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B45DE" w:rsidRDefault="005B45DE">
      <w:pPr>
        <w:suppressAutoHyphens/>
        <w:spacing w:line="240" w:lineRule="atLeast"/>
        <w:jc w:val="both"/>
        <w:rPr>
          <w:b/>
          <w:bCs/>
          <w:spacing w:val="-3"/>
        </w:rPr>
      </w:pPr>
      <w:r>
        <w:rPr>
          <w:b/>
          <w:bCs/>
          <w:spacing w:val="-3"/>
        </w:rPr>
        <w:fldChar w:fldCharType="begin"/>
      </w:r>
      <w:r>
        <w:rPr>
          <w:b/>
          <w:bCs/>
          <w:spacing w:val="-3"/>
        </w:rPr>
        <w:instrText xml:space="preserve">PRIVATE </w:instrText>
      </w:r>
      <w:r>
        <w:rPr>
          <w:b/>
          <w:bCs/>
          <w:spacing w:val="-3"/>
        </w:rPr>
      </w:r>
      <w:r>
        <w:rPr>
          <w:b/>
          <w:bCs/>
          <w:spacing w:val="-3"/>
        </w:rPr>
        <w:fldChar w:fldCharType="end"/>
      </w:r>
    </w:p>
    <w:p w:rsidR="005B45DE" w:rsidRDefault="005B45DE">
      <w:pPr>
        <w:tabs>
          <w:tab w:val="center" w:pos="4680"/>
        </w:tabs>
        <w:suppressAutoHyphens/>
        <w:spacing w:line="240" w:lineRule="atLeast"/>
        <w:jc w:val="both"/>
        <w:rPr>
          <w:spacing w:val="-3"/>
        </w:rPr>
      </w:pPr>
      <w:r>
        <w:rPr>
          <w:b/>
          <w:bCs/>
          <w:spacing w:val="-3"/>
        </w:rPr>
        <w:tab/>
        <w:t>BEFORE THE FLORIDA PUBLIC SERVICE COMMISSION</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r>
        <w:rPr>
          <w:spacing w:val="-3"/>
        </w:rPr>
        <w:t>IN RE: Petition of Monsanto</w:t>
      </w:r>
      <w:r>
        <w:rPr>
          <w:spacing w:val="-3"/>
        </w:rPr>
        <w:tab/>
        <w:t>)</w:t>
      </w:r>
      <w:r>
        <w:rPr>
          <w:spacing w:val="-3"/>
        </w:rPr>
        <w:tab/>
      </w:r>
      <w:r>
        <w:rPr>
          <w:spacing w:val="-3"/>
        </w:rPr>
        <w:tab/>
        <w:t>Docket No. 920198-EQ</w:t>
      </w:r>
    </w:p>
    <w:p w:rsidR="005B45DE" w:rsidRDefault="005B45DE">
      <w:pPr>
        <w:tabs>
          <w:tab w:val="left" w:pos="-720"/>
        </w:tabs>
        <w:suppressAutoHyphens/>
        <w:spacing w:line="240" w:lineRule="atLeast"/>
        <w:jc w:val="both"/>
        <w:rPr>
          <w:spacing w:val="-3"/>
        </w:rPr>
      </w:pPr>
      <w:r>
        <w:rPr>
          <w:spacing w:val="-3"/>
        </w:rPr>
        <w:t>Company for a declaratory</w:t>
      </w:r>
      <w:r>
        <w:rPr>
          <w:spacing w:val="-3"/>
        </w:rPr>
        <w:tab/>
        <w:t>)</w:t>
      </w:r>
      <w:r>
        <w:rPr>
          <w:spacing w:val="-3"/>
        </w:rPr>
        <w:tab/>
      </w:r>
      <w:r>
        <w:rPr>
          <w:spacing w:val="-3"/>
        </w:rPr>
        <w:tab/>
        <w:t xml:space="preserve">Filed: April 14, 1992 </w:t>
      </w:r>
    </w:p>
    <w:p w:rsidR="005B45DE" w:rsidRDefault="005B45DE">
      <w:pPr>
        <w:tabs>
          <w:tab w:val="left" w:pos="-720"/>
        </w:tabs>
        <w:suppressAutoHyphens/>
        <w:spacing w:line="240" w:lineRule="atLeast"/>
        <w:jc w:val="both"/>
        <w:rPr>
          <w:spacing w:val="-3"/>
        </w:rPr>
      </w:pPr>
      <w:r>
        <w:rPr>
          <w:spacing w:val="-3"/>
        </w:rPr>
        <w:t>statement concerning the</w:t>
      </w:r>
      <w:r>
        <w:rPr>
          <w:spacing w:val="-3"/>
        </w:rPr>
        <w:tab/>
      </w:r>
      <w:r>
        <w:rPr>
          <w:spacing w:val="-3"/>
        </w:rPr>
        <w:tab/>
        <w:t>)</w:t>
      </w:r>
    </w:p>
    <w:p w:rsidR="005B45DE" w:rsidRDefault="005B45DE">
      <w:pPr>
        <w:tabs>
          <w:tab w:val="left" w:pos="-720"/>
        </w:tabs>
        <w:suppressAutoHyphens/>
        <w:spacing w:line="240" w:lineRule="atLeast"/>
        <w:jc w:val="both"/>
        <w:rPr>
          <w:spacing w:val="-3"/>
        </w:rPr>
      </w:pPr>
      <w:r>
        <w:rPr>
          <w:spacing w:val="-3"/>
        </w:rPr>
        <w:t>provision of electric power to)</w:t>
      </w:r>
    </w:p>
    <w:p w:rsidR="005B45DE" w:rsidRDefault="005B45DE">
      <w:pPr>
        <w:tabs>
          <w:tab w:val="left" w:pos="-720"/>
        </w:tabs>
        <w:suppressAutoHyphens/>
        <w:spacing w:line="240" w:lineRule="atLeast"/>
        <w:jc w:val="both"/>
        <w:rPr>
          <w:spacing w:val="-3"/>
        </w:rPr>
      </w:pPr>
      <w:r>
        <w:rPr>
          <w:spacing w:val="-3"/>
        </w:rPr>
        <w:t>facilities at its Pensacola</w:t>
      </w:r>
      <w:r>
        <w:rPr>
          <w:spacing w:val="-3"/>
        </w:rPr>
        <w:tab/>
        <w:t>)</w:t>
      </w:r>
    </w:p>
    <w:p w:rsidR="005B45DE" w:rsidRDefault="005B45DE">
      <w:pPr>
        <w:tabs>
          <w:tab w:val="left" w:pos="-720"/>
        </w:tabs>
        <w:suppressAutoHyphens/>
        <w:spacing w:line="240" w:lineRule="atLeast"/>
        <w:jc w:val="both"/>
        <w:rPr>
          <w:spacing w:val="-3"/>
        </w:rPr>
      </w:pPr>
      <w:r>
        <w:rPr>
          <w:spacing w:val="-3"/>
        </w:rPr>
        <w:t>Chemical Complex.</w:t>
      </w:r>
      <w:r>
        <w:rPr>
          <w:spacing w:val="-3"/>
        </w:rPr>
        <w:tab/>
      </w:r>
      <w:r>
        <w:rPr>
          <w:spacing w:val="-3"/>
        </w:rPr>
        <w:tab/>
      </w:r>
      <w:r>
        <w:rPr>
          <w:spacing w:val="-3"/>
        </w:rPr>
        <w:tab/>
        <w:t>)</w:t>
      </w:r>
    </w:p>
    <w:p w:rsidR="005B45DE" w:rsidRDefault="005B45DE">
      <w:pPr>
        <w:tabs>
          <w:tab w:val="left" w:pos="-720"/>
        </w:tabs>
        <w:suppressAutoHyphens/>
        <w:spacing w:line="240" w:lineRule="atLeast"/>
        <w:jc w:val="both"/>
        <w:rPr>
          <w:spacing w:val="-3"/>
        </w:rPr>
      </w:pPr>
      <w:r>
        <w:rPr>
          <w:spacing w:val="-3"/>
        </w:rPr>
        <w:t>______________________________)</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center" w:pos="4680"/>
        </w:tabs>
        <w:suppressAutoHyphens/>
        <w:spacing w:line="240" w:lineRule="atLeast"/>
        <w:jc w:val="both"/>
        <w:rPr>
          <w:spacing w:val="-3"/>
        </w:rPr>
      </w:pPr>
      <w:r>
        <w:rPr>
          <w:b/>
          <w:bCs/>
          <w:spacing w:val="-3"/>
        </w:rPr>
        <w:tab/>
      </w:r>
      <w:r>
        <w:rPr>
          <w:b/>
          <w:bCs/>
          <w:spacing w:val="-3"/>
          <w:u w:val="single"/>
        </w:rPr>
        <w:t>REQUEST OF MONSANTO COMPANY FOR ORAL ARGUMENT</w:t>
      </w:r>
    </w:p>
    <w:p w:rsidR="005B45DE" w:rsidRDefault="005B45DE">
      <w:pPr>
        <w:tabs>
          <w:tab w:val="left" w:pos="-720"/>
        </w:tabs>
        <w:suppressAutoHyphens/>
        <w:spacing w:line="240" w:lineRule="atLeast"/>
        <w:jc w:val="both"/>
        <w:rPr>
          <w:spacing w:val="-3"/>
          <w:u w:val="single"/>
        </w:rPr>
      </w:pPr>
    </w:p>
    <w:p w:rsidR="005B45DE" w:rsidRDefault="005B45DE">
      <w:pPr>
        <w:tabs>
          <w:tab w:val="left" w:pos="-720"/>
        </w:tabs>
        <w:suppressAutoHyphens/>
        <w:spacing w:line="480" w:lineRule="atLeast"/>
        <w:jc w:val="both"/>
        <w:rPr>
          <w:spacing w:val="-3"/>
        </w:rPr>
      </w:pPr>
      <w:r>
        <w:rPr>
          <w:spacing w:val="-3"/>
        </w:rPr>
        <w:tab/>
        <w:t xml:space="preserve">Monsanto Company (Monsanto), by and through its undersigned attorneys, requests that it be granted oral argument on its Response in Opposition to Gulf Power Company's Petition for Hearing and Response in Opposition to Gulf Power Company's Petition for Leave to Intervene filed on this date and in support thereof states: </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480" w:lineRule="atLeast"/>
        <w:jc w:val="both"/>
        <w:rPr>
          <w:spacing w:val="-3"/>
        </w:rPr>
      </w:pPr>
      <w:r>
        <w:rPr>
          <w:b/>
          <w:bCs/>
          <w:spacing w:val="-3"/>
        </w:rPr>
        <w:tab/>
        <w:t>1.</w:t>
      </w:r>
      <w:r>
        <w:rPr>
          <w:spacing w:val="-3"/>
        </w:rPr>
        <w:tab/>
        <w:t>Due to the fact that the allowance of intervention by Gulf Power Company in this proceeding will directly and significantly affect the course of Commission action both procedurally and substantively, oral argument will aid the Commission in comprehending and evaluating this issue.</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480" w:lineRule="atLeast"/>
        <w:jc w:val="both"/>
        <w:rPr>
          <w:spacing w:val="-3"/>
        </w:rPr>
      </w:pPr>
      <w:r>
        <w:rPr>
          <w:b/>
          <w:bCs/>
          <w:spacing w:val="-3"/>
        </w:rPr>
        <w:tab/>
        <w:t>2.</w:t>
      </w:r>
      <w:r>
        <w:rPr>
          <w:spacing w:val="-3"/>
        </w:rPr>
        <w:tab/>
        <w:t>Granting oral argument will follow precedent established in Order No. 16581, issued on September 11, 1986, in which oral argument was granted by Prehearing Officer Katie Nichols regarding requests for intervention and evidentiary hearing by Gulf in a similar declaratory statement docket.</w:t>
      </w:r>
      <w:r>
        <w:rPr>
          <w:rStyle w:val="FootnoteReference"/>
          <w:spacing w:val="-3"/>
        </w:rPr>
        <w:footnoteReference w:id="1"/>
      </w:r>
    </w:p>
    <w:p w:rsidR="005B45DE" w:rsidRDefault="005B45DE">
      <w:pPr>
        <w:tabs>
          <w:tab w:val="left" w:pos="-720"/>
        </w:tabs>
        <w:suppressAutoHyphens/>
        <w:spacing w:line="480" w:lineRule="atLeast"/>
        <w:jc w:val="both"/>
        <w:rPr>
          <w:spacing w:val="-3"/>
        </w:rPr>
      </w:pPr>
      <w:r>
        <w:rPr>
          <w:b/>
          <w:bCs/>
          <w:spacing w:val="-3"/>
        </w:rPr>
        <w:lastRenderedPageBreak/>
        <w:tab/>
        <w:t>3.</w:t>
      </w:r>
      <w:r>
        <w:rPr>
          <w:spacing w:val="-3"/>
        </w:rPr>
        <w:tab/>
        <w:t>Monsanto would suggest that if this request for oral argument is granted that it be conducted at the Commission's May 5, 1992 regular agenda.  This is the procedure which was followed in Docket No. 860725-EU referenced above and would appear to be appropriate here.</w:t>
      </w:r>
    </w:p>
    <w:p w:rsidR="005B45DE" w:rsidRDefault="005B45DE">
      <w:pPr>
        <w:tabs>
          <w:tab w:val="left" w:pos="-720"/>
        </w:tabs>
        <w:suppressAutoHyphens/>
        <w:spacing w:line="480" w:lineRule="atLeast"/>
        <w:jc w:val="both"/>
        <w:rPr>
          <w:spacing w:val="-3"/>
        </w:rPr>
      </w:pPr>
      <w:r>
        <w:rPr>
          <w:spacing w:val="-3"/>
        </w:rPr>
        <w:tab/>
        <w:t>WHEREFORE, Monsanto Company respectfully requests that it be granted oral argument on its Responses in Opposition to Gulf Power Company's Petition for Leave to Intervene and request for hearing.</w:t>
      </w:r>
    </w:p>
    <w:p w:rsidR="005B45DE" w:rsidRDefault="005B45DE">
      <w:pPr>
        <w:tabs>
          <w:tab w:val="left" w:pos="-720"/>
        </w:tabs>
        <w:suppressAutoHyphens/>
        <w:spacing w:line="480" w:lineRule="atLeast"/>
        <w:jc w:val="both"/>
        <w:rPr>
          <w:spacing w:val="-3"/>
        </w:rPr>
      </w:pPr>
      <w:r>
        <w:rPr>
          <w:spacing w:val="-3"/>
        </w:rPr>
        <w:tab/>
        <w:t>Respectfully submitted this 14th day of April, 1992, by:</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 w:val="left" w:pos="0"/>
          <w:tab w:val="left" w:pos="720"/>
          <w:tab w:val="left" w:pos="1440"/>
          <w:tab w:val="left" w:pos="2160"/>
          <w:tab w:val="left" w:pos="2880"/>
        </w:tabs>
        <w:suppressAutoHyphens/>
        <w:spacing w:line="240" w:lineRule="atLeast"/>
        <w:ind w:left="3600" w:hanging="3600"/>
        <w:jc w:val="both"/>
        <w:rPr>
          <w:spacing w:val="-3"/>
        </w:rPr>
      </w:pPr>
      <w:r>
        <w:rPr>
          <w:spacing w:val="-3"/>
        </w:rPr>
        <w:t>________________________________________</w:t>
      </w:r>
    </w:p>
    <w:p w:rsidR="005B45DE" w:rsidRDefault="005B45DE">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Richard A. Zambo, Esquire</w:t>
      </w:r>
    </w:p>
    <w:p w:rsidR="005B45DE" w:rsidRDefault="005B45DE">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Richard A. Zambo, P.A.</w:t>
      </w:r>
    </w:p>
    <w:p w:rsidR="005B45DE" w:rsidRDefault="005B45DE">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598 S.W. Hidden River Avenue</w:t>
      </w:r>
    </w:p>
    <w:p w:rsidR="005B45DE" w:rsidRDefault="005B45DE">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Palm City, Florida  34990</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r>
        <w:rPr>
          <w:spacing w:val="-3"/>
        </w:rPr>
        <w:tab/>
      </w:r>
      <w:r>
        <w:rPr>
          <w:spacing w:val="-3"/>
        </w:rPr>
        <w:tab/>
      </w:r>
      <w:r>
        <w:rPr>
          <w:spacing w:val="-3"/>
        </w:rPr>
        <w:tab/>
      </w:r>
      <w:r>
        <w:rPr>
          <w:spacing w:val="-3"/>
        </w:rPr>
        <w:tab/>
      </w:r>
      <w:r>
        <w:rPr>
          <w:spacing w:val="-3"/>
        </w:rPr>
        <w:tab/>
        <w:t>Attorneys for Monsanto Company</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center" w:pos="4680"/>
        </w:tabs>
        <w:suppressAutoHyphens/>
        <w:spacing w:line="240" w:lineRule="atLeast"/>
        <w:jc w:val="both"/>
        <w:rPr>
          <w:spacing w:val="-3"/>
        </w:rPr>
      </w:pPr>
      <w:r>
        <w:rPr>
          <w:spacing w:val="-3"/>
        </w:rPr>
        <w:br w:type="page"/>
      </w:r>
      <w:r>
        <w:rPr>
          <w:b/>
          <w:bCs/>
          <w:spacing w:val="-3"/>
        </w:rPr>
        <w:lastRenderedPageBreak/>
        <w:tab/>
      </w:r>
      <w:r>
        <w:rPr>
          <w:b/>
          <w:bCs/>
          <w:spacing w:val="-3"/>
          <w:u w:val="single"/>
        </w:rPr>
        <w:t>CERTIFICATE OF SERVICE</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480" w:lineRule="atLeast"/>
        <w:jc w:val="both"/>
        <w:rPr>
          <w:spacing w:val="-3"/>
        </w:rPr>
      </w:pPr>
      <w:r>
        <w:rPr>
          <w:spacing w:val="-3"/>
        </w:rPr>
        <w:tab/>
        <w:t>I HEREBY CERTIFY that a true and correct copy of the foregoing has been provided to the following persons by U.S. Mail or Hand-delivery (*), this 14th day of April, 1992.</w:t>
      </w:r>
    </w:p>
    <w:p w:rsidR="005B45DE" w:rsidRDefault="005B45DE">
      <w:pPr>
        <w:tabs>
          <w:tab w:val="left" w:pos="-720"/>
        </w:tabs>
        <w:suppressAutoHyphens/>
        <w:spacing w:line="480" w:lineRule="atLeast"/>
        <w:jc w:val="both"/>
        <w:rPr>
          <w:spacing w:val="-3"/>
        </w:rPr>
        <w:sectPr w:rsidR="005B45DE">
          <w:headerReference w:type="default" r:id="rId8"/>
          <w:pgSz w:w="12240" w:h="15840"/>
          <w:pgMar w:top="1440" w:right="1440" w:bottom="1440" w:left="1440" w:header="1440" w:footer="1440" w:gutter="0"/>
          <w:pgNumType w:start="1"/>
          <w:cols w:space="720"/>
          <w:noEndnote/>
          <w:titlePg/>
        </w:sectPr>
      </w:pPr>
    </w:p>
    <w:p w:rsidR="005B45DE" w:rsidRDefault="005B45DE">
      <w:pPr>
        <w:tabs>
          <w:tab w:val="left" w:pos="-720"/>
        </w:tabs>
        <w:suppressAutoHyphens/>
        <w:spacing w:line="240" w:lineRule="atLeast"/>
        <w:jc w:val="both"/>
        <w:rPr>
          <w:spacing w:val="-3"/>
        </w:rPr>
      </w:pPr>
      <w:r>
        <w:rPr>
          <w:spacing w:val="-3"/>
        </w:rPr>
        <w:lastRenderedPageBreak/>
        <w:t>*Richard Bellak</w:t>
      </w:r>
    </w:p>
    <w:p w:rsidR="005B45DE" w:rsidRDefault="005B45DE">
      <w:pPr>
        <w:tabs>
          <w:tab w:val="left" w:pos="-720"/>
        </w:tabs>
        <w:suppressAutoHyphens/>
        <w:spacing w:line="240" w:lineRule="atLeast"/>
        <w:jc w:val="both"/>
        <w:rPr>
          <w:spacing w:val="-3"/>
        </w:rPr>
      </w:pPr>
      <w:r>
        <w:rPr>
          <w:spacing w:val="-3"/>
        </w:rPr>
        <w:t>Associate General Counsel</w:t>
      </w:r>
    </w:p>
    <w:p w:rsidR="005B45DE" w:rsidRDefault="005B45DE">
      <w:pPr>
        <w:tabs>
          <w:tab w:val="left" w:pos="-720"/>
        </w:tabs>
        <w:suppressAutoHyphens/>
        <w:spacing w:line="240" w:lineRule="atLeast"/>
        <w:jc w:val="both"/>
        <w:rPr>
          <w:spacing w:val="-3"/>
        </w:rPr>
      </w:pPr>
      <w:r>
        <w:rPr>
          <w:spacing w:val="-3"/>
        </w:rPr>
        <w:t>Division of Appeals</w:t>
      </w:r>
    </w:p>
    <w:p w:rsidR="005B45DE" w:rsidRDefault="005B45DE">
      <w:pPr>
        <w:tabs>
          <w:tab w:val="left" w:pos="-720"/>
        </w:tabs>
        <w:suppressAutoHyphens/>
        <w:spacing w:line="240" w:lineRule="atLeast"/>
        <w:jc w:val="both"/>
        <w:rPr>
          <w:spacing w:val="-3"/>
        </w:rPr>
      </w:pPr>
      <w:r>
        <w:rPr>
          <w:spacing w:val="-3"/>
        </w:rPr>
        <w:t>Florida Public Service</w:t>
      </w:r>
    </w:p>
    <w:p w:rsidR="005B45DE" w:rsidRDefault="005B45DE">
      <w:pPr>
        <w:tabs>
          <w:tab w:val="left" w:pos="-720"/>
        </w:tabs>
        <w:suppressAutoHyphens/>
        <w:spacing w:line="240" w:lineRule="atLeast"/>
        <w:jc w:val="both"/>
        <w:rPr>
          <w:spacing w:val="-3"/>
        </w:rPr>
      </w:pPr>
      <w:r>
        <w:rPr>
          <w:spacing w:val="-3"/>
        </w:rPr>
        <w:t xml:space="preserve">  Commission</w:t>
      </w:r>
    </w:p>
    <w:p w:rsidR="005B45DE" w:rsidRDefault="005B45DE">
      <w:pPr>
        <w:tabs>
          <w:tab w:val="left" w:pos="-720"/>
        </w:tabs>
        <w:suppressAutoHyphens/>
        <w:spacing w:line="240" w:lineRule="atLeast"/>
        <w:jc w:val="both"/>
        <w:rPr>
          <w:spacing w:val="-3"/>
        </w:rPr>
      </w:pPr>
      <w:r>
        <w:rPr>
          <w:spacing w:val="-3"/>
        </w:rPr>
        <w:t>101 East Gaines Street</w:t>
      </w:r>
    </w:p>
    <w:p w:rsidR="005B45DE" w:rsidRDefault="005B45DE">
      <w:pPr>
        <w:tabs>
          <w:tab w:val="left" w:pos="-720"/>
        </w:tabs>
        <w:suppressAutoHyphens/>
        <w:spacing w:line="240" w:lineRule="atLeast"/>
        <w:jc w:val="both"/>
        <w:rPr>
          <w:spacing w:val="-3"/>
        </w:rPr>
      </w:pPr>
      <w:r>
        <w:rPr>
          <w:spacing w:val="-3"/>
        </w:rPr>
        <w:t>Tallahassee, FL 32399-0850</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r>
        <w:rPr>
          <w:spacing w:val="-3"/>
        </w:rPr>
        <w:br w:type="column"/>
      </w:r>
      <w:r>
        <w:rPr>
          <w:spacing w:val="-3"/>
        </w:rPr>
        <w:lastRenderedPageBreak/>
        <w:t>G. Edison Holland, Esquire</w:t>
      </w:r>
    </w:p>
    <w:p w:rsidR="005B45DE" w:rsidRDefault="005B45DE">
      <w:pPr>
        <w:tabs>
          <w:tab w:val="left" w:pos="-720"/>
        </w:tabs>
        <w:suppressAutoHyphens/>
        <w:spacing w:line="240" w:lineRule="atLeast"/>
        <w:jc w:val="both"/>
        <w:rPr>
          <w:spacing w:val="-3"/>
        </w:rPr>
      </w:pPr>
      <w:r>
        <w:rPr>
          <w:spacing w:val="-3"/>
        </w:rPr>
        <w:t>Jeffrey A. Stone, Esquire</w:t>
      </w:r>
    </w:p>
    <w:p w:rsidR="005B45DE" w:rsidRDefault="005B45DE">
      <w:pPr>
        <w:tabs>
          <w:tab w:val="left" w:pos="-720"/>
        </w:tabs>
        <w:suppressAutoHyphens/>
        <w:spacing w:line="240" w:lineRule="atLeast"/>
        <w:jc w:val="both"/>
        <w:rPr>
          <w:spacing w:val="-3"/>
        </w:rPr>
      </w:pPr>
      <w:r>
        <w:rPr>
          <w:spacing w:val="-3"/>
        </w:rPr>
        <w:t>Beggs and Lane</w:t>
      </w:r>
    </w:p>
    <w:p w:rsidR="005B45DE" w:rsidRDefault="005B45DE">
      <w:pPr>
        <w:tabs>
          <w:tab w:val="left" w:pos="-720"/>
        </w:tabs>
        <w:suppressAutoHyphens/>
        <w:spacing w:line="240" w:lineRule="atLeast"/>
        <w:jc w:val="both"/>
        <w:rPr>
          <w:spacing w:val="-3"/>
        </w:rPr>
      </w:pPr>
      <w:r>
        <w:rPr>
          <w:spacing w:val="-3"/>
        </w:rPr>
        <w:t>3 West Garden Street</w:t>
      </w:r>
    </w:p>
    <w:p w:rsidR="005B45DE" w:rsidRDefault="005B45DE">
      <w:pPr>
        <w:tabs>
          <w:tab w:val="left" w:pos="-720"/>
        </w:tabs>
        <w:suppressAutoHyphens/>
        <w:spacing w:line="240" w:lineRule="atLeast"/>
        <w:jc w:val="both"/>
        <w:rPr>
          <w:spacing w:val="-3"/>
        </w:rPr>
      </w:pPr>
      <w:r>
        <w:rPr>
          <w:spacing w:val="-3"/>
        </w:rPr>
        <w:t>Post Office Box 12950</w:t>
      </w:r>
    </w:p>
    <w:p w:rsidR="005B45DE" w:rsidRDefault="005B45DE">
      <w:pPr>
        <w:tabs>
          <w:tab w:val="left" w:pos="-720"/>
        </w:tabs>
        <w:suppressAutoHyphens/>
        <w:spacing w:line="240" w:lineRule="atLeast"/>
        <w:jc w:val="both"/>
        <w:rPr>
          <w:spacing w:val="-3"/>
        </w:rPr>
      </w:pPr>
      <w:r>
        <w:rPr>
          <w:spacing w:val="-3"/>
        </w:rPr>
        <w:t>Pensacola, Florida  32576-2950</w:t>
      </w: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p>
    <w:p w:rsidR="005B45DE" w:rsidRDefault="005B45DE">
      <w:pPr>
        <w:tabs>
          <w:tab w:val="left" w:pos="-720"/>
        </w:tabs>
        <w:suppressAutoHyphens/>
        <w:spacing w:line="240" w:lineRule="atLeast"/>
        <w:jc w:val="both"/>
        <w:rPr>
          <w:spacing w:val="-3"/>
        </w:rPr>
      </w:pPr>
      <w:r>
        <w:rPr>
          <w:spacing w:val="-3"/>
        </w:rPr>
        <w:t>______________________________</w:t>
      </w:r>
    </w:p>
    <w:p w:rsidR="005B45DE" w:rsidRDefault="005B45DE">
      <w:pPr>
        <w:tabs>
          <w:tab w:val="left" w:pos="-720"/>
        </w:tabs>
        <w:suppressAutoHyphens/>
        <w:spacing w:line="240" w:lineRule="atLeast"/>
        <w:jc w:val="both"/>
        <w:rPr>
          <w:spacing w:val="-3"/>
        </w:rPr>
      </w:pPr>
      <w:r>
        <w:rPr>
          <w:spacing w:val="-3"/>
        </w:rPr>
        <w:t>Richard A. Zambo</w:t>
      </w:r>
    </w:p>
    <w:sectPr w:rsidR="005B45DE" w:rsidSect="005B45DE">
      <w:type w:val="continuous"/>
      <w:pgSz w:w="12240" w:h="15840"/>
      <w:pgMar w:top="1440" w:right="1440" w:bottom="1440" w:left="1440" w:header="1440" w:footer="1440" w:gutter="0"/>
      <w:cols w:num="2"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DE" w:rsidRDefault="005B45DE">
      <w:pPr>
        <w:spacing w:line="20" w:lineRule="exact"/>
        <w:rPr>
          <w:rFonts w:cstheme="minorBidi"/>
        </w:rPr>
      </w:pPr>
    </w:p>
  </w:endnote>
  <w:endnote w:type="continuationSeparator" w:id="0">
    <w:p w:rsidR="005B45DE" w:rsidRDefault="005B45DE" w:rsidP="005B45DE">
      <w:r>
        <w:rPr>
          <w:rFonts w:cstheme="minorBidi"/>
        </w:rPr>
        <w:t xml:space="preserve"> </w:t>
      </w:r>
    </w:p>
  </w:endnote>
  <w:endnote w:type="continuationNotice" w:id="1">
    <w:p w:rsidR="005B45DE" w:rsidRDefault="005B45DE" w:rsidP="005B45DE">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DE" w:rsidRDefault="005B45DE" w:rsidP="005B45DE">
      <w:r>
        <w:rPr>
          <w:rFonts w:cstheme="minorBidi"/>
        </w:rPr>
        <w:separator/>
      </w:r>
    </w:p>
  </w:footnote>
  <w:footnote w:type="continuationSeparator" w:id="0">
    <w:p w:rsidR="005B45DE" w:rsidRDefault="005B45DE" w:rsidP="005B45DE">
      <w:r>
        <w:continuationSeparator/>
      </w:r>
    </w:p>
  </w:footnote>
  <w:footnote w:id="1">
    <w:p w:rsidR="005B45DE" w:rsidRDefault="005B45DE">
      <w:pPr>
        <w:pStyle w:val="FootnoteText"/>
        <w:tabs>
          <w:tab w:val="left" w:pos="-720"/>
        </w:tabs>
        <w:suppressAutoHyphens/>
        <w:spacing w:after="240" w:line="240" w:lineRule="atLeast"/>
        <w:jc w:val="both"/>
        <w:rPr>
          <w:rFonts w:cs="Courier"/>
          <w:spacing w:val="-3"/>
        </w:rPr>
      </w:pPr>
      <w:r>
        <w:rPr>
          <w:rStyle w:val="FootnoteReference"/>
          <w:rFonts w:cs="Courier"/>
          <w:spacing w:val="-3"/>
          <w:vertAlign w:val="baseline"/>
        </w:rPr>
        <w:t>    </w:t>
      </w:r>
      <w:r>
        <w:rPr>
          <w:rStyle w:val="FootnoteReference"/>
          <w:rFonts w:cs="Courier"/>
          <w:spacing w:val="-3"/>
        </w:rPr>
        <w:footnoteRef/>
      </w:r>
      <w:r>
        <w:rPr>
          <w:rFonts w:cs="Courier"/>
          <w:spacing w:val="-3"/>
        </w:rPr>
        <w:t xml:space="preserve">  Docket No. 860725-EU, </w:t>
      </w:r>
      <w:r>
        <w:rPr>
          <w:rFonts w:cs="Courier"/>
          <w:spacing w:val="-3"/>
          <w:u w:val="single"/>
        </w:rPr>
        <w:t>In re: Petition of Monsanto Company for a declaratory statement concerning the lease financing of a cogeneration facility</w:t>
      </w:r>
      <w:r>
        <w:rPr>
          <w:rFonts w:cs="Courier"/>
          <w:spacing w:val="-3"/>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DE" w:rsidRDefault="005B45DE">
    <w:pPr>
      <w:tabs>
        <w:tab w:val="left" w:pos="-720"/>
      </w:tabs>
      <w:suppressAutoHyphens/>
      <w:spacing w:line="240" w:lineRule="atLeast"/>
      <w:jc w:val="both"/>
      <w:rPr>
        <w:spacing w:val="-3"/>
      </w:rPr>
    </w:pPr>
    <w:r>
      <w:rPr>
        <w:spacing w:val="-3"/>
      </w:rPr>
      <w:t>Request for Oral Argument</w:t>
    </w:r>
  </w:p>
  <w:p w:rsidR="005B45DE" w:rsidRDefault="005B45DE">
    <w:pPr>
      <w:tabs>
        <w:tab w:val="left" w:pos="-720"/>
      </w:tabs>
      <w:suppressAutoHyphens/>
      <w:spacing w:line="240" w:lineRule="atLeast"/>
      <w:jc w:val="both"/>
      <w:rPr>
        <w:spacing w:val="-3"/>
      </w:rPr>
    </w:pPr>
    <w:r>
      <w:rPr>
        <w:spacing w:val="-3"/>
      </w:rPr>
      <w:t>Docket No. 920198-EQ</w:t>
    </w:r>
  </w:p>
  <w:p w:rsidR="005B45DE" w:rsidRDefault="005B45DE">
    <w:pPr>
      <w:tabs>
        <w:tab w:val="left" w:pos="-720"/>
      </w:tabs>
      <w:suppressAutoHyphens/>
      <w:spacing w:line="240" w:lineRule="atLeast"/>
      <w:jc w:val="both"/>
      <w:rPr>
        <w:spacing w:val="-3"/>
      </w:rPr>
    </w:pPr>
    <w:r>
      <w:rPr>
        <w:spacing w:val="-3"/>
      </w:rPr>
      <w:t xml:space="preserve">Page </w:t>
    </w:r>
    <w:r>
      <w:rPr>
        <w:spacing w:val="-3"/>
      </w:rPr>
      <w:fldChar w:fldCharType="begin"/>
    </w:r>
    <w:r>
      <w:rPr>
        <w:spacing w:val="-3"/>
      </w:rPr>
      <w:instrText>page \* arabic</w:instrText>
    </w:r>
    <w:r>
      <w:rPr>
        <w:spacing w:val="-3"/>
      </w:rPr>
      <w:fldChar w:fldCharType="separate"/>
    </w:r>
    <w:r w:rsidR="00195C91">
      <w:rPr>
        <w:noProof/>
        <w:spacing w:val="-3"/>
      </w:rPr>
      <w:t>3</w:t>
    </w:r>
    <w:r>
      <w:rPr>
        <w:spacing w:val="-3"/>
      </w:rPr>
      <w:fldChar w:fldCharType="end"/>
    </w:r>
  </w:p>
  <w:p w:rsidR="005B45DE" w:rsidRDefault="005B45DE">
    <w:pPr>
      <w:tabs>
        <w:tab w:val="left" w:pos="-720"/>
      </w:tabs>
      <w:suppressAutoHyphens/>
      <w:spacing w:line="240" w:lineRule="atLeast"/>
      <w:jc w:val="both"/>
      <w:rPr>
        <w:spacing w:val="-3"/>
      </w:rPr>
    </w:pPr>
    <w:r>
      <w:rPr>
        <w:spacing w:val="-3"/>
      </w:rPr>
      <w:t>__________________________</w:t>
    </w:r>
  </w:p>
  <w:p w:rsidR="005B45DE" w:rsidRDefault="005B45DE">
    <w:pPr>
      <w:tabs>
        <w:tab w:val="left" w:pos="-720"/>
      </w:tabs>
      <w:suppressAutoHyphens/>
      <w:spacing w:line="240" w:lineRule="atLeast"/>
      <w:jc w:val="both"/>
      <w:rPr>
        <w:spacing w:val="-3"/>
      </w:rPr>
    </w:pPr>
  </w:p>
  <w:p w:rsidR="005B45DE" w:rsidRDefault="005B45D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3">
    <w:nsid w:val="00000190"/>
    <w:multiLevelType w:val="multilevel"/>
    <w:tmpl w:val="00000190"/>
    <w:name w:val="WP List 3"/>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numFmt w:val="none"/>
      <w:lvlText w:val=""/>
      <w:lvlJc w:val="left"/>
    </w:lvl>
  </w:abstractNum>
  <w:abstractNum w:abstractNumId="4">
    <w:nsid w:val="000001F4"/>
    <w:multiLevelType w:val="multilevel"/>
    <w:tmpl w:val="000001F4"/>
    <w:name w:val="WP List 4"/>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5DE"/>
    <w:rsid w:val="00195C91"/>
    <w:rsid w:val="005B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B45D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B45D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TechInit">
    <w:name w:val="Tech Init"/>
    <w:basedOn w:val="DefaultParagraphFont"/>
    <w:uiPriority w:val="99"/>
    <w:rPr>
      <w:rFonts w:ascii="Courier" w:hAnsi="Courier" w:cs="Courier"/>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5B45D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5B45DE"/>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TechInit">
    <w:name w:val="Tech Init"/>
    <w:basedOn w:val="DefaultParagraphFont"/>
    <w:uiPriority w:val="99"/>
    <w:rPr>
      <w:rFonts w:ascii="Courier" w:hAnsi="Courier" w:cs="Courier"/>
      <w:sz w:val="24"/>
      <w:szCs w:val="24"/>
      <w:lang w:val="en-US"/>
    </w:rPr>
  </w:style>
  <w:style w:type="paragraph" w:customStyle="1" w:styleId="Test">
    <w:name w:val="Test."/>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paragraph" w:customStyle="1" w:styleId="testimony">
    <w:name w:val="testimony"/>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Italics">
    <w:name w:val="Italics"/>
    <w:basedOn w:val="DefaultParagraphFont"/>
    <w:uiPriority w:val="99"/>
    <w:rPr>
      <w:rFonts w:ascii="Courier" w:hAnsi="Courier" w:cs="Courier"/>
      <w:sz w:val="24"/>
      <w:szCs w:val="24"/>
      <w:lang w:val="en-US"/>
    </w:rPr>
  </w:style>
  <w:style w:type="character" w:customStyle="1" w:styleId="ItalicsOff">
    <w:name w:val="Italics Off"/>
    <w:basedOn w:val="DefaultParagraphFont"/>
    <w:uiPriority w:val="99"/>
    <w:rPr>
      <w:rFonts w:ascii="Courier" w:hAnsi="Courier" w:cs="Courier"/>
      <w:sz w:val="24"/>
      <w:szCs w:val="24"/>
      <w:lang w:val="en-US"/>
    </w:rPr>
  </w:style>
  <w:style w:type="character" w:customStyle="1" w:styleId="Prefiled">
    <w:name w:val="Prefiled"/>
    <w:basedOn w:val="DefaultParagraphFont"/>
    <w:uiPriority w:val="99"/>
    <w:rPr>
      <w:rFonts w:ascii="Courier" w:hAnsi="Courier" w:cs="Courier"/>
      <w:sz w:val="24"/>
      <w:szCs w:val="24"/>
      <w:lang w:val="en-US"/>
    </w:rPr>
  </w:style>
  <w:style w:type="character" w:customStyle="1" w:styleId="Landscape">
    <w:name w:val="Landscape"/>
    <w:basedOn w:val="DefaultParagraphFont"/>
    <w:uiPriority w:val="99"/>
    <w:rPr>
      <w:rFonts w:ascii="Courier" w:hAnsi="Courier" w:cs="Courier"/>
      <w:sz w:val="24"/>
      <w:szCs w:val="24"/>
      <w:lang w:val="en-US"/>
    </w:rPr>
  </w:style>
  <w:style w:type="paragraph" w:customStyle="1" w:styleId="PSCFormat">
    <w:name w:val="PSC Format"/>
    <w:uiPriority w:val="99"/>
    <w:pPr>
      <w:widowControl w:val="0"/>
      <w:tabs>
        <w:tab w:val="left" w:pos="-1440"/>
        <w:tab w:val="left" w:pos="-720"/>
        <w:tab w:val="left" w:pos="720"/>
        <w:tab w:val="left" w:pos="1440"/>
        <w:tab w:val="left" w:pos="4608"/>
        <w:tab w:val="left" w:pos="6480"/>
      </w:tabs>
      <w:suppressAutoHyphens/>
      <w:autoSpaceDE w:val="0"/>
      <w:autoSpaceDN w:val="0"/>
      <w:adjustRightInd w:val="0"/>
      <w:spacing w:after="0" w:line="240" w:lineRule="atLeast"/>
    </w:pPr>
    <w:rPr>
      <w:rFonts w:ascii="Palace Script MT" w:hAnsi="Palace Script MT" w:cs="Palace Script MT"/>
      <w:sz w:val="18"/>
      <w:szCs w:val="18"/>
    </w:rPr>
  </w:style>
  <w:style w:type="paragraph" w:customStyle="1" w:styleId="Quoteoff">
    <w:name w:val="Quote off"/>
    <w:uiPriority w:val="99"/>
    <w:pPr>
      <w:widowControl w:val="0"/>
      <w:tabs>
        <w:tab w:val="left" w:pos="-720"/>
      </w:tabs>
      <w:suppressAutoHyphens/>
      <w:autoSpaceDE w:val="0"/>
      <w:autoSpaceDN w:val="0"/>
      <w:adjustRightInd w:val="0"/>
      <w:spacing w:after="0" w:line="480" w:lineRule="atLeast"/>
    </w:pPr>
    <w:rPr>
      <w:rFonts w:ascii="Courier" w:hAnsi="Courier" w:cs="Courier"/>
      <w:sz w:val="24"/>
      <w:szCs w:val="24"/>
    </w:rPr>
  </w:style>
  <w:style w:type="character" w:customStyle="1" w:styleId="paranum">
    <w:name w:val="para num"/>
    <w:basedOn w:val="DefaultParagraphFont"/>
    <w:uiPriority w:val="99"/>
    <w:rPr>
      <w:rFonts w:ascii="Courier" w:hAnsi="Courier" w:cs="Courier"/>
      <w:sz w:val="24"/>
      <w:szCs w:val="24"/>
      <w:lang w:val="en-US"/>
    </w:rPr>
  </w:style>
  <w:style w:type="character" w:customStyle="1" w:styleId="Quoteon">
    <w:name w:val="Quote on"/>
    <w:basedOn w:val="DefaultParagraphFont"/>
    <w:uiPriority w:val="99"/>
    <w:rPr>
      <w:rFonts w:ascii="Courier" w:hAnsi="Courier" w:cs="Courier"/>
      <w:sz w:val="24"/>
      <w:szCs w:val="24"/>
      <w:lang w:val="en-US"/>
    </w:rPr>
  </w:style>
  <w:style w:type="character" w:customStyle="1" w:styleId="Paranos">
    <w:name w:val="Para.nos"/>
    <w:basedOn w:val="DefaultParagraphFont"/>
    <w:uiPriority w:val="99"/>
    <w:rPr>
      <w:rFonts w:ascii="Courier" w:hAnsi="Courier" w:cs="Courier"/>
      <w:sz w:val="24"/>
      <w:szCs w:val="24"/>
      <w:lang w:val="en-US"/>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4"/>
      <w:szCs w:val="24"/>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4"/>
      <w:szCs w:val="24"/>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4"/>
      <w:szCs w:val="24"/>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4"/>
      <w:szCs w:val="24"/>
    </w:rPr>
  </w:style>
  <w:style w:type="character" w:customStyle="1" w:styleId="DocInit">
    <w:name w:val="Doc Init"/>
    <w:basedOn w:val="DefaultParagraphFont"/>
    <w:uiPriority w:val="99"/>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4"/>
      <w:szCs w:val="24"/>
      <w:lang w:val="en-US"/>
    </w:rPr>
  </w:style>
  <w:style w:type="character" w:customStyle="1" w:styleId="Technical3">
    <w:name w:val="Technical 3"/>
    <w:basedOn w:val="DefaultParagraphFont"/>
    <w:uiPriority w:val="99"/>
    <w:rPr>
      <w:rFonts w:ascii="Courier" w:hAnsi="Courier" w:cs="Courier"/>
      <w:sz w:val="24"/>
      <w:szCs w:val="24"/>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4"/>
      <w:szCs w:val="24"/>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Brandy Butler</dc:creator>
  <cp:lastModifiedBy>Brandy Butler</cp:lastModifiedBy>
  <cp:revision>2</cp:revision>
  <dcterms:created xsi:type="dcterms:W3CDTF">2018-09-06T20:58:00Z</dcterms:created>
  <dcterms:modified xsi:type="dcterms:W3CDTF">2018-09-06T20:58:00Z</dcterms:modified>
</cp:coreProperties>
</file>