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22" w:rsidRPr="009E1C80" w:rsidRDefault="00601122">
      <w:pPr>
        <w:tabs>
          <w:tab w:val="center" w:pos="4680"/>
        </w:tabs>
        <w:suppressAutoHyphens/>
        <w:spacing w:line="240" w:lineRule="atLeast"/>
        <w:jc w:val="both"/>
        <w:rPr>
          <w:rFonts w:ascii="Courier New" w:hAnsi="Courier New" w:cs="Courier New"/>
          <w:b/>
          <w:bCs/>
          <w:spacing w:val="-3"/>
        </w:rPr>
      </w:pPr>
      <w:r>
        <w:rPr>
          <w:b/>
          <w:bCs/>
          <w:spacing w:val="-3"/>
        </w:rPr>
        <w:tab/>
      </w:r>
      <w:r w:rsidRPr="009E1C80">
        <w:rPr>
          <w:rFonts w:ascii="Courier New" w:hAnsi="Courier New" w:cs="Courier New"/>
          <w:b/>
          <w:bCs/>
          <w:spacing w:val="-3"/>
        </w:rPr>
        <w:t>FLORIDA PUBLIC SERVICE COMMISSION</w:t>
      </w:r>
      <w:r w:rsidRPr="009E1C80">
        <w:rPr>
          <w:rFonts w:ascii="Courier New" w:hAnsi="Courier New" w:cs="Courier New"/>
          <w:b/>
          <w:bCs/>
          <w:spacing w:val="-3"/>
        </w:rPr>
        <w:fldChar w:fldCharType="begin"/>
      </w:r>
      <w:r w:rsidRPr="009E1C80">
        <w:rPr>
          <w:rFonts w:ascii="Courier New" w:hAnsi="Courier New" w:cs="Courier New"/>
          <w:b/>
          <w:bCs/>
          <w:spacing w:val="-3"/>
        </w:rPr>
        <w:instrText xml:space="preserve">PRIVATE </w:instrText>
      </w:r>
      <w:r w:rsidRPr="009E1C80">
        <w:rPr>
          <w:rFonts w:ascii="Courier New" w:hAnsi="Courier New" w:cs="Courier New"/>
          <w:b/>
          <w:bCs/>
          <w:spacing w:val="-3"/>
        </w:rPr>
        <w:fldChar w:fldCharType="end"/>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Fletcher Building</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101 East Gaines Street</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Tallahassee, Florida 32399</w:t>
      </w:r>
      <w:r w:rsidRPr="009E1C80">
        <w:rPr>
          <w:rFonts w:ascii="Courier New" w:hAnsi="Courier New" w:cs="Courier New"/>
          <w:b/>
          <w:bCs/>
          <w:spacing w:val="-3"/>
        </w:rPr>
        <w:noBreakHyphen/>
        <w:t>0850</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M E M O R A N D U M</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rsidP="005B31ED">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November 12, 1992</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TO:       DIRECTOR OF RECORDS AND REPORTING</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E1C80">
        <w:rPr>
          <w:rFonts w:ascii="Courier New" w:hAnsi="Courier New" w:cs="Courier New"/>
          <w:b/>
          <w:bCs/>
          <w:spacing w:val="-3"/>
        </w:rPr>
        <w:t>FROM:</w:t>
      </w:r>
      <w:r w:rsidR="005B31ED">
        <w:rPr>
          <w:rFonts w:ascii="Courier New" w:hAnsi="Courier New" w:cs="Courier New"/>
          <w:b/>
          <w:bCs/>
          <w:spacing w:val="-3"/>
        </w:rPr>
        <w:tab/>
      </w:r>
      <w:r w:rsidR="005B31ED">
        <w:rPr>
          <w:rFonts w:ascii="Courier New" w:hAnsi="Courier New" w:cs="Courier New"/>
          <w:b/>
          <w:bCs/>
          <w:spacing w:val="-3"/>
        </w:rPr>
        <w:tab/>
      </w:r>
      <w:r w:rsidRPr="009E1C80">
        <w:rPr>
          <w:rFonts w:ascii="Courier New" w:hAnsi="Courier New" w:cs="Courier New"/>
          <w:b/>
          <w:bCs/>
          <w:spacing w:val="-3"/>
        </w:rPr>
        <w:t>DIVISION OF AUDITING AND FINANCIAL ANALYSIS (LEE, BRAND, HICKS, NEIL)</w:t>
      </w:r>
    </w:p>
    <w:p w:rsidR="00601122" w:rsidRPr="009E1C80" w:rsidRDefault="005B31ED">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601122" w:rsidRPr="009E1C80">
        <w:rPr>
          <w:rFonts w:ascii="Courier New" w:hAnsi="Courier New" w:cs="Courier New"/>
          <w:b/>
          <w:bCs/>
          <w:spacing w:val="-3"/>
        </w:rPr>
        <w:t>DIVISION OF ELECTRIC AND GAS (TAYLOR)</w:t>
      </w:r>
    </w:p>
    <w:p w:rsidR="00601122" w:rsidRPr="009E1C80" w:rsidRDefault="005B31ED">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Pr>
          <w:rFonts w:ascii="Courier New" w:hAnsi="Courier New" w:cs="Courier New"/>
          <w:b/>
          <w:bCs/>
          <w:spacing w:val="-3"/>
        </w:rPr>
        <w:tab/>
      </w:r>
      <w:r>
        <w:rPr>
          <w:rFonts w:ascii="Courier New" w:hAnsi="Courier New" w:cs="Courier New"/>
          <w:b/>
          <w:bCs/>
          <w:spacing w:val="-3"/>
        </w:rPr>
        <w:tab/>
      </w:r>
      <w:r w:rsidR="00601122" w:rsidRPr="009E1C80">
        <w:rPr>
          <w:rFonts w:ascii="Courier New" w:hAnsi="Courier New" w:cs="Courier New"/>
          <w:b/>
          <w:bCs/>
          <w:spacing w:val="-3"/>
        </w:rPr>
        <w:t>DIVISION OF LEGAL SERVICES (BROWN)</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9E1C80">
        <w:rPr>
          <w:rFonts w:ascii="Courier New" w:hAnsi="Courier New" w:cs="Courier New"/>
          <w:b/>
          <w:bCs/>
          <w:spacing w:val="-3"/>
        </w:rPr>
        <w:t>RE:</w:t>
      </w:r>
      <w:r w:rsidR="005B31ED">
        <w:rPr>
          <w:rFonts w:ascii="Courier New" w:hAnsi="Courier New" w:cs="Courier New"/>
          <w:b/>
          <w:bCs/>
          <w:spacing w:val="-3"/>
        </w:rPr>
        <w:tab/>
      </w:r>
      <w:r w:rsidR="005B31ED">
        <w:rPr>
          <w:rFonts w:ascii="Courier New" w:hAnsi="Courier New" w:cs="Courier New"/>
          <w:b/>
          <w:bCs/>
          <w:spacing w:val="-3"/>
        </w:rPr>
        <w:tab/>
      </w:r>
      <w:r w:rsidRPr="009E1C80">
        <w:rPr>
          <w:rFonts w:ascii="Courier New" w:hAnsi="Courier New" w:cs="Courier New"/>
          <w:b/>
          <w:bCs/>
          <w:spacing w:val="-3"/>
        </w:rPr>
        <w:t>DOCKET NO. 920389</w:t>
      </w:r>
      <w:r w:rsidRPr="009E1C80">
        <w:rPr>
          <w:rFonts w:ascii="Courier New" w:hAnsi="Courier New" w:cs="Courier New"/>
          <w:b/>
          <w:bCs/>
          <w:spacing w:val="-3"/>
        </w:rPr>
        <w:noBreakHyphen/>
        <w:t xml:space="preserve">EI </w:t>
      </w:r>
      <w:r w:rsidRPr="009E1C80">
        <w:rPr>
          <w:rFonts w:ascii="Courier New" w:hAnsi="Courier New" w:cs="Courier New"/>
          <w:b/>
          <w:bCs/>
          <w:spacing w:val="-3"/>
        </w:rPr>
        <w:noBreakHyphen/>
        <w:t xml:space="preserve"> FLORIDA POWER &amp; LIGHT COMPANY </w:t>
      </w:r>
      <w:r w:rsidRPr="009E1C80">
        <w:rPr>
          <w:rFonts w:ascii="Courier New" w:hAnsi="Courier New" w:cs="Courier New"/>
          <w:b/>
          <w:bCs/>
          <w:spacing w:val="-3"/>
        </w:rPr>
        <w:noBreakHyphen/>
        <w:t xml:space="preserve"> DEPRECIATION  AND  DECOMMISSIONING  STUDY FOR SCHERER UNIT 4</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AGENDA:   NOVEMBER 24, 1992</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CRITICAL DATES:  NONE</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rPr>
        <w:t>____________________________________________________________</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1:</w:t>
      </w:r>
      <w:r w:rsidRPr="009E1C80">
        <w:rPr>
          <w:rFonts w:ascii="Courier New" w:hAnsi="Courier New" w:cs="Courier New"/>
          <w:spacing w:val="-3"/>
        </w:rPr>
        <w:t xml:space="preserve">  Should Florida Power and Light Company (FPL or Company) be prescribed depreciation rates and provision for decommissioning for use at Scherer Unit 4 production station and related common facilities at this time?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Yes.  The Company began the purchase of this station from Georgia Power Company in July 1991.  The purchase is to be made in four installments, to be completed June, 1995.  The filing under discussion is for depreciation rates and provision for decommissioning for use at this new (to FPL) station.  (LEE)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The acquisition of a station for which this Commission has not previously ordered depreciation rates and provision for decommissioning calls for a request for prescribing such rates.  This petition is such a request.  It is appropriate that provision be made for depreciation of the assets belonging to the Florida</w:t>
      </w:r>
      <w:r w:rsidRPr="009E1C80">
        <w:rPr>
          <w:rFonts w:ascii="Courier New" w:hAnsi="Courier New" w:cs="Courier New"/>
          <w:spacing w:val="-3"/>
        </w:rPr>
        <w:noBreakHyphen/>
        <w:t>based Company.</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br w:type="page"/>
      </w:r>
      <w:r w:rsidRPr="009E1C80">
        <w:rPr>
          <w:rFonts w:ascii="Courier New" w:hAnsi="Courier New" w:cs="Courier New"/>
          <w:spacing w:val="-3"/>
        </w:rPr>
        <w:lastRenderedPageBreak/>
        <w:t>DOCKET NO. 920389</w:t>
      </w:r>
      <w:r w:rsidRPr="009E1C80">
        <w:rPr>
          <w:rFonts w:ascii="Courier New" w:hAnsi="Courier New" w:cs="Courier New"/>
          <w:spacing w:val="-3"/>
        </w:rPr>
        <w:noBreakHyphen/>
        <w:t>EI</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2:</w:t>
      </w:r>
      <w:r w:rsidRPr="009E1C80">
        <w:rPr>
          <w:rFonts w:ascii="Courier New" w:hAnsi="Courier New" w:cs="Courier New"/>
          <w:spacing w:val="-3"/>
        </w:rPr>
        <w:t xml:space="preserve">  What should be the implementation date for any new depreciation rates?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July 11, 1991.  (LEE)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This is the date of the first installment of the purchase of FPL's interest in this Unit and its related facilities.  The Company has requested implementation as of this date, and it is proper that depreciation rates should be applied as of the time the unit came into service for FPL.</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5B31ED" w:rsidRDefault="005B31ED" w:rsidP="005B31ED">
      <w:pPr>
        <w:tabs>
          <w:tab w:val="center" w:pos="4680"/>
        </w:tabs>
        <w:suppressAutoHyphens/>
        <w:spacing w:line="240" w:lineRule="atLeast"/>
        <w:jc w:val="both"/>
        <w:rPr>
          <w:rFonts w:ascii="Courier New" w:hAnsi="Courier New" w:cs="Courier New"/>
          <w:spacing w:val="-3"/>
        </w:rPr>
      </w:pPr>
    </w:p>
    <w:p w:rsidR="00601122" w:rsidRPr="009E1C80" w:rsidRDefault="00601122" w:rsidP="005B31ED">
      <w:pPr>
        <w:tabs>
          <w:tab w:val="center" w:pos="4680"/>
        </w:tabs>
        <w:suppressAutoHyphens/>
        <w:spacing w:line="240" w:lineRule="atLeast"/>
        <w:jc w:val="both"/>
        <w:rPr>
          <w:rFonts w:ascii="Courier New" w:hAnsi="Courier New" w:cs="Courier New"/>
          <w:spacing w:val="-3"/>
        </w:rPr>
      </w:pPr>
      <w:r w:rsidRPr="009E1C80">
        <w:rPr>
          <w:rFonts w:ascii="Courier New" w:hAnsi="Courier New" w:cs="Courier New"/>
          <w:spacing w:val="-3"/>
        </w:rPr>
        <w:lastRenderedPageBreak/>
        <w:t>DOCKET NO. 920389</w:t>
      </w:r>
      <w:r w:rsidRPr="009E1C80">
        <w:rPr>
          <w:rFonts w:ascii="Courier New" w:hAnsi="Courier New" w:cs="Courier New"/>
          <w:spacing w:val="-3"/>
        </w:rPr>
        <w:noBreakHyphen/>
        <w:t>EI</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3:</w:t>
      </w:r>
      <w:r w:rsidRPr="009E1C80">
        <w:rPr>
          <w:rFonts w:ascii="Courier New" w:hAnsi="Courier New" w:cs="Courier New"/>
          <w:spacing w:val="-3"/>
        </w:rPr>
        <w:t xml:space="preserve">  Should there be any reserve reallocations or transfers?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Yes.  The Company has appropriately allocated the overall reserve among the components as shown on Attachment 1, page 7.  (LEE)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The Company allocation was made using a theoretical reserve approach and staff is in agreement.</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rsidP="005B31ED">
      <w:pPr>
        <w:tabs>
          <w:tab w:val="center" w:pos="4680"/>
        </w:tabs>
        <w:suppressAutoHyphens/>
        <w:spacing w:line="240" w:lineRule="atLeast"/>
        <w:jc w:val="both"/>
        <w:rPr>
          <w:rFonts w:ascii="Courier New" w:hAnsi="Courier New" w:cs="Courier New"/>
          <w:spacing w:val="-3"/>
        </w:rPr>
      </w:pPr>
      <w:r w:rsidRPr="009E1C80">
        <w:rPr>
          <w:rFonts w:ascii="Courier New" w:hAnsi="Courier New" w:cs="Courier New"/>
          <w:spacing w:val="-3"/>
        </w:rPr>
        <w:t>DOCKET NO. 920389</w:t>
      </w:r>
      <w:r w:rsidRPr="009E1C80">
        <w:rPr>
          <w:rFonts w:ascii="Courier New" w:hAnsi="Courier New" w:cs="Courier New"/>
          <w:spacing w:val="-3"/>
        </w:rPr>
        <w:noBreakHyphen/>
        <w:t>EI</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4:</w:t>
      </w:r>
      <w:r w:rsidRPr="009E1C80">
        <w:rPr>
          <w:rFonts w:ascii="Courier New" w:hAnsi="Courier New" w:cs="Courier New"/>
          <w:spacing w:val="-3"/>
        </w:rPr>
        <w:t xml:space="preserve">  What depreciation rates should be prescribed for Scherer Unit 4 and associated common facilities?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The Company</w:t>
      </w:r>
      <w:r w:rsidRPr="009E1C80">
        <w:rPr>
          <w:rFonts w:ascii="Courier New" w:hAnsi="Courier New" w:cs="Courier New"/>
          <w:spacing w:val="-3"/>
        </w:rPr>
        <w:noBreakHyphen/>
        <w:t>proposed (which are also the Staff recommended) rates are shown on Attachment 3, page 9.  While these rates are considered appropriate for 1991 and 1992, FPL should address the status of this plant site as part of its 1992 study required by the Commission's decision in Docket Nos. 900794-EI, 901001-EI, and 910081-EI.  (LEE)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While Staff has some mechanical differences with the Company's calculations, the rates proposed by the Company are acceptable for this particular situation.  We have a case where investment and reserve will be transferred from the books of Georgia Power (seller) to FPL over the period 7</w:t>
      </w:r>
      <w:r w:rsidRPr="009E1C80">
        <w:rPr>
          <w:rFonts w:ascii="Courier New" w:hAnsi="Courier New" w:cs="Courier New"/>
          <w:spacing w:val="-3"/>
        </w:rPr>
        <w:noBreakHyphen/>
        <w:t>11</w:t>
      </w:r>
      <w:r w:rsidRPr="009E1C80">
        <w:rPr>
          <w:rFonts w:ascii="Courier New" w:hAnsi="Courier New" w:cs="Courier New"/>
          <w:spacing w:val="-3"/>
        </w:rPr>
        <w:noBreakHyphen/>
        <w:t>91 through June 1, 1995.  The rates will be applied to a pattern of increasing investments, and rates generally appropriate for the period of acquisition are more practicable than rates designed to conform to the shifting plant and reserve balances.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ab/>
        <w:t>Expenses will increase with the purchase installments in 1993, 1994 and 1995, due to the increasing investments.  The annual expenses relating to the investment associated with the initial installment are $4.8 million.  The Company's estimate of annual expenses at the June 1995 conclusion of the purchase, and using these same rates, is approximately $20.8 million.</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5B31ED" w:rsidRDefault="005B31ED" w:rsidP="005B31ED">
      <w:pPr>
        <w:tabs>
          <w:tab w:val="center" w:pos="4680"/>
        </w:tabs>
        <w:suppressAutoHyphens/>
        <w:spacing w:line="240" w:lineRule="atLeast"/>
        <w:jc w:val="both"/>
        <w:rPr>
          <w:rFonts w:ascii="Courier New" w:hAnsi="Courier New" w:cs="Courier New"/>
          <w:spacing w:val="-3"/>
        </w:rPr>
      </w:pPr>
    </w:p>
    <w:p w:rsidR="00601122" w:rsidRPr="009E1C80" w:rsidRDefault="00601122" w:rsidP="005B31ED">
      <w:pPr>
        <w:tabs>
          <w:tab w:val="center" w:pos="4680"/>
        </w:tabs>
        <w:suppressAutoHyphens/>
        <w:spacing w:line="240" w:lineRule="atLeast"/>
        <w:jc w:val="both"/>
        <w:rPr>
          <w:rFonts w:ascii="Courier New" w:hAnsi="Courier New" w:cs="Courier New"/>
          <w:spacing w:val="-3"/>
        </w:rPr>
      </w:pPr>
      <w:r w:rsidRPr="009E1C80">
        <w:rPr>
          <w:rFonts w:ascii="Courier New" w:hAnsi="Courier New" w:cs="Courier New"/>
          <w:spacing w:val="-3"/>
        </w:rPr>
        <w:lastRenderedPageBreak/>
        <w:t>DOCKET NO. 920389</w:t>
      </w:r>
      <w:r w:rsidRPr="009E1C80">
        <w:rPr>
          <w:rFonts w:ascii="Courier New" w:hAnsi="Courier New" w:cs="Courier New"/>
          <w:spacing w:val="-3"/>
        </w:rPr>
        <w:noBreakHyphen/>
        <w:t>EI</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5:</w:t>
      </w:r>
      <w:r w:rsidRPr="009E1C80">
        <w:rPr>
          <w:rFonts w:ascii="Courier New" w:hAnsi="Courier New" w:cs="Courier New"/>
          <w:spacing w:val="-3"/>
        </w:rPr>
        <w:t xml:space="preserve">  What provision for dismantlement should be prescribed for Scherer Unit 4?</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The Staff recommended provision is $680,935 annually, as shown on Attachment 2, page 8.  (NEIL)</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Staff proposed three changes to the fossil fuel dismantlement study as originally filed by Florida Power and Light:</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First, the inflation indices should be referenced from the most current edition of the DRI Long</w:t>
      </w:r>
      <w:r w:rsidRPr="009E1C80">
        <w:rPr>
          <w:rFonts w:ascii="Courier New" w:hAnsi="Courier New" w:cs="Courier New"/>
          <w:spacing w:val="-3"/>
        </w:rPr>
        <w:noBreakHyphen/>
        <w:t>Range Focus available.  The Company, in its Response to the Staff Report, agrees with staff.</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Second, it was determined in FPC's rate case (Docket No. 910890</w:t>
      </w:r>
      <w:r w:rsidRPr="009E1C80">
        <w:rPr>
          <w:rFonts w:ascii="Courier New" w:hAnsi="Courier New" w:cs="Courier New"/>
          <w:spacing w:val="-3"/>
        </w:rPr>
        <w:noBreakHyphen/>
        <w:t>EI) that the Metals and Metal Products index was more appropriate than the Intermediate Materials, Supplies and Components index for estimating salvage value.  To be consistent, staff recommends using the former index to measure salvage value in Plant Scherer's dismantlement study.  The Company again agrees with staff in FPL's Response to the Staff's Report.</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The Company does not agree with staff's third adjustment.  Staff recommends using a 20% contingency factor in the dismantlement study rather than a 25% factor, as proposed by FPL, to be consistent with what was ordered in Docket No. 910890</w:t>
      </w:r>
      <w:r w:rsidRPr="009E1C80">
        <w:rPr>
          <w:rFonts w:ascii="Courier New" w:hAnsi="Courier New" w:cs="Courier New"/>
          <w:spacing w:val="-3"/>
        </w:rPr>
        <w:noBreakHyphen/>
        <w:t>EI.  While FPL explains in the Response to the Staff's Report that it does not know how FPC's contingency factor was developed, it states that FPL's 25% factor is not simply a contingency factor.  The 25% factor is made up of 10% for uncertainty inherent in any estimate, 5% for such items as site gradings, mulching and seeding, and 10% for overhead items such as project management, site security, and FPL support labor.  Although FPL's contingency factor may be made up of different components than FPC's factor, staff does not have enough evidence to compare and contrast the two contingencies.  Staff therefore recommends reducing the factor to 20% so that the companies and ratepayers in Florida can be treated in a more consistent manner.</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Given the changes recommended by staff, the appropriate annual accrual for Plant Scherer Unit 4 based on inception in July 1991 is $340,468 for 1991 and $680,935 for 1992.  The two year average annual </w:t>
      </w:r>
      <w:r w:rsidRPr="009E1C80">
        <w:rPr>
          <w:rFonts w:ascii="Courier New" w:hAnsi="Courier New" w:cs="Courier New"/>
          <w:spacing w:val="-3"/>
        </w:rPr>
        <w:lastRenderedPageBreak/>
        <w:t>accrual of $680,935 will be reviewed and readdressed in the updated depreciation study FPL is required to submit in 1993.</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Default="00601122">
      <w:pPr>
        <w:tabs>
          <w:tab w:val="center" w:pos="4680"/>
        </w:tabs>
        <w:suppressAutoHyphens/>
        <w:spacing w:line="240" w:lineRule="atLeast"/>
        <w:jc w:val="both"/>
        <w:rPr>
          <w:rFonts w:ascii="Courier New" w:hAnsi="Courier New" w:cs="Courier New"/>
          <w:spacing w:val="-3"/>
        </w:rPr>
      </w:pPr>
      <w:r w:rsidRPr="009E1C80">
        <w:rPr>
          <w:rFonts w:ascii="Courier New" w:hAnsi="Courier New" w:cs="Courier New"/>
          <w:spacing w:val="-3"/>
        </w:rPr>
        <w:tab/>
      </w: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Default="005B31ED">
      <w:pPr>
        <w:tabs>
          <w:tab w:val="center" w:pos="4680"/>
        </w:tabs>
        <w:suppressAutoHyphens/>
        <w:spacing w:line="240" w:lineRule="atLeast"/>
        <w:jc w:val="both"/>
        <w:rPr>
          <w:rFonts w:ascii="Courier New" w:hAnsi="Courier New" w:cs="Courier New"/>
          <w:spacing w:val="-3"/>
        </w:rPr>
      </w:pPr>
    </w:p>
    <w:p w:rsidR="005B31ED" w:rsidRPr="009E1C80" w:rsidRDefault="005B31ED">
      <w:pPr>
        <w:tabs>
          <w:tab w:val="center" w:pos="468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lastRenderedPageBreak/>
        <w:t>DOCKET NO. 920389</w:t>
      </w:r>
      <w:r w:rsidRPr="009E1C80">
        <w:rPr>
          <w:rFonts w:ascii="Courier New" w:hAnsi="Courier New" w:cs="Courier New"/>
          <w:spacing w:val="-3"/>
        </w:rPr>
        <w:noBreakHyphen/>
        <w:t>EI</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ISSUE 6:</w:t>
      </w:r>
      <w:r w:rsidRPr="009E1C80">
        <w:rPr>
          <w:rFonts w:ascii="Courier New" w:hAnsi="Courier New" w:cs="Courier New"/>
          <w:spacing w:val="-3"/>
        </w:rPr>
        <w:t xml:space="preserve">  Should this docket be closed?</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RECOMMENDATION:</w:t>
      </w:r>
      <w:r w:rsidRPr="009E1C80">
        <w:rPr>
          <w:rFonts w:ascii="Courier New" w:hAnsi="Courier New" w:cs="Courier New"/>
          <w:spacing w:val="-3"/>
        </w:rPr>
        <w:t xml:space="preserve">  Yes, assuming no objections to the Proposed Agency Action Order are filed within 21 days of that Order.  (LEE)</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STAFF ANALYSIS:</w:t>
      </w:r>
      <w:r w:rsidRPr="009E1C80">
        <w:rPr>
          <w:rFonts w:ascii="Courier New" w:hAnsi="Courier New" w:cs="Courier New"/>
          <w:spacing w:val="-3"/>
        </w:rPr>
        <w:t xml:space="preserve">  In staff's opinion, no further action in this docket is required if no objections to the PAA Order are filed.</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I:\PSC\AFA\WP\SCHERER.PSL</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center" w:pos="4680"/>
        </w:tabs>
        <w:suppressAutoHyphens/>
        <w:spacing w:line="240" w:lineRule="atLeast"/>
        <w:jc w:val="both"/>
        <w:rPr>
          <w:rFonts w:ascii="Courier New" w:hAnsi="Courier New" w:cs="Courier New"/>
          <w:spacing w:val="-3"/>
        </w:rPr>
      </w:pPr>
      <w:r w:rsidRPr="009E1C80">
        <w:rPr>
          <w:rFonts w:ascii="Courier New" w:hAnsi="Courier New" w:cs="Courier New"/>
          <w:spacing w:val="-3"/>
        </w:rPr>
        <w:lastRenderedPageBreak/>
        <w:tab/>
      </w:r>
    </w:p>
    <w:p w:rsidR="00601122" w:rsidRPr="009E1C80" w:rsidRDefault="00601122" w:rsidP="005B31ED">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line="240" w:lineRule="atLeast"/>
        <w:jc w:val="both"/>
        <w:rPr>
          <w:rFonts w:ascii="Courier New" w:hAnsi="Courier New" w:cs="Courier New"/>
          <w:spacing w:val="-3"/>
        </w:rPr>
      </w:pPr>
      <w:r w:rsidRPr="009E1C80">
        <w:rPr>
          <w:rFonts w:ascii="Courier New" w:hAnsi="Courier New" w:cs="Courier New"/>
          <w:spacing w:val="-3"/>
        </w:rPr>
        <w:t>DOCKET NO. 920389</w:t>
      </w:r>
      <w:r w:rsidRPr="009E1C80">
        <w:rPr>
          <w:rFonts w:ascii="Courier New" w:hAnsi="Courier New" w:cs="Courier New"/>
          <w:spacing w:val="-3"/>
        </w:rPr>
        <w:noBreakHyphen/>
        <w:t>EI</w:t>
      </w:r>
      <w:r w:rsidR="005B31ED">
        <w:rPr>
          <w:rFonts w:ascii="Courier New" w:hAnsi="Courier New" w:cs="Courier New"/>
          <w:spacing w:val="-3"/>
        </w:rPr>
        <w:tab/>
      </w:r>
      <w:r w:rsidR="005B31ED">
        <w:rPr>
          <w:rFonts w:ascii="Courier New" w:hAnsi="Courier New" w:cs="Courier New"/>
          <w:spacing w:val="-3"/>
        </w:rPr>
        <w:tab/>
      </w:r>
      <w:r w:rsidR="005B31ED">
        <w:rPr>
          <w:rFonts w:ascii="Courier New" w:hAnsi="Courier New" w:cs="Courier New"/>
          <w:spacing w:val="-3"/>
        </w:rPr>
        <w:tab/>
      </w:r>
      <w:r w:rsidRPr="009E1C80">
        <w:rPr>
          <w:rFonts w:ascii="Courier New" w:hAnsi="Courier New" w:cs="Courier New"/>
          <w:spacing w:val="-3"/>
        </w:rPr>
        <w:t>Attachment 1</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FLORIDA POWER AND LIGHT CO.</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SCHERER UNIT 4</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DEPRECIATION RESERVE AS OF 7</w:t>
      </w:r>
      <w:r w:rsidRPr="009E1C80">
        <w:rPr>
          <w:rFonts w:ascii="Courier New" w:hAnsi="Courier New" w:cs="Courier New"/>
          <w:b/>
          <w:bCs/>
          <w:spacing w:val="-3"/>
        </w:rPr>
        <w:noBreakHyphen/>
        <w:t>11</w:t>
      </w:r>
      <w:r w:rsidRPr="009E1C80">
        <w:rPr>
          <w:rFonts w:ascii="Courier New" w:hAnsi="Courier New" w:cs="Courier New"/>
          <w:b/>
          <w:bCs/>
          <w:spacing w:val="-3"/>
        </w:rPr>
        <w:noBreakHyphen/>
        <w:t>91</w:t>
      </w: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b/>
          <w:bCs/>
          <w:spacing w:val="-3"/>
        </w:rPr>
      </w:pPr>
    </w:p>
    <w:p w:rsidR="00601122" w:rsidRPr="009E1C80" w:rsidRDefault="00601122">
      <w:pPr>
        <w:tabs>
          <w:tab w:val="left" w:pos="-72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 xml:space="preserve">                                    RECOMMENDED</w:t>
      </w:r>
    </w:p>
    <w:p w:rsidR="00601122" w:rsidRPr="009E1C80" w:rsidRDefault="00601122">
      <w:pPr>
        <w:tabs>
          <w:tab w:val="left" w:pos="-72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 xml:space="preserve">                                (COMPANY ALLOCATION)</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b/>
          <w:bCs/>
          <w:spacing w:val="-3"/>
          <w:u w:val="single"/>
        </w:rPr>
        <w:t>ACCOUNT</w:t>
      </w:r>
      <w:r w:rsidRPr="009E1C80">
        <w:rPr>
          <w:rFonts w:ascii="Courier New" w:hAnsi="Courier New" w:cs="Courier New"/>
          <w:b/>
          <w:bCs/>
          <w:spacing w:val="-3"/>
        </w:rPr>
        <w:t xml:space="preserve">                               </w:t>
      </w:r>
      <w:r w:rsidRPr="009E1C80">
        <w:rPr>
          <w:rFonts w:ascii="Courier New" w:hAnsi="Courier New" w:cs="Courier New"/>
          <w:b/>
          <w:bCs/>
          <w:spacing w:val="-3"/>
          <w:u w:val="single"/>
        </w:rPr>
        <w:t>RESERVE</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Site Common:</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803,630</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758,286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110,494</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35,029</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754,449</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Units 3 &amp; 4 Common:</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68,197</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400,146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10,117</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7,892</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                      0</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Unit 4:</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832,775</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4,409,285</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1,978,633</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391,746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96,134</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  No assets.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center" w:pos="4680"/>
        </w:tabs>
        <w:suppressAutoHyphens/>
        <w:spacing w:line="240" w:lineRule="atLeast"/>
        <w:jc w:val="both"/>
        <w:rPr>
          <w:rFonts w:ascii="Courier New" w:hAnsi="Courier New" w:cs="Courier New"/>
          <w:spacing w:val="-3"/>
        </w:rPr>
        <w:sectPr w:rsidR="00601122" w:rsidRPr="009E1C80">
          <w:footerReference w:type="default" r:id="rId8"/>
          <w:pgSz w:w="12240" w:h="15840"/>
          <w:pgMar w:top="1440" w:right="1440" w:bottom="1440" w:left="1440" w:header="1440" w:footer="1440" w:gutter="0"/>
          <w:pgNumType w:start="1"/>
          <w:cols w:space="720"/>
          <w:noEndnote/>
        </w:sectPr>
      </w:pP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lastRenderedPageBreak/>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Docket No. 920389</w:t>
      </w:r>
      <w:r w:rsidRPr="009E1C80">
        <w:rPr>
          <w:rFonts w:ascii="Courier New" w:hAnsi="Courier New" w:cs="Courier New"/>
          <w:sz w:val="7"/>
          <w:szCs w:val="7"/>
        </w:rPr>
        <w:noBreakHyphen/>
        <w:t>EI                                                                 Attachment 2</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November 24, 1992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5B31ED" w:rsidRPr="009E1C80" w:rsidRDefault="005B31ED" w:rsidP="005B31ED">
      <w:pPr>
        <w:tabs>
          <w:tab w:val="left" w:pos="-720"/>
        </w:tabs>
        <w:suppressAutoHyphens/>
        <w:spacing w:line="240" w:lineRule="atLeast"/>
        <w:jc w:val="both"/>
        <w:rPr>
          <w:rFonts w:ascii="Courier New" w:hAnsi="Courier New" w:cs="Courier New"/>
          <w:sz w:val="7"/>
          <w:szCs w:val="7"/>
        </w:rPr>
      </w:pPr>
      <w:r>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FLORIDA POWER AND LIGHT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Computation of Annual Accrual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Plant......................................         Scherer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Year of last Study.........................            1991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Capital Recovery Year......................            2029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Cost @ Study...............................      11,082,708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Future $ 1st Yr Exp........................      23,174,261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Future $ 2nd Yr Exp........................      57,226,221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Amount To Accrue...........................      80,400,482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PV of Amount to Accrue.....................      11,082,708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Capital Recovery Years.....................            39.0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Compounded Inflation.......................            5.21%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Ending Bal of Reserve......................              (0)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Accum Reserve 12/31/90.....................               0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1991                                       663,709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1992                                       698,160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TOTAL 1991 </w:t>
      </w:r>
      <w:r w:rsidRPr="009E1C80">
        <w:rPr>
          <w:rFonts w:ascii="Courier New" w:hAnsi="Courier New" w:cs="Courier New"/>
          <w:sz w:val="7"/>
          <w:szCs w:val="7"/>
        </w:rPr>
        <w:noBreakHyphen/>
        <w:t xml:space="preserve"> 1992                                 1,361,869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w:t>
      </w:r>
    </w:p>
    <w:p w:rsidR="00601122" w:rsidRPr="009E1C80" w:rsidRDefault="00601122">
      <w:pPr>
        <w:tabs>
          <w:tab w:val="left" w:pos="-720"/>
        </w:tabs>
        <w:suppressAutoHyphens/>
        <w:spacing w:line="240" w:lineRule="atLeast"/>
        <w:jc w:val="both"/>
        <w:rPr>
          <w:rFonts w:ascii="Courier New" w:hAnsi="Courier New" w:cs="Courier New"/>
          <w:sz w:val="7"/>
          <w:szCs w:val="7"/>
        </w:rPr>
      </w:pPr>
      <w:r w:rsidRPr="009E1C80">
        <w:rPr>
          <w:rFonts w:ascii="Courier New" w:hAnsi="Courier New" w:cs="Courier New"/>
          <w:sz w:val="7"/>
          <w:szCs w:val="7"/>
        </w:rPr>
        <w:t xml:space="preserve">                   2 YEAR AVERAGE                                                                </w:t>
      </w:r>
    </w:p>
    <w:p w:rsidR="00601122" w:rsidRPr="009E1C80" w:rsidRDefault="00601122">
      <w:pPr>
        <w:tabs>
          <w:tab w:val="left" w:pos="-720"/>
        </w:tabs>
        <w:suppressAutoHyphens/>
        <w:spacing w:line="240" w:lineRule="atLeast"/>
        <w:jc w:val="both"/>
        <w:rPr>
          <w:rFonts w:ascii="Courier New" w:hAnsi="Courier New" w:cs="Courier New"/>
          <w:sz w:val="7"/>
          <w:szCs w:val="7"/>
        </w:rPr>
        <w:sectPr w:rsidR="00601122" w:rsidRPr="009E1C80">
          <w:pgSz w:w="15840" w:h="12240" w:orient="landscape"/>
          <w:pgMar w:top="1440" w:right="360" w:bottom="1440" w:left="316" w:header="1440" w:footer="1440" w:gutter="0"/>
          <w:cols w:space="720"/>
          <w:noEndnote/>
        </w:sectPr>
      </w:pPr>
      <w:r w:rsidRPr="009E1C80">
        <w:rPr>
          <w:rFonts w:ascii="Courier New" w:hAnsi="Courier New" w:cs="Courier New"/>
          <w:sz w:val="7"/>
          <w:szCs w:val="7"/>
        </w:rPr>
        <w:t xml:space="preserve">                   ANNUAL ACCRUAL                                </w:t>
      </w:r>
      <w:r w:rsidR="005B31ED">
        <w:rPr>
          <w:rFonts w:ascii="Courier New" w:hAnsi="Courier New" w:cs="Courier New"/>
          <w:sz w:val="7"/>
          <w:szCs w:val="7"/>
        </w:rPr>
        <w:t xml:space="preserve">      680,935                  </w:t>
      </w:r>
    </w:p>
    <w:p w:rsidR="00601122" w:rsidRPr="009E1C80" w:rsidRDefault="00601122" w:rsidP="005B31ED">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lastRenderedPageBreak/>
        <w:t>DOCKET NO. 920389</w:t>
      </w:r>
      <w:r w:rsidRPr="009E1C80">
        <w:rPr>
          <w:rFonts w:ascii="Courier New" w:hAnsi="Courier New" w:cs="Courier New"/>
          <w:spacing w:val="-3"/>
        </w:rPr>
        <w:noBreakHyphen/>
        <w:t>EI</w:t>
      </w:r>
      <w:r w:rsidR="005B31ED">
        <w:rPr>
          <w:rFonts w:ascii="Courier New" w:hAnsi="Courier New" w:cs="Courier New"/>
          <w:spacing w:val="-3"/>
        </w:rPr>
        <w:tab/>
      </w:r>
      <w:r w:rsidR="005B31ED">
        <w:rPr>
          <w:rFonts w:ascii="Courier New" w:hAnsi="Courier New" w:cs="Courier New"/>
          <w:spacing w:val="-3"/>
        </w:rPr>
        <w:tab/>
      </w:r>
      <w:r w:rsidR="005B31ED">
        <w:rPr>
          <w:rFonts w:ascii="Courier New" w:hAnsi="Courier New" w:cs="Courier New"/>
          <w:spacing w:val="-3"/>
        </w:rPr>
        <w:tab/>
      </w:r>
      <w:r w:rsidRPr="009E1C80">
        <w:rPr>
          <w:rFonts w:ascii="Courier New" w:hAnsi="Courier New" w:cs="Courier New"/>
          <w:spacing w:val="-3"/>
        </w:rPr>
        <w:t>Attachment 3</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NOVEMBER 12, 1992</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FLORIDA POWER AND LIGHT CO.</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SCHERER UNIT 4</w:t>
      </w:r>
    </w:p>
    <w:p w:rsidR="00601122" w:rsidRPr="009E1C80" w:rsidRDefault="00601122">
      <w:pPr>
        <w:tabs>
          <w:tab w:val="center" w:pos="4680"/>
        </w:tabs>
        <w:suppressAutoHyphens/>
        <w:spacing w:line="240" w:lineRule="atLeast"/>
        <w:jc w:val="both"/>
        <w:rPr>
          <w:rFonts w:ascii="Courier New" w:hAnsi="Courier New" w:cs="Courier New"/>
          <w:b/>
          <w:bCs/>
          <w:spacing w:val="-3"/>
        </w:rPr>
      </w:pPr>
      <w:r w:rsidRPr="009E1C80">
        <w:rPr>
          <w:rFonts w:ascii="Courier New" w:hAnsi="Courier New" w:cs="Courier New"/>
          <w:b/>
          <w:bCs/>
          <w:spacing w:val="-3"/>
        </w:rPr>
        <w:tab/>
        <w:t>DEPRECIATION RATES AS OF 7</w:t>
      </w:r>
      <w:r w:rsidRPr="009E1C80">
        <w:rPr>
          <w:rFonts w:ascii="Courier New" w:hAnsi="Courier New" w:cs="Courier New"/>
          <w:b/>
          <w:bCs/>
          <w:spacing w:val="-3"/>
        </w:rPr>
        <w:noBreakHyphen/>
        <w:t>11</w:t>
      </w:r>
      <w:r w:rsidRPr="009E1C80">
        <w:rPr>
          <w:rFonts w:ascii="Courier New" w:hAnsi="Courier New" w:cs="Courier New"/>
          <w:b/>
          <w:bCs/>
          <w:spacing w:val="-3"/>
        </w:rPr>
        <w:noBreakHyphen/>
        <w:t>91</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RECOMMENDED</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REM.  NET          DEPR.</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u w:val="single"/>
        </w:rPr>
        <w:t>ACCOUNT</w:t>
      </w:r>
      <w:r w:rsidRPr="009E1C80">
        <w:rPr>
          <w:rFonts w:ascii="Courier New" w:hAnsi="Courier New" w:cs="Courier New"/>
          <w:spacing w:val="-3"/>
        </w:rPr>
        <w:t xml:space="preserve">                         </w:t>
      </w:r>
      <w:r w:rsidRPr="009E1C80">
        <w:rPr>
          <w:rFonts w:ascii="Courier New" w:hAnsi="Courier New" w:cs="Courier New"/>
          <w:spacing w:val="-3"/>
          <w:u w:val="single"/>
        </w:rPr>
        <w:t>LIFE  SALV.  RES.  RATE</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yr.s    %     %      %</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Site Common:</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34.0   (5)   10.7   2.8</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31.0  (20)   13.0   3.5</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27.0   (4)   11.4   3.4</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27.0   (3)   11.9   3.4</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8.0   (1)   25.6   9.4</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Units 3 &amp; 4 Common:</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27.0   (5)   11.0   3.5</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35.0  (20)   10.4   3.1</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26.0   (4)   11.7   3.6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25.0   (3)   12.1   3.6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           0.0   (0)    0     0.0</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Unit 4:</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311 Structures                 33.0   (5)    5.5   3.0</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312 Boiler Plt.Eq.             29.0  (20)    6.9   3.9</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314 Turbogen.                  27.0   (4)    7.0   3.6</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315 Access.Plt.Eq.             25.0   (3)    7.1   3.8</w:t>
      </w: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316 Misc.Pwr.Plt.              17.8   (1)    9.4   5.1</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r w:rsidRPr="009E1C80">
        <w:rPr>
          <w:rFonts w:ascii="Courier New" w:hAnsi="Courier New" w:cs="Courier New"/>
          <w:spacing w:val="-3"/>
        </w:rPr>
        <w:t xml:space="preserve">                     #  No assets.</w:t>
      </w: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p>
    <w:p w:rsidR="00601122" w:rsidRPr="009E1C80" w:rsidRDefault="00601122">
      <w:pPr>
        <w:tabs>
          <w:tab w:val="left" w:pos="-720"/>
        </w:tabs>
        <w:suppressAutoHyphens/>
        <w:spacing w:line="240" w:lineRule="atLeast"/>
        <w:jc w:val="both"/>
        <w:rPr>
          <w:rFonts w:ascii="Courier New" w:hAnsi="Courier New" w:cs="Courier New"/>
          <w:spacing w:val="-3"/>
        </w:rPr>
      </w:pPr>
      <w:bookmarkStart w:id="0" w:name="_GoBack"/>
      <w:bookmarkEnd w:id="0"/>
    </w:p>
    <w:sectPr w:rsidR="00601122" w:rsidRPr="009E1C80" w:rsidSect="006011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122" w:rsidRDefault="00601122">
      <w:pPr>
        <w:spacing w:line="20" w:lineRule="exact"/>
        <w:rPr>
          <w:rFonts w:cstheme="minorBidi"/>
        </w:rPr>
      </w:pPr>
    </w:p>
  </w:endnote>
  <w:endnote w:type="continuationSeparator" w:id="0">
    <w:p w:rsidR="00601122" w:rsidRDefault="00601122" w:rsidP="00601122">
      <w:r>
        <w:rPr>
          <w:rFonts w:cstheme="minorBidi"/>
        </w:rPr>
        <w:t xml:space="preserve"> </w:t>
      </w:r>
    </w:p>
  </w:endnote>
  <w:endnote w:type="continuationNotice" w:id="1">
    <w:p w:rsidR="00601122" w:rsidRDefault="00601122" w:rsidP="00601122">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544994"/>
      <w:docPartObj>
        <w:docPartGallery w:val="Page Numbers (Bottom of Page)"/>
        <w:docPartUnique/>
      </w:docPartObj>
    </w:sdtPr>
    <w:sdtEndPr>
      <w:rPr>
        <w:noProof/>
      </w:rPr>
    </w:sdtEndPr>
    <w:sdtContent>
      <w:p w:rsidR="005B31ED" w:rsidRDefault="005B31ED">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5B31ED" w:rsidRDefault="005B3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122" w:rsidRDefault="00601122" w:rsidP="00601122">
      <w:r>
        <w:rPr>
          <w:rFonts w:cstheme="minorBidi"/>
        </w:rPr>
        <w:separator/>
      </w:r>
    </w:p>
  </w:footnote>
  <w:footnote w:type="continuationSeparator" w:id="0">
    <w:p w:rsidR="00601122" w:rsidRDefault="00601122" w:rsidP="00601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122"/>
    <w:rsid w:val="005B31ED"/>
    <w:rsid w:val="00601122"/>
    <w:rsid w:val="009E1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0112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01122"/>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B31ED"/>
    <w:pPr>
      <w:tabs>
        <w:tab w:val="center" w:pos="4680"/>
        <w:tab w:val="right" w:pos="9360"/>
      </w:tabs>
    </w:pPr>
  </w:style>
  <w:style w:type="character" w:customStyle="1" w:styleId="HeaderChar">
    <w:name w:val="Header Char"/>
    <w:basedOn w:val="DefaultParagraphFont"/>
    <w:link w:val="Header"/>
    <w:uiPriority w:val="99"/>
    <w:rsid w:val="005B31ED"/>
    <w:rPr>
      <w:rFonts w:ascii="Courier" w:hAnsi="Courier" w:cs="Courier"/>
      <w:sz w:val="24"/>
      <w:szCs w:val="24"/>
    </w:rPr>
  </w:style>
  <w:style w:type="paragraph" w:styleId="Footer">
    <w:name w:val="footer"/>
    <w:basedOn w:val="Normal"/>
    <w:link w:val="FooterChar"/>
    <w:uiPriority w:val="99"/>
    <w:unhideWhenUsed/>
    <w:rsid w:val="005B31ED"/>
    <w:pPr>
      <w:tabs>
        <w:tab w:val="center" w:pos="4680"/>
        <w:tab w:val="right" w:pos="9360"/>
      </w:tabs>
    </w:pPr>
  </w:style>
  <w:style w:type="character" w:customStyle="1" w:styleId="FooterChar">
    <w:name w:val="Footer Char"/>
    <w:basedOn w:val="DefaultParagraphFont"/>
    <w:link w:val="Footer"/>
    <w:uiPriority w:val="99"/>
    <w:rsid w:val="005B31ED"/>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60112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601122"/>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5B31ED"/>
    <w:pPr>
      <w:tabs>
        <w:tab w:val="center" w:pos="4680"/>
        <w:tab w:val="right" w:pos="9360"/>
      </w:tabs>
    </w:pPr>
  </w:style>
  <w:style w:type="character" w:customStyle="1" w:styleId="HeaderChar">
    <w:name w:val="Header Char"/>
    <w:basedOn w:val="DefaultParagraphFont"/>
    <w:link w:val="Header"/>
    <w:uiPriority w:val="99"/>
    <w:rsid w:val="005B31ED"/>
    <w:rPr>
      <w:rFonts w:ascii="Courier" w:hAnsi="Courier" w:cs="Courier"/>
      <w:sz w:val="24"/>
      <w:szCs w:val="24"/>
    </w:rPr>
  </w:style>
  <w:style w:type="paragraph" w:styleId="Footer">
    <w:name w:val="footer"/>
    <w:basedOn w:val="Normal"/>
    <w:link w:val="FooterChar"/>
    <w:uiPriority w:val="99"/>
    <w:unhideWhenUsed/>
    <w:rsid w:val="005B31ED"/>
    <w:pPr>
      <w:tabs>
        <w:tab w:val="center" w:pos="4680"/>
        <w:tab w:val="right" w:pos="9360"/>
      </w:tabs>
    </w:pPr>
  </w:style>
  <w:style w:type="character" w:customStyle="1" w:styleId="FooterChar">
    <w:name w:val="Footer Char"/>
    <w:basedOn w:val="DefaultParagraphFont"/>
    <w:link w:val="Footer"/>
    <w:uiPriority w:val="99"/>
    <w:rsid w:val="005B31E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1303</Words>
  <Characters>11023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2015-05-20T19:57:00Z</dcterms:created>
  <dcterms:modified xsi:type="dcterms:W3CDTF">2015-05-21T18:56:00Z</dcterms:modified>
</cp:coreProperties>
</file>