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219" w:rsidRDefault="00447219">
      <w:pPr>
        <w:widowControl/>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 xml:space="preserve">PRIVATE </w:instrText>
      </w:r>
      <w:r>
        <w:rPr>
          <w:rFonts w:ascii="Palace Script MT" w:hAnsi="Palace Script MT" w:cs="Palace Script MT"/>
          <w:spacing w:val="-3"/>
          <w:sz w:val="24"/>
          <w:szCs w:val="24"/>
        </w:rPr>
        <w:fldChar w:fldCharType="end"/>
      </w:r>
    </w:p>
    <w:p w:rsidR="00447219" w:rsidRDefault="00447219">
      <w:pPr>
        <w:widowControl/>
        <w:suppressAutoHyphens/>
        <w:spacing w:line="240" w:lineRule="atLeast"/>
        <w:jc w:val="both"/>
        <w:rPr>
          <w:rFonts w:ascii="Palace Script MT" w:hAnsi="Palace Script MT" w:cs="Palace Script MT"/>
          <w:spacing w:val="-3"/>
          <w:sz w:val="24"/>
          <w:szCs w:val="24"/>
        </w:rPr>
      </w:pPr>
    </w:p>
    <w:p w:rsidR="00447219" w:rsidRPr="00826ABE" w:rsidRDefault="00447219">
      <w:pPr>
        <w:widowControl/>
        <w:suppressAutoHyphens/>
        <w:spacing w:line="240" w:lineRule="atLeast"/>
        <w:jc w:val="both"/>
        <w:rPr>
          <w:rFonts w:ascii="Courier New" w:hAnsi="Courier New" w:cs="Courier New"/>
          <w:spacing w:val="-3"/>
          <w:sz w:val="24"/>
          <w:szCs w:val="24"/>
        </w:rPr>
      </w:pP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t>FLORIDA PUBLIC SERVICE COMMISSION</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t>Fletcher Building</w:t>
      </w: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t>101 East Gaines Street</w:t>
      </w: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t>Tallahassee, Florida  32399-0850</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r>
      <w:r w:rsidRPr="00826ABE">
        <w:rPr>
          <w:rFonts w:ascii="Courier New" w:hAnsi="Courier New" w:cs="Courier New"/>
          <w:b/>
          <w:bCs/>
          <w:spacing w:val="-3"/>
          <w:sz w:val="24"/>
          <w:szCs w:val="24"/>
          <w:u w:val="single"/>
        </w:rPr>
        <w:t>M</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E</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M</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O</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R</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A</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N</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D</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U</w:t>
      </w:r>
      <w:r w:rsidRPr="00826ABE">
        <w:rPr>
          <w:rFonts w:ascii="Courier New" w:hAnsi="Courier New" w:cs="Courier New"/>
          <w:b/>
          <w:bCs/>
          <w:spacing w:val="-3"/>
          <w:sz w:val="24"/>
          <w:szCs w:val="24"/>
        </w:rPr>
        <w:t xml:space="preserve"> </w:t>
      </w:r>
      <w:r w:rsidRPr="00826ABE">
        <w:rPr>
          <w:rFonts w:ascii="Courier New" w:hAnsi="Courier New" w:cs="Courier New"/>
          <w:b/>
          <w:bCs/>
          <w:spacing w:val="-3"/>
          <w:sz w:val="24"/>
          <w:szCs w:val="24"/>
          <w:u w:val="single"/>
        </w:rPr>
        <w:t>M</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t>March 4, 1993</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26ABE">
        <w:rPr>
          <w:rFonts w:ascii="Courier New" w:hAnsi="Courier New" w:cs="Courier New"/>
          <w:b/>
          <w:bCs/>
          <w:spacing w:val="-3"/>
          <w:sz w:val="24"/>
          <w:szCs w:val="24"/>
        </w:rPr>
        <w:t>TO</w:t>
      </w:r>
      <w:r w:rsidRPr="00826ABE">
        <w:rPr>
          <w:rFonts w:ascii="Courier New" w:hAnsi="Courier New" w:cs="Courier New"/>
          <w:b/>
          <w:bCs/>
          <w:spacing w:val="-3"/>
          <w:sz w:val="24"/>
          <w:szCs w:val="24"/>
        </w:rPr>
        <w:tab/>
        <w:t xml:space="preserve"> :</w:t>
      </w:r>
      <w:r w:rsidR="00C81657">
        <w:rPr>
          <w:rFonts w:ascii="Courier New" w:hAnsi="Courier New" w:cs="Courier New"/>
          <w:b/>
          <w:bCs/>
          <w:spacing w:val="-3"/>
          <w:sz w:val="24"/>
          <w:szCs w:val="24"/>
        </w:rPr>
        <w:tab/>
      </w:r>
      <w:r w:rsidRPr="00826ABE">
        <w:rPr>
          <w:rFonts w:ascii="Courier New" w:hAnsi="Courier New" w:cs="Courier New"/>
          <w:b/>
          <w:bCs/>
          <w:spacing w:val="-3"/>
          <w:sz w:val="24"/>
          <w:szCs w:val="24"/>
        </w:rPr>
        <w:t>DIRECTOR OF RECORDS AND REPORTING</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26ABE">
        <w:rPr>
          <w:rFonts w:ascii="Courier New" w:hAnsi="Courier New" w:cs="Courier New"/>
          <w:b/>
          <w:bCs/>
          <w:spacing w:val="-3"/>
          <w:sz w:val="24"/>
          <w:szCs w:val="24"/>
        </w:rPr>
        <w:t>FROM</w:t>
      </w:r>
      <w:r w:rsidRPr="00826ABE">
        <w:rPr>
          <w:rFonts w:ascii="Courier New" w:hAnsi="Courier New" w:cs="Courier New"/>
          <w:b/>
          <w:bCs/>
          <w:spacing w:val="-3"/>
          <w:sz w:val="24"/>
          <w:szCs w:val="24"/>
        </w:rPr>
        <w:tab/>
        <w:t xml:space="preserve"> :</w:t>
      </w:r>
      <w:r w:rsidR="00C81657">
        <w:rPr>
          <w:rFonts w:ascii="Courier New" w:hAnsi="Courier New" w:cs="Courier New"/>
          <w:b/>
          <w:bCs/>
          <w:spacing w:val="-3"/>
          <w:sz w:val="24"/>
          <w:szCs w:val="24"/>
        </w:rPr>
        <w:tab/>
      </w:r>
      <w:r w:rsidRPr="00826ABE">
        <w:rPr>
          <w:rFonts w:ascii="Courier New" w:hAnsi="Courier New" w:cs="Courier New"/>
          <w:b/>
          <w:bCs/>
          <w:spacing w:val="-3"/>
          <w:sz w:val="24"/>
          <w:szCs w:val="24"/>
        </w:rPr>
        <w:t>DIVISION OF AUDITING AND FINANCIAL ANALYSIS (MEEKS, HICKS)</w:t>
      </w:r>
    </w:p>
    <w:p w:rsidR="00447219" w:rsidRPr="00826ABE" w:rsidRDefault="00447219">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sidRPr="00826ABE">
        <w:rPr>
          <w:rFonts w:ascii="Courier New" w:hAnsi="Courier New" w:cs="Courier New"/>
          <w:b/>
          <w:bCs/>
          <w:spacing w:val="-3"/>
          <w:sz w:val="24"/>
          <w:szCs w:val="24"/>
        </w:rPr>
        <w:tab/>
      </w:r>
      <w:r w:rsidR="00826ABE">
        <w:rPr>
          <w:rFonts w:ascii="Courier New" w:hAnsi="Courier New" w:cs="Courier New"/>
          <w:b/>
          <w:bCs/>
          <w:spacing w:val="-3"/>
          <w:sz w:val="24"/>
          <w:szCs w:val="24"/>
        </w:rPr>
        <w:t xml:space="preserve">  </w:t>
      </w:r>
      <w:r w:rsidR="00C81657">
        <w:rPr>
          <w:rFonts w:ascii="Courier New" w:hAnsi="Courier New" w:cs="Courier New"/>
          <w:b/>
          <w:bCs/>
          <w:spacing w:val="-3"/>
          <w:sz w:val="24"/>
          <w:szCs w:val="24"/>
        </w:rPr>
        <w:tab/>
      </w:r>
      <w:r w:rsidRPr="00826ABE">
        <w:rPr>
          <w:rFonts w:ascii="Courier New" w:hAnsi="Courier New" w:cs="Courier New"/>
          <w:b/>
          <w:bCs/>
          <w:spacing w:val="-3"/>
          <w:sz w:val="24"/>
          <w:szCs w:val="24"/>
        </w:rPr>
        <w:t>DIVISION OF LEGAL SERVICES (KURLIN)</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826ABE" w:rsidRDefault="0044721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26ABE">
        <w:rPr>
          <w:rFonts w:ascii="Courier New" w:hAnsi="Courier New" w:cs="Courier New"/>
          <w:b/>
          <w:bCs/>
          <w:spacing w:val="-3"/>
          <w:sz w:val="24"/>
          <w:szCs w:val="24"/>
        </w:rPr>
        <w:t>RE</w:t>
      </w:r>
      <w:r w:rsidRPr="00826ABE">
        <w:rPr>
          <w:rFonts w:ascii="Courier New" w:hAnsi="Courier New" w:cs="Courier New"/>
          <w:b/>
          <w:bCs/>
          <w:spacing w:val="-3"/>
          <w:sz w:val="24"/>
          <w:szCs w:val="24"/>
        </w:rPr>
        <w:tab/>
        <w:t xml:space="preserve"> :</w:t>
      </w:r>
      <w:r w:rsidR="00C81657">
        <w:rPr>
          <w:rFonts w:ascii="Courier New" w:hAnsi="Courier New" w:cs="Courier New"/>
          <w:b/>
          <w:bCs/>
          <w:spacing w:val="-3"/>
          <w:sz w:val="24"/>
          <w:szCs w:val="24"/>
        </w:rPr>
        <w:tab/>
      </w:r>
      <w:r w:rsidRPr="00826ABE">
        <w:rPr>
          <w:rFonts w:ascii="Courier New" w:hAnsi="Courier New" w:cs="Courier New"/>
          <w:b/>
          <w:bCs/>
          <w:spacing w:val="-3"/>
          <w:sz w:val="24"/>
          <w:szCs w:val="24"/>
        </w:rPr>
        <w:t>DOCKET NO. 920823-TL, FLO</w:t>
      </w:r>
      <w:r w:rsidR="00826ABE">
        <w:rPr>
          <w:rFonts w:ascii="Courier New" w:hAnsi="Courier New" w:cs="Courier New"/>
          <w:b/>
          <w:bCs/>
          <w:spacing w:val="-3"/>
          <w:sz w:val="24"/>
          <w:szCs w:val="24"/>
        </w:rPr>
        <w:t>RALA TELEPHONE CO., INC. – 1992</w:t>
      </w:r>
    </w:p>
    <w:p w:rsidR="00447219" w:rsidRPr="00826ABE" w:rsidRDefault="00826ABE">
      <w:pPr>
        <w:widowControl/>
        <w:tabs>
          <w:tab w:val="left" w:pos="-720"/>
          <w:tab w:val="left" w:pos="0"/>
          <w:tab w:val="left" w:pos="720"/>
        </w:tabs>
        <w:suppressAutoHyphens/>
        <w:spacing w:line="240" w:lineRule="atLeast"/>
        <w:ind w:left="1440" w:hanging="1440"/>
        <w:jc w:val="both"/>
        <w:rPr>
          <w:rFonts w:ascii="Courier New" w:hAnsi="Courier New" w:cs="Courier New"/>
          <w:spacing w:val="-3"/>
          <w:sz w:val="24"/>
          <w:szCs w:val="24"/>
        </w:rPr>
      </w:pPr>
      <w:r>
        <w:rPr>
          <w:rFonts w:ascii="Courier New" w:hAnsi="Courier New" w:cs="Courier New"/>
          <w:b/>
          <w:bCs/>
          <w:spacing w:val="-3"/>
          <w:sz w:val="24"/>
          <w:szCs w:val="24"/>
        </w:rPr>
        <w:t xml:space="preserve">       </w:t>
      </w:r>
      <w:r w:rsidR="00C81657">
        <w:rPr>
          <w:rFonts w:ascii="Courier New" w:hAnsi="Courier New" w:cs="Courier New"/>
          <w:b/>
          <w:bCs/>
          <w:spacing w:val="-3"/>
          <w:sz w:val="24"/>
          <w:szCs w:val="24"/>
        </w:rPr>
        <w:tab/>
      </w:r>
      <w:r w:rsidR="00447219" w:rsidRPr="00826ABE">
        <w:rPr>
          <w:rFonts w:ascii="Courier New" w:hAnsi="Courier New" w:cs="Courier New"/>
          <w:b/>
          <w:bCs/>
          <w:spacing w:val="-3"/>
          <w:sz w:val="24"/>
          <w:szCs w:val="24"/>
        </w:rPr>
        <w:t>DEPRECIATION STUDY</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826ABE" w:rsidRDefault="00447219">
      <w:pPr>
        <w:widowControl/>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826ABE">
        <w:rPr>
          <w:rFonts w:ascii="Courier New" w:hAnsi="Courier New" w:cs="Courier New"/>
          <w:b/>
          <w:bCs/>
          <w:spacing w:val="-3"/>
          <w:sz w:val="24"/>
          <w:szCs w:val="24"/>
        </w:rPr>
        <w:t>AGENDA :</w:t>
      </w:r>
      <w:r w:rsidR="00C81657">
        <w:rPr>
          <w:rFonts w:ascii="Courier New" w:hAnsi="Courier New" w:cs="Courier New"/>
          <w:b/>
          <w:bCs/>
          <w:spacing w:val="-3"/>
          <w:sz w:val="24"/>
          <w:szCs w:val="24"/>
        </w:rPr>
        <w:tab/>
      </w:r>
      <w:r w:rsidRPr="00826ABE">
        <w:rPr>
          <w:rFonts w:ascii="Courier New" w:hAnsi="Courier New" w:cs="Courier New"/>
          <w:b/>
          <w:bCs/>
          <w:spacing w:val="-3"/>
          <w:sz w:val="24"/>
          <w:szCs w:val="24"/>
        </w:rPr>
        <w:t>MARCH 16, 1993 - PROPOSE</w:t>
      </w:r>
      <w:r w:rsidR="00826ABE">
        <w:rPr>
          <w:rFonts w:ascii="Courier New" w:hAnsi="Courier New" w:cs="Courier New"/>
          <w:b/>
          <w:bCs/>
          <w:spacing w:val="-3"/>
          <w:sz w:val="24"/>
          <w:szCs w:val="24"/>
        </w:rPr>
        <w:t>D AGENCY ACTION – CONTROVERSIAL</w:t>
      </w:r>
    </w:p>
    <w:p w:rsidR="00447219" w:rsidRPr="00826ABE" w:rsidRDefault="00447219" w:rsidP="00826ABE">
      <w:pPr>
        <w:widowControl/>
        <w:numPr>
          <w:ilvl w:val="0"/>
          <w:numId w:val="3"/>
        </w:numPr>
        <w:tabs>
          <w:tab w:val="left" w:pos="-720"/>
          <w:tab w:val="left" w:pos="0"/>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rPr>
        <w:t>PARTIES MAY PARTICIPATE</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CRITICAL DATES:  NONE</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SPECIAL INSTRUCTIONS:  I:\PSC\AFA\WP\920823.RCM</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 xml:space="preserve">                       R:FLORALA1.WK3</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u w:val="single"/>
        </w:rPr>
        <w:t xml:space="preserve">                                                                 </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center" w:pos="4680"/>
        </w:tabs>
        <w:suppressAutoHyphens/>
        <w:spacing w:line="240" w:lineRule="atLeast"/>
        <w:jc w:val="both"/>
        <w:rPr>
          <w:rFonts w:ascii="Courier New" w:hAnsi="Courier New" w:cs="Courier New"/>
          <w:b/>
          <w:bCs/>
          <w:spacing w:val="-3"/>
          <w:sz w:val="24"/>
          <w:szCs w:val="24"/>
        </w:rPr>
      </w:pPr>
      <w:r w:rsidRPr="00826ABE">
        <w:rPr>
          <w:rFonts w:ascii="Courier New" w:hAnsi="Courier New" w:cs="Courier New"/>
          <w:b/>
          <w:bCs/>
          <w:spacing w:val="-3"/>
          <w:sz w:val="24"/>
          <w:szCs w:val="24"/>
        </w:rPr>
        <w:tab/>
      </w:r>
      <w:r w:rsidRPr="00826ABE">
        <w:rPr>
          <w:rFonts w:ascii="Courier New" w:hAnsi="Courier New" w:cs="Courier New"/>
          <w:b/>
          <w:bCs/>
          <w:spacing w:val="-3"/>
          <w:sz w:val="24"/>
          <w:szCs w:val="24"/>
          <w:u w:val="single"/>
        </w:rPr>
        <w:t>DISCUSSION OF ISSUES</w:t>
      </w:r>
    </w:p>
    <w:p w:rsidR="00447219" w:rsidRPr="00826ABE" w:rsidRDefault="00447219">
      <w:pPr>
        <w:widowControl/>
        <w:tabs>
          <w:tab w:val="left" w:pos="-720"/>
        </w:tabs>
        <w:suppressAutoHyphens/>
        <w:spacing w:line="240" w:lineRule="atLeast"/>
        <w:jc w:val="both"/>
        <w:rPr>
          <w:rFonts w:ascii="Courier New" w:hAnsi="Courier New" w:cs="Courier New"/>
          <w:b/>
          <w:bCs/>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 xml:space="preserve">ISSUE </w:t>
      </w:r>
      <w:r w:rsidRPr="00826ABE">
        <w:rPr>
          <w:rFonts w:ascii="Courier New" w:hAnsi="Courier New" w:cs="Courier New"/>
          <w:b/>
          <w:bCs/>
          <w:spacing w:val="-3"/>
          <w:sz w:val="24"/>
          <w:szCs w:val="24"/>
          <w:u w:val="single"/>
        </w:rPr>
        <w:fldChar w:fldCharType="begin"/>
      </w:r>
      <w:r w:rsidRPr="00826ABE">
        <w:rPr>
          <w:rFonts w:ascii="Courier New" w:hAnsi="Courier New" w:cs="Courier New"/>
          <w:b/>
          <w:bCs/>
          <w:spacing w:val="-3"/>
          <w:sz w:val="24"/>
          <w:szCs w:val="24"/>
          <w:u w:val="single"/>
        </w:rPr>
        <w:instrText>listnum "WP List 1" \l 1</w:instrText>
      </w:r>
      <w:r w:rsidRPr="00826ABE">
        <w:rPr>
          <w:rFonts w:ascii="Courier New" w:hAnsi="Courier New" w:cs="Courier New"/>
          <w:b/>
          <w:bCs/>
          <w:spacing w:val="-3"/>
          <w:sz w:val="24"/>
          <w:szCs w:val="24"/>
          <w:u w:val="single"/>
        </w:rPr>
        <w:fldChar w:fldCharType="end"/>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Should the current depreciation rates and recovery schedules for Florala Telephone Co., Inc. (Florala or Company) be changed?</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Yes.  A review of Company plans and the status of life, salvage and reserve parameters presented in the study indicate the need for a revision of depreciation rates.  (MEEKS)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Florala Telephone Co., Inc. currently operates with remaining life rates and recovery schedules approved by the Commission effective January 1, 1990.  Since the time of that represcription, the Company's eletromechanical switches have been retired and replaced by </w:t>
      </w:r>
      <w:r w:rsidRPr="00826ABE">
        <w:rPr>
          <w:rFonts w:ascii="Courier New" w:hAnsi="Courier New" w:cs="Courier New"/>
          <w:spacing w:val="-3"/>
          <w:sz w:val="24"/>
          <w:szCs w:val="24"/>
        </w:rPr>
        <w:lastRenderedPageBreak/>
        <w:t xml:space="preserve">two digital switches.  The unrecovered investment of these retired switches and associated circuit equipment were placed on recovery schedules as part of the last review.  These schedules are now complete.  </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ab/>
        <w:t>A review of Florala's plans indicate that no new recovery schedules are required at this time.  Growth in the Laurel Hill area has prompted placement of a new toll route with the Company's first fiber cable application together with the associated optical circuit equipment.  Further, as several accounts have experienced a high degree of activity, the updated remaining lives, resultant plant and reserve balances should be incorporated in revised remaining life rates.  The depreciation rates should therefore be revised at this time.</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br w:type="page"/>
      </w:r>
      <w:r w:rsidRPr="00826ABE">
        <w:rPr>
          <w:rFonts w:ascii="Courier New" w:hAnsi="Courier New" w:cs="Courier New"/>
          <w:b/>
          <w:bCs/>
          <w:spacing w:val="-3"/>
          <w:sz w:val="24"/>
          <w:szCs w:val="24"/>
          <w:u w:val="single"/>
        </w:rPr>
        <w:lastRenderedPageBreak/>
        <w:t>ISSUE 2:</w:t>
      </w:r>
      <w:r w:rsidRPr="00826ABE">
        <w:rPr>
          <w:rFonts w:ascii="Courier New" w:hAnsi="Courier New" w:cs="Courier New"/>
          <w:spacing w:val="-3"/>
          <w:sz w:val="24"/>
          <w:szCs w:val="24"/>
        </w:rPr>
        <w:t xml:space="preserve">  What should be the date of implementation for new rates?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spacing w:val="-3"/>
          <w:sz w:val="24"/>
          <w:szCs w:val="24"/>
          <w:u w:val="single"/>
        </w:rPr>
        <w:t>:</w:t>
      </w:r>
      <w:r w:rsidRPr="00826ABE">
        <w:rPr>
          <w:rFonts w:ascii="Courier New" w:hAnsi="Courier New" w:cs="Courier New"/>
          <w:spacing w:val="-3"/>
          <w:sz w:val="24"/>
          <w:szCs w:val="24"/>
        </w:rPr>
        <w:t xml:space="preserve">  Staff recommends approval of Florala's proposed January 1, 1993 date of implementation for the new depreciation rates.  (MEEKS)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Company data submitted and related calculations abut the January 1, 1993 date.  This is the recommended date of implementation, being the earliest practicable date for utilizing the revised rates.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u w:val="single"/>
        </w:rPr>
      </w:pPr>
      <w:r w:rsidRPr="00826ABE">
        <w:rPr>
          <w:rFonts w:ascii="Courier New" w:hAnsi="Courier New" w:cs="Courier New"/>
          <w:b/>
          <w:bCs/>
          <w:spacing w:val="-3"/>
          <w:sz w:val="24"/>
          <w:szCs w:val="24"/>
          <w:u w:val="single"/>
        </w:rPr>
        <w:br w:type="page"/>
      </w:r>
      <w:r w:rsidRPr="00826ABE">
        <w:rPr>
          <w:rFonts w:ascii="Courier New" w:hAnsi="Courier New" w:cs="Courier New"/>
          <w:b/>
          <w:bCs/>
          <w:spacing w:val="-3"/>
          <w:sz w:val="24"/>
          <w:szCs w:val="24"/>
          <w:u w:val="single"/>
        </w:rPr>
        <w:lastRenderedPageBreak/>
        <w:t>ISSUE 3:</w:t>
      </w:r>
      <w:r w:rsidRPr="00826ABE">
        <w:rPr>
          <w:rFonts w:ascii="Courier New" w:hAnsi="Courier New" w:cs="Courier New"/>
          <w:spacing w:val="-3"/>
          <w:sz w:val="24"/>
          <w:szCs w:val="24"/>
        </w:rPr>
        <w:t xml:space="preserve">  Should any corrective reserve transfers be made?</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u w:val="single"/>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spacing w:val="-3"/>
          <w:sz w:val="24"/>
          <w:szCs w:val="24"/>
          <w:u w:val="single"/>
        </w:rPr>
        <w:t>:</w:t>
      </w:r>
      <w:r w:rsidRPr="00826ABE">
        <w:rPr>
          <w:rFonts w:ascii="Courier New" w:hAnsi="Courier New" w:cs="Courier New"/>
          <w:spacing w:val="-3"/>
          <w:sz w:val="24"/>
          <w:szCs w:val="24"/>
        </w:rPr>
        <w:t xml:space="preserve">  Yes, staff recommends that the corrective reserve measures as shown on Attachment A, page 8, be made.  (MEEKS)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As part of Docket No. 861151-TL, recovery was provided for the net unrecovered investment associated with analog circuit equipment, which was expected to retire in 1989.  The retirement of this equipment was completed in 1990.  There is now a reserve surplus of $30,696 associated with this retirement primarily due to an unexpected need in the Alabama operations for this equipment.  The Company has proposed to transfer this surplus to the current Circuit-Analog depreciable category.  Staff recommends acceptance of this proposal which will more than offset the perceived reserve deficit in this account.  A review of the current reserve position for each account indicates that no other reserve transfers are necessary at this time.</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br w:type="page"/>
      </w:r>
      <w:r w:rsidRPr="00826ABE">
        <w:rPr>
          <w:rFonts w:ascii="Courier New" w:hAnsi="Courier New" w:cs="Courier New"/>
          <w:b/>
          <w:bCs/>
          <w:spacing w:val="-3"/>
          <w:sz w:val="24"/>
          <w:szCs w:val="24"/>
          <w:u w:val="single"/>
        </w:rPr>
        <w:lastRenderedPageBreak/>
        <w:t>ISSUE 4:</w:t>
      </w:r>
      <w:r w:rsidRPr="00826ABE">
        <w:rPr>
          <w:rFonts w:ascii="Courier New" w:hAnsi="Courier New" w:cs="Courier New"/>
          <w:spacing w:val="-3"/>
          <w:sz w:val="24"/>
          <w:szCs w:val="24"/>
        </w:rPr>
        <w:t xml:space="preserve">  What are the appropriate lives, net salvages, reserves and resultant depreciation rates for each account? </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The Staff recommended lives, net salvages, reserves and resultant depreciation rates are shown on Attachment B, page 9.  This results in an increase in annual depreciation expense of approximately $38,000 based on January 1, 1993 investments as shown on Attachment C, page 10.  (MEEKS)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The staff recommendations are the result of a comprehensive review of the Company's depreciation study.  Attachment B, page 9, shows a comparison of the currently approved, Company proposed, and staff recommended rate parameters (lives, salvages, and reserves).  Attachment C, page 10, shows a comparison of resultant expenses based on January 1, 1993 investments.  For the most part, the Company proposed life and salvage parameters are reasonable and in line with current industry projections.  The major differences between the Company's position and the staff are discussed below.</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826ABE">
        <w:rPr>
          <w:rFonts w:ascii="Courier New" w:hAnsi="Courier New" w:cs="Courier New"/>
          <w:spacing w:val="-3"/>
          <w:sz w:val="24"/>
          <w:szCs w:val="24"/>
          <w:u w:val="single"/>
        </w:rPr>
        <w:t>Information Origination/Termination Equipment-Paystations.</w:t>
      </w:r>
      <w:r w:rsidRPr="00826ABE">
        <w:rPr>
          <w:rFonts w:ascii="Courier New" w:hAnsi="Courier New" w:cs="Courier New"/>
          <w:spacing w:val="-3"/>
          <w:sz w:val="24"/>
          <w:szCs w:val="24"/>
        </w:rPr>
        <w:t xml:space="preserve">  While staff accepts the Company's life proposal, the salvage factor is apparently based on the fact that salvage was booked in only one year of activity (1989) which resulted in a negative 1% net salvage.  It is also noted that this account only shows two retirements since 1985.  With such a small universe and relatively no activity, staff recommends retention of the current salvage factor of zero at this time.</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u w:val="single"/>
        </w:rPr>
        <w:t>Poles.</w:t>
      </w:r>
      <w:r w:rsidRPr="00826ABE">
        <w:rPr>
          <w:rFonts w:ascii="Courier New" w:hAnsi="Courier New" w:cs="Courier New"/>
          <w:spacing w:val="-3"/>
          <w:sz w:val="24"/>
          <w:szCs w:val="24"/>
        </w:rPr>
        <w:t xml:space="preserve">  Staff accepts the life parameters for this account but believes that a (40)% future net salvage factor is more representative of the future than the Company's proposal to retain the currently prescribed (15)% factor.  This is a labor sensitive account and as noted in the Company's study, future reuse salvage is not expected to be a factor in this account.  In its response to the staff report, the (40)% is acceptable to the Company.</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 w:val="left" w:pos="0"/>
        </w:tabs>
        <w:suppressAutoHyphens/>
        <w:spacing w:line="240" w:lineRule="atLeast"/>
        <w:ind w:left="720" w:hanging="720"/>
        <w:jc w:val="both"/>
        <w:rPr>
          <w:rFonts w:ascii="Courier New" w:hAnsi="Courier New" w:cs="Courier New"/>
          <w:spacing w:val="-3"/>
          <w:sz w:val="24"/>
          <w:szCs w:val="24"/>
        </w:rPr>
      </w:pPr>
      <w:r w:rsidRPr="00826ABE">
        <w:rPr>
          <w:rFonts w:ascii="Courier New" w:hAnsi="Courier New" w:cs="Courier New"/>
          <w:spacing w:val="-3"/>
          <w:sz w:val="24"/>
          <w:szCs w:val="24"/>
          <w:u w:val="single"/>
        </w:rPr>
        <w:t>Underground Cable-Metallic.</w:t>
      </w:r>
      <w:r w:rsidRPr="00826ABE">
        <w:rPr>
          <w:rFonts w:ascii="Courier New" w:hAnsi="Courier New" w:cs="Courier New"/>
          <w:spacing w:val="-3"/>
          <w:sz w:val="24"/>
          <w:szCs w:val="24"/>
        </w:rPr>
        <w:t xml:space="preserve">  Staff accepts the life parameters for this account but believes that the Company's proposal of zero future net salvage is not representative of the future.  Most of this investment will be abandoned in place upon retirement.  However, taking into consideration that some associated equipment such as pedestals are physically removed, staff </w:t>
      </w:r>
      <w:r w:rsidRPr="00826ABE">
        <w:rPr>
          <w:rFonts w:ascii="Courier New" w:hAnsi="Courier New" w:cs="Courier New"/>
          <w:spacing w:val="-3"/>
          <w:sz w:val="24"/>
          <w:szCs w:val="24"/>
        </w:rPr>
        <w:lastRenderedPageBreak/>
        <w:t>recommends the use of negative five percent future net salvage to recognize these removal costs.  The Company has concurred in this recommendation in its response to the staff report.</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br w:type="page"/>
      </w:r>
      <w:r w:rsidRPr="00826ABE">
        <w:rPr>
          <w:rFonts w:ascii="Courier New" w:hAnsi="Courier New" w:cs="Courier New"/>
          <w:b/>
          <w:bCs/>
          <w:spacing w:val="-3"/>
          <w:sz w:val="24"/>
          <w:szCs w:val="24"/>
          <w:u w:val="single"/>
        </w:rPr>
        <w:lastRenderedPageBreak/>
        <w:t>ISSUE 5</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Should the current amortization of investment tax credits (ITCs) and the flowback of excess deferred income taxes be changed to reflect the new depreciation rates and recovery schedules?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Yes.  The current amortization of investment tax credits (ITCs) and the flowback of excess deferred income taxes should be changed to reflect the new depreciation rates and recovery schedules.  (HICKS)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During staff's review of Florala Telephone's depreciation study, staff discovered that the utility did not change its amortization of ITCs and excess deferred income taxes with each depreciation represcription.  Investment tax credits, according to Florala, are amortized using the remaining asset lives in effect at the time the credits were generated.  Likewise, the excess deferred income taxes are amortized using the remaining asset lives in effect at the time the Commission began requiring the amortization of excess deferred income taxes.  Staff believes that the amortization of ITCs and excess deferred income taxes should be changed with each subsequent depreciation represcription.</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ab/>
        <w:t>Section 46(f), Internal Revenue Code states that the amortization of ITCs should be determined by the period of time used in computing depreciation expense for purposes of reflecting operating results of the utility.  Staff believes that the amortization of excess deferred income taxes should be determined in the same manner for consistency purposes.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ab/>
        <w:t xml:space="preserve">Staff recommends that Florala be required to amortize ITCs and excess deferred income taxes over the remaining life of the assets which generated them.  The change in amortization should be on a prospective basis and reflected in its surveillance reports.      </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u w:val="single"/>
        </w:rPr>
      </w:pPr>
      <w:r w:rsidRPr="00826ABE">
        <w:rPr>
          <w:rFonts w:ascii="Courier New" w:hAnsi="Courier New" w:cs="Courier New"/>
          <w:spacing w:val="-3"/>
          <w:sz w:val="24"/>
          <w:szCs w:val="24"/>
        </w:rPr>
        <w:br w:type="page"/>
      </w:r>
      <w:r w:rsidRPr="00826ABE">
        <w:rPr>
          <w:rFonts w:ascii="Courier New" w:hAnsi="Courier New" w:cs="Courier New"/>
          <w:b/>
          <w:bCs/>
          <w:spacing w:val="-3"/>
          <w:sz w:val="24"/>
          <w:szCs w:val="24"/>
          <w:u w:val="single"/>
        </w:rPr>
        <w:lastRenderedPageBreak/>
        <w:t>ISSUE 6:</w:t>
      </w:r>
      <w:r w:rsidRPr="00826ABE">
        <w:rPr>
          <w:rFonts w:ascii="Courier New" w:hAnsi="Courier New" w:cs="Courier New"/>
          <w:spacing w:val="-3"/>
          <w:sz w:val="24"/>
          <w:szCs w:val="24"/>
        </w:rPr>
        <w:t xml:space="preserve">  Should this docket be closed?</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u w:val="single"/>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RECOMMENDATION:</w:t>
      </w:r>
      <w:r w:rsidRPr="00826ABE">
        <w:rPr>
          <w:rFonts w:ascii="Courier New" w:hAnsi="Courier New" w:cs="Courier New"/>
          <w:spacing w:val="-3"/>
          <w:sz w:val="24"/>
          <w:szCs w:val="24"/>
        </w:rPr>
        <w:t xml:space="preserve">  Yes, assuming no objections to the Proposed Agency Action Order are filed.  (MEEKS)</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b/>
          <w:bCs/>
          <w:spacing w:val="-3"/>
          <w:sz w:val="24"/>
          <w:szCs w:val="24"/>
          <w:u w:val="single"/>
        </w:rPr>
        <w:t>STAFF ANALYSIS</w:t>
      </w:r>
      <w:r w:rsidRPr="00826ABE">
        <w:rPr>
          <w:rFonts w:ascii="Courier New" w:hAnsi="Courier New" w:cs="Courier New"/>
          <w:b/>
          <w:bCs/>
          <w:spacing w:val="-3"/>
          <w:sz w:val="24"/>
          <w:szCs w:val="24"/>
        </w:rPr>
        <w:t>:</w:t>
      </w:r>
      <w:r w:rsidRPr="00826ABE">
        <w:rPr>
          <w:rFonts w:ascii="Courier New" w:hAnsi="Courier New" w:cs="Courier New"/>
          <w:spacing w:val="-3"/>
          <w:sz w:val="24"/>
          <w:szCs w:val="24"/>
        </w:rPr>
        <w:t xml:space="preserve">  In staff's opinion, no further Commission action is necessary if no objections to the PAA Order are filed.</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sectPr w:rsidR="00447219" w:rsidRPr="00826ABE">
          <w:headerReference w:type="default" r:id="rId8"/>
          <w:footerReference w:type="default" r:id="rId9"/>
          <w:pgSz w:w="12240" w:h="15840"/>
          <w:pgMar w:top="1440" w:right="1440" w:bottom="1440" w:left="1440" w:header="1440" w:footer="1440" w:gutter="0"/>
          <w:pgNumType w:start="1"/>
          <w:cols w:space="720"/>
          <w:noEndnote/>
          <w:titlePg/>
        </w:sect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lastRenderedPageBreak/>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FLORALA TELEPHONE CO., INC.</w:t>
      </w:r>
      <w:r w:rsidRPr="00826ABE">
        <w:rPr>
          <w:rFonts w:ascii="Courier New" w:hAnsi="Courier New" w:cs="Courier New"/>
          <w:sz w:val="7"/>
          <w:szCs w:val="7"/>
        </w:rPr>
        <w:noBreakHyphen/>
        <w:t>FLORIDA</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1992 STUDY</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RECOMMENDED RESERVE TRANSFERS</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1</w:t>
      </w:r>
      <w:r w:rsidRPr="00826ABE">
        <w:rPr>
          <w:rFonts w:ascii="Courier New" w:hAnsi="Courier New" w:cs="Courier New"/>
          <w:sz w:val="7"/>
          <w:szCs w:val="7"/>
        </w:rPr>
        <w:noBreakHyphen/>
        <w:t>1</w:t>
      </w:r>
      <w:r w:rsidRPr="00826ABE">
        <w:rPr>
          <w:rFonts w:ascii="Courier New" w:hAnsi="Courier New" w:cs="Courier New"/>
          <w:sz w:val="7"/>
          <w:szCs w:val="7"/>
        </w:rPr>
        <w:noBreakHyphen/>
        <w:t xml:space="preserve">93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ESTIMATED                       RESTATED</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r w:rsidRPr="00826ABE">
        <w:rPr>
          <w:rFonts w:ascii="Courier New" w:hAnsi="Courier New" w:cs="Courier New"/>
          <w:sz w:val="7"/>
          <w:szCs w:val="7"/>
          <w:u w:val="single"/>
        </w:rPr>
        <w:t>ACCOUNT</w:t>
      </w:r>
      <w:r w:rsidRPr="00826ABE">
        <w:rPr>
          <w:rFonts w:ascii="Courier New" w:hAnsi="Courier New" w:cs="Courier New"/>
          <w:sz w:val="7"/>
          <w:szCs w:val="7"/>
        </w:rPr>
        <w:t xml:space="preserve">                        </w:t>
      </w:r>
      <w:r w:rsidRPr="00826ABE">
        <w:rPr>
          <w:rFonts w:ascii="Courier New" w:hAnsi="Courier New" w:cs="Courier New"/>
          <w:sz w:val="7"/>
          <w:szCs w:val="7"/>
          <w:u w:val="single"/>
        </w:rPr>
        <w:t>BOOK RESERVE</w:t>
      </w:r>
      <w:r w:rsidRPr="00826ABE">
        <w:rPr>
          <w:rFonts w:ascii="Courier New" w:hAnsi="Courier New" w:cs="Courier New"/>
          <w:sz w:val="7"/>
          <w:szCs w:val="7"/>
        </w:rPr>
        <w:t xml:space="preserve">      </w:t>
      </w:r>
      <w:r w:rsidRPr="00826ABE">
        <w:rPr>
          <w:rFonts w:ascii="Courier New" w:hAnsi="Courier New" w:cs="Courier New"/>
          <w:sz w:val="7"/>
          <w:szCs w:val="7"/>
          <w:u w:val="single"/>
        </w:rPr>
        <w:t>TRANSFERS</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RESERVE</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              ($)            ($)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w:t>
      </w:r>
      <w:r w:rsidRPr="00826ABE">
        <w:rPr>
          <w:rFonts w:ascii="Courier New" w:hAnsi="Courier New" w:cs="Courier New"/>
          <w:sz w:val="7"/>
          <w:szCs w:val="7"/>
        </w:rPr>
        <w:noBreakHyphen/>
        <w:t xml:space="preserve">ANALOG                    30,696          (30,696)          </w:t>
      </w:r>
      <w:r w:rsidRPr="00826ABE">
        <w:rPr>
          <w:rFonts w:ascii="Courier New" w:hAnsi="Courier New" w:cs="Courier New"/>
          <w:sz w:val="7"/>
          <w:szCs w:val="7"/>
        </w:rPr>
        <w:noBreakHyphen/>
        <w:t>0</w:t>
      </w:r>
      <w:r w:rsidRPr="00826ABE">
        <w:rPr>
          <w:rFonts w:ascii="Courier New" w:hAnsi="Courier New" w:cs="Courier New"/>
          <w:sz w:val="7"/>
          <w:szCs w:val="7"/>
        </w:rPr>
        <w:noBreakHyphen/>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RECOVERY SCHEDULE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w:t>
      </w:r>
      <w:r w:rsidRPr="00826ABE">
        <w:rPr>
          <w:rFonts w:ascii="Courier New" w:hAnsi="Courier New" w:cs="Courier New"/>
          <w:sz w:val="7"/>
          <w:szCs w:val="7"/>
        </w:rPr>
        <w:noBreakHyphen/>
        <w:t xml:space="preserve">ANALOG                    17,083           30,696         47,779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DEPRECIABLE ASSETS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TOTALS                   47,779             </w:t>
      </w:r>
      <w:r w:rsidRPr="00826ABE">
        <w:rPr>
          <w:rFonts w:ascii="Courier New" w:hAnsi="Courier New" w:cs="Courier New"/>
          <w:sz w:val="7"/>
          <w:szCs w:val="7"/>
        </w:rPr>
        <w:noBreakHyphen/>
        <w:t>0</w:t>
      </w:r>
      <w:r w:rsidRPr="00826ABE">
        <w:rPr>
          <w:rFonts w:ascii="Courier New" w:hAnsi="Courier New" w:cs="Courier New"/>
          <w:sz w:val="7"/>
          <w:szCs w:val="7"/>
        </w:rPr>
        <w:noBreakHyphen/>
        <w:t xml:space="preserve">          47,779 </w:t>
      </w:r>
      <w:bookmarkStart w:id="0" w:name="_GoBack"/>
      <w:bookmarkEnd w:id="0"/>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sectPr w:rsidR="00447219" w:rsidRPr="00826ABE">
          <w:pgSz w:w="15840" w:h="12240" w:orient="landscape"/>
          <w:pgMar w:top="1440" w:right="360" w:bottom="1440" w:left="1440" w:header="1440" w:footer="1440" w:gutter="0"/>
          <w:cols w:space="720"/>
          <w:noEndnote/>
        </w:sect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FLORALA TELEPHONE CO., INC. </w:t>
      </w:r>
      <w:r w:rsidRPr="00826ABE">
        <w:rPr>
          <w:rFonts w:ascii="Courier New" w:hAnsi="Courier New" w:cs="Courier New"/>
          <w:sz w:val="7"/>
          <w:szCs w:val="7"/>
        </w:rPr>
        <w:noBreakHyphen/>
        <w:t xml:space="preserve"> FLORIDA</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1992 STUDY</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COMPARISON OF RATES AND COMPONENTS</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CURRENT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COMPANY  PROPOSAL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STAFF RECOMMENDATION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AVERAGE                              REMAINING         AVERAGE                             REMAINING         AVERAGE                            REMAINING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REMAINING       NET                      LIFE          REMAINING       NET                     LIFE          REMAINING       NET                    LIFE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u w:val="single"/>
        </w:rPr>
        <w:t>ACCOUNT</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LIFE  </w:t>
      </w:r>
      <w:r w:rsidRPr="00826ABE">
        <w:rPr>
          <w:rFonts w:ascii="Courier New" w:hAnsi="Courier New" w:cs="Courier New"/>
          <w:sz w:val="7"/>
          <w:szCs w:val="7"/>
        </w:rPr>
        <w:t xml:space="preserve">     </w:t>
      </w:r>
      <w:r w:rsidRPr="00826ABE">
        <w:rPr>
          <w:rFonts w:ascii="Courier New" w:hAnsi="Courier New" w:cs="Courier New"/>
          <w:sz w:val="7"/>
          <w:szCs w:val="7"/>
          <w:u w:val="single"/>
        </w:rPr>
        <w:t>SALVAGE</w:t>
      </w:r>
      <w:r w:rsidRPr="00826ABE">
        <w:rPr>
          <w:rFonts w:ascii="Courier New" w:hAnsi="Courier New" w:cs="Courier New"/>
          <w:sz w:val="7"/>
          <w:szCs w:val="7"/>
        </w:rPr>
        <w:t xml:space="preserve">      </w:t>
      </w:r>
      <w:r w:rsidRPr="00826ABE">
        <w:rPr>
          <w:rFonts w:ascii="Courier New" w:hAnsi="Courier New" w:cs="Courier New"/>
          <w:sz w:val="7"/>
          <w:szCs w:val="7"/>
          <w:u w:val="single"/>
        </w:rPr>
        <w:t>RESERVE</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RATE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LIFE   </w:t>
      </w:r>
      <w:r w:rsidRPr="00826ABE">
        <w:rPr>
          <w:rFonts w:ascii="Courier New" w:hAnsi="Courier New" w:cs="Courier New"/>
          <w:sz w:val="7"/>
          <w:szCs w:val="7"/>
        </w:rPr>
        <w:t xml:space="preserve">     </w:t>
      </w:r>
      <w:r w:rsidRPr="00826ABE">
        <w:rPr>
          <w:rFonts w:ascii="Courier New" w:hAnsi="Courier New" w:cs="Courier New"/>
          <w:sz w:val="7"/>
          <w:szCs w:val="7"/>
          <w:u w:val="single"/>
        </w:rPr>
        <w:t>SALVAGE</w:t>
      </w:r>
      <w:r w:rsidRPr="00826ABE">
        <w:rPr>
          <w:rFonts w:ascii="Courier New" w:hAnsi="Courier New" w:cs="Courier New"/>
          <w:sz w:val="7"/>
          <w:szCs w:val="7"/>
        </w:rPr>
        <w:t xml:space="preserve">     </w:t>
      </w:r>
      <w:r w:rsidRPr="00826ABE">
        <w:rPr>
          <w:rFonts w:ascii="Courier New" w:hAnsi="Courier New" w:cs="Courier New"/>
          <w:sz w:val="7"/>
          <w:szCs w:val="7"/>
          <w:u w:val="single"/>
        </w:rPr>
        <w:t>RESERVE</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RATE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LIFE  </w:t>
      </w:r>
      <w:r w:rsidRPr="00826ABE">
        <w:rPr>
          <w:rFonts w:ascii="Courier New" w:hAnsi="Courier New" w:cs="Courier New"/>
          <w:sz w:val="7"/>
          <w:szCs w:val="7"/>
        </w:rPr>
        <w:t xml:space="preserve">     </w:t>
      </w:r>
      <w:r w:rsidRPr="00826ABE">
        <w:rPr>
          <w:rFonts w:ascii="Courier New" w:hAnsi="Courier New" w:cs="Courier New"/>
          <w:sz w:val="7"/>
          <w:szCs w:val="7"/>
          <w:u w:val="single"/>
        </w:rPr>
        <w:t>SALVAGE</w:t>
      </w:r>
      <w:r w:rsidRPr="00826ABE">
        <w:rPr>
          <w:rFonts w:ascii="Courier New" w:hAnsi="Courier New" w:cs="Courier New"/>
          <w:sz w:val="7"/>
          <w:szCs w:val="7"/>
        </w:rPr>
        <w:t xml:space="preserve">    </w:t>
      </w:r>
      <w:r w:rsidRPr="00826ABE">
        <w:rPr>
          <w:rFonts w:ascii="Courier New" w:hAnsi="Courier New" w:cs="Courier New"/>
          <w:sz w:val="7"/>
          <w:szCs w:val="7"/>
          <w:u w:val="single"/>
        </w:rPr>
        <w:t>RESERVE</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RATE  </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(YRS.)        (%)          (%)          (%)            (YRS.)        (%)         (%)         (%)             (YRS.)        (%)        (%)          (%)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GENERAL SUPPORT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Buildings                          23.0         0.0         33.66         2.9             19.8         0.0        41.81        2.9              19.8         0.0       41.81         2.9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CENTRAL OFFICE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Digital ESS                        15.5         5.0          0.00         6.1 *           14.6         5.0         7.10           6.0            14.6        5.0        7.10         6.0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Analog                   10.0         0.0          0.00        10.0 *            5.1         0.0        88.78 **        2.2             5.1        0.0       88.78 **      2.2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Digital                  10.2         0.0         15.01         8.3              7.8         0.0        40.00           7.7             7.8        0.0       40.00         7.7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Digital Cap. Rec. Sch.                                                                                 100.00                                               100.00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Optical Eqpt.            10.0         0.0          0.00        10.0 *           10.0         0.0         0.00          10.0 *          10.0        0.0        0.00        10.0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INFORMATION ORIG/TERM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Info Orig. Term.                    6.1         0.0         40.61         9.7              4.9        (1.0)       60.18           8.3             4.9        0.0       60.18         8.1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lastRenderedPageBreak/>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CABLE &amp; WIRE FACILITIES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Poles                              12.4       (15.0)        54.99         4.8             11.4       (15.0)       65.95           4.3            11.4      (40.0)      65.95         6.5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Aerial Cable </w:t>
      </w:r>
      <w:r w:rsidRPr="00826ABE">
        <w:rPr>
          <w:rFonts w:ascii="Courier New" w:hAnsi="Courier New" w:cs="Courier New"/>
          <w:sz w:val="7"/>
          <w:szCs w:val="7"/>
        </w:rPr>
        <w:noBreakHyphen/>
        <w:t xml:space="preserve"> Metallic            14.6       (15.0)        43.14         4.9             10.2       (15.0)       53.57           6.0            10.2      (15.0)      53.57         6.0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Aerial Cable </w:t>
      </w:r>
      <w:r w:rsidRPr="00826ABE">
        <w:rPr>
          <w:rFonts w:ascii="Courier New" w:hAnsi="Courier New" w:cs="Courier New"/>
          <w:sz w:val="7"/>
          <w:szCs w:val="7"/>
        </w:rPr>
        <w:noBreakHyphen/>
        <w:t xml:space="preserve"> Fiber               20.0         0.0          0.00         5.0 *           20.0       (15.0)        0.00           5.8 *          20.0      (15.0)       0.00         5.8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Undgd. Cable </w:t>
      </w:r>
      <w:r w:rsidRPr="00826ABE">
        <w:rPr>
          <w:rFonts w:ascii="Courier New" w:hAnsi="Courier New" w:cs="Courier New"/>
          <w:sz w:val="7"/>
          <w:szCs w:val="7"/>
        </w:rPr>
        <w:noBreakHyphen/>
        <w:t xml:space="preserve"> Metallic            12.0         0.0         43.72         4.7             11.0         0.0        57.86           3.8            11.0       (5.0)      57.86         4.3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Undgd. Cable </w:t>
      </w:r>
      <w:r w:rsidRPr="00826ABE">
        <w:rPr>
          <w:rFonts w:ascii="Courier New" w:hAnsi="Courier New" w:cs="Courier New"/>
          <w:sz w:val="7"/>
          <w:szCs w:val="7"/>
        </w:rPr>
        <w:noBreakHyphen/>
        <w:t xml:space="preserve"> Fiber               20.0         0.0          0.00         5.0 *           20.0        (5.0)        0.00           5.3 *          20.0       (5.0)       0.00         5.3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Buried Cable </w:t>
      </w:r>
      <w:r w:rsidRPr="00826ABE">
        <w:rPr>
          <w:rFonts w:ascii="Courier New" w:hAnsi="Courier New" w:cs="Courier New"/>
          <w:sz w:val="7"/>
          <w:szCs w:val="7"/>
        </w:rPr>
        <w:noBreakHyphen/>
        <w:t xml:space="preserve">  Metallic           16.8        (5.0)        22.66         4.9             11.9        (5.0)       27.86           6.5            11.9       (5.0)      27.86         6.5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Buried Cable </w:t>
      </w:r>
      <w:r w:rsidRPr="00826ABE">
        <w:rPr>
          <w:rFonts w:ascii="Courier New" w:hAnsi="Courier New" w:cs="Courier New"/>
          <w:sz w:val="7"/>
          <w:szCs w:val="7"/>
        </w:rPr>
        <w:noBreakHyphen/>
        <w:t xml:space="preserve"> Fiber               20.0         0.0          0.00         5.0 *           20.0        (5.0)        0.00           5.3 *          20.0       (5.0)       0.00         5.3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Conduit                            43.0        (4.0)        12.03         2.1             41.0        (4.0)       16.04           2.1            41.0       (4.0)      16.04         2.1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*Denotes Whole Life Rate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**Denotes restated 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sectPr w:rsidR="00447219" w:rsidRPr="00826ABE">
          <w:pgSz w:w="15840" w:h="12240" w:orient="landscape"/>
          <w:pgMar w:top="1440" w:right="360" w:bottom="1440" w:left="1440" w:header="1440" w:footer="1440" w:gutter="0"/>
          <w:cols w:space="720"/>
          <w:noEndnote/>
        </w:sect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FLORALA TELEPHONE CO., INC. </w:t>
      </w:r>
      <w:r w:rsidRPr="00826ABE">
        <w:rPr>
          <w:rFonts w:ascii="Courier New" w:hAnsi="Courier New" w:cs="Courier New"/>
          <w:sz w:val="7"/>
          <w:szCs w:val="7"/>
        </w:rPr>
        <w:noBreakHyphen/>
        <w:t xml:space="preserve"> FLORIDA</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1992 STUDY</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COMPARISON OF EXPENSES</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CURRENT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COMPANY PROPOSAL        </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STAFF RECOMMENDATION      </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CHANGE                                 CHANGE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1/1/93         1/1/93                                                                  IN                                     IN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u w:val="single"/>
        </w:rPr>
        <w:t>ACCOUNT</w:t>
      </w:r>
      <w:r w:rsidRPr="00826ABE">
        <w:rPr>
          <w:rFonts w:ascii="Courier New" w:hAnsi="Courier New" w:cs="Courier New"/>
          <w:sz w:val="7"/>
          <w:szCs w:val="7"/>
        </w:rPr>
        <w:t xml:space="preserve">                                      </w:t>
      </w:r>
      <w:r w:rsidRPr="00826ABE">
        <w:rPr>
          <w:rFonts w:ascii="Courier New" w:hAnsi="Courier New" w:cs="Courier New"/>
          <w:sz w:val="7"/>
          <w:szCs w:val="7"/>
          <w:u w:val="single"/>
        </w:rPr>
        <w:t>INVESTMENT</w:t>
      </w:r>
      <w:r w:rsidRPr="00826ABE">
        <w:rPr>
          <w:rFonts w:ascii="Courier New" w:hAnsi="Courier New" w:cs="Courier New"/>
          <w:sz w:val="7"/>
          <w:szCs w:val="7"/>
        </w:rPr>
        <w:t xml:space="preserve">      </w:t>
      </w:r>
      <w:r w:rsidRPr="00826ABE">
        <w:rPr>
          <w:rFonts w:ascii="Courier New" w:hAnsi="Courier New" w:cs="Courier New"/>
          <w:sz w:val="7"/>
          <w:szCs w:val="7"/>
          <w:u w:val="single"/>
        </w:rPr>
        <w:t>RESERVE</w:t>
      </w:r>
      <w:r w:rsidRPr="00826ABE">
        <w:rPr>
          <w:rFonts w:ascii="Courier New" w:hAnsi="Courier New" w:cs="Courier New"/>
          <w:sz w:val="7"/>
          <w:szCs w:val="7"/>
        </w:rPr>
        <w:t xml:space="preserve">           RATE       EXPENSES         RATE      EXPENSES      EXPENSES        RATE      EXPENSES     EXPENSES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           ($)             (%)           ($)            (%)          ($)          ($)           (%)         ($)          ($)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GENERAL SUPPORT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Buildings                           75,030        31,368            2.9         2,176           2.9         2,176            0          2.9        2,176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Subtotal           75,030        31,368                        2,176                       2,176            0                     2,176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CENTRAL OFFICE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Digital ESS                        837,127        59,424            6.1        51,065           6.0        50,228         (837)         6.0       50,228         (837)</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w:t>
      </w:r>
      <w:r w:rsidRPr="00826ABE">
        <w:rPr>
          <w:rFonts w:ascii="Courier New" w:hAnsi="Courier New" w:cs="Courier New"/>
          <w:sz w:val="7"/>
          <w:szCs w:val="7"/>
        </w:rPr>
        <w:noBreakHyphen/>
        <w:t>Analog                      53,820        47,779 **        10.0         5,382           2.2         1,184       (4,198)         2.2        1,184       (4,198)</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Digital                  500,095       200,016            8.3        41,508           7.7        38,507       (3,001)         7.7       38,507       (3,001)</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w:t>
      </w:r>
      <w:r w:rsidRPr="00826ABE">
        <w:rPr>
          <w:rFonts w:ascii="Courier New" w:hAnsi="Courier New" w:cs="Courier New"/>
          <w:sz w:val="7"/>
          <w:szCs w:val="7"/>
        </w:rPr>
        <w:noBreakHyphen/>
        <w:t xml:space="preserve">Digital Cap. Rec. Sch.       5,227         5,227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Circuit </w:t>
      </w:r>
      <w:r w:rsidRPr="00826ABE">
        <w:rPr>
          <w:rFonts w:ascii="Courier New" w:hAnsi="Courier New" w:cs="Courier New"/>
          <w:sz w:val="7"/>
          <w:szCs w:val="7"/>
        </w:rPr>
        <w:noBreakHyphen/>
        <w:t xml:space="preserve"> Optical Eqpt.                  0             0           10.0 *           0          10.0 *           0            0         10.0 *          0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Subtotal        1,396,269       312,446                       97,955                      89,919       (8,036)                   89,919       (8,036)</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INFORMATION ORIG/TERM ASSETS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Info Orig. Term.                     8,058         4,849            9.7           782           8.3           669         (113)         8.1          653         (129)</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lastRenderedPageBreak/>
        <w:t xml:space="preserve">                             Subtotal            8,058         4,849                          782                         669         (113)                      653         (129)</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b/>
          <w:bCs/>
          <w:sz w:val="7"/>
          <w:szCs w:val="7"/>
        </w:rPr>
        <w:t>CABLE &amp; WIRE FACILITIES</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Poles                               68,852        45,409            4.8         3,305           4.3         2,961         (344)         6.5        4,475        1,170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Aerial Cable </w:t>
      </w:r>
      <w:r w:rsidRPr="00826ABE">
        <w:rPr>
          <w:rFonts w:ascii="Courier New" w:hAnsi="Courier New" w:cs="Courier New"/>
          <w:sz w:val="7"/>
          <w:szCs w:val="7"/>
        </w:rPr>
        <w:noBreakHyphen/>
        <w:t xml:space="preserve"> Metallic             75,658        40,527            4.9         3,707           6.0         4,539          832          6.0        4,539          832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Aerial Cable </w:t>
      </w:r>
      <w:r w:rsidRPr="00826ABE">
        <w:rPr>
          <w:rFonts w:ascii="Courier New" w:hAnsi="Courier New" w:cs="Courier New"/>
          <w:sz w:val="7"/>
          <w:szCs w:val="7"/>
        </w:rPr>
        <w:noBreakHyphen/>
        <w:t xml:space="preserve"> Fiber                     0             0            5.0 *           0           5.8 *           0            0          5.8 *          0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Undgd. Cable </w:t>
      </w:r>
      <w:r w:rsidRPr="00826ABE">
        <w:rPr>
          <w:rFonts w:ascii="Courier New" w:hAnsi="Courier New" w:cs="Courier New"/>
          <w:sz w:val="7"/>
          <w:szCs w:val="7"/>
        </w:rPr>
        <w:noBreakHyphen/>
        <w:t xml:space="preserve"> Metallic              2,086         1,207            4.7            98           3.8            79          (19)         4.3           90           (8)</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Undgd. Cable </w:t>
      </w:r>
      <w:r w:rsidRPr="00826ABE">
        <w:rPr>
          <w:rFonts w:ascii="Courier New" w:hAnsi="Courier New" w:cs="Courier New"/>
          <w:sz w:val="7"/>
          <w:szCs w:val="7"/>
        </w:rPr>
        <w:noBreakHyphen/>
        <w:t xml:space="preserve"> Fiber                     0             0            5.0 *           0           5.3 *           0            0          5.3 *          0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Buried Cable </w:t>
      </w:r>
      <w:r w:rsidRPr="00826ABE">
        <w:rPr>
          <w:rFonts w:ascii="Courier New" w:hAnsi="Courier New" w:cs="Courier New"/>
          <w:sz w:val="7"/>
          <w:szCs w:val="7"/>
        </w:rPr>
        <w:noBreakHyphen/>
        <w:t xml:space="preserve">  Metallic         2,760,059       768,891            4.9       135,243           6.5       179,404       44,161          6.5      179,404       44,161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Buried Cable </w:t>
      </w:r>
      <w:r w:rsidRPr="00826ABE">
        <w:rPr>
          <w:rFonts w:ascii="Courier New" w:hAnsi="Courier New" w:cs="Courier New"/>
          <w:sz w:val="7"/>
          <w:szCs w:val="7"/>
        </w:rPr>
        <w:noBreakHyphen/>
        <w:t xml:space="preserve"> Fiber                     0             0            5.0 *           0           5.3 *           0            0          5.3 *          0            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Conduit                          </w:t>
      </w:r>
      <w:r w:rsidRPr="00826ABE">
        <w:rPr>
          <w:rFonts w:ascii="Courier New" w:hAnsi="Courier New" w:cs="Courier New"/>
          <w:sz w:val="7"/>
          <w:szCs w:val="7"/>
          <w:u w:val="single"/>
        </w:rPr>
        <w:t xml:space="preserve">   90,563</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14,529</w:t>
      </w:r>
      <w:r w:rsidRPr="00826ABE">
        <w:rPr>
          <w:rFonts w:ascii="Courier New" w:hAnsi="Courier New" w:cs="Courier New"/>
          <w:sz w:val="7"/>
          <w:szCs w:val="7"/>
        </w:rPr>
        <w:t xml:space="preserve">            2.1       </w:t>
      </w:r>
      <w:r w:rsidRPr="00826ABE">
        <w:rPr>
          <w:rFonts w:ascii="Courier New" w:hAnsi="Courier New" w:cs="Courier New"/>
          <w:sz w:val="7"/>
          <w:szCs w:val="7"/>
          <w:u w:val="single"/>
        </w:rPr>
        <w:t xml:space="preserve">  1,902</w:t>
      </w:r>
      <w:r w:rsidRPr="00826ABE">
        <w:rPr>
          <w:rFonts w:ascii="Courier New" w:hAnsi="Courier New" w:cs="Courier New"/>
          <w:sz w:val="7"/>
          <w:szCs w:val="7"/>
        </w:rPr>
        <w:t xml:space="preserve">           2.1       </w:t>
      </w:r>
      <w:r w:rsidRPr="00826ABE">
        <w:rPr>
          <w:rFonts w:ascii="Courier New" w:hAnsi="Courier New" w:cs="Courier New"/>
          <w:sz w:val="7"/>
          <w:szCs w:val="7"/>
          <w:u w:val="single"/>
        </w:rPr>
        <w:t xml:space="preserve">  1,902</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0</w:t>
      </w:r>
      <w:r w:rsidRPr="00826ABE">
        <w:rPr>
          <w:rFonts w:ascii="Courier New" w:hAnsi="Courier New" w:cs="Courier New"/>
          <w:sz w:val="7"/>
          <w:szCs w:val="7"/>
        </w:rPr>
        <w:t xml:space="preserve">          2.1      </w:t>
      </w:r>
      <w:r w:rsidRPr="00826ABE">
        <w:rPr>
          <w:rFonts w:ascii="Courier New" w:hAnsi="Courier New" w:cs="Courier New"/>
          <w:sz w:val="7"/>
          <w:szCs w:val="7"/>
          <w:u w:val="single"/>
        </w:rPr>
        <w:t xml:space="preserve">  1,902</w:t>
      </w:r>
      <w:r w:rsidRPr="00826ABE">
        <w:rPr>
          <w:rFonts w:ascii="Courier New" w:hAnsi="Courier New" w:cs="Courier New"/>
          <w:sz w:val="7"/>
          <w:szCs w:val="7"/>
        </w:rPr>
        <w:t xml:space="preserve">       </w:t>
      </w:r>
      <w:r w:rsidRPr="00826ABE">
        <w:rPr>
          <w:rFonts w:ascii="Courier New" w:hAnsi="Courier New" w:cs="Courier New"/>
          <w:sz w:val="7"/>
          <w:szCs w:val="7"/>
          <w:u w:val="single"/>
        </w:rPr>
        <w:t xml:space="preserve">     0</w:t>
      </w: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Subtotal        2,997,218       870,563                      144,255                     188,885       44,630                   190,410       46,155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r w:rsidRPr="00826ABE">
        <w:rPr>
          <w:rFonts w:ascii="Courier New" w:hAnsi="Courier New" w:cs="Courier New"/>
          <w:sz w:val="7"/>
          <w:szCs w:val="7"/>
        </w:rPr>
        <w:t xml:space="preserve">       </w:t>
      </w:r>
      <w:r w:rsidRPr="00826ABE">
        <w:rPr>
          <w:rFonts w:ascii="Courier New" w:hAnsi="Courier New" w:cs="Courier New"/>
          <w:sz w:val="7"/>
          <w:szCs w:val="7"/>
          <w:u w:val="double"/>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GRAND TOTAL        4,476,575     1,219,226                      245,168                     281,649       36,481                   283,158       37,990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*Denotes Whole Life Rate</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r w:rsidRPr="00826ABE">
        <w:rPr>
          <w:rFonts w:ascii="Courier New" w:hAnsi="Courier New" w:cs="Courier New"/>
          <w:sz w:val="7"/>
          <w:szCs w:val="7"/>
        </w:rPr>
        <w:t xml:space="preserve">                                                              **Denotes restated reserve</w:t>
      </w: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p w:rsidR="00447219" w:rsidRPr="00826ABE" w:rsidRDefault="00447219">
      <w:pPr>
        <w:widowControl/>
        <w:tabs>
          <w:tab w:val="left" w:pos="-720"/>
        </w:tabs>
        <w:suppressAutoHyphens/>
        <w:spacing w:line="240" w:lineRule="atLeast"/>
        <w:jc w:val="both"/>
        <w:rPr>
          <w:rFonts w:ascii="Courier New" w:hAnsi="Courier New" w:cs="Courier New"/>
          <w:sz w:val="7"/>
          <w:szCs w:val="7"/>
        </w:rPr>
      </w:pPr>
    </w:p>
    <w:sectPr w:rsidR="00447219" w:rsidRPr="00826ABE" w:rsidSect="00447219">
      <w:pgSz w:w="15840" w:h="12240" w:orient="landscape"/>
      <w:pgMar w:top="1440" w:right="36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219" w:rsidRDefault="00447219">
      <w:pPr>
        <w:widowControl/>
        <w:spacing w:line="20" w:lineRule="exact"/>
        <w:rPr>
          <w:rFonts w:cstheme="minorBidi"/>
          <w:sz w:val="24"/>
          <w:szCs w:val="24"/>
        </w:rPr>
      </w:pPr>
    </w:p>
  </w:endnote>
  <w:endnote w:type="continuationSeparator" w:id="0">
    <w:p w:rsidR="00447219" w:rsidRDefault="00447219" w:rsidP="00447219">
      <w:r>
        <w:rPr>
          <w:rFonts w:cstheme="minorBidi"/>
          <w:sz w:val="24"/>
          <w:szCs w:val="24"/>
        </w:rPr>
        <w:t xml:space="preserve"> </w:t>
      </w:r>
    </w:p>
  </w:endnote>
  <w:endnote w:type="continuationNotice" w:id="1">
    <w:p w:rsidR="00447219" w:rsidRDefault="00447219" w:rsidP="00447219">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19" w:rsidRDefault="00447219">
    <w:pPr>
      <w:spacing w:before="140" w:line="100" w:lineRule="exact"/>
      <w:rPr>
        <w:rFonts w:cstheme="minorBidi"/>
        <w:sz w:val="10"/>
        <w:szCs w:val="10"/>
      </w:rPr>
    </w:pPr>
  </w:p>
  <w:p w:rsidR="00447219" w:rsidRDefault="00447219">
    <w:pPr>
      <w:widowControl/>
      <w:suppressAutoHyphens/>
      <w:spacing w:line="240" w:lineRule="atLeast"/>
      <w:jc w:val="both"/>
      <w:rPr>
        <w:rFonts w:cstheme="minorBidi"/>
        <w:sz w:val="24"/>
        <w:szCs w:val="24"/>
      </w:rPr>
    </w:pPr>
  </w:p>
  <w:p w:rsidR="00447219" w:rsidRDefault="00826ABE" w:rsidP="00447219">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219" w:rsidRPr="00826ABE" w:rsidRDefault="00447219">
                          <w:pPr>
                            <w:tabs>
                              <w:tab w:val="center" w:pos="4680"/>
                              <w:tab w:val="right" w:pos="9360"/>
                            </w:tabs>
                            <w:rPr>
                              <w:rFonts w:ascii="Courier New" w:hAnsi="Courier New" w:cs="Courier New"/>
                              <w:spacing w:val="-3"/>
                              <w:sz w:val="24"/>
                              <w:szCs w:val="24"/>
                            </w:rPr>
                          </w:pPr>
                          <w:r>
                            <w:rPr>
                              <w:rFonts w:cstheme="minorBidi"/>
                              <w:sz w:val="24"/>
                              <w:szCs w:val="24"/>
                            </w:rPr>
                            <w:tab/>
                          </w:r>
                          <w:r w:rsidRPr="00826ABE">
                            <w:rPr>
                              <w:rFonts w:ascii="Courier New" w:hAnsi="Courier New" w:cs="Courier New"/>
                              <w:spacing w:val="-3"/>
                              <w:sz w:val="24"/>
                              <w:szCs w:val="24"/>
                            </w:rPr>
                            <w:noBreakHyphen/>
                            <w:t xml:space="preserve"> </w:t>
                          </w:r>
                          <w:r w:rsidRPr="00826ABE">
                            <w:rPr>
                              <w:rFonts w:ascii="Courier New" w:hAnsi="Courier New" w:cs="Courier New"/>
                              <w:spacing w:val="-3"/>
                              <w:sz w:val="24"/>
                              <w:szCs w:val="24"/>
                            </w:rPr>
                            <w:fldChar w:fldCharType="begin"/>
                          </w:r>
                          <w:r w:rsidRPr="00826ABE">
                            <w:rPr>
                              <w:rFonts w:ascii="Courier New" w:hAnsi="Courier New" w:cs="Courier New"/>
                              <w:spacing w:val="-3"/>
                              <w:sz w:val="24"/>
                              <w:szCs w:val="24"/>
                            </w:rPr>
                            <w:instrText>page \* arabic</w:instrText>
                          </w:r>
                          <w:r w:rsidRPr="00826ABE">
                            <w:rPr>
                              <w:rFonts w:ascii="Courier New" w:hAnsi="Courier New" w:cs="Courier New"/>
                              <w:spacing w:val="-3"/>
                              <w:sz w:val="24"/>
                              <w:szCs w:val="24"/>
                            </w:rPr>
                            <w:fldChar w:fldCharType="separate"/>
                          </w:r>
                          <w:r w:rsidR="00C81657">
                            <w:rPr>
                              <w:rFonts w:ascii="Courier New" w:hAnsi="Courier New" w:cs="Courier New"/>
                              <w:noProof/>
                              <w:spacing w:val="-3"/>
                              <w:sz w:val="24"/>
                              <w:szCs w:val="24"/>
                            </w:rPr>
                            <w:t>13</w:t>
                          </w:r>
                          <w:r w:rsidRPr="00826ABE">
                            <w:rPr>
                              <w:rFonts w:ascii="Courier New" w:hAnsi="Courier New" w:cs="Courier New"/>
                              <w:spacing w:val="-3"/>
                              <w:sz w:val="24"/>
                              <w:szCs w:val="24"/>
                            </w:rPr>
                            <w:fldChar w:fldCharType="end"/>
                          </w:r>
                          <w:r w:rsidRPr="00826ABE">
                            <w:rPr>
                              <w:rFonts w:ascii="Courier New" w:hAnsi="Courier New" w:cs="Courier New"/>
                              <w:spacing w:val="-3"/>
                              <w:sz w:val="24"/>
                              <w:szCs w:val="24"/>
                            </w:rPr>
                            <w:t xml:space="preserve"> </w:t>
                          </w:r>
                          <w:r w:rsidRPr="00826ABE">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447219" w:rsidRPr="00826ABE" w:rsidRDefault="00447219">
                    <w:pPr>
                      <w:tabs>
                        <w:tab w:val="center" w:pos="4680"/>
                        <w:tab w:val="right" w:pos="9360"/>
                      </w:tabs>
                      <w:rPr>
                        <w:rFonts w:ascii="Courier New" w:hAnsi="Courier New" w:cs="Courier New"/>
                        <w:spacing w:val="-3"/>
                        <w:sz w:val="24"/>
                        <w:szCs w:val="24"/>
                      </w:rPr>
                    </w:pPr>
                    <w:r>
                      <w:rPr>
                        <w:rFonts w:cstheme="minorBidi"/>
                        <w:sz w:val="24"/>
                        <w:szCs w:val="24"/>
                      </w:rPr>
                      <w:tab/>
                    </w:r>
                    <w:r w:rsidRPr="00826ABE">
                      <w:rPr>
                        <w:rFonts w:ascii="Courier New" w:hAnsi="Courier New" w:cs="Courier New"/>
                        <w:spacing w:val="-3"/>
                        <w:sz w:val="24"/>
                        <w:szCs w:val="24"/>
                      </w:rPr>
                      <w:noBreakHyphen/>
                      <w:t xml:space="preserve"> </w:t>
                    </w:r>
                    <w:r w:rsidRPr="00826ABE">
                      <w:rPr>
                        <w:rFonts w:ascii="Courier New" w:hAnsi="Courier New" w:cs="Courier New"/>
                        <w:spacing w:val="-3"/>
                        <w:sz w:val="24"/>
                        <w:szCs w:val="24"/>
                      </w:rPr>
                      <w:fldChar w:fldCharType="begin"/>
                    </w:r>
                    <w:r w:rsidRPr="00826ABE">
                      <w:rPr>
                        <w:rFonts w:ascii="Courier New" w:hAnsi="Courier New" w:cs="Courier New"/>
                        <w:spacing w:val="-3"/>
                        <w:sz w:val="24"/>
                        <w:szCs w:val="24"/>
                      </w:rPr>
                      <w:instrText>page \* arabic</w:instrText>
                    </w:r>
                    <w:r w:rsidRPr="00826ABE">
                      <w:rPr>
                        <w:rFonts w:ascii="Courier New" w:hAnsi="Courier New" w:cs="Courier New"/>
                        <w:spacing w:val="-3"/>
                        <w:sz w:val="24"/>
                        <w:szCs w:val="24"/>
                      </w:rPr>
                      <w:fldChar w:fldCharType="separate"/>
                    </w:r>
                    <w:r w:rsidR="00C81657">
                      <w:rPr>
                        <w:rFonts w:ascii="Courier New" w:hAnsi="Courier New" w:cs="Courier New"/>
                        <w:noProof/>
                        <w:spacing w:val="-3"/>
                        <w:sz w:val="24"/>
                        <w:szCs w:val="24"/>
                      </w:rPr>
                      <w:t>13</w:t>
                    </w:r>
                    <w:r w:rsidRPr="00826ABE">
                      <w:rPr>
                        <w:rFonts w:ascii="Courier New" w:hAnsi="Courier New" w:cs="Courier New"/>
                        <w:spacing w:val="-3"/>
                        <w:sz w:val="24"/>
                        <w:szCs w:val="24"/>
                      </w:rPr>
                      <w:fldChar w:fldCharType="end"/>
                    </w:r>
                    <w:r w:rsidRPr="00826ABE">
                      <w:rPr>
                        <w:rFonts w:ascii="Courier New" w:hAnsi="Courier New" w:cs="Courier New"/>
                        <w:spacing w:val="-3"/>
                        <w:sz w:val="24"/>
                        <w:szCs w:val="24"/>
                      </w:rPr>
                      <w:t xml:space="preserve"> </w:t>
                    </w:r>
                    <w:r w:rsidRPr="00826ABE">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219" w:rsidRDefault="00447219" w:rsidP="00447219">
      <w:r>
        <w:rPr>
          <w:rFonts w:cstheme="minorBidi"/>
          <w:sz w:val="24"/>
          <w:szCs w:val="24"/>
        </w:rPr>
        <w:separator/>
      </w:r>
    </w:p>
  </w:footnote>
  <w:footnote w:type="continuationSeparator" w:id="0">
    <w:p w:rsidR="00447219" w:rsidRDefault="00447219" w:rsidP="00447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DOCKET NO. 920823-TL</w:t>
    </w:r>
  </w:p>
  <w:p w:rsidR="00447219" w:rsidRPr="00826ABE" w:rsidRDefault="00447219">
    <w:pPr>
      <w:widowControl/>
      <w:tabs>
        <w:tab w:val="left" w:pos="-720"/>
      </w:tabs>
      <w:suppressAutoHyphens/>
      <w:spacing w:line="240" w:lineRule="atLeast"/>
      <w:jc w:val="both"/>
      <w:rPr>
        <w:rFonts w:ascii="Courier New" w:hAnsi="Courier New" w:cs="Courier New"/>
        <w:spacing w:val="-3"/>
        <w:sz w:val="24"/>
        <w:szCs w:val="24"/>
      </w:rPr>
    </w:pPr>
    <w:r w:rsidRPr="00826ABE">
      <w:rPr>
        <w:rFonts w:ascii="Courier New" w:hAnsi="Courier New" w:cs="Courier New"/>
        <w:spacing w:val="-3"/>
        <w:sz w:val="24"/>
        <w:szCs w:val="24"/>
      </w:rPr>
      <w:t>March 4, 1993</w:t>
    </w:r>
  </w:p>
  <w:p w:rsidR="00447219" w:rsidRDefault="00447219">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25FA2007"/>
    <w:multiLevelType w:val="hybridMultilevel"/>
    <w:tmpl w:val="39CEF6F8"/>
    <w:lvl w:ilvl="0" w:tplc="38848094">
      <w:numFmt w:val="bullet"/>
      <w:lvlText w:val="-"/>
      <w:lvlJc w:val="left"/>
      <w:pPr>
        <w:ind w:left="1488" w:hanging="360"/>
      </w:pPr>
      <w:rPr>
        <w:rFonts w:ascii="Courier New" w:eastAsiaTheme="minorEastAsia" w:hAnsi="Courier New" w:cs="Courier New" w:hint="default"/>
        <w:b/>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19"/>
    <w:rsid w:val="00447219"/>
    <w:rsid w:val="00826ABE"/>
    <w:rsid w:val="00C81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4721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4721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26ABE"/>
    <w:pPr>
      <w:tabs>
        <w:tab w:val="center" w:pos="4680"/>
        <w:tab w:val="right" w:pos="9360"/>
      </w:tabs>
    </w:pPr>
  </w:style>
  <w:style w:type="character" w:customStyle="1" w:styleId="HeaderChar">
    <w:name w:val="Header Char"/>
    <w:basedOn w:val="DefaultParagraphFont"/>
    <w:link w:val="Header"/>
    <w:uiPriority w:val="99"/>
    <w:rsid w:val="00826ABE"/>
    <w:rPr>
      <w:rFonts w:ascii="Lucida Sans Typewriter" w:hAnsi="Lucida Sans Typewriter" w:cs="Lucida Sans Typewriter"/>
      <w:sz w:val="20"/>
      <w:szCs w:val="20"/>
    </w:rPr>
  </w:style>
  <w:style w:type="paragraph" w:styleId="Footer">
    <w:name w:val="footer"/>
    <w:basedOn w:val="Normal"/>
    <w:link w:val="FooterChar"/>
    <w:uiPriority w:val="99"/>
    <w:unhideWhenUsed/>
    <w:rsid w:val="00826ABE"/>
    <w:pPr>
      <w:tabs>
        <w:tab w:val="center" w:pos="4680"/>
        <w:tab w:val="right" w:pos="9360"/>
      </w:tabs>
    </w:pPr>
  </w:style>
  <w:style w:type="character" w:customStyle="1" w:styleId="FooterChar">
    <w:name w:val="Footer Char"/>
    <w:basedOn w:val="DefaultParagraphFont"/>
    <w:link w:val="Footer"/>
    <w:uiPriority w:val="99"/>
    <w:rsid w:val="00826ABE"/>
    <w:rPr>
      <w:rFonts w:ascii="Lucida Sans Typewriter" w:hAnsi="Lucida Sans Typewriter" w:cs="Lucida Sans Typewrit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47219"/>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47219"/>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826ABE"/>
    <w:pPr>
      <w:tabs>
        <w:tab w:val="center" w:pos="4680"/>
        <w:tab w:val="right" w:pos="9360"/>
      </w:tabs>
    </w:pPr>
  </w:style>
  <w:style w:type="character" w:customStyle="1" w:styleId="HeaderChar">
    <w:name w:val="Header Char"/>
    <w:basedOn w:val="DefaultParagraphFont"/>
    <w:link w:val="Header"/>
    <w:uiPriority w:val="99"/>
    <w:rsid w:val="00826ABE"/>
    <w:rPr>
      <w:rFonts w:ascii="Lucida Sans Typewriter" w:hAnsi="Lucida Sans Typewriter" w:cs="Lucida Sans Typewriter"/>
      <w:sz w:val="20"/>
      <w:szCs w:val="20"/>
    </w:rPr>
  </w:style>
  <w:style w:type="paragraph" w:styleId="Footer">
    <w:name w:val="footer"/>
    <w:basedOn w:val="Normal"/>
    <w:link w:val="FooterChar"/>
    <w:uiPriority w:val="99"/>
    <w:unhideWhenUsed/>
    <w:rsid w:val="00826ABE"/>
    <w:pPr>
      <w:tabs>
        <w:tab w:val="center" w:pos="4680"/>
        <w:tab w:val="right" w:pos="9360"/>
      </w:tabs>
    </w:pPr>
  </w:style>
  <w:style w:type="character" w:customStyle="1" w:styleId="FooterChar">
    <w:name w:val="Footer Char"/>
    <w:basedOn w:val="DefaultParagraphFont"/>
    <w:link w:val="Footer"/>
    <w:uiPriority w:val="99"/>
    <w:rsid w:val="00826ABE"/>
    <w:rPr>
      <w:rFonts w:ascii="Lucida Sans Typewriter" w:hAnsi="Lucida Sans Typewriter" w:cs="Lucida Sans Typewrit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1818</Words>
  <Characters>22114</Characters>
  <Application>Microsoft Office Word</Application>
  <DocSecurity>0</DocSecurity>
  <Lines>184</Lines>
  <Paragraphs>47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2015-05-21T18:10:00Z</dcterms:created>
  <dcterms:modified xsi:type="dcterms:W3CDTF">2015-05-21T18:47:00Z</dcterms:modified>
</cp:coreProperties>
</file>