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B9B" w:rsidRPr="007C5174" w:rsidRDefault="00D11B9B">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7C5174">
        <w:rPr>
          <w:rFonts w:ascii="Courier New" w:hAnsi="Courier New" w:cs="Courier New"/>
          <w:b/>
          <w:bCs/>
          <w:spacing w:val="-3"/>
          <w:sz w:val="24"/>
          <w:szCs w:val="24"/>
        </w:rPr>
        <w:t>FLORIDA PUBLIC SERVICE COMMISSION</w:t>
      </w:r>
      <w:r w:rsidRPr="007C5174">
        <w:rPr>
          <w:rFonts w:ascii="Courier New" w:hAnsi="Courier New" w:cs="Courier New"/>
          <w:b/>
          <w:bCs/>
          <w:spacing w:val="-3"/>
          <w:sz w:val="24"/>
          <w:szCs w:val="24"/>
        </w:rPr>
        <w:fldChar w:fldCharType="begin"/>
      </w:r>
      <w:r w:rsidRPr="007C5174">
        <w:rPr>
          <w:rFonts w:ascii="Courier New" w:hAnsi="Courier New" w:cs="Courier New"/>
          <w:b/>
          <w:bCs/>
          <w:spacing w:val="-3"/>
          <w:sz w:val="24"/>
          <w:szCs w:val="24"/>
        </w:rPr>
        <w:instrText xml:space="preserve">PRIVATE </w:instrText>
      </w:r>
      <w:r w:rsidRPr="007C5174">
        <w:rPr>
          <w:rFonts w:ascii="Courier New" w:hAnsi="Courier New" w:cs="Courier New"/>
          <w:b/>
          <w:bCs/>
          <w:spacing w:val="-3"/>
          <w:sz w:val="24"/>
          <w:szCs w:val="24"/>
        </w:rPr>
        <w:fldChar w:fldCharType="end"/>
      </w:r>
    </w:p>
    <w:p w:rsidR="00D11B9B" w:rsidRPr="007C5174" w:rsidRDefault="00D11B9B">
      <w:pPr>
        <w:tabs>
          <w:tab w:val="left" w:pos="-720"/>
        </w:tabs>
        <w:suppressAutoHyphens/>
        <w:spacing w:line="240" w:lineRule="atLeast"/>
        <w:jc w:val="both"/>
        <w:rPr>
          <w:rFonts w:ascii="Courier New" w:hAnsi="Courier New" w:cs="Courier New"/>
          <w:b/>
          <w:bCs/>
          <w:spacing w:val="-3"/>
          <w:sz w:val="24"/>
          <w:szCs w:val="24"/>
        </w:rPr>
      </w:pPr>
    </w:p>
    <w:p w:rsidR="00D11B9B" w:rsidRPr="007C5174" w:rsidRDefault="00D11B9B">
      <w:pPr>
        <w:tabs>
          <w:tab w:val="center" w:pos="4680"/>
        </w:tabs>
        <w:suppressAutoHyphens/>
        <w:spacing w:line="240" w:lineRule="atLeast"/>
        <w:jc w:val="both"/>
        <w:rPr>
          <w:rFonts w:ascii="Courier New" w:hAnsi="Courier New" w:cs="Courier New"/>
          <w:b/>
          <w:bCs/>
          <w:spacing w:val="-3"/>
          <w:sz w:val="24"/>
          <w:szCs w:val="24"/>
        </w:rPr>
      </w:pPr>
      <w:r w:rsidRPr="007C5174">
        <w:rPr>
          <w:rFonts w:ascii="Courier New" w:hAnsi="Courier New" w:cs="Courier New"/>
          <w:b/>
          <w:bCs/>
          <w:spacing w:val="-3"/>
          <w:sz w:val="24"/>
          <w:szCs w:val="24"/>
        </w:rPr>
        <w:tab/>
        <w:t>Fletcher Building</w:t>
      </w:r>
    </w:p>
    <w:p w:rsidR="00D11B9B" w:rsidRPr="007C5174" w:rsidRDefault="00D11B9B">
      <w:pPr>
        <w:tabs>
          <w:tab w:val="center" w:pos="4680"/>
        </w:tabs>
        <w:suppressAutoHyphens/>
        <w:spacing w:line="240" w:lineRule="atLeast"/>
        <w:jc w:val="both"/>
        <w:rPr>
          <w:rFonts w:ascii="Courier New" w:hAnsi="Courier New" w:cs="Courier New"/>
          <w:b/>
          <w:bCs/>
          <w:spacing w:val="-3"/>
          <w:sz w:val="24"/>
          <w:szCs w:val="24"/>
        </w:rPr>
      </w:pPr>
      <w:r w:rsidRPr="007C5174">
        <w:rPr>
          <w:rFonts w:ascii="Courier New" w:hAnsi="Courier New" w:cs="Courier New"/>
          <w:b/>
          <w:bCs/>
          <w:spacing w:val="-3"/>
          <w:sz w:val="24"/>
          <w:szCs w:val="24"/>
        </w:rPr>
        <w:tab/>
        <w:t>101 East Gaines Street</w:t>
      </w:r>
    </w:p>
    <w:p w:rsidR="00D11B9B" w:rsidRPr="007C5174" w:rsidRDefault="00D11B9B">
      <w:pPr>
        <w:tabs>
          <w:tab w:val="center" w:pos="4680"/>
        </w:tabs>
        <w:suppressAutoHyphens/>
        <w:spacing w:line="240" w:lineRule="atLeast"/>
        <w:jc w:val="both"/>
        <w:rPr>
          <w:rFonts w:ascii="Courier New" w:hAnsi="Courier New" w:cs="Courier New"/>
          <w:b/>
          <w:bCs/>
          <w:spacing w:val="-3"/>
          <w:sz w:val="24"/>
          <w:szCs w:val="24"/>
        </w:rPr>
      </w:pPr>
      <w:r w:rsidRPr="007C5174">
        <w:rPr>
          <w:rFonts w:ascii="Courier New" w:hAnsi="Courier New" w:cs="Courier New"/>
          <w:b/>
          <w:bCs/>
          <w:spacing w:val="-3"/>
          <w:sz w:val="24"/>
          <w:szCs w:val="24"/>
        </w:rPr>
        <w:tab/>
        <w:t>Tallahassee, Florida 32399-0850</w:t>
      </w:r>
    </w:p>
    <w:p w:rsidR="00D11B9B" w:rsidRPr="007C5174" w:rsidRDefault="00D11B9B">
      <w:pPr>
        <w:tabs>
          <w:tab w:val="left" w:pos="-720"/>
        </w:tabs>
        <w:suppressAutoHyphens/>
        <w:spacing w:line="240" w:lineRule="atLeast"/>
        <w:jc w:val="both"/>
        <w:rPr>
          <w:rFonts w:ascii="Courier New" w:hAnsi="Courier New" w:cs="Courier New"/>
          <w:b/>
          <w:bCs/>
          <w:spacing w:val="-3"/>
          <w:sz w:val="24"/>
          <w:szCs w:val="24"/>
        </w:rPr>
      </w:pPr>
    </w:p>
    <w:p w:rsidR="00D11B9B" w:rsidRPr="007C5174" w:rsidRDefault="00D11B9B">
      <w:pPr>
        <w:tabs>
          <w:tab w:val="center" w:pos="4680"/>
        </w:tabs>
        <w:suppressAutoHyphens/>
        <w:spacing w:line="240" w:lineRule="atLeast"/>
        <w:jc w:val="both"/>
        <w:rPr>
          <w:rFonts w:ascii="Courier New" w:hAnsi="Courier New" w:cs="Courier New"/>
          <w:b/>
          <w:bCs/>
          <w:spacing w:val="-3"/>
          <w:sz w:val="24"/>
          <w:szCs w:val="24"/>
        </w:rPr>
      </w:pPr>
      <w:r w:rsidRPr="007C5174">
        <w:rPr>
          <w:rFonts w:ascii="Courier New" w:hAnsi="Courier New" w:cs="Courier New"/>
          <w:b/>
          <w:bCs/>
          <w:spacing w:val="-3"/>
          <w:sz w:val="24"/>
          <w:szCs w:val="24"/>
        </w:rPr>
        <w:tab/>
      </w:r>
      <w:r w:rsidRPr="007C5174">
        <w:rPr>
          <w:rFonts w:ascii="Courier New" w:hAnsi="Courier New" w:cs="Courier New"/>
          <w:b/>
          <w:bCs/>
          <w:spacing w:val="-3"/>
          <w:sz w:val="24"/>
          <w:szCs w:val="24"/>
          <w:u w:val="single"/>
        </w:rPr>
        <w:t>M E M O R A N D U M</w:t>
      </w:r>
    </w:p>
    <w:p w:rsidR="00D11B9B" w:rsidRPr="007C5174" w:rsidRDefault="00D11B9B">
      <w:pPr>
        <w:tabs>
          <w:tab w:val="left" w:pos="-720"/>
        </w:tabs>
        <w:suppressAutoHyphens/>
        <w:spacing w:line="240" w:lineRule="atLeast"/>
        <w:jc w:val="both"/>
        <w:rPr>
          <w:rFonts w:ascii="Courier New" w:hAnsi="Courier New" w:cs="Courier New"/>
          <w:b/>
          <w:bCs/>
          <w:spacing w:val="-3"/>
          <w:sz w:val="24"/>
          <w:szCs w:val="24"/>
        </w:rPr>
      </w:pPr>
    </w:p>
    <w:p w:rsidR="00D11B9B" w:rsidRPr="007C5174" w:rsidRDefault="00D11B9B">
      <w:pPr>
        <w:tabs>
          <w:tab w:val="center" w:pos="4680"/>
        </w:tabs>
        <w:suppressAutoHyphens/>
        <w:spacing w:line="240" w:lineRule="atLeast"/>
        <w:jc w:val="both"/>
        <w:rPr>
          <w:rFonts w:ascii="Courier New" w:hAnsi="Courier New" w:cs="Courier New"/>
          <w:b/>
          <w:bCs/>
          <w:spacing w:val="-3"/>
          <w:sz w:val="24"/>
          <w:szCs w:val="24"/>
        </w:rPr>
      </w:pPr>
      <w:r w:rsidRPr="007C5174">
        <w:rPr>
          <w:rFonts w:ascii="Courier New" w:hAnsi="Courier New" w:cs="Courier New"/>
          <w:b/>
          <w:bCs/>
          <w:spacing w:val="-3"/>
          <w:sz w:val="24"/>
          <w:szCs w:val="24"/>
        </w:rPr>
        <w:tab/>
        <w:t>July 8, 1993</w:t>
      </w:r>
    </w:p>
    <w:p w:rsidR="00D11B9B" w:rsidRPr="007C5174" w:rsidRDefault="00D11B9B">
      <w:pPr>
        <w:tabs>
          <w:tab w:val="left" w:pos="-720"/>
        </w:tabs>
        <w:suppressAutoHyphens/>
        <w:spacing w:line="240" w:lineRule="atLeast"/>
        <w:jc w:val="both"/>
        <w:rPr>
          <w:rFonts w:ascii="Courier New" w:hAnsi="Courier New" w:cs="Courier New"/>
          <w:b/>
          <w:bCs/>
          <w:spacing w:val="-3"/>
          <w:sz w:val="24"/>
          <w:szCs w:val="24"/>
        </w:rPr>
      </w:pPr>
    </w:p>
    <w:p w:rsidR="00D11B9B" w:rsidRPr="007C5174" w:rsidRDefault="00D11B9B">
      <w:pPr>
        <w:tabs>
          <w:tab w:val="left" w:pos="-720"/>
        </w:tabs>
        <w:suppressAutoHyphens/>
        <w:spacing w:line="240" w:lineRule="atLeast"/>
        <w:jc w:val="both"/>
        <w:rPr>
          <w:rFonts w:ascii="Courier New" w:hAnsi="Courier New" w:cs="Courier New"/>
          <w:b/>
          <w:bCs/>
          <w:spacing w:val="-3"/>
          <w:sz w:val="24"/>
          <w:szCs w:val="24"/>
        </w:rPr>
      </w:pPr>
      <w:r w:rsidRPr="007C5174">
        <w:rPr>
          <w:rFonts w:ascii="Courier New" w:hAnsi="Courier New" w:cs="Courier New"/>
          <w:b/>
          <w:bCs/>
          <w:spacing w:val="-3"/>
          <w:sz w:val="24"/>
          <w:szCs w:val="24"/>
        </w:rPr>
        <w:t>TO</w:t>
      </w:r>
      <w:r w:rsidRPr="007C5174">
        <w:rPr>
          <w:rFonts w:ascii="Courier New" w:hAnsi="Courier New" w:cs="Courier New"/>
          <w:b/>
          <w:bCs/>
          <w:spacing w:val="-3"/>
          <w:sz w:val="24"/>
          <w:szCs w:val="24"/>
        </w:rPr>
        <w:tab/>
        <w:t>:</w:t>
      </w:r>
      <w:r w:rsidRPr="007C5174">
        <w:rPr>
          <w:rFonts w:ascii="Courier New" w:hAnsi="Courier New" w:cs="Courier New"/>
          <w:b/>
          <w:bCs/>
          <w:spacing w:val="-3"/>
          <w:sz w:val="24"/>
          <w:szCs w:val="24"/>
        </w:rPr>
        <w:tab/>
        <w:t>DIRECTOR, DIVISION OF RECORDS AND REPORTING</w:t>
      </w:r>
    </w:p>
    <w:p w:rsidR="00D11B9B" w:rsidRPr="007C5174" w:rsidRDefault="00D11B9B">
      <w:pPr>
        <w:tabs>
          <w:tab w:val="left" w:pos="-720"/>
        </w:tabs>
        <w:suppressAutoHyphens/>
        <w:spacing w:line="240" w:lineRule="atLeast"/>
        <w:jc w:val="both"/>
        <w:rPr>
          <w:rFonts w:ascii="Courier New" w:hAnsi="Courier New" w:cs="Courier New"/>
          <w:b/>
          <w:bCs/>
          <w:spacing w:val="-3"/>
          <w:sz w:val="24"/>
          <w:szCs w:val="24"/>
        </w:rPr>
      </w:pPr>
    </w:p>
    <w:p w:rsidR="00D11B9B" w:rsidRPr="007C5174" w:rsidRDefault="00D11B9B">
      <w:pPr>
        <w:tabs>
          <w:tab w:val="left" w:pos="-720"/>
        </w:tabs>
        <w:suppressAutoHyphens/>
        <w:spacing w:line="240" w:lineRule="atLeast"/>
        <w:jc w:val="both"/>
        <w:rPr>
          <w:rFonts w:ascii="Courier New" w:hAnsi="Courier New" w:cs="Courier New"/>
          <w:b/>
          <w:bCs/>
          <w:spacing w:val="-3"/>
          <w:sz w:val="24"/>
          <w:szCs w:val="24"/>
        </w:rPr>
      </w:pPr>
      <w:r w:rsidRPr="007C5174">
        <w:rPr>
          <w:rFonts w:ascii="Courier New" w:hAnsi="Courier New" w:cs="Courier New"/>
          <w:b/>
          <w:bCs/>
          <w:spacing w:val="-3"/>
          <w:sz w:val="24"/>
          <w:szCs w:val="24"/>
        </w:rPr>
        <w:t>FROM</w:t>
      </w:r>
      <w:r w:rsidRPr="007C5174">
        <w:rPr>
          <w:rFonts w:ascii="Courier New" w:hAnsi="Courier New" w:cs="Courier New"/>
          <w:b/>
          <w:bCs/>
          <w:spacing w:val="-3"/>
          <w:sz w:val="24"/>
          <w:szCs w:val="24"/>
        </w:rPr>
        <w:tab/>
        <w:t>:</w:t>
      </w:r>
      <w:r w:rsidRPr="007C5174">
        <w:rPr>
          <w:rFonts w:ascii="Courier New" w:hAnsi="Courier New" w:cs="Courier New"/>
          <w:b/>
          <w:bCs/>
          <w:spacing w:val="-3"/>
          <w:sz w:val="24"/>
          <w:szCs w:val="24"/>
        </w:rPr>
        <w:tab/>
        <w:t>DIVISION OF COMMUNICATIONS [SHELFER, WIDELL]</w:t>
      </w:r>
    </w:p>
    <w:p w:rsidR="00D11B9B" w:rsidRPr="007C5174" w:rsidRDefault="00D11B9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C5174">
        <w:rPr>
          <w:rFonts w:ascii="Courier New" w:hAnsi="Courier New" w:cs="Courier New"/>
          <w:b/>
          <w:bCs/>
          <w:spacing w:val="-3"/>
          <w:sz w:val="24"/>
          <w:szCs w:val="24"/>
        </w:rPr>
        <w:tab/>
      </w:r>
      <w:r w:rsidR="00CD4D68">
        <w:rPr>
          <w:rFonts w:ascii="Courier New" w:hAnsi="Courier New" w:cs="Courier New"/>
          <w:b/>
          <w:bCs/>
          <w:spacing w:val="-3"/>
          <w:sz w:val="24"/>
          <w:szCs w:val="24"/>
        </w:rPr>
        <w:tab/>
      </w:r>
      <w:r w:rsidRPr="007C5174">
        <w:rPr>
          <w:rFonts w:ascii="Courier New" w:hAnsi="Courier New" w:cs="Courier New"/>
          <w:b/>
          <w:bCs/>
          <w:spacing w:val="-3"/>
          <w:sz w:val="24"/>
          <w:szCs w:val="24"/>
        </w:rPr>
        <w:t>DIVISION OF LEGAL SERVICES [GREEN]</w:t>
      </w:r>
    </w:p>
    <w:p w:rsidR="00D11B9B" w:rsidRPr="007C5174" w:rsidRDefault="00D11B9B">
      <w:pPr>
        <w:tabs>
          <w:tab w:val="left" w:pos="-720"/>
        </w:tabs>
        <w:suppressAutoHyphens/>
        <w:spacing w:line="240" w:lineRule="atLeast"/>
        <w:jc w:val="both"/>
        <w:rPr>
          <w:rFonts w:ascii="Courier New" w:hAnsi="Courier New" w:cs="Courier New"/>
          <w:b/>
          <w:bCs/>
          <w:spacing w:val="-3"/>
          <w:sz w:val="24"/>
          <w:szCs w:val="24"/>
        </w:rPr>
      </w:pPr>
    </w:p>
    <w:p w:rsidR="00D11B9B" w:rsidRPr="007C5174" w:rsidRDefault="00D11B9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C5174">
        <w:rPr>
          <w:rFonts w:ascii="Courier New" w:hAnsi="Courier New" w:cs="Courier New"/>
          <w:b/>
          <w:bCs/>
          <w:spacing w:val="-3"/>
          <w:sz w:val="24"/>
          <w:szCs w:val="24"/>
        </w:rPr>
        <w:t>RE</w:t>
      </w:r>
      <w:r w:rsidRPr="007C5174">
        <w:rPr>
          <w:rFonts w:ascii="Courier New" w:hAnsi="Courier New" w:cs="Courier New"/>
          <w:b/>
          <w:bCs/>
          <w:spacing w:val="-3"/>
          <w:sz w:val="24"/>
          <w:szCs w:val="24"/>
        </w:rPr>
        <w:tab/>
        <w:t>:</w:t>
      </w:r>
      <w:r w:rsidR="00CD4D68">
        <w:rPr>
          <w:rFonts w:ascii="Courier New" w:hAnsi="Courier New" w:cs="Courier New"/>
          <w:b/>
          <w:bCs/>
          <w:spacing w:val="-3"/>
          <w:sz w:val="24"/>
          <w:szCs w:val="24"/>
        </w:rPr>
        <w:tab/>
      </w:r>
      <w:r w:rsidRPr="007C5174">
        <w:rPr>
          <w:rFonts w:ascii="Courier New" w:hAnsi="Courier New" w:cs="Courier New"/>
          <w:b/>
          <w:bCs/>
          <w:spacing w:val="-3"/>
          <w:sz w:val="24"/>
          <w:szCs w:val="24"/>
        </w:rPr>
        <w:t>DOCKET NO. 870248-TL - RESOLUTION BY HOLMES COUNTY BOARD OF COUNTY COMMISSIONERS FOR EXTENDED AREA SERVICE IN HOLMES COUNTY, FLORIDA</w:t>
      </w:r>
    </w:p>
    <w:p w:rsidR="00D11B9B" w:rsidRPr="007C5174" w:rsidRDefault="00D11B9B">
      <w:pPr>
        <w:tabs>
          <w:tab w:val="left" w:pos="-720"/>
        </w:tabs>
        <w:suppressAutoHyphens/>
        <w:spacing w:line="240" w:lineRule="atLeast"/>
        <w:jc w:val="both"/>
        <w:rPr>
          <w:rFonts w:ascii="Courier New" w:hAnsi="Courier New" w:cs="Courier New"/>
          <w:b/>
          <w:bCs/>
          <w:spacing w:val="-3"/>
          <w:sz w:val="24"/>
          <w:szCs w:val="24"/>
        </w:rPr>
      </w:pPr>
    </w:p>
    <w:p w:rsidR="00D11B9B" w:rsidRPr="007C5174" w:rsidRDefault="00D11B9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C5174">
        <w:rPr>
          <w:rFonts w:ascii="Courier New" w:hAnsi="Courier New" w:cs="Courier New"/>
          <w:b/>
          <w:bCs/>
          <w:spacing w:val="-3"/>
          <w:sz w:val="24"/>
          <w:szCs w:val="24"/>
        </w:rPr>
        <w:t>DOCKET NO. 870790-TL - REQUEST BY GILCHRIST COUNTY COMMISSIONERS FOR EXTENDED AREA SERVICE THROUGHOUT GILCHRIST COUNTY</w:t>
      </w:r>
    </w:p>
    <w:p w:rsidR="00D11B9B" w:rsidRPr="007C5174" w:rsidRDefault="00D11B9B">
      <w:pPr>
        <w:tabs>
          <w:tab w:val="left" w:pos="-720"/>
        </w:tabs>
        <w:suppressAutoHyphens/>
        <w:spacing w:line="240" w:lineRule="atLeast"/>
        <w:jc w:val="both"/>
        <w:rPr>
          <w:rFonts w:ascii="Courier New" w:hAnsi="Courier New" w:cs="Courier New"/>
          <w:b/>
          <w:bCs/>
          <w:spacing w:val="-3"/>
          <w:sz w:val="24"/>
          <w:szCs w:val="24"/>
        </w:rPr>
      </w:pPr>
    </w:p>
    <w:p w:rsidR="00D11B9B" w:rsidRPr="007C5174" w:rsidRDefault="00D11B9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C5174">
        <w:rPr>
          <w:rFonts w:ascii="Courier New" w:hAnsi="Courier New" w:cs="Courier New"/>
          <w:b/>
          <w:bCs/>
          <w:spacing w:val="-3"/>
          <w:sz w:val="24"/>
          <w:szCs w:val="24"/>
        </w:rPr>
        <w:t>DOCKET NO. 900039-TL - RESOLUTION BY THE ORANGE COUNTY BOARD OF COUNTY COMMISSIONERS FOR EXTENDED AREA SERVICE BETWEEN THE MOUNT DORA EXCHANGE AND APOPKA, ORLANDO, WINTER GARDEN, WINTER PARK, EAST ORANGE, REEDY CREEK, WINDERMERE, AND LAKE BUENA VISTA EXCHANGES</w:t>
      </w:r>
    </w:p>
    <w:p w:rsidR="00D11B9B" w:rsidRPr="007C5174" w:rsidRDefault="00D11B9B">
      <w:pPr>
        <w:tabs>
          <w:tab w:val="left" w:pos="-720"/>
        </w:tabs>
        <w:suppressAutoHyphens/>
        <w:spacing w:line="240" w:lineRule="atLeast"/>
        <w:jc w:val="both"/>
        <w:rPr>
          <w:rFonts w:ascii="Courier New" w:hAnsi="Courier New" w:cs="Courier New"/>
          <w:b/>
          <w:bCs/>
          <w:spacing w:val="-3"/>
          <w:sz w:val="24"/>
          <w:szCs w:val="24"/>
        </w:rPr>
      </w:pPr>
    </w:p>
    <w:p w:rsidR="00D11B9B" w:rsidRPr="007C5174" w:rsidRDefault="00D11B9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C5174">
        <w:rPr>
          <w:rFonts w:ascii="Courier New" w:hAnsi="Courier New" w:cs="Courier New"/>
          <w:b/>
          <w:bCs/>
          <w:spacing w:val="-3"/>
          <w:sz w:val="24"/>
          <w:szCs w:val="24"/>
        </w:rPr>
        <w:t>DOCKET NO. 910022-TL - RESOLUTION OF BRADFORD COUNTY COMMISSION REQUESTING EXTENDED AREA SERVICE WITHIN BRADFORD COUNTY AND BETWEEN BRADFORD COUNTY, UNION COUNTY AND GAINESVILLE</w:t>
      </w:r>
    </w:p>
    <w:p w:rsidR="00D11B9B" w:rsidRPr="007C5174" w:rsidRDefault="00D11B9B">
      <w:pPr>
        <w:tabs>
          <w:tab w:val="left" w:pos="-720"/>
        </w:tabs>
        <w:suppressAutoHyphens/>
        <w:spacing w:line="240" w:lineRule="atLeast"/>
        <w:jc w:val="both"/>
        <w:rPr>
          <w:rFonts w:ascii="Courier New" w:hAnsi="Courier New" w:cs="Courier New"/>
          <w:b/>
          <w:bCs/>
          <w:spacing w:val="-3"/>
          <w:sz w:val="24"/>
          <w:szCs w:val="24"/>
        </w:rPr>
      </w:pPr>
    </w:p>
    <w:p w:rsidR="00D11B9B" w:rsidRPr="007C5174" w:rsidRDefault="00D11B9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C5174">
        <w:rPr>
          <w:rFonts w:ascii="Courier New" w:hAnsi="Courier New" w:cs="Courier New"/>
          <w:b/>
          <w:bCs/>
          <w:spacing w:val="-3"/>
          <w:sz w:val="24"/>
          <w:szCs w:val="24"/>
        </w:rPr>
        <w:t>DOCKET NO. 910029-TL - REQUEST OF VOLUSIA COUNTY COUNCIL FOR EXTENDED AREA SERVICE BETWEEN THE SANFORD EXCHANGE (OSTEEN AND DELTONA) AND THE ORANGE CITY AND DELAND EXCHANGES</w:t>
      </w:r>
    </w:p>
    <w:p w:rsidR="00D11B9B" w:rsidRPr="007C5174" w:rsidRDefault="00D11B9B">
      <w:pPr>
        <w:tabs>
          <w:tab w:val="left" w:pos="-720"/>
        </w:tabs>
        <w:suppressAutoHyphens/>
        <w:spacing w:line="240" w:lineRule="atLeast"/>
        <w:jc w:val="both"/>
        <w:rPr>
          <w:rFonts w:ascii="Courier New" w:hAnsi="Courier New" w:cs="Courier New"/>
          <w:b/>
          <w:bCs/>
          <w:spacing w:val="-3"/>
          <w:sz w:val="24"/>
          <w:szCs w:val="24"/>
        </w:rPr>
      </w:pPr>
    </w:p>
    <w:p w:rsidR="00D11B9B" w:rsidRPr="007C5174" w:rsidRDefault="00D11B9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C5174">
        <w:rPr>
          <w:rFonts w:ascii="Courier New" w:hAnsi="Courier New" w:cs="Courier New"/>
          <w:b/>
          <w:bCs/>
          <w:spacing w:val="-3"/>
          <w:sz w:val="24"/>
          <w:szCs w:val="24"/>
        </w:rPr>
        <w:t>DOCKET NO. 910528-TL - REQUEST BY PUTNAM COUNTY BOARD OF COUNTY COMMISSIONERS FOR EXTENDED AREA SERVICE BETWEEN THE CRESCENT CITY, HAWTHORNE, ORANGE SPRINGS, AND MELROSE EXCHANGES, AND THE PALATKA EXCHANGE</w:t>
      </w:r>
    </w:p>
    <w:p w:rsidR="00D11B9B" w:rsidRPr="007C5174" w:rsidRDefault="00D11B9B">
      <w:pPr>
        <w:tabs>
          <w:tab w:val="left" w:pos="-720"/>
        </w:tabs>
        <w:suppressAutoHyphens/>
        <w:spacing w:line="240" w:lineRule="atLeast"/>
        <w:jc w:val="both"/>
        <w:rPr>
          <w:rFonts w:ascii="Courier New" w:hAnsi="Courier New" w:cs="Courier New"/>
          <w:b/>
          <w:bCs/>
          <w:spacing w:val="-3"/>
          <w:sz w:val="24"/>
          <w:szCs w:val="24"/>
        </w:rPr>
      </w:pPr>
    </w:p>
    <w:p w:rsidR="00D11B9B" w:rsidRPr="007C5174" w:rsidRDefault="00D11B9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C5174">
        <w:rPr>
          <w:rFonts w:ascii="Courier New" w:hAnsi="Courier New" w:cs="Courier New"/>
          <w:b/>
          <w:bCs/>
          <w:spacing w:val="-3"/>
          <w:sz w:val="24"/>
          <w:szCs w:val="24"/>
        </w:rPr>
        <w:t>DOCKET NO. 910529-TL -REQUEST BY PASCO COUNTY BOARD OF COUNTY COMMISSIONERS FOR EXTENDED AREA SERVICE BETWEEN ALL PASCO COUNTY EXCHANGES</w:t>
      </w:r>
    </w:p>
    <w:p w:rsidR="00D11B9B" w:rsidRPr="007C5174" w:rsidRDefault="00D11B9B">
      <w:pPr>
        <w:tabs>
          <w:tab w:val="left" w:pos="-720"/>
        </w:tabs>
        <w:suppressAutoHyphens/>
        <w:spacing w:line="240" w:lineRule="atLeast"/>
        <w:jc w:val="both"/>
        <w:rPr>
          <w:rFonts w:ascii="Courier New" w:hAnsi="Courier New" w:cs="Courier New"/>
          <w:b/>
          <w:bCs/>
          <w:spacing w:val="-3"/>
          <w:sz w:val="24"/>
          <w:szCs w:val="24"/>
        </w:rPr>
      </w:pPr>
    </w:p>
    <w:p w:rsidR="00D11B9B" w:rsidRPr="007C5174" w:rsidRDefault="00D11B9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C5174">
        <w:rPr>
          <w:rFonts w:ascii="Courier New" w:hAnsi="Courier New" w:cs="Courier New"/>
          <w:b/>
          <w:bCs/>
          <w:spacing w:val="-3"/>
          <w:sz w:val="24"/>
          <w:szCs w:val="24"/>
        </w:rPr>
        <w:t>AGENDA:</w:t>
      </w:r>
      <w:r w:rsidR="00CD4D68">
        <w:rPr>
          <w:rFonts w:ascii="Courier New" w:hAnsi="Courier New" w:cs="Courier New"/>
          <w:b/>
          <w:bCs/>
          <w:spacing w:val="-3"/>
          <w:sz w:val="24"/>
          <w:szCs w:val="24"/>
        </w:rPr>
        <w:tab/>
      </w:r>
      <w:bookmarkStart w:id="0" w:name="_GoBack"/>
      <w:bookmarkEnd w:id="0"/>
      <w:r w:rsidRPr="007C5174">
        <w:rPr>
          <w:rFonts w:ascii="Courier New" w:hAnsi="Courier New" w:cs="Courier New"/>
          <w:b/>
          <w:bCs/>
          <w:spacing w:val="-3"/>
          <w:sz w:val="24"/>
          <w:szCs w:val="24"/>
        </w:rPr>
        <w:t>JUNE 20, 1993 -- CONTROVERSIAL --PARTIES MAY PARTICIPATE</w:t>
      </w:r>
    </w:p>
    <w:p w:rsidR="00D11B9B" w:rsidRPr="007C5174" w:rsidRDefault="00D11B9B">
      <w:pPr>
        <w:tabs>
          <w:tab w:val="left" w:pos="-720"/>
        </w:tabs>
        <w:suppressAutoHyphens/>
        <w:spacing w:line="240" w:lineRule="atLeast"/>
        <w:jc w:val="both"/>
        <w:rPr>
          <w:rFonts w:ascii="Courier New" w:hAnsi="Courier New" w:cs="Courier New"/>
          <w:b/>
          <w:bCs/>
          <w:spacing w:val="-3"/>
          <w:sz w:val="24"/>
          <w:szCs w:val="24"/>
        </w:rPr>
      </w:pPr>
    </w:p>
    <w:p w:rsidR="00D11B9B" w:rsidRPr="007C5174" w:rsidRDefault="00D11B9B">
      <w:pPr>
        <w:tabs>
          <w:tab w:val="left" w:pos="-720"/>
        </w:tabs>
        <w:suppressAutoHyphens/>
        <w:spacing w:line="240" w:lineRule="atLeast"/>
        <w:jc w:val="both"/>
        <w:rPr>
          <w:rFonts w:ascii="Courier New" w:hAnsi="Courier New" w:cs="Courier New"/>
          <w:b/>
          <w:bCs/>
          <w:spacing w:val="-3"/>
          <w:sz w:val="24"/>
          <w:szCs w:val="24"/>
        </w:rPr>
      </w:pPr>
      <w:r w:rsidRPr="007C5174">
        <w:rPr>
          <w:rFonts w:ascii="Courier New" w:hAnsi="Courier New" w:cs="Courier New"/>
          <w:b/>
          <w:bCs/>
          <w:spacing w:val="-3"/>
          <w:sz w:val="24"/>
          <w:szCs w:val="24"/>
        </w:rPr>
        <w:lastRenderedPageBreak/>
        <w:t>CRITICAL DATES:   NONE</w:t>
      </w:r>
    </w:p>
    <w:p w:rsidR="00D11B9B" w:rsidRPr="007C5174" w:rsidRDefault="00D11B9B">
      <w:pPr>
        <w:tabs>
          <w:tab w:val="left" w:pos="-720"/>
        </w:tabs>
        <w:suppressAutoHyphens/>
        <w:spacing w:line="240" w:lineRule="atLeast"/>
        <w:jc w:val="both"/>
        <w:rPr>
          <w:rFonts w:ascii="Courier New" w:hAnsi="Courier New" w:cs="Courier New"/>
          <w:b/>
          <w:bCs/>
          <w:spacing w:val="-3"/>
          <w:sz w:val="24"/>
          <w:szCs w:val="24"/>
        </w:rPr>
      </w:pPr>
    </w:p>
    <w:p w:rsidR="00D11B9B" w:rsidRPr="007C5174" w:rsidRDefault="00D11B9B">
      <w:pPr>
        <w:tabs>
          <w:tab w:val="left" w:pos="-720"/>
        </w:tabs>
        <w:suppressAutoHyphens/>
        <w:spacing w:line="240" w:lineRule="atLeast"/>
        <w:jc w:val="both"/>
        <w:rPr>
          <w:rFonts w:ascii="Courier New" w:hAnsi="Courier New" w:cs="Courier New"/>
          <w:b/>
          <w:bCs/>
          <w:spacing w:val="-3"/>
          <w:sz w:val="24"/>
          <w:szCs w:val="24"/>
        </w:rPr>
      </w:pPr>
      <w:r w:rsidRPr="007C5174">
        <w:rPr>
          <w:rFonts w:ascii="Courier New" w:hAnsi="Courier New" w:cs="Courier New"/>
          <w:b/>
          <w:bCs/>
          <w:spacing w:val="-3"/>
          <w:sz w:val="24"/>
          <w:szCs w:val="24"/>
        </w:rPr>
        <w:t xml:space="preserve">SPECIAL INSTRUCTIONS: I:\PSC\CMU\WP\870248.RCM </w:t>
      </w:r>
    </w:p>
    <w:p w:rsidR="00D11B9B" w:rsidRPr="007C5174" w:rsidRDefault="00D11B9B">
      <w:pPr>
        <w:tabs>
          <w:tab w:val="left" w:pos="-720"/>
        </w:tabs>
        <w:suppressAutoHyphens/>
        <w:spacing w:line="240" w:lineRule="atLeast"/>
        <w:jc w:val="both"/>
        <w:rPr>
          <w:rFonts w:ascii="Courier New" w:hAnsi="Courier New" w:cs="Courier New"/>
          <w:b/>
          <w:bCs/>
          <w:spacing w:val="-3"/>
          <w:sz w:val="24"/>
          <w:szCs w:val="24"/>
        </w:rPr>
      </w:pPr>
      <w:r w:rsidRPr="007C5174">
        <w:rPr>
          <w:rFonts w:ascii="Courier New" w:hAnsi="Courier New" w:cs="Courier New"/>
          <w:b/>
          <w:bCs/>
          <w:spacing w:val="-3"/>
          <w:sz w:val="24"/>
          <w:szCs w:val="24"/>
        </w:rPr>
        <w:br w:type="page"/>
      </w:r>
    </w:p>
    <w:p w:rsidR="00D11B9B" w:rsidRPr="007C5174" w:rsidRDefault="00D11B9B">
      <w:pPr>
        <w:tabs>
          <w:tab w:val="center" w:pos="4680"/>
        </w:tabs>
        <w:suppressAutoHyphens/>
        <w:spacing w:line="240" w:lineRule="atLeast"/>
        <w:jc w:val="both"/>
        <w:rPr>
          <w:rFonts w:ascii="Courier New" w:hAnsi="Courier New" w:cs="Courier New"/>
          <w:b/>
          <w:bCs/>
          <w:spacing w:val="-3"/>
          <w:sz w:val="24"/>
          <w:szCs w:val="24"/>
        </w:rPr>
      </w:pPr>
      <w:r w:rsidRPr="007C5174">
        <w:rPr>
          <w:rFonts w:ascii="Courier New" w:hAnsi="Courier New" w:cs="Courier New"/>
          <w:b/>
          <w:bCs/>
          <w:spacing w:val="-3"/>
          <w:sz w:val="24"/>
          <w:szCs w:val="24"/>
        </w:rPr>
        <w:lastRenderedPageBreak/>
        <w:tab/>
      </w:r>
      <w:r w:rsidRPr="007C5174">
        <w:rPr>
          <w:rFonts w:ascii="Courier New" w:hAnsi="Courier New" w:cs="Courier New"/>
          <w:b/>
          <w:bCs/>
          <w:spacing w:val="-3"/>
          <w:sz w:val="24"/>
          <w:szCs w:val="24"/>
          <w:u w:val="single"/>
        </w:rPr>
        <w:t>CASE BACKGROUND</w:t>
      </w:r>
    </w:p>
    <w:p w:rsidR="00D11B9B" w:rsidRPr="007C5174" w:rsidRDefault="00D11B9B">
      <w:pPr>
        <w:tabs>
          <w:tab w:val="left" w:pos="-720"/>
        </w:tabs>
        <w:suppressAutoHyphens/>
        <w:spacing w:line="240" w:lineRule="atLeast"/>
        <w:jc w:val="both"/>
        <w:rPr>
          <w:rFonts w:ascii="Courier New" w:hAnsi="Courier New" w:cs="Courier New"/>
          <w:spacing w:val="-3"/>
          <w:sz w:val="24"/>
          <w:szCs w:val="24"/>
        </w:rPr>
      </w:pPr>
    </w:p>
    <w:p w:rsidR="00D11B9B" w:rsidRPr="007C5174" w:rsidRDefault="00D11B9B">
      <w:pPr>
        <w:tabs>
          <w:tab w:val="left" w:pos="-720"/>
        </w:tabs>
        <w:suppressAutoHyphens/>
        <w:spacing w:line="240" w:lineRule="atLeast"/>
        <w:jc w:val="both"/>
        <w:rPr>
          <w:rFonts w:ascii="Courier New" w:hAnsi="Courier New" w:cs="Courier New"/>
          <w:spacing w:val="-3"/>
          <w:sz w:val="24"/>
          <w:szCs w:val="24"/>
        </w:rPr>
      </w:pPr>
      <w:r w:rsidRPr="007C5174">
        <w:rPr>
          <w:rFonts w:ascii="Courier New" w:hAnsi="Courier New" w:cs="Courier New"/>
          <w:spacing w:val="-3"/>
          <w:sz w:val="24"/>
          <w:szCs w:val="24"/>
        </w:rPr>
        <w:tab/>
        <w:t>This Commission has recognized the need for toll relief on routes that showed a significant community of interest but did not meet all the rule requirements for nonoptional, flat rate, two-way EAS.  Historically, the Commission has ordered some type of optional EAS plan (i.e. OEAS, EOEAS, and Toll-Pac) on these routes.  Because the optional EAS plans, particularly OEAS plans, are somewhat confusing to customers, the additives or buy-ins are generally rather high, and the take rates for most OEAS plans are rather low, the Commission turned to a nonoptional message rated plan.</w:t>
      </w:r>
    </w:p>
    <w:p w:rsidR="00D11B9B" w:rsidRPr="007C5174" w:rsidRDefault="00D11B9B">
      <w:pPr>
        <w:tabs>
          <w:tab w:val="left" w:pos="-720"/>
        </w:tabs>
        <w:suppressAutoHyphens/>
        <w:spacing w:line="240" w:lineRule="atLeast"/>
        <w:jc w:val="both"/>
        <w:rPr>
          <w:rFonts w:ascii="Courier New" w:hAnsi="Courier New" w:cs="Courier New"/>
          <w:spacing w:val="-3"/>
          <w:sz w:val="24"/>
          <w:szCs w:val="24"/>
        </w:rPr>
      </w:pPr>
    </w:p>
    <w:p w:rsidR="00D11B9B" w:rsidRPr="007C5174" w:rsidRDefault="00D11B9B">
      <w:pPr>
        <w:tabs>
          <w:tab w:val="left" w:pos="-720"/>
        </w:tabs>
        <w:suppressAutoHyphens/>
        <w:spacing w:line="240" w:lineRule="atLeast"/>
        <w:jc w:val="both"/>
        <w:rPr>
          <w:rFonts w:ascii="Courier New" w:hAnsi="Courier New" w:cs="Courier New"/>
          <w:spacing w:val="-3"/>
          <w:sz w:val="24"/>
          <w:szCs w:val="24"/>
        </w:rPr>
      </w:pPr>
      <w:r w:rsidRPr="007C5174">
        <w:rPr>
          <w:rFonts w:ascii="Courier New" w:hAnsi="Courier New" w:cs="Courier New"/>
          <w:spacing w:val="-3"/>
          <w:sz w:val="24"/>
          <w:szCs w:val="24"/>
        </w:rPr>
        <w:tab/>
        <w:t>The $.25 plan was initially implemented on the Quincy to Tallahassee route (Docket No. 890292-TL).  The $.25 plan gained such favor with customers that the Commission began receiving requests from petitioners for the $.25 plan alone and not EAS (920642-TL).  Since the implementation of message rate routes, 348 message/ECS routes have been implemented (ECS is rated at $.25 per call for residential and business calls are rated $.10 for the first minute and $.06 for each additional minute).  (See Table A, below.)  Of those, 312 are intraLATA and 36 are interLATA.  In addition, there are sixty-eight (68) message/ECS interLATA routes, which require a waiver from Judge Greene before they can be implemented.  Judge Greene has ruled on thirty-six (36) of the routes and denied them all.  No decision has been made on GTEFL's four (4) requests or the remaining twenty-eight (28) Southern Bell routes.</w:t>
      </w:r>
    </w:p>
    <w:p w:rsidR="00D11B9B" w:rsidRPr="007C5174" w:rsidRDefault="00D11B9B">
      <w:pPr>
        <w:tabs>
          <w:tab w:val="left" w:pos="-720"/>
        </w:tabs>
        <w:suppressAutoHyphens/>
        <w:spacing w:line="240" w:lineRule="atLeast"/>
        <w:jc w:val="both"/>
        <w:rPr>
          <w:rFonts w:ascii="Courier New" w:hAnsi="Courier New" w:cs="Courier New"/>
          <w:spacing w:val="-3"/>
          <w:sz w:val="24"/>
          <w:szCs w:val="24"/>
        </w:rPr>
      </w:pPr>
    </w:p>
    <w:p w:rsidR="00D11B9B" w:rsidRPr="007C5174" w:rsidRDefault="00D11B9B">
      <w:pPr>
        <w:tabs>
          <w:tab w:val="center" w:pos="4680"/>
        </w:tabs>
        <w:suppressAutoHyphens/>
        <w:spacing w:line="240" w:lineRule="atLeast"/>
        <w:jc w:val="both"/>
        <w:rPr>
          <w:rFonts w:ascii="Courier New" w:hAnsi="Courier New" w:cs="Courier New"/>
          <w:spacing w:val="-3"/>
          <w:sz w:val="24"/>
          <w:szCs w:val="24"/>
        </w:rPr>
      </w:pPr>
      <w:r w:rsidRPr="007C5174">
        <w:rPr>
          <w:rFonts w:ascii="Courier New" w:hAnsi="Courier New" w:cs="Courier New"/>
          <w:spacing w:val="-3"/>
          <w:sz w:val="24"/>
          <w:szCs w:val="24"/>
        </w:rPr>
        <w:tab/>
        <w:t>TABLE  A</w:t>
      </w:r>
    </w:p>
    <w:p w:rsidR="00D11B9B" w:rsidRPr="007C5174" w:rsidRDefault="00D11B9B">
      <w:pPr>
        <w:tabs>
          <w:tab w:val="center" w:pos="4680"/>
        </w:tabs>
        <w:suppressAutoHyphens/>
        <w:spacing w:line="240" w:lineRule="atLeast"/>
        <w:jc w:val="both"/>
        <w:rPr>
          <w:rFonts w:ascii="Courier New" w:hAnsi="Courier New" w:cs="Courier New"/>
          <w:spacing w:val="-3"/>
          <w:sz w:val="24"/>
          <w:szCs w:val="24"/>
        </w:rPr>
      </w:pPr>
      <w:r w:rsidRPr="007C5174">
        <w:rPr>
          <w:rFonts w:ascii="Courier New" w:hAnsi="Courier New" w:cs="Courier New"/>
          <w:spacing w:val="-3"/>
          <w:sz w:val="24"/>
          <w:szCs w:val="24"/>
        </w:rPr>
        <w:tab/>
        <w:t>MESSAGE/ECS PLANS IN EFFECT</w:t>
      </w:r>
    </w:p>
    <w:p w:rsidR="00D11B9B" w:rsidRPr="007C5174" w:rsidRDefault="00D11B9B">
      <w:pPr>
        <w:tabs>
          <w:tab w:val="center" w:pos="4680"/>
        </w:tabs>
        <w:suppressAutoHyphens/>
        <w:spacing w:line="240" w:lineRule="atLeast"/>
        <w:jc w:val="both"/>
        <w:rPr>
          <w:rFonts w:ascii="Courier New" w:hAnsi="Courier New" w:cs="Courier New"/>
          <w:spacing w:val="-3"/>
          <w:sz w:val="24"/>
          <w:szCs w:val="24"/>
        </w:rPr>
      </w:pPr>
      <w:r w:rsidRPr="007C5174">
        <w:rPr>
          <w:rFonts w:ascii="Courier New" w:hAnsi="Courier New" w:cs="Courier New"/>
          <w:spacing w:val="-3"/>
          <w:sz w:val="24"/>
          <w:szCs w:val="24"/>
        </w:rPr>
        <w:tab/>
      </w:r>
    </w:p>
    <w:tbl>
      <w:tblPr>
        <w:tblW w:w="0" w:type="auto"/>
        <w:jc w:val="center"/>
        <w:tblLayout w:type="fixed"/>
        <w:tblCellMar>
          <w:left w:w="120" w:type="dxa"/>
          <w:right w:w="120" w:type="dxa"/>
        </w:tblCellMar>
        <w:tblLook w:val="0000" w:firstRow="0" w:lastRow="0" w:firstColumn="0" w:lastColumn="0" w:noHBand="0" w:noVBand="0"/>
      </w:tblPr>
      <w:tblGrid>
        <w:gridCol w:w="2916"/>
        <w:gridCol w:w="2052"/>
        <w:gridCol w:w="2196"/>
        <w:gridCol w:w="2196"/>
      </w:tblGrid>
      <w:tr w:rsidR="00D11B9B" w:rsidRPr="007C5174">
        <w:trPr>
          <w:jc w:val="center"/>
        </w:trPr>
        <w:tc>
          <w:tcPr>
            <w:tcW w:w="2916" w:type="dxa"/>
            <w:tcBorders>
              <w:top w:val="double" w:sz="7" w:space="0" w:color="auto"/>
              <w:left w:val="double" w:sz="7" w:space="0" w:color="auto"/>
              <w:bottom w:val="nil"/>
              <w:right w:val="nil"/>
            </w:tcBorders>
          </w:tcPr>
          <w:p w:rsidR="00D11B9B" w:rsidRPr="007C5174" w:rsidRDefault="00D11B9B">
            <w:pPr>
              <w:tabs>
                <w:tab w:val="left" w:pos="-720"/>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fldChar w:fldCharType="begin"/>
            </w:r>
            <w:r w:rsidRPr="007C5174">
              <w:rPr>
                <w:rFonts w:ascii="Courier New" w:hAnsi="Courier New" w:cs="Courier New"/>
                <w:spacing w:val="-3"/>
                <w:sz w:val="24"/>
                <w:szCs w:val="24"/>
              </w:rPr>
              <w:instrText xml:space="preserve">PRIVATE </w:instrText>
            </w:r>
            <w:r w:rsidRPr="007C5174">
              <w:rPr>
                <w:rFonts w:ascii="Courier New" w:hAnsi="Courier New" w:cs="Courier New"/>
                <w:spacing w:val="-3"/>
                <w:sz w:val="24"/>
                <w:szCs w:val="24"/>
              </w:rPr>
              <w:fldChar w:fldCharType="end"/>
            </w:r>
          </w:p>
        </w:tc>
        <w:tc>
          <w:tcPr>
            <w:tcW w:w="2052" w:type="dxa"/>
            <w:tcBorders>
              <w:top w:val="double" w:sz="7" w:space="0" w:color="auto"/>
              <w:left w:val="single" w:sz="7" w:space="0" w:color="auto"/>
              <w:bottom w:val="nil"/>
              <w:right w:val="nil"/>
            </w:tcBorders>
          </w:tcPr>
          <w:p w:rsidR="00D11B9B" w:rsidRPr="007C5174" w:rsidRDefault="00D11B9B">
            <w:pPr>
              <w:tabs>
                <w:tab w:val="center" w:pos="915"/>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ab/>
              <w:t>InterLATA</w:t>
            </w:r>
          </w:p>
        </w:tc>
        <w:tc>
          <w:tcPr>
            <w:tcW w:w="2196" w:type="dxa"/>
            <w:tcBorders>
              <w:top w:val="double" w:sz="7" w:space="0" w:color="auto"/>
              <w:left w:val="single" w:sz="7" w:space="0" w:color="auto"/>
              <w:bottom w:val="nil"/>
              <w:right w:val="nil"/>
            </w:tcBorders>
          </w:tcPr>
          <w:p w:rsidR="00D11B9B" w:rsidRPr="007C5174" w:rsidRDefault="00D11B9B">
            <w:pPr>
              <w:tabs>
                <w:tab w:val="center" w:pos="987"/>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ab/>
              <w:t>IntraLATA</w:t>
            </w:r>
          </w:p>
        </w:tc>
        <w:tc>
          <w:tcPr>
            <w:tcW w:w="2196" w:type="dxa"/>
            <w:tcBorders>
              <w:top w:val="double" w:sz="7" w:space="0" w:color="auto"/>
              <w:left w:val="single" w:sz="7" w:space="0" w:color="auto"/>
              <w:bottom w:val="nil"/>
              <w:right w:val="double" w:sz="7" w:space="0" w:color="auto"/>
            </w:tcBorders>
          </w:tcPr>
          <w:p w:rsidR="00D11B9B" w:rsidRPr="007C5174" w:rsidRDefault="00D11B9B">
            <w:pPr>
              <w:tabs>
                <w:tab w:val="center" w:pos="958"/>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ab/>
              <w:t>Total</w:t>
            </w:r>
          </w:p>
        </w:tc>
      </w:tr>
      <w:tr w:rsidR="00D11B9B" w:rsidRPr="007C5174">
        <w:trPr>
          <w:jc w:val="center"/>
        </w:trPr>
        <w:tc>
          <w:tcPr>
            <w:tcW w:w="2916" w:type="dxa"/>
            <w:tcBorders>
              <w:top w:val="single" w:sz="7" w:space="0" w:color="auto"/>
              <w:left w:val="double" w:sz="7" w:space="0" w:color="auto"/>
              <w:bottom w:val="nil"/>
              <w:right w:val="nil"/>
            </w:tcBorders>
          </w:tcPr>
          <w:p w:rsidR="00D11B9B" w:rsidRPr="007C5174" w:rsidRDefault="00D11B9B">
            <w:pPr>
              <w:tabs>
                <w:tab w:val="left" w:pos="-720"/>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Mess. Rate 20</w:t>
            </w:r>
            <w:r w:rsidRPr="007C5174">
              <w:rPr>
                <w:rFonts w:ascii="Courier New" w:hAnsi="Courier New" w:cs="Courier New"/>
                <w:spacing w:val="-3"/>
                <w:sz w:val="24"/>
                <w:szCs w:val="24"/>
              </w:rPr>
              <w:sym w:font="WP TypographicSymbols" w:char="0034"/>
            </w:r>
          </w:p>
        </w:tc>
        <w:tc>
          <w:tcPr>
            <w:tcW w:w="2052" w:type="dxa"/>
            <w:tcBorders>
              <w:top w:val="single" w:sz="7" w:space="0" w:color="auto"/>
              <w:left w:val="single" w:sz="7" w:space="0" w:color="auto"/>
              <w:bottom w:val="nil"/>
              <w:right w:val="nil"/>
            </w:tcBorders>
          </w:tcPr>
          <w:p w:rsidR="00D11B9B" w:rsidRPr="007C5174" w:rsidRDefault="00D11B9B">
            <w:pPr>
              <w:tabs>
                <w:tab w:val="center" w:pos="915"/>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ab/>
              <w:t>12</w:t>
            </w:r>
          </w:p>
        </w:tc>
        <w:tc>
          <w:tcPr>
            <w:tcW w:w="2196" w:type="dxa"/>
            <w:tcBorders>
              <w:top w:val="single" w:sz="7" w:space="0" w:color="auto"/>
              <w:left w:val="single" w:sz="7" w:space="0" w:color="auto"/>
              <w:bottom w:val="nil"/>
              <w:right w:val="nil"/>
            </w:tcBorders>
          </w:tcPr>
          <w:p w:rsidR="00D11B9B" w:rsidRPr="007C5174" w:rsidRDefault="00D11B9B">
            <w:pPr>
              <w:tabs>
                <w:tab w:val="center" w:pos="987"/>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ab/>
              <w:t>117</w:t>
            </w:r>
          </w:p>
        </w:tc>
        <w:tc>
          <w:tcPr>
            <w:tcW w:w="2196" w:type="dxa"/>
            <w:tcBorders>
              <w:top w:val="single" w:sz="7" w:space="0" w:color="auto"/>
              <w:left w:val="single" w:sz="7" w:space="0" w:color="auto"/>
              <w:bottom w:val="nil"/>
              <w:right w:val="double" w:sz="7" w:space="0" w:color="auto"/>
            </w:tcBorders>
          </w:tcPr>
          <w:p w:rsidR="00D11B9B" w:rsidRPr="007C5174" w:rsidRDefault="00D11B9B">
            <w:pPr>
              <w:tabs>
                <w:tab w:val="center" w:pos="958"/>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ab/>
              <w:t>129</w:t>
            </w:r>
          </w:p>
        </w:tc>
      </w:tr>
      <w:tr w:rsidR="00D11B9B" w:rsidRPr="007C5174">
        <w:trPr>
          <w:jc w:val="center"/>
        </w:trPr>
        <w:tc>
          <w:tcPr>
            <w:tcW w:w="2916" w:type="dxa"/>
            <w:tcBorders>
              <w:top w:val="single" w:sz="7" w:space="0" w:color="auto"/>
              <w:left w:val="double" w:sz="7" w:space="0" w:color="auto"/>
              <w:bottom w:val="nil"/>
              <w:right w:val="nil"/>
            </w:tcBorders>
          </w:tcPr>
          <w:p w:rsidR="00D11B9B" w:rsidRPr="007C5174" w:rsidRDefault="00D11B9B">
            <w:pPr>
              <w:tabs>
                <w:tab w:val="left" w:pos="-720"/>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Mess. Rate 25</w:t>
            </w:r>
            <w:r w:rsidRPr="007C5174">
              <w:rPr>
                <w:rFonts w:ascii="Courier New" w:hAnsi="Courier New" w:cs="Courier New"/>
                <w:spacing w:val="-3"/>
                <w:sz w:val="24"/>
                <w:szCs w:val="24"/>
              </w:rPr>
              <w:sym w:font="WP TypographicSymbols" w:char="0034"/>
            </w:r>
          </w:p>
        </w:tc>
        <w:tc>
          <w:tcPr>
            <w:tcW w:w="2052" w:type="dxa"/>
            <w:tcBorders>
              <w:top w:val="single" w:sz="7" w:space="0" w:color="auto"/>
              <w:left w:val="single" w:sz="7" w:space="0" w:color="auto"/>
              <w:bottom w:val="nil"/>
              <w:right w:val="nil"/>
            </w:tcBorders>
          </w:tcPr>
          <w:p w:rsidR="00D11B9B" w:rsidRPr="007C5174" w:rsidRDefault="00D11B9B">
            <w:pPr>
              <w:tabs>
                <w:tab w:val="center" w:pos="915"/>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ab/>
              <w:t>16</w:t>
            </w:r>
          </w:p>
        </w:tc>
        <w:tc>
          <w:tcPr>
            <w:tcW w:w="2196" w:type="dxa"/>
            <w:tcBorders>
              <w:top w:val="single" w:sz="7" w:space="0" w:color="auto"/>
              <w:left w:val="single" w:sz="7" w:space="0" w:color="auto"/>
              <w:bottom w:val="nil"/>
              <w:right w:val="nil"/>
            </w:tcBorders>
          </w:tcPr>
          <w:p w:rsidR="00D11B9B" w:rsidRPr="007C5174" w:rsidRDefault="00D11B9B">
            <w:pPr>
              <w:tabs>
                <w:tab w:val="center" w:pos="987"/>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ab/>
              <w:t>129</w:t>
            </w:r>
          </w:p>
        </w:tc>
        <w:tc>
          <w:tcPr>
            <w:tcW w:w="2196" w:type="dxa"/>
            <w:tcBorders>
              <w:top w:val="single" w:sz="7" w:space="0" w:color="auto"/>
              <w:left w:val="single" w:sz="7" w:space="0" w:color="auto"/>
              <w:bottom w:val="nil"/>
              <w:right w:val="double" w:sz="7" w:space="0" w:color="auto"/>
            </w:tcBorders>
          </w:tcPr>
          <w:p w:rsidR="00D11B9B" w:rsidRPr="007C5174" w:rsidRDefault="00D11B9B">
            <w:pPr>
              <w:tabs>
                <w:tab w:val="center" w:pos="958"/>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ab/>
              <w:t>145</w:t>
            </w:r>
          </w:p>
        </w:tc>
      </w:tr>
      <w:tr w:rsidR="00D11B9B" w:rsidRPr="007C5174">
        <w:trPr>
          <w:jc w:val="center"/>
        </w:trPr>
        <w:tc>
          <w:tcPr>
            <w:tcW w:w="2916" w:type="dxa"/>
            <w:tcBorders>
              <w:top w:val="single" w:sz="7" w:space="0" w:color="auto"/>
              <w:left w:val="double" w:sz="7" w:space="0" w:color="auto"/>
              <w:bottom w:val="nil"/>
              <w:right w:val="nil"/>
            </w:tcBorders>
          </w:tcPr>
          <w:p w:rsidR="00D11B9B" w:rsidRPr="007C5174" w:rsidRDefault="00D11B9B">
            <w:pPr>
              <w:tabs>
                <w:tab w:val="left" w:pos="-720"/>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5 Free Calls + 20</w:t>
            </w:r>
            <w:r w:rsidRPr="007C5174">
              <w:rPr>
                <w:rFonts w:ascii="Courier New" w:hAnsi="Courier New" w:cs="Courier New"/>
                <w:spacing w:val="-3"/>
                <w:sz w:val="24"/>
                <w:szCs w:val="24"/>
              </w:rPr>
              <w:sym w:font="WP TypographicSymbols" w:char="0034"/>
            </w:r>
          </w:p>
        </w:tc>
        <w:tc>
          <w:tcPr>
            <w:tcW w:w="2052" w:type="dxa"/>
            <w:tcBorders>
              <w:top w:val="single" w:sz="7" w:space="0" w:color="auto"/>
              <w:left w:val="single" w:sz="7" w:space="0" w:color="auto"/>
              <w:bottom w:val="nil"/>
              <w:right w:val="nil"/>
            </w:tcBorders>
          </w:tcPr>
          <w:p w:rsidR="00D11B9B" w:rsidRPr="007C5174" w:rsidRDefault="00D11B9B">
            <w:pPr>
              <w:tabs>
                <w:tab w:val="center" w:pos="915"/>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ab/>
              <w:t>8</w:t>
            </w:r>
          </w:p>
        </w:tc>
        <w:tc>
          <w:tcPr>
            <w:tcW w:w="2196" w:type="dxa"/>
            <w:tcBorders>
              <w:top w:val="single" w:sz="7" w:space="0" w:color="auto"/>
              <w:left w:val="single" w:sz="7" w:space="0" w:color="auto"/>
              <w:bottom w:val="nil"/>
              <w:right w:val="nil"/>
            </w:tcBorders>
          </w:tcPr>
          <w:p w:rsidR="00D11B9B" w:rsidRPr="007C5174" w:rsidRDefault="00D11B9B">
            <w:pPr>
              <w:tabs>
                <w:tab w:val="center" w:pos="987"/>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ab/>
              <w:t xml:space="preserve">   0</w:t>
            </w:r>
          </w:p>
        </w:tc>
        <w:tc>
          <w:tcPr>
            <w:tcW w:w="2196" w:type="dxa"/>
            <w:tcBorders>
              <w:top w:val="single" w:sz="7" w:space="0" w:color="auto"/>
              <w:left w:val="single" w:sz="7" w:space="0" w:color="auto"/>
              <w:bottom w:val="nil"/>
              <w:right w:val="double" w:sz="7" w:space="0" w:color="auto"/>
            </w:tcBorders>
          </w:tcPr>
          <w:p w:rsidR="00D11B9B" w:rsidRPr="007C5174" w:rsidRDefault="00D11B9B">
            <w:pPr>
              <w:tabs>
                <w:tab w:val="center" w:pos="958"/>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ab/>
              <w:t xml:space="preserve">   8</w:t>
            </w:r>
          </w:p>
        </w:tc>
      </w:tr>
      <w:tr w:rsidR="00D11B9B" w:rsidRPr="007C5174">
        <w:trPr>
          <w:jc w:val="center"/>
        </w:trPr>
        <w:tc>
          <w:tcPr>
            <w:tcW w:w="2916" w:type="dxa"/>
            <w:tcBorders>
              <w:top w:val="single" w:sz="7" w:space="0" w:color="auto"/>
              <w:left w:val="double" w:sz="7" w:space="0" w:color="auto"/>
              <w:bottom w:val="nil"/>
              <w:right w:val="nil"/>
            </w:tcBorders>
          </w:tcPr>
          <w:p w:rsidR="00D11B9B" w:rsidRPr="007C5174" w:rsidRDefault="00D11B9B">
            <w:pPr>
              <w:tabs>
                <w:tab w:val="left" w:pos="-720"/>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ECS</w:t>
            </w:r>
          </w:p>
        </w:tc>
        <w:tc>
          <w:tcPr>
            <w:tcW w:w="2052" w:type="dxa"/>
            <w:tcBorders>
              <w:top w:val="single" w:sz="7" w:space="0" w:color="auto"/>
              <w:left w:val="single" w:sz="7" w:space="0" w:color="auto"/>
              <w:bottom w:val="nil"/>
              <w:right w:val="nil"/>
            </w:tcBorders>
          </w:tcPr>
          <w:p w:rsidR="00D11B9B" w:rsidRPr="007C5174" w:rsidRDefault="00D11B9B">
            <w:pPr>
              <w:tabs>
                <w:tab w:val="center" w:pos="915"/>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ab/>
              <w:t>0</w:t>
            </w:r>
          </w:p>
        </w:tc>
        <w:tc>
          <w:tcPr>
            <w:tcW w:w="2196" w:type="dxa"/>
            <w:tcBorders>
              <w:top w:val="single" w:sz="7" w:space="0" w:color="auto"/>
              <w:left w:val="single" w:sz="7" w:space="0" w:color="auto"/>
              <w:bottom w:val="nil"/>
              <w:right w:val="nil"/>
            </w:tcBorders>
          </w:tcPr>
          <w:p w:rsidR="00D11B9B" w:rsidRPr="007C5174" w:rsidRDefault="00D11B9B">
            <w:pPr>
              <w:tabs>
                <w:tab w:val="center" w:pos="987"/>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ab/>
              <w:t xml:space="preserve"> 66</w:t>
            </w:r>
          </w:p>
        </w:tc>
        <w:tc>
          <w:tcPr>
            <w:tcW w:w="2196" w:type="dxa"/>
            <w:tcBorders>
              <w:top w:val="single" w:sz="7" w:space="0" w:color="auto"/>
              <w:left w:val="single" w:sz="7" w:space="0" w:color="auto"/>
              <w:bottom w:val="nil"/>
              <w:right w:val="double" w:sz="7" w:space="0" w:color="auto"/>
            </w:tcBorders>
          </w:tcPr>
          <w:p w:rsidR="00D11B9B" w:rsidRPr="007C5174" w:rsidRDefault="00D11B9B">
            <w:pPr>
              <w:tabs>
                <w:tab w:val="center" w:pos="958"/>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ab/>
              <w:t xml:space="preserve"> 66</w:t>
            </w:r>
          </w:p>
        </w:tc>
      </w:tr>
      <w:tr w:rsidR="00D11B9B" w:rsidRPr="007C5174">
        <w:trPr>
          <w:jc w:val="center"/>
        </w:trPr>
        <w:tc>
          <w:tcPr>
            <w:tcW w:w="2916" w:type="dxa"/>
            <w:tcBorders>
              <w:top w:val="single" w:sz="7" w:space="0" w:color="auto"/>
              <w:left w:val="double" w:sz="7" w:space="0" w:color="auto"/>
              <w:bottom w:val="double" w:sz="7" w:space="0" w:color="auto"/>
              <w:right w:val="nil"/>
            </w:tcBorders>
          </w:tcPr>
          <w:p w:rsidR="00D11B9B" w:rsidRPr="007C5174" w:rsidRDefault="00D11B9B">
            <w:pPr>
              <w:tabs>
                <w:tab w:val="left" w:pos="-720"/>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 xml:space="preserve">      Total</w:t>
            </w:r>
          </w:p>
        </w:tc>
        <w:tc>
          <w:tcPr>
            <w:tcW w:w="2052" w:type="dxa"/>
            <w:tcBorders>
              <w:top w:val="single" w:sz="7" w:space="0" w:color="auto"/>
              <w:left w:val="single" w:sz="7" w:space="0" w:color="auto"/>
              <w:bottom w:val="double" w:sz="7" w:space="0" w:color="auto"/>
              <w:right w:val="nil"/>
            </w:tcBorders>
          </w:tcPr>
          <w:p w:rsidR="00D11B9B" w:rsidRPr="007C5174" w:rsidRDefault="00D11B9B">
            <w:pPr>
              <w:tabs>
                <w:tab w:val="center" w:pos="915"/>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ab/>
              <w:t>36</w:t>
            </w:r>
          </w:p>
        </w:tc>
        <w:tc>
          <w:tcPr>
            <w:tcW w:w="2196" w:type="dxa"/>
            <w:tcBorders>
              <w:top w:val="single" w:sz="7" w:space="0" w:color="auto"/>
              <w:left w:val="single" w:sz="7" w:space="0" w:color="auto"/>
              <w:bottom w:val="double" w:sz="7" w:space="0" w:color="auto"/>
              <w:right w:val="nil"/>
            </w:tcBorders>
          </w:tcPr>
          <w:p w:rsidR="00D11B9B" w:rsidRPr="007C5174" w:rsidRDefault="00D11B9B">
            <w:pPr>
              <w:tabs>
                <w:tab w:val="center" w:pos="987"/>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ab/>
              <w:t>312</w:t>
            </w:r>
          </w:p>
        </w:tc>
        <w:tc>
          <w:tcPr>
            <w:tcW w:w="2196" w:type="dxa"/>
            <w:tcBorders>
              <w:top w:val="single" w:sz="7" w:space="0" w:color="auto"/>
              <w:left w:val="single" w:sz="7" w:space="0" w:color="auto"/>
              <w:bottom w:val="double" w:sz="7" w:space="0" w:color="auto"/>
              <w:right w:val="double" w:sz="7" w:space="0" w:color="auto"/>
            </w:tcBorders>
          </w:tcPr>
          <w:p w:rsidR="00D11B9B" w:rsidRPr="007C5174" w:rsidRDefault="00D11B9B">
            <w:pPr>
              <w:tabs>
                <w:tab w:val="center" w:pos="958"/>
              </w:tabs>
              <w:suppressAutoHyphens/>
              <w:spacing w:before="90" w:after="54" w:line="240" w:lineRule="atLeast"/>
              <w:rPr>
                <w:rFonts w:ascii="Courier New" w:hAnsi="Courier New" w:cs="Courier New"/>
                <w:spacing w:val="-3"/>
                <w:sz w:val="24"/>
                <w:szCs w:val="24"/>
              </w:rPr>
            </w:pPr>
            <w:r w:rsidRPr="007C5174">
              <w:rPr>
                <w:rFonts w:ascii="Courier New" w:hAnsi="Courier New" w:cs="Courier New"/>
                <w:spacing w:val="-3"/>
                <w:sz w:val="24"/>
                <w:szCs w:val="24"/>
              </w:rPr>
              <w:tab/>
              <w:t>348</w:t>
            </w:r>
          </w:p>
        </w:tc>
      </w:tr>
    </w:tbl>
    <w:p w:rsidR="00D11B9B" w:rsidRPr="007C5174" w:rsidRDefault="00D11B9B">
      <w:pPr>
        <w:tabs>
          <w:tab w:val="left" w:pos="-720"/>
        </w:tabs>
        <w:suppressAutoHyphens/>
        <w:spacing w:line="240" w:lineRule="atLeast"/>
        <w:jc w:val="both"/>
        <w:rPr>
          <w:rFonts w:ascii="Courier New" w:hAnsi="Courier New" w:cs="Courier New"/>
          <w:spacing w:val="-3"/>
          <w:sz w:val="24"/>
          <w:szCs w:val="24"/>
        </w:rPr>
      </w:pPr>
      <w:r w:rsidRPr="007C5174">
        <w:rPr>
          <w:rFonts w:ascii="Courier New" w:hAnsi="Courier New" w:cs="Courier New"/>
          <w:spacing w:val="-3"/>
          <w:sz w:val="24"/>
          <w:szCs w:val="24"/>
        </w:rPr>
        <w:br w:type="page"/>
      </w:r>
      <w:r w:rsidRPr="007C5174">
        <w:rPr>
          <w:rFonts w:ascii="Courier New" w:hAnsi="Courier New" w:cs="Courier New"/>
          <w:spacing w:val="-3"/>
          <w:sz w:val="24"/>
          <w:szCs w:val="24"/>
        </w:rPr>
        <w:lastRenderedPageBreak/>
        <w:tab/>
        <w:t>In addition, the Commission has ordered the $.25/ECS plan within the context of rate cases for intra-company, intraLATA routes with calling rates greater than 4 M/A/Ms.  In the United Rate Case (910980-TL) the $.25 plan was ordered on six (6) intraLATA routes, and ECS was ordered on four (4) intraLATA routes in the GTEFL Rate Case (Docket No. 920188-TL).</w:t>
      </w:r>
    </w:p>
    <w:p w:rsidR="00D11B9B" w:rsidRPr="007C5174" w:rsidRDefault="00D11B9B">
      <w:pPr>
        <w:tabs>
          <w:tab w:val="left" w:pos="-720"/>
        </w:tabs>
        <w:suppressAutoHyphens/>
        <w:spacing w:line="240" w:lineRule="atLeast"/>
        <w:jc w:val="both"/>
        <w:rPr>
          <w:rFonts w:ascii="Courier New" w:hAnsi="Courier New" w:cs="Courier New"/>
          <w:spacing w:val="-3"/>
          <w:sz w:val="24"/>
          <w:szCs w:val="24"/>
        </w:rPr>
      </w:pPr>
    </w:p>
    <w:p w:rsidR="00D11B9B" w:rsidRPr="007C5174" w:rsidRDefault="00D11B9B">
      <w:pPr>
        <w:tabs>
          <w:tab w:val="left" w:pos="-720"/>
        </w:tabs>
        <w:suppressAutoHyphens/>
        <w:spacing w:line="240" w:lineRule="atLeast"/>
        <w:jc w:val="both"/>
        <w:rPr>
          <w:rFonts w:ascii="Courier New" w:hAnsi="Courier New" w:cs="Courier New"/>
          <w:spacing w:val="-3"/>
          <w:sz w:val="24"/>
          <w:szCs w:val="24"/>
        </w:rPr>
      </w:pPr>
      <w:r w:rsidRPr="007C5174">
        <w:rPr>
          <w:rFonts w:ascii="Courier New" w:hAnsi="Courier New" w:cs="Courier New"/>
          <w:spacing w:val="-3"/>
          <w:sz w:val="24"/>
          <w:szCs w:val="24"/>
        </w:rPr>
        <w:tab/>
        <w:t>The $.25 plan has also been used to resolve countywide calling problems.  Prior to the Centel Rate Case (891246-TL), countywide calling was primarily handled on a case-by-case basis.  In the Centel Rate Case, the Commission used available funds to order countywide calling ($.25 plan) in Jackson, Holmes, Walton and Okaloosa counties (these counties had pending EAS dockets).  The Commission approved requests by Volusia (911185-TL) and Highlands (920150-TL) counties for countywide calling (except for a pocket in the Okeechobee exchange within Highlands County).  County requests by Charlotte (920666-TL) and Polk (920097-TL) counties for specific routes within a county were denied by the Commission.</w:t>
      </w:r>
    </w:p>
    <w:p w:rsidR="00D11B9B" w:rsidRPr="007C5174" w:rsidRDefault="00D11B9B">
      <w:pPr>
        <w:tabs>
          <w:tab w:val="left" w:pos="-720"/>
        </w:tabs>
        <w:suppressAutoHyphens/>
        <w:spacing w:line="240" w:lineRule="atLeast"/>
        <w:jc w:val="both"/>
        <w:rPr>
          <w:rFonts w:ascii="Courier New" w:hAnsi="Courier New" w:cs="Courier New"/>
          <w:spacing w:val="-3"/>
          <w:sz w:val="24"/>
          <w:szCs w:val="24"/>
        </w:rPr>
      </w:pPr>
    </w:p>
    <w:p w:rsidR="00D11B9B" w:rsidRPr="007C5174" w:rsidRDefault="00D11B9B">
      <w:pPr>
        <w:tabs>
          <w:tab w:val="left" w:pos="-720"/>
        </w:tabs>
        <w:suppressAutoHyphens/>
        <w:spacing w:line="240" w:lineRule="atLeast"/>
        <w:jc w:val="both"/>
        <w:rPr>
          <w:rFonts w:ascii="Courier New" w:hAnsi="Courier New" w:cs="Courier New"/>
          <w:spacing w:val="-3"/>
          <w:sz w:val="24"/>
          <w:szCs w:val="24"/>
        </w:rPr>
      </w:pPr>
      <w:r w:rsidRPr="007C5174">
        <w:rPr>
          <w:rFonts w:ascii="Courier New" w:hAnsi="Courier New" w:cs="Courier New"/>
          <w:spacing w:val="-3"/>
          <w:sz w:val="24"/>
          <w:szCs w:val="24"/>
        </w:rPr>
        <w:tab/>
        <w:t>However, with the order from Judge Greene to deny Southern Bell's request for a waiver of the interLATA restriction on seven dockets involving interLATA routes, it appears that the Florida Commission is hamstrung regarding interLATA routes which do not meet the criteria for flat rate EAS.</w:t>
      </w:r>
    </w:p>
    <w:p w:rsidR="00D11B9B" w:rsidRPr="007C5174" w:rsidRDefault="00D11B9B">
      <w:pPr>
        <w:tabs>
          <w:tab w:val="center" w:pos="4680"/>
        </w:tabs>
        <w:suppressAutoHyphens/>
        <w:spacing w:line="240" w:lineRule="atLeast"/>
        <w:jc w:val="both"/>
        <w:rPr>
          <w:rFonts w:ascii="Courier New" w:hAnsi="Courier New" w:cs="Courier New"/>
          <w:spacing w:val="-3"/>
          <w:sz w:val="24"/>
          <w:szCs w:val="24"/>
          <w:u w:val="single"/>
        </w:rPr>
      </w:pPr>
      <w:r w:rsidRPr="007C5174">
        <w:rPr>
          <w:rFonts w:ascii="Courier New" w:hAnsi="Courier New" w:cs="Courier New"/>
          <w:spacing w:val="-3"/>
          <w:sz w:val="24"/>
          <w:szCs w:val="24"/>
        </w:rPr>
        <w:br w:type="page"/>
      </w:r>
      <w:r w:rsidRPr="007C5174">
        <w:rPr>
          <w:rFonts w:ascii="Courier New" w:hAnsi="Courier New" w:cs="Courier New"/>
          <w:spacing w:val="-3"/>
          <w:sz w:val="24"/>
          <w:szCs w:val="24"/>
        </w:rPr>
        <w:lastRenderedPageBreak/>
        <w:t xml:space="preserve">  </w:t>
      </w:r>
      <w:r w:rsidRPr="007C5174">
        <w:rPr>
          <w:rFonts w:ascii="Courier New" w:hAnsi="Courier New" w:cs="Courier New"/>
          <w:spacing w:val="-3"/>
          <w:sz w:val="24"/>
          <w:szCs w:val="24"/>
        </w:rPr>
        <w:tab/>
      </w:r>
      <w:r w:rsidRPr="007C5174">
        <w:rPr>
          <w:rFonts w:ascii="Courier New" w:hAnsi="Courier New" w:cs="Courier New"/>
          <w:spacing w:val="-3"/>
          <w:sz w:val="24"/>
          <w:szCs w:val="24"/>
          <w:u w:val="single"/>
        </w:rPr>
        <w:t>DISCUSSION OF ISSUES</w:t>
      </w:r>
    </w:p>
    <w:p w:rsidR="00D11B9B" w:rsidRPr="007C5174" w:rsidRDefault="00D11B9B">
      <w:pPr>
        <w:tabs>
          <w:tab w:val="left" w:pos="-720"/>
        </w:tabs>
        <w:suppressAutoHyphens/>
        <w:spacing w:line="240" w:lineRule="atLeast"/>
        <w:jc w:val="both"/>
        <w:rPr>
          <w:rFonts w:ascii="Courier New" w:hAnsi="Courier New" w:cs="Courier New"/>
          <w:spacing w:val="-3"/>
          <w:sz w:val="24"/>
          <w:szCs w:val="24"/>
          <w:u w:val="single"/>
        </w:rPr>
      </w:pPr>
    </w:p>
    <w:p w:rsidR="00D11B9B" w:rsidRPr="007C5174" w:rsidRDefault="00D11B9B">
      <w:pPr>
        <w:tabs>
          <w:tab w:val="left" w:pos="-720"/>
        </w:tabs>
        <w:suppressAutoHyphens/>
        <w:spacing w:line="240" w:lineRule="atLeast"/>
        <w:jc w:val="both"/>
        <w:rPr>
          <w:rFonts w:ascii="Courier New" w:hAnsi="Courier New" w:cs="Courier New"/>
          <w:b/>
          <w:bCs/>
          <w:spacing w:val="-3"/>
          <w:sz w:val="24"/>
          <w:szCs w:val="24"/>
        </w:rPr>
      </w:pPr>
      <w:r w:rsidRPr="007C5174">
        <w:rPr>
          <w:rFonts w:ascii="Courier New" w:hAnsi="Courier New" w:cs="Courier New"/>
          <w:spacing w:val="-3"/>
          <w:sz w:val="24"/>
          <w:szCs w:val="24"/>
          <w:u w:val="single"/>
        </w:rPr>
        <w:t>ISSUE 1:</w:t>
      </w:r>
      <w:r w:rsidRPr="007C5174">
        <w:rPr>
          <w:rFonts w:ascii="Courier New" w:hAnsi="Courier New" w:cs="Courier New"/>
          <w:b/>
          <w:bCs/>
          <w:spacing w:val="-3"/>
          <w:sz w:val="24"/>
          <w:szCs w:val="24"/>
        </w:rPr>
        <w:t xml:space="preserve">   </w:t>
      </w:r>
      <w:r w:rsidRPr="007C5174">
        <w:rPr>
          <w:rFonts w:ascii="Courier New" w:hAnsi="Courier New" w:cs="Courier New"/>
          <w:spacing w:val="-3"/>
          <w:sz w:val="24"/>
          <w:szCs w:val="24"/>
        </w:rPr>
        <w:t>Should</w:t>
      </w:r>
      <w:r w:rsidRPr="007C5174">
        <w:rPr>
          <w:rFonts w:ascii="Courier New" w:hAnsi="Courier New" w:cs="Courier New"/>
          <w:b/>
          <w:bCs/>
          <w:spacing w:val="-3"/>
          <w:sz w:val="24"/>
          <w:szCs w:val="24"/>
        </w:rPr>
        <w:t xml:space="preserve"> </w:t>
      </w:r>
      <w:r w:rsidRPr="007C5174">
        <w:rPr>
          <w:rFonts w:ascii="Courier New" w:hAnsi="Courier New" w:cs="Courier New"/>
          <w:spacing w:val="-3"/>
          <w:sz w:val="24"/>
          <w:szCs w:val="24"/>
        </w:rPr>
        <w:t>the Commission grant Southern Bell and ALLTEL's Motions for Partial Modification on the interLATA routes for which Judge Greene has ruled that the $.25 plan may not be implemented (dockets listed below in Table B)?</w:t>
      </w:r>
    </w:p>
    <w:p w:rsidR="00D11B9B" w:rsidRPr="007C5174" w:rsidRDefault="00D11B9B">
      <w:pPr>
        <w:tabs>
          <w:tab w:val="left" w:pos="-720"/>
        </w:tabs>
        <w:suppressAutoHyphens/>
        <w:spacing w:line="240" w:lineRule="atLeast"/>
        <w:jc w:val="both"/>
        <w:rPr>
          <w:rFonts w:ascii="Courier New" w:hAnsi="Courier New" w:cs="Courier New"/>
          <w:b/>
          <w:bCs/>
          <w:spacing w:val="-3"/>
          <w:sz w:val="24"/>
          <w:szCs w:val="24"/>
        </w:rPr>
      </w:pPr>
    </w:p>
    <w:p w:rsidR="00D11B9B" w:rsidRPr="007C5174" w:rsidRDefault="00D11B9B">
      <w:pPr>
        <w:tabs>
          <w:tab w:val="left" w:pos="-720"/>
        </w:tabs>
        <w:suppressAutoHyphens/>
        <w:spacing w:line="240" w:lineRule="atLeast"/>
        <w:jc w:val="both"/>
        <w:rPr>
          <w:rFonts w:ascii="Courier New" w:hAnsi="Courier New" w:cs="Courier New"/>
          <w:spacing w:val="-3"/>
          <w:sz w:val="24"/>
          <w:szCs w:val="24"/>
        </w:rPr>
      </w:pPr>
      <w:r w:rsidRPr="007C5174">
        <w:rPr>
          <w:rFonts w:ascii="Courier New" w:hAnsi="Courier New" w:cs="Courier New"/>
          <w:spacing w:val="-3"/>
          <w:sz w:val="24"/>
          <w:szCs w:val="24"/>
          <w:u w:val="single"/>
        </w:rPr>
        <w:t>RECOMMENDATION:</w:t>
      </w:r>
      <w:r w:rsidRPr="007C5174">
        <w:rPr>
          <w:rFonts w:ascii="Courier New" w:hAnsi="Courier New" w:cs="Courier New"/>
          <w:b/>
          <w:bCs/>
          <w:spacing w:val="-3"/>
          <w:sz w:val="24"/>
          <w:szCs w:val="24"/>
        </w:rPr>
        <w:t xml:space="preserve">  </w:t>
      </w:r>
      <w:r w:rsidRPr="007C5174">
        <w:rPr>
          <w:rFonts w:ascii="Courier New" w:hAnsi="Courier New" w:cs="Courier New"/>
          <w:spacing w:val="-3"/>
          <w:sz w:val="24"/>
          <w:szCs w:val="24"/>
        </w:rPr>
        <w:t>Yes, the Commission should grant these Motions.</w:t>
      </w:r>
    </w:p>
    <w:p w:rsidR="00D11B9B" w:rsidRPr="007C5174" w:rsidRDefault="00D11B9B">
      <w:pPr>
        <w:tabs>
          <w:tab w:val="left" w:pos="-720"/>
        </w:tabs>
        <w:suppressAutoHyphens/>
        <w:spacing w:line="240" w:lineRule="atLeast"/>
        <w:jc w:val="both"/>
        <w:rPr>
          <w:rFonts w:ascii="Courier New" w:hAnsi="Courier New" w:cs="Courier New"/>
          <w:spacing w:val="-3"/>
          <w:sz w:val="24"/>
          <w:szCs w:val="24"/>
        </w:rPr>
      </w:pPr>
    </w:p>
    <w:p w:rsidR="00D11B9B" w:rsidRPr="007C5174" w:rsidRDefault="00D11B9B">
      <w:pPr>
        <w:tabs>
          <w:tab w:val="left" w:pos="-720"/>
        </w:tabs>
        <w:suppressAutoHyphens/>
        <w:spacing w:line="240" w:lineRule="atLeast"/>
        <w:jc w:val="both"/>
        <w:rPr>
          <w:rFonts w:ascii="Courier New" w:hAnsi="Courier New" w:cs="Courier New"/>
          <w:spacing w:val="-3"/>
          <w:sz w:val="24"/>
          <w:szCs w:val="24"/>
        </w:rPr>
      </w:pPr>
      <w:r w:rsidRPr="007C5174">
        <w:rPr>
          <w:rFonts w:ascii="Courier New" w:hAnsi="Courier New" w:cs="Courier New"/>
          <w:spacing w:val="-3"/>
          <w:sz w:val="24"/>
          <w:szCs w:val="24"/>
          <w:u w:val="single"/>
        </w:rPr>
        <w:t>STAFF ANALYSIS:</w:t>
      </w:r>
      <w:r w:rsidRPr="007C5174">
        <w:rPr>
          <w:rFonts w:ascii="Courier New" w:hAnsi="Courier New" w:cs="Courier New"/>
          <w:spacing w:val="-3"/>
          <w:sz w:val="24"/>
          <w:szCs w:val="24"/>
        </w:rPr>
        <w:t xml:space="preserve">  The Commission has hit a stumbling block with Judge Greene's decision to deny Southern Bell's waiver to carry interLATA traffic on the ordered $.25 plan routes.  As a result of this decision, Southern Bell has filed Motions for Partial Modifications.  These Motions request that the Commission partially modify the orders associated with these 38 routes to relieve Southern Bell of the obligation to implement the $.25 plan on these routes.  ALLTEL has also filed similar motions on the dockets that involve ALLTEL and Southern Bell.  These dockets are listed below on Table B.</w:t>
      </w:r>
    </w:p>
    <w:p w:rsidR="00D11B9B" w:rsidRPr="007C5174" w:rsidRDefault="00D11B9B">
      <w:pPr>
        <w:tabs>
          <w:tab w:val="left" w:pos="-720"/>
        </w:tabs>
        <w:suppressAutoHyphens/>
        <w:spacing w:line="240" w:lineRule="atLeast"/>
        <w:jc w:val="both"/>
        <w:rPr>
          <w:rFonts w:ascii="Courier New" w:hAnsi="Courier New" w:cs="Courier New"/>
          <w:spacing w:val="-3"/>
          <w:sz w:val="24"/>
          <w:szCs w:val="24"/>
        </w:rPr>
      </w:pPr>
    </w:p>
    <w:p w:rsidR="00D11B9B" w:rsidRPr="007C5174" w:rsidRDefault="00D11B9B">
      <w:pPr>
        <w:tabs>
          <w:tab w:val="left" w:pos="-720"/>
        </w:tabs>
        <w:suppressAutoHyphens/>
        <w:spacing w:line="240" w:lineRule="atLeast"/>
        <w:jc w:val="both"/>
        <w:rPr>
          <w:rFonts w:ascii="Courier New" w:hAnsi="Courier New" w:cs="Courier New"/>
          <w:spacing w:val="-3"/>
          <w:sz w:val="24"/>
          <w:szCs w:val="24"/>
        </w:rPr>
        <w:sectPr w:rsidR="00D11B9B" w:rsidRPr="007C5174">
          <w:headerReference w:type="default" r:id="rId8"/>
          <w:footerReference w:type="default" r:id="rId9"/>
          <w:pgSz w:w="12240" w:h="15840"/>
          <w:pgMar w:top="1440" w:right="1440" w:bottom="1440" w:left="1440" w:header="1440" w:footer="1440" w:gutter="0"/>
          <w:pgNumType w:start="1"/>
          <w:cols w:space="720"/>
          <w:noEndnote/>
          <w:titlePg/>
        </w:sectPr>
      </w:pPr>
    </w:p>
    <w:p w:rsidR="00D11B9B" w:rsidRPr="007C5174" w:rsidRDefault="00D11B9B">
      <w:pPr>
        <w:tabs>
          <w:tab w:val="center" w:pos="5731"/>
        </w:tabs>
        <w:suppressAutoHyphens/>
        <w:spacing w:line="240" w:lineRule="atLeast"/>
        <w:jc w:val="both"/>
        <w:rPr>
          <w:rFonts w:ascii="Courier New" w:hAnsi="Courier New" w:cs="Courier New"/>
          <w:spacing w:val="-3"/>
          <w:sz w:val="24"/>
          <w:szCs w:val="24"/>
        </w:rPr>
      </w:pPr>
      <w:r w:rsidRPr="007C5174">
        <w:rPr>
          <w:rFonts w:ascii="Courier New" w:hAnsi="Courier New" w:cs="Courier New"/>
          <w:spacing w:val="-3"/>
          <w:sz w:val="24"/>
          <w:szCs w:val="24"/>
        </w:rPr>
        <w:lastRenderedPageBreak/>
        <w:tab/>
        <w:t>TABLE B</w:t>
      </w:r>
    </w:p>
    <w:p w:rsidR="00D11B9B" w:rsidRPr="007C5174" w:rsidRDefault="00D11B9B">
      <w:pPr>
        <w:tabs>
          <w:tab w:val="left" w:pos="-720"/>
        </w:tabs>
        <w:suppressAutoHyphens/>
        <w:spacing w:line="240" w:lineRule="atLeast"/>
        <w:jc w:val="both"/>
        <w:rPr>
          <w:rFonts w:ascii="Courier New" w:hAnsi="Courier New" w:cs="Courier New"/>
          <w:spacing w:val="-3"/>
          <w:sz w:val="24"/>
          <w:szCs w:val="24"/>
        </w:rPr>
      </w:pPr>
    </w:p>
    <w:p w:rsidR="00D11B9B" w:rsidRPr="007C5174" w:rsidRDefault="00D11B9B">
      <w:pPr>
        <w:tabs>
          <w:tab w:val="center" w:pos="5731"/>
        </w:tabs>
        <w:suppressAutoHyphens/>
        <w:spacing w:line="240" w:lineRule="atLeast"/>
        <w:jc w:val="both"/>
        <w:rPr>
          <w:rFonts w:ascii="Courier New" w:hAnsi="Courier New" w:cs="Courier New"/>
          <w:spacing w:val="-3"/>
          <w:sz w:val="24"/>
          <w:szCs w:val="24"/>
        </w:rPr>
      </w:pPr>
      <w:r w:rsidRPr="007C5174">
        <w:rPr>
          <w:rFonts w:ascii="Courier New" w:hAnsi="Courier New" w:cs="Courier New"/>
          <w:spacing w:val="-3"/>
          <w:sz w:val="24"/>
          <w:szCs w:val="24"/>
        </w:rPr>
        <w:tab/>
        <w:t>EAS DOCKETS JUDGE GREENE HAS DENIED</w:t>
      </w:r>
    </w:p>
    <w:p w:rsidR="00D11B9B" w:rsidRPr="007C5174" w:rsidRDefault="00D11B9B">
      <w:pPr>
        <w:tabs>
          <w:tab w:val="left" w:pos="-720"/>
        </w:tabs>
        <w:suppressAutoHyphens/>
        <w:spacing w:line="240" w:lineRule="atLeast"/>
        <w:jc w:val="both"/>
        <w:rPr>
          <w:rFonts w:ascii="Courier New" w:hAnsi="Courier New" w:cs="Courier New"/>
          <w:spacing w:val="-3"/>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2352"/>
        <w:gridCol w:w="4200"/>
      </w:tblGrid>
      <w:tr w:rsidR="00D11B9B" w:rsidRPr="007C5174">
        <w:trPr>
          <w:tblHeader/>
          <w:jc w:val="center"/>
        </w:trPr>
        <w:tc>
          <w:tcPr>
            <w:tcW w:w="2352" w:type="dxa"/>
            <w:tcBorders>
              <w:top w:val="single" w:sz="18" w:space="0" w:color="auto"/>
              <w:left w:val="double" w:sz="7" w:space="0" w:color="auto"/>
              <w:bottom w:val="double" w:sz="7" w:space="0" w:color="auto"/>
              <w:right w:val="nil"/>
            </w:tcBorders>
          </w:tcPr>
          <w:p w:rsidR="00D11B9B" w:rsidRPr="007C5174" w:rsidRDefault="00D11B9B">
            <w:pPr>
              <w:tabs>
                <w:tab w:val="left" w:pos="-720"/>
              </w:tabs>
              <w:suppressAutoHyphens/>
              <w:spacing w:before="90" w:after="54" w:line="240" w:lineRule="atLeast"/>
              <w:jc w:val="center"/>
              <w:rPr>
                <w:rFonts w:ascii="Courier New" w:hAnsi="Courier New" w:cs="Courier New"/>
                <w:b/>
                <w:bCs/>
                <w:spacing w:val="-2"/>
                <w:sz w:val="19"/>
                <w:szCs w:val="19"/>
              </w:rPr>
            </w:pPr>
            <w:r w:rsidRPr="007C5174">
              <w:rPr>
                <w:rFonts w:ascii="Courier New" w:hAnsi="Courier New" w:cs="Courier New"/>
                <w:spacing w:val="-3"/>
                <w:sz w:val="24"/>
                <w:szCs w:val="24"/>
              </w:rPr>
              <w:fldChar w:fldCharType="begin"/>
            </w:r>
            <w:r w:rsidRPr="007C5174">
              <w:rPr>
                <w:rFonts w:ascii="Courier New" w:hAnsi="Courier New" w:cs="Courier New"/>
                <w:spacing w:val="-3"/>
                <w:sz w:val="24"/>
                <w:szCs w:val="24"/>
              </w:rPr>
              <w:instrText xml:space="preserve">PRIVATE </w:instrText>
            </w:r>
            <w:r w:rsidRPr="007C5174">
              <w:rPr>
                <w:rFonts w:ascii="Courier New" w:hAnsi="Courier New" w:cs="Courier New"/>
                <w:spacing w:val="-3"/>
                <w:sz w:val="24"/>
                <w:szCs w:val="24"/>
              </w:rPr>
              <w:fldChar w:fldCharType="end"/>
            </w:r>
            <w:r w:rsidRPr="007C5174">
              <w:rPr>
                <w:rFonts w:ascii="Courier New" w:hAnsi="Courier New" w:cs="Courier New"/>
                <w:b/>
                <w:bCs/>
                <w:spacing w:val="-2"/>
                <w:sz w:val="19"/>
                <w:szCs w:val="19"/>
              </w:rPr>
              <w:t>DOCKET NO.</w:t>
            </w:r>
          </w:p>
        </w:tc>
        <w:tc>
          <w:tcPr>
            <w:tcW w:w="4200" w:type="dxa"/>
            <w:tcBorders>
              <w:top w:val="single" w:sz="18" w:space="0" w:color="auto"/>
              <w:left w:val="single" w:sz="7" w:space="0" w:color="auto"/>
              <w:bottom w:val="double" w:sz="7" w:space="0" w:color="auto"/>
              <w:right w:val="double" w:sz="7" w:space="0" w:color="auto"/>
            </w:tcBorders>
          </w:tcPr>
          <w:p w:rsidR="00D11B9B" w:rsidRPr="007C5174" w:rsidRDefault="00D11B9B">
            <w:pPr>
              <w:tabs>
                <w:tab w:val="left" w:pos="-720"/>
              </w:tabs>
              <w:suppressAutoHyphens/>
              <w:spacing w:before="90" w:after="54" w:line="240" w:lineRule="atLeast"/>
              <w:jc w:val="center"/>
              <w:rPr>
                <w:rFonts w:ascii="Courier New" w:hAnsi="Courier New" w:cs="Courier New"/>
                <w:spacing w:val="-2"/>
                <w:sz w:val="19"/>
                <w:szCs w:val="19"/>
              </w:rPr>
            </w:pPr>
            <w:r w:rsidRPr="007C5174">
              <w:rPr>
                <w:rFonts w:ascii="Courier New" w:hAnsi="Courier New" w:cs="Courier New"/>
                <w:spacing w:val="-2"/>
                <w:sz w:val="19"/>
                <w:szCs w:val="19"/>
              </w:rPr>
              <w:t>TITLE</w:t>
            </w:r>
          </w:p>
        </w:tc>
      </w:tr>
      <w:tr w:rsidR="00D11B9B" w:rsidRPr="007C5174">
        <w:trPr>
          <w:jc w:val="center"/>
        </w:trPr>
        <w:tc>
          <w:tcPr>
            <w:tcW w:w="2352" w:type="dxa"/>
            <w:tcBorders>
              <w:top w:val="single" w:sz="14" w:space="0" w:color="auto"/>
              <w:left w:val="double" w:sz="7" w:space="0" w:color="auto"/>
              <w:bottom w:val="nil"/>
              <w:right w:val="nil"/>
            </w:tcBorders>
          </w:tcPr>
          <w:p w:rsidR="00D11B9B" w:rsidRPr="007C5174" w:rsidRDefault="00D11B9B">
            <w:pPr>
              <w:tabs>
                <w:tab w:val="left" w:pos="-720"/>
              </w:tabs>
              <w:suppressAutoHyphens/>
              <w:spacing w:before="90" w:after="54" w:line="240" w:lineRule="atLeast"/>
              <w:rPr>
                <w:rFonts w:ascii="Courier New" w:hAnsi="Courier New" w:cs="Courier New"/>
                <w:spacing w:val="-2"/>
                <w:sz w:val="19"/>
                <w:szCs w:val="19"/>
              </w:rPr>
            </w:pPr>
            <w:r w:rsidRPr="007C5174">
              <w:rPr>
                <w:rFonts w:ascii="Courier New" w:hAnsi="Courier New" w:cs="Courier New"/>
                <w:spacing w:val="-2"/>
                <w:sz w:val="19"/>
                <w:szCs w:val="19"/>
              </w:rPr>
              <w:t>870248-TL</w:t>
            </w:r>
          </w:p>
        </w:tc>
        <w:tc>
          <w:tcPr>
            <w:tcW w:w="4200" w:type="dxa"/>
            <w:tcBorders>
              <w:top w:val="single" w:sz="14" w:space="0" w:color="auto"/>
              <w:left w:val="single" w:sz="7" w:space="0" w:color="auto"/>
              <w:bottom w:val="nil"/>
              <w:right w:val="double" w:sz="7" w:space="0" w:color="auto"/>
            </w:tcBorders>
          </w:tcPr>
          <w:p w:rsidR="00D11B9B" w:rsidRPr="007C5174" w:rsidRDefault="00D11B9B">
            <w:pPr>
              <w:tabs>
                <w:tab w:val="left" w:pos="-720"/>
              </w:tabs>
              <w:suppressAutoHyphens/>
              <w:spacing w:before="90" w:line="240" w:lineRule="atLeast"/>
              <w:rPr>
                <w:rFonts w:ascii="Courier New" w:hAnsi="Courier New" w:cs="Courier New"/>
                <w:spacing w:val="-2"/>
                <w:sz w:val="19"/>
                <w:szCs w:val="19"/>
              </w:rPr>
            </w:pPr>
            <w:r w:rsidRPr="007C5174">
              <w:rPr>
                <w:rFonts w:ascii="Courier New" w:hAnsi="Courier New" w:cs="Courier New"/>
                <w:spacing w:val="-2"/>
                <w:sz w:val="19"/>
                <w:szCs w:val="19"/>
              </w:rPr>
              <w:t>Graceville/Ponce Deleon</w:t>
            </w:r>
          </w:p>
          <w:p w:rsidR="00D11B9B" w:rsidRPr="007C5174" w:rsidRDefault="00D11B9B">
            <w:pPr>
              <w:tabs>
                <w:tab w:val="left" w:pos="-720"/>
              </w:tabs>
              <w:suppressAutoHyphens/>
              <w:spacing w:after="54" w:line="240" w:lineRule="atLeast"/>
              <w:rPr>
                <w:rFonts w:ascii="Courier New" w:hAnsi="Courier New" w:cs="Courier New"/>
                <w:spacing w:val="-2"/>
                <w:sz w:val="19"/>
                <w:szCs w:val="19"/>
              </w:rPr>
            </w:pPr>
            <w:r w:rsidRPr="007C5174">
              <w:rPr>
                <w:rFonts w:ascii="Courier New" w:hAnsi="Courier New" w:cs="Courier New"/>
                <w:spacing w:val="-2"/>
                <w:sz w:val="19"/>
                <w:szCs w:val="19"/>
              </w:rPr>
              <w:t>Graceville/Defuniak Springs</w:t>
            </w:r>
          </w:p>
        </w:tc>
      </w:tr>
      <w:tr w:rsidR="00D11B9B" w:rsidRPr="007C5174">
        <w:trPr>
          <w:jc w:val="center"/>
        </w:trPr>
        <w:tc>
          <w:tcPr>
            <w:tcW w:w="2352" w:type="dxa"/>
            <w:tcBorders>
              <w:top w:val="single" w:sz="7" w:space="0" w:color="auto"/>
              <w:left w:val="double" w:sz="7" w:space="0" w:color="auto"/>
              <w:bottom w:val="nil"/>
              <w:right w:val="nil"/>
            </w:tcBorders>
          </w:tcPr>
          <w:p w:rsidR="00D11B9B" w:rsidRPr="007C5174" w:rsidRDefault="00D11B9B">
            <w:pPr>
              <w:tabs>
                <w:tab w:val="left" w:pos="-720"/>
              </w:tabs>
              <w:suppressAutoHyphens/>
              <w:spacing w:before="90" w:after="54" w:line="240" w:lineRule="atLeast"/>
              <w:rPr>
                <w:rFonts w:ascii="Courier New" w:hAnsi="Courier New" w:cs="Courier New"/>
                <w:spacing w:val="-2"/>
                <w:sz w:val="19"/>
                <w:szCs w:val="19"/>
              </w:rPr>
            </w:pPr>
            <w:r w:rsidRPr="007C5174">
              <w:rPr>
                <w:rFonts w:ascii="Courier New" w:hAnsi="Courier New" w:cs="Courier New"/>
                <w:spacing w:val="-2"/>
                <w:sz w:val="19"/>
                <w:szCs w:val="19"/>
              </w:rPr>
              <w:t>910029-TL</w:t>
            </w:r>
          </w:p>
        </w:tc>
        <w:tc>
          <w:tcPr>
            <w:tcW w:w="4200" w:type="dxa"/>
            <w:tcBorders>
              <w:top w:val="single" w:sz="7" w:space="0" w:color="auto"/>
              <w:left w:val="single" w:sz="7" w:space="0" w:color="auto"/>
              <w:bottom w:val="nil"/>
              <w:right w:val="double" w:sz="7" w:space="0" w:color="auto"/>
            </w:tcBorders>
          </w:tcPr>
          <w:p w:rsidR="00D11B9B" w:rsidRPr="007C5174" w:rsidRDefault="00D11B9B">
            <w:pPr>
              <w:tabs>
                <w:tab w:val="left" w:pos="-720"/>
              </w:tabs>
              <w:suppressAutoHyphens/>
              <w:spacing w:before="90" w:after="54" w:line="240" w:lineRule="atLeast"/>
              <w:rPr>
                <w:rFonts w:ascii="Courier New" w:hAnsi="Courier New" w:cs="Courier New"/>
                <w:spacing w:val="-2"/>
                <w:sz w:val="19"/>
                <w:szCs w:val="19"/>
              </w:rPr>
            </w:pPr>
            <w:r w:rsidRPr="007C5174">
              <w:rPr>
                <w:rFonts w:ascii="Courier New" w:hAnsi="Courier New" w:cs="Courier New"/>
                <w:spacing w:val="-2"/>
                <w:sz w:val="19"/>
                <w:szCs w:val="19"/>
              </w:rPr>
              <w:t>Sanford/Deland</w:t>
            </w:r>
          </w:p>
        </w:tc>
      </w:tr>
      <w:tr w:rsidR="00D11B9B" w:rsidRPr="007C5174">
        <w:trPr>
          <w:jc w:val="center"/>
        </w:trPr>
        <w:tc>
          <w:tcPr>
            <w:tcW w:w="2352" w:type="dxa"/>
            <w:tcBorders>
              <w:top w:val="single" w:sz="7" w:space="0" w:color="auto"/>
              <w:left w:val="double" w:sz="7" w:space="0" w:color="auto"/>
              <w:bottom w:val="nil"/>
              <w:right w:val="nil"/>
            </w:tcBorders>
          </w:tcPr>
          <w:p w:rsidR="00D11B9B" w:rsidRPr="007C5174" w:rsidRDefault="00D11B9B">
            <w:pPr>
              <w:tabs>
                <w:tab w:val="left" w:pos="-720"/>
              </w:tabs>
              <w:suppressAutoHyphens/>
              <w:spacing w:before="90" w:after="54" w:line="240" w:lineRule="atLeast"/>
              <w:rPr>
                <w:rFonts w:ascii="Courier New" w:hAnsi="Courier New" w:cs="Courier New"/>
                <w:spacing w:val="-2"/>
                <w:sz w:val="19"/>
                <w:szCs w:val="19"/>
              </w:rPr>
            </w:pPr>
            <w:r w:rsidRPr="007C5174">
              <w:rPr>
                <w:rFonts w:ascii="Courier New" w:hAnsi="Courier New" w:cs="Courier New"/>
                <w:spacing w:val="-2"/>
                <w:sz w:val="19"/>
                <w:szCs w:val="19"/>
              </w:rPr>
              <w:t>900039-TL</w:t>
            </w:r>
          </w:p>
        </w:tc>
        <w:tc>
          <w:tcPr>
            <w:tcW w:w="4200" w:type="dxa"/>
            <w:tcBorders>
              <w:top w:val="single" w:sz="7" w:space="0" w:color="auto"/>
              <w:left w:val="single" w:sz="7" w:space="0" w:color="auto"/>
              <w:bottom w:val="nil"/>
              <w:right w:val="double" w:sz="7" w:space="0" w:color="auto"/>
            </w:tcBorders>
          </w:tcPr>
          <w:p w:rsidR="00D11B9B" w:rsidRPr="007C5174" w:rsidRDefault="00D11B9B">
            <w:pPr>
              <w:tabs>
                <w:tab w:val="left" w:pos="-720"/>
              </w:tabs>
              <w:suppressAutoHyphens/>
              <w:spacing w:before="90" w:after="54" w:line="240" w:lineRule="atLeast"/>
              <w:rPr>
                <w:rFonts w:ascii="Courier New" w:hAnsi="Courier New" w:cs="Courier New"/>
                <w:spacing w:val="-2"/>
                <w:sz w:val="19"/>
                <w:szCs w:val="19"/>
              </w:rPr>
            </w:pPr>
            <w:r w:rsidRPr="007C5174">
              <w:rPr>
                <w:rFonts w:ascii="Courier New" w:hAnsi="Courier New" w:cs="Courier New"/>
                <w:spacing w:val="-2"/>
                <w:sz w:val="19"/>
                <w:szCs w:val="19"/>
              </w:rPr>
              <w:t>Orlando/Mt. Dora</w:t>
            </w:r>
          </w:p>
        </w:tc>
      </w:tr>
      <w:tr w:rsidR="00D11B9B" w:rsidRPr="007C5174">
        <w:trPr>
          <w:jc w:val="center"/>
        </w:trPr>
        <w:tc>
          <w:tcPr>
            <w:tcW w:w="2352" w:type="dxa"/>
            <w:tcBorders>
              <w:top w:val="single" w:sz="7" w:space="0" w:color="auto"/>
              <w:left w:val="double" w:sz="7" w:space="0" w:color="auto"/>
              <w:bottom w:val="nil"/>
              <w:right w:val="nil"/>
            </w:tcBorders>
          </w:tcPr>
          <w:p w:rsidR="00D11B9B" w:rsidRPr="007C5174" w:rsidRDefault="00D11B9B">
            <w:pPr>
              <w:tabs>
                <w:tab w:val="left" w:pos="-720"/>
              </w:tabs>
              <w:suppressAutoHyphens/>
              <w:spacing w:before="90" w:after="54" w:line="240" w:lineRule="atLeast"/>
              <w:rPr>
                <w:rFonts w:ascii="Courier New" w:hAnsi="Courier New" w:cs="Courier New"/>
                <w:spacing w:val="-2"/>
                <w:sz w:val="19"/>
                <w:szCs w:val="19"/>
              </w:rPr>
            </w:pPr>
            <w:r w:rsidRPr="007C5174">
              <w:rPr>
                <w:rFonts w:ascii="Courier New" w:hAnsi="Courier New" w:cs="Courier New"/>
                <w:spacing w:val="-2"/>
                <w:sz w:val="19"/>
                <w:szCs w:val="19"/>
              </w:rPr>
              <w:t>870790-TL</w:t>
            </w:r>
          </w:p>
        </w:tc>
        <w:tc>
          <w:tcPr>
            <w:tcW w:w="4200" w:type="dxa"/>
            <w:tcBorders>
              <w:top w:val="single" w:sz="7" w:space="0" w:color="auto"/>
              <w:left w:val="single" w:sz="7" w:space="0" w:color="auto"/>
              <w:bottom w:val="nil"/>
              <w:right w:val="double" w:sz="7" w:space="0" w:color="auto"/>
            </w:tcBorders>
          </w:tcPr>
          <w:p w:rsidR="00D11B9B" w:rsidRPr="007C5174" w:rsidRDefault="00D11B9B">
            <w:pPr>
              <w:tabs>
                <w:tab w:val="left" w:pos="-720"/>
              </w:tabs>
              <w:suppressAutoHyphens/>
              <w:spacing w:before="90" w:after="54" w:line="240" w:lineRule="atLeast"/>
              <w:rPr>
                <w:rFonts w:ascii="Courier New" w:hAnsi="Courier New" w:cs="Courier New"/>
                <w:spacing w:val="-2"/>
                <w:sz w:val="19"/>
                <w:szCs w:val="19"/>
              </w:rPr>
            </w:pPr>
            <w:r w:rsidRPr="007C5174">
              <w:rPr>
                <w:rFonts w:ascii="Courier New" w:hAnsi="Courier New" w:cs="Courier New"/>
                <w:spacing w:val="-2"/>
                <w:sz w:val="19"/>
                <w:szCs w:val="19"/>
              </w:rPr>
              <w:t>Gilchrist County (3 routes)</w:t>
            </w:r>
          </w:p>
        </w:tc>
      </w:tr>
      <w:tr w:rsidR="00D11B9B" w:rsidRPr="007C5174">
        <w:trPr>
          <w:jc w:val="center"/>
        </w:trPr>
        <w:tc>
          <w:tcPr>
            <w:tcW w:w="2352" w:type="dxa"/>
            <w:tcBorders>
              <w:top w:val="single" w:sz="7" w:space="0" w:color="auto"/>
              <w:left w:val="double" w:sz="7" w:space="0" w:color="auto"/>
              <w:bottom w:val="nil"/>
              <w:right w:val="nil"/>
            </w:tcBorders>
          </w:tcPr>
          <w:p w:rsidR="00D11B9B" w:rsidRPr="007C5174" w:rsidRDefault="00D11B9B">
            <w:pPr>
              <w:tabs>
                <w:tab w:val="left" w:pos="-720"/>
              </w:tabs>
              <w:suppressAutoHyphens/>
              <w:spacing w:before="90" w:after="54" w:line="240" w:lineRule="atLeast"/>
              <w:rPr>
                <w:rFonts w:ascii="Courier New" w:hAnsi="Courier New" w:cs="Courier New"/>
                <w:spacing w:val="-2"/>
                <w:sz w:val="19"/>
                <w:szCs w:val="19"/>
              </w:rPr>
            </w:pPr>
            <w:r w:rsidRPr="007C5174">
              <w:rPr>
                <w:rFonts w:ascii="Courier New" w:hAnsi="Courier New" w:cs="Courier New"/>
                <w:spacing w:val="-2"/>
                <w:sz w:val="19"/>
                <w:szCs w:val="19"/>
              </w:rPr>
              <w:t>910022-TL</w:t>
            </w:r>
          </w:p>
        </w:tc>
        <w:tc>
          <w:tcPr>
            <w:tcW w:w="4200" w:type="dxa"/>
            <w:tcBorders>
              <w:top w:val="single" w:sz="7" w:space="0" w:color="auto"/>
              <w:left w:val="single" w:sz="7" w:space="0" w:color="auto"/>
              <w:bottom w:val="nil"/>
              <w:right w:val="double" w:sz="7" w:space="0" w:color="auto"/>
            </w:tcBorders>
          </w:tcPr>
          <w:p w:rsidR="00D11B9B" w:rsidRPr="007C5174" w:rsidRDefault="00D11B9B">
            <w:pPr>
              <w:tabs>
                <w:tab w:val="left" w:pos="-720"/>
              </w:tabs>
              <w:suppressAutoHyphens/>
              <w:spacing w:before="90" w:after="54" w:line="240" w:lineRule="atLeast"/>
              <w:rPr>
                <w:rFonts w:ascii="Courier New" w:hAnsi="Courier New" w:cs="Courier New"/>
                <w:spacing w:val="-2"/>
                <w:sz w:val="19"/>
                <w:szCs w:val="19"/>
              </w:rPr>
            </w:pPr>
            <w:r w:rsidRPr="007C5174">
              <w:rPr>
                <w:rFonts w:ascii="Courier New" w:hAnsi="Courier New" w:cs="Courier New"/>
                <w:spacing w:val="-2"/>
                <w:sz w:val="19"/>
                <w:szCs w:val="19"/>
              </w:rPr>
              <w:t>Bradford County (3 routes)</w:t>
            </w:r>
          </w:p>
        </w:tc>
      </w:tr>
      <w:tr w:rsidR="00D11B9B" w:rsidRPr="007C5174">
        <w:trPr>
          <w:jc w:val="center"/>
        </w:trPr>
        <w:tc>
          <w:tcPr>
            <w:tcW w:w="2352" w:type="dxa"/>
            <w:tcBorders>
              <w:top w:val="single" w:sz="7" w:space="0" w:color="auto"/>
              <w:left w:val="double" w:sz="7" w:space="0" w:color="auto"/>
              <w:bottom w:val="nil"/>
              <w:right w:val="nil"/>
            </w:tcBorders>
          </w:tcPr>
          <w:p w:rsidR="00D11B9B" w:rsidRPr="007C5174" w:rsidRDefault="00D11B9B">
            <w:pPr>
              <w:tabs>
                <w:tab w:val="left" w:pos="-720"/>
              </w:tabs>
              <w:suppressAutoHyphens/>
              <w:spacing w:before="90" w:after="54" w:line="240" w:lineRule="atLeast"/>
              <w:rPr>
                <w:rFonts w:ascii="Courier New" w:hAnsi="Courier New" w:cs="Courier New"/>
                <w:spacing w:val="-2"/>
                <w:sz w:val="19"/>
                <w:szCs w:val="19"/>
              </w:rPr>
            </w:pPr>
            <w:r w:rsidRPr="007C5174">
              <w:rPr>
                <w:rFonts w:ascii="Courier New" w:hAnsi="Courier New" w:cs="Courier New"/>
                <w:spacing w:val="-2"/>
                <w:sz w:val="19"/>
                <w:szCs w:val="19"/>
              </w:rPr>
              <w:t>910528-TL</w:t>
            </w:r>
          </w:p>
        </w:tc>
        <w:tc>
          <w:tcPr>
            <w:tcW w:w="4200" w:type="dxa"/>
            <w:tcBorders>
              <w:top w:val="single" w:sz="7" w:space="0" w:color="auto"/>
              <w:left w:val="single" w:sz="7" w:space="0" w:color="auto"/>
              <w:bottom w:val="nil"/>
              <w:right w:val="double" w:sz="7" w:space="0" w:color="auto"/>
            </w:tcBorders>
          </w:tcPr>
          <w:p w:rsidR="00D11B9B" w:rsidRPr="007C5174" w:rsidRDefault="00D11B9B">
            <w:pPr>
              <w:tabs>
                <w:tab w:val="left" w:pos="-720"/>
              </w:tabs>
              <w:suppressAutoHyphens/>
              <w:spacing w:before="90" w:after="54" w:line="240" w:lineRule="atLeast"/>
              <w:rPr>
                <w:rFonts w:ascii="Courier New" w:hAnsi="Courier New" w:cs="Courier New"/>
                <w:spacing w:val="-2"/>
                <w:sz w:val="19"/>
                <w:szCs w:val="19"/>
              </w:rPr>
            </w:pPr>
            <w:r w:rsidRPr="007C5174">
              <w:rPr>
                <w:rFonts w:ascii="Courier New" w:hAnsi="Courier New" w:cs="Courier New"/>
                <w:spacing w:val="-2"/>
                <w:sz w:val="19"/>
                <w:szCs w:val="19"/>
              </w:rPr>
              <w:t>Putnam County (7 routes)</w:t>
            </w:r>
          </w:p>
        </w:tc>
      </w:tr>
      <w:tr w:rsidR="00D11B9B" w:rsidRPr="007C5174">
        <w:trPr>
          <w:jc w:val="center"/>
        </w:trPr>
        <w:tc>
          <w:tcPr>
            <w:tcW w:w="2352" w:type="dxa"/>
            <w:tcBorders>
              <w:top w:val="single" w:sz="7" w:space="0" w:color="auto"/>
              <w:left w:val="double" w:sz="7" w:space="0" w:color="auto"/>
              <w:bottom w:val="double" w:sz="7" w:space="0" w:color="auto"/>
              <w:right w:val="nil"/>
            </w:tcBorders>
          </w:tcPr>
          <w:p w:rsidR="00D11B9B" w:rsidRPr="007C5174" w:rsidRDefault="00D11B9B">
            <w:pPr>
              <w:tabs>
                <w:tab w:val="left" w:pos="-720"/>
              </w:tabs>
              <w:suppressAutoHyphens/>
              <w:spacing w:before="90" w:after="54" w:line="240" w:lineRule="atLeast"/>
              <w:rPr>
                <w:rFonts w:ascii="Courier New" w:hAnsi="Courier New" w:cs="Courier New"/>
                <w:spacing w:val="-2"/>
                <w:sz w:val="19"/>
                <w:szCs w:val="19"/>
              </w:rPr>
            </w:pPr>
            <w:r w:rsidRPr="007C5174">
              <w:rPr>
                <w:rFonts w:ascii="Courier New" w:hAnsi="Courier New" w:cs="Courier New"/>
                <w:spacing w:val="-2"/>
                <w:sz w:val="19"/>
                <w:szCs w:val="19"/>
              </w:rPr>
              <w:t>910529-TL</w:t>
            </w:r>
          </w:p>
        </w:tc>
        <w:tc>
          <w:tcPr>
            <w:tcW w:w="4200" w:type="dxa"/>
            <w:tcBorders>
              <w:top w:val="single" w:sz="7" w:space="0" w:color="auto"/>
              <w:left w:val="single" w:sz="7" w:space="0" w:color="auto"/>
              <w:bottom w:val="double" w:sz="7" w:space="0" w:color="auto"/>
              <w:right w:val="double" w:sz="7" w:space="0" w:color="auto"/>
            </w:tcBorders>
          </w:tcPr>
          <w:p w:rsidR="00D11B9B" w:rsidRPr="007C5174" w:rsidRDefault="00D11B9B">
            <w:pPr>
              <w:tabs>
                <w:tab w:val="left" w:pos="-720"/>
              </w:tabs>
              <w:suppressAutoHyphens/>
              <w:spacing w:before="90" w:after="54" w:line="240" w:lineRule="atLeast"/>
              <w:rPr>
                <w:rFonts w:ascii="Courier New" w:hAnsi="Courier New" w:cs="Courier New"/>
                <w:spacing w:val="-2"/>
                <w:sz w:val="19"/>
                <w:szCs w:val="19"/>
              </w:rPr>
            </w:pPr>
            <w:r w:rsidRPr="007C5174">
              <w:rPr>
                <w:rFonts w:ascii="Courier New" w:hAnsi="Courier New" w:cs="Courier New"/>
                <w:spacing w:val="-2"/>
                <w:sz w:val="19"/>
                <w:szCs w:val="19"/>
              </w:rPr>
              <w:t>Pasco County (2 GTE routes)</w:t>
            </w:r>
          </w:p>
        </w:tc>
      </w:tr>
    </w:tbl>
    <w:p w:rsidR="00D11B9B" w:rsidRPr="007C5174" w:rsidRDefault="00D11B9B">
      <w:pPr>
        <w:tabs>
          <w:tab w:val="left" w:pos="-720"/>
        </w:tabs>
        <w:suppressAutoHyphens/>
        <w:spacing w:line="240" w:lineRule="atLeast"/>
        <w:jc w:val="both"/>
        <w:rPr>
          <w:rFonts w:ascii="Courier New" w:hAnsi="Courier New" w:cs="Courier New"/>
          <w:spacing w:val="-3"/>
          <w:sz w:val="24"/>
          <w:szCs w:val="24"/>
        </w:rPr>
      </w:pPr>
    </w:p>
    <w:p w:rsidR="00D11B9B" w:rsidRPr="007C5174" w:rsidRDefault="00D11B9B">
      <w:pPr>
        <w:tabs>
          <w:tab w:val="left" w:pos="-720"/>
        </w:tabs>
        <w:suppressAutoHyphens/>
        <w:spacing w:line="240" w:lineRule="atLeast"/>
        <w:jc w:val="both"/>
        <w:rPr>
          <w:rFonts w:ascii="Courier New" w:hAnsi="Courier New" w:cs="Courier New"/>
          <w:spacing w:val="-3"/>
          <w:sz w:val="24"/>
          <w:szCs w:val="24"/>
        </w:rPr>
      </w:pPr>
    </w:p>
    <w:p w:rsidR="00D11B9B" w:rsidRPr="007C5174" w:rsidRDefault="00D11B9B">
      <w:pPr>
        <w:tabs>
          <w:tab w:val="left" w:pos="-720"/>
        </w:tabs>
        <w:suppressAutoHyphens/>
        <w:spacing w:line="240" w:lineRule="atLeast"/>
        <w:ind w:left="1109" w:right="994"/>
        <w:jc w:val="both"/>
        <w:rPr>
          <w:rFonts w:ascii="Courier New" w:hAnsi="Courier New" w:cs="Courier New"/>
          <w:spacing w:val="-3"/>
          <w:sz w:val="24"/>
          <w:szCs w:val="24"/>
        </w:rPr>
      </w:pPr>
      <w:r w:rsidRPr="007C5174">
        <w:rPr>
          <w:rFonts w:ascii="Courier New" w:hAnsi="Courier New" w:cs="Courier New"/>
          <w:spacing w:val="-3"/>
          <w:sz w:val="24"/>
          <w:szCs w:val="24"/>
        </w:rPr>
        <w:tab/>
        <w:t xml:space="preserve">Although the $.25 plan has seemed to be a good plan from the perspective of meeting community of interest needs, there is simply </w:t>
      </w:r>
      <w:r w:rsidRPr="007C5174">
        <w:rPr>
          <w:rFonts w:ascii="Courier New" w:hAnsi="Courier New" w:cs="Courier New"/>
          <w:spacing w:val="-3"/>
          <w:sz w:val="24"/>
          <w:szCs w:val="24"/>
        </w:rPr>
        <w:lastRenderedPageBreak/>
        <w:t>nothing we can do to change Judge Greene's order.  It is reasonable to grant the request to modify the orders on these routes.  As an aside, there are 32 other interLATA routes awaiting Judge Greene's decision.  It is anticipated that he will deny these routes also.</w:t>
      </w:r>
    </w:p>
    <w:p w:rsidR="00D11B9B" w:rsidRPr="007C5174" w:rsidRDefault="00D11B9B">
      <w:pPr>
        <w:tabs>
          <w:tab w:val="left" w:pos="-720"/>
        </w:tabs>
        <w:suppressAutoHyphens/>
        <w:spacing w:line="240" w:lineRule="atLeast"/>
        <w:ind w:left="1109" w:right="994"/>
        <w:jc w:val="both"/>
        <w:rPr>
          <w:rFonts w:ascii="Courier New" w:hAnsi="Courier New" w:cs="Courier New"/>
          <w:spacing w:val="-3"/>
          <w:sz w:val="24"/>
          <w:szCs w:val="24"/>
        </w:rPr>
      </w:pPr>
      <w:r w:rsidRPr="007C5174">
        <w:rPr>
          <w:rFonts w:ascii="Courier New" w:hAnsi="Courier New" w:cs="Courier New"/>
          <w:spacing w:val="-3"/>
          <w:sz w:val="24"/>
          <w:szCs w:val="24"/>
        </w:rPr>
        <w:br w:type="page"/>
      </w:r>
      <w:r w:rsidRPr="007C5174">
        <w:rPr>
          <w:rFonts w:ascii="Courier New" w:hAnsi="Courier New" w:cs="Courier New"/>
          <w:spacing w:val="-3"/>
          <w:sz w:val="24"/>
          <w:szCs w:val="24"/>
          <w:u w:val="single"/>
        </w:rPr>
        <w:lastRenderedPageBreak/>
        <w:t>ISSUE 2:</w:t>
      </w:r>
      <w:r w:rsidRPr="007C5174">
        <w:rPr>
          <w:rFonts w:ascii="Courier New" w:hAnsi="Courier New" w:cs="Courier New"/>
          <w:spacing w:val="-3"/>
          <w:sz w:val="24"/>
          <w:szCs w:val="24"/>
        </w:rPr>
        <w:t xml:space="preserve">  Should these dockets be closed?</w:t>
      </w:r>
    </w:p>
    <w:p w:rsidR="00D11B9B" w:rsidRPr="007C5174" w:rsidRDefault="00D11B9B">
      <w:pPr>
        <w:tabs>
          <w:tab w:val="left" w:pos="-720"/>
        </w:tabs>
        <w:suppressAutoHyphens/>
        <w:spacing w:line="240" w:lineRule="atLeast"/>
        <w:ind w:left="1109" w:right="994"/>
        <w:jc w:val="both"/>
        <w:rPr>
          <w:rFonts w:ascii="Courier New" w:hAnsi="Courier New" w:cs="Courier New"/>
          <w:spacing w:val="-3"/>
          <w:sz w:val="24"/>
          <w:szCs w:val="24"/>
        </w:rPr>
      </w:pPr>
    </w:p>
    <w:p w:rsidR="00D11B9B" w:rsidRPr="007C5174" w:rsidRDefault="00D11B9B">
      <w:pPr>
        <w:tabs>
          <w:tab w:val="left" w:pos="-720"/>
        </w:tabs>
        <w:suppressAutoHyphens/>
        <w:spacing w:line="240" w:lineRule="atLeast"/>
        <w:ind w:left="1109" w:right="994"/>
        <w:jc w:val="both"/>
        <w:rPr>
          <w:rFonts w:ascii="Courier New" w:hAnsi="Courier New" w:cs="Courier New"/>
          <w:spacing w:val="-3"/>
          <w:sz w:val="24"/>
          <w:szCs w:val="24"/>
        </w:rPr>
      </w:pPr>
      <w:r w:rsidRPr="007C5174">
        <w:rPr>
          <w:rFonts w:ascii="Courier New" w:hAnsi="Courier New" w:cs="Courier New"/>
          <w:spacing w:val="-3"/>
          <w:sz w:val="24"/>
          <w:szCs w:val="24"/>
          <w:u w:val="single"/>
        </w:rPr>
        <w:t>RECOMMENDATION:</w:t>
      </w:r>
      <w:r w:rsidRPr="007C5174">
        <w:rPr>
          <w:rFonts w:ascii="Courier New" w:hAnsi="Courier New" w:cs="Courier New"/>
          <w:spacing w:val="-3"/>
          <w:sz w:val="24"/>
          <w:szCs w:val="24"/>
        </w:rPr>
        <w:t xml:space="preserve">  Yes, they should be closed.</w:t>
      </w:r>
    </w:p>
    <w:p w:rsidR="00D11B9B" w:rsidRPr="007C5174" w:rsidRDefault="00D11B9B">
      <w:pPr>
        <w:tabs>
          <w:tab w:val="left" w:pos="-720"/>
        </w:tabs>
        <w:suppressAutoHyphens/>
        <w:spacing w:line="240" w:lineRule="atLeast"/>
        <w:ind w:left="1109" w:right="994"/>
        <w:jc w:val="both"/>
        <w:rPr>
          <w:rFonts w:ascii="Courier New" w:hAnsi="Courier New" w:cs="Courier New"/>
          <w:spacing w:val="-3"/>
          <w:sz w:val="24"/>
          <w:szCs w:val="24"/>
        </w:rPr>
      </w:pPr>
    </w:p>
    <w:p w:rsidR="00D11B9B" w:rsidRPr="007C5174" w:rsidRDefault="00D11B9B">
      <w:pPr>
        <w:tabs>
          <w:tab w:val="left" w:pos="-720"/>
        </w:tabs>
        <w:suppressAutoHyphens/>
        <w:spacing w:line="240" w:lineRule="atLeast"/>
        <w:ind w:left="1109" w:right="994"/>
        <w:jc w:val="both"/>
        <w:rPr>
          <w:rFonts w:ascii="Courier New" w:hAnsi="Courier New" w:cs="Courier New"/>
          <w:spacing w:val="-3"/>
          <w:sz w:val="24"/>
          <w:szCs w:val="24"/>
        </w:rPr>
      </w:pPr>
      <w:r w:rsidRPr="007C5174">
        <w:rPr>
          <w:rFonts w:ascii="Courier New" w:hAnsi="Courier New" w:cs="Courier New"/>
          <w:spacing w:val="-3"/>
          <w:sz w:val="24"/>
          <w:szCs w:val="24"/>
          <w:u w:val="single"/>
        </w:rPr>
        <w:t>STAFF ANALYSIS:</w:t>
      </w:r>
      <w:r w:rsidRPr="007C5174">
        <w:rPr>
          <w:rFonts w:ascii="Courier New" w:hAnsi="Courier New" w:cs="Courier New"/>
          <w:spacing w:val="-3"/>
          <w:sz w:val="24"/>
          <w:szCs w:val="24"/>
        </w:rPr>
        <w:t xml:space="preserve">  The Commission has been told that it cannot implement the plan it ordered on these interLATA routes.  There is nothing more we can do.  These dockets should be closed.</w:t>
      </w:r>
    </w:p>
    <w:sectPr w:rsidR="00D11B9B" w:rsidRPr="007C5174" w:rsidSect="00D11B9B">
      <w:type w:val="continuous"/>
      <w:pgSz w:w="12240" w:h="15840"/>
      <w:pgMar w:top="720" w:right="446" w:bottom="720" w:left="33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B9B" w:rsidRDefault="00D11B9B">
      <w:pPr>
        <w:spacing w:line="20" w:lineRule="exact"/>
        <w:rPr>
          <w:rFonts w:cstheme="minorBidi"/>
          <w:sz w:val="24"/>
          <w:szCs w:val="24"/>
        </w:rPr>
      </w:pPr>
    </w:p>
  </w:endnote>
  <w:endnote w:type="continuationSeparator" w:id="0">
    <w:p w:rsidR="00D11B9B" w:rsidRDefault="00D11B9B" w:rsidP="00D11B9B">
      <w:r>
        <w:rPr>
          <w:rFonts w:cstheme="minorBidi"/>
          <w:sz w:val="24"/>
          <w:szCs w:val="24"/>
        </w:rPr>
        <w:t xml:space="preserve"> </w:t>
      </w:r>
    </w:p>
  </w:endnote>
  <w:endnote w:type="continuationNotice" w:id="1">
    <w:p w:rsidR="00D11B9B" w:rsidRDefault="00D11B9B" w:rsidP="00D11B9B">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9B" w:rsidRDefault="00D11B9B">
    <w:pPr>
      <w:spacing w:before="140" w:line="100" w:lineRule="exact"/>
      <w:rPr>
        <w:rFonts w:cstheme="minorBidi"/>
        <w:sz w:val="10"/>
        <w:szCs w:val="10"/>
      </w:rPr>
    </w:pPr>
  </w:p>
  <w:p w:rsidR="00D11B9B" w:rsidRDefault="00D11B9B">
    <w:pPr>
      <w:suppressAutoHyphens/>
      <w:spacing w:line="240" w:lineRule="atLeast"/>
      <w:jc w:val="both"/>
      <w:rPr>
        <w:rFonts w:cstheme="minorBidi"/>
        <w:sz w:val="24"/>
        <w:szCs w:val="24"/>
      </w:rPr>
    </w:pPr>
  </w:p>
  <w:p w:rsidR="00D11B9B" w:rsidRDefault="007C5174" w:rsidP="00D11B9B">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11B9B" w:rsidRDefault="00D11B9B">
                          <w:pPr>
                            <w:tabs>
                              <w:tab w:val="center" w:pos="4680"/>
                              <w:tab w:val="right" w:pos="9360"/>
                            </w:tabs>
                            <w:rPr>
                              <w:b/>
                              <w:bCs/>
                              <w:spacing w:val="-2"/>
                            </w:rPr>
                          </w:pPr>
                          <w:r>
                            <w:rPr>
                              <w:rFonts w:cstheme="minorBidi"/>
                              <w:sz w:val="24"/>
                              <w:szCs w:val="24"/>
                            </w:rPr>
                            <w:tab/>
                          </w:r>
                          <w:r>
                            <w:rPr>
                              <w:b/>
                              <w:bCs/>
                              <w:spacing w:val="-2"/>
                            </w:rPr>
                            <w:fldChar w:fldCharType="begin"/>
                          </w:r>
                          <w:r>
                            <w:rPr>
                              <w:b/>
                              <w:bCs/>
                              <w:spacing w:val="-2"/>
                            </w:rPr>
                            <w:instrText>page \* arabic</w:instrText>
                          </w:r>
                          <w:r>
                            <w:rPr>
                              <w:b/>
                              <w:bCs/>
                              <w:spacing w:val="-2"/>
                            </w:rPr>
                            <w:fldChar w:fldCharType="separate"/>
                          </w:r>
                          <w:r w:rsidR="00CD4D68">
                            <w:rPr>
                              <w:b/>
                              <w:bCs/>
                              <w:noProof/>
                              <w:spacing w:val="-2"/>
                            </w:rPr>
                            <w:t>7</w:t>
                          </w:r>
                          <w:r>
                            <w:rPr>
                              <w:b/>
                              <w:bCs/>
                              <w:spacing w:val="-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" o:allowincell="f" filled="f" stroked="f" strokeweight="0">
              <v:textbox inset="0,0,0,0">
                <w:txbxContent>
                  <w:p w:rsidR="00D11B9B" w:rsidRDefault="00D11B9B">
                    <w:pPr>
                      <w:tabs>
                        <w:tab w:val="center" w:pos="4680"/>
                        <w:tab w:val="right" w:pos="9360"/>
                      </w:tabs>
                      <w:rPr>
                        <w:b/>
                        <w:bCs/>
                        <w:spacing w:val="-2"/>
                      </w:rPr>
                    </w:pPr>
                    <w:r>
                      <w:rPr>
                        <w:rFonts w:cstheme="minorBidi"/>
                        <w:sz w:val="24"/>
                        <w:szCs w:val="24"/>
                      </w:rPr>
                      <w:tab/>
                    </w:r>
                    <w:r>
                      <w:rPr>
                        <w:b/>
                        <w:bCs/>
                        <w:spacing w:val="-2"/>
                      </w:rPr>
                      <w:fldChar w:fldCharType="begin"/>
                    </w:r>
                    <w:r>
                      <w:rPr>
                        <w:b/>
                        <w:bCs/>
                        <w:spacing w:val="-2"/>
                      </w:rPr>
                      <w:instrText>page \* arabic</w:instrText>
                    </w:r>
                    <w:r>
                      <w:rPr>
                        <w:b/>
                        <w:bCs/>
                        <w:spacing w:val="-2"/>
                      </w:rPr>
                      <w:fldChar w:fldCharType="separate"/>
                    </w:r>
                    <w:r w:rsidR="00CD4D68">
                      <w:rPr>
                        <w:b/>
                        <w:bCs/>
                        <w:noProof/>
                        <w:spacing w:val="-2"/>
                      </w:rPr>
                      <w:t>7</w:t>
                    </w:r>
                    <w:r>
                      <w:rPr>
                        <w:b/>
                        <w:bCs/>
                        <w:spacing w:val="-2"/>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B9B" w:rsidRDefault="00D11B9B" w:rsidP="00D11B9B">
      <w:r>
        <w:rPr>
          <w:rFonts w:cstheme="minorBidi"/>
          <w:sz w:val="24"/>
          <w:szCs w:val="24"/>
        </w:rPr>
        <w:separator/>
      </w:r>
    </w:p>
  </w:footnote>
  <w:footnote w:type="continuationSeparator" w:id="0">
    <w:p w:rsidR="00D11B9B" w:rsidRDefault="00D11B9B" w:rsidP="00D11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9B" w:rsidRPr="007C5174" w:rsidRDefault="00D11B9B">
    <w:pPr>
      <w:tabs>
        <w:tab w:val="left" w:pos="-720"/>
      </w:tabs>
      <w:suppressAutoHyphens/>
      <w:spacing w:line="240" w:lineRule="atLeast"/>
      <w:jc w:val="both"/>
      <w:rPr>
        <w:rFonts w:ascii="Courier New" w:hAnsi="Courier New" w:cs="Courier New"/>
        <w:b/>
        <w:bCs/>
        <w:spacing w:val="-2"/>
      </w:rPr>
    </w:pPr>
    <w:r w:rsidRPr="007C5174">
      <w:rPr>
        <w:rFonts w:ascii="Courier New" w:hAnsi="Courier New" w:cs="Courier New"/>
        <w:b/>
        <w:bCs/>
        <w:spacing w:val="-2"/>
      </w:rPr>
      <w:t>EAS INVESTIGATION DOCKET</w:t>
    </w:r>
  </w:p>
  <w:p w:rsidR="00D11B9B" w:rsidRPr="007C5174" w:rsidRDefault="00D11B9B">
    <w:pPr>
      <w:tabs>
        <w:tab w:val="left" w:pos="-720"/>
      </w:tabs>
      <w:suppressAutoHyphens/>
      <w:spacing w:line="240" w:lineRule="atLeast"/>
      <w:jc w:val="both"/>
      <w:rPr>
        <w:rFonts w:ascii="Courier New" w:hAnsi="Courier New" w:cs="Courier New"/>
        <w:b/>
        <w:bCs/>
        <w:spacing w:val="-2"/>
      </w:rPr>
    </w:pPr>
    <w:r w:rsidRPr="007C5174">
      <w:rPr>
        <w:rFonts w:ascii="Courier New" w:hAnsi="Courier New" w:cs="Courier New"/>
        <w:b/>
        <w:bCs/>
        <w:spacing w:val="-2"/>
      </w:rPr>
      <w:t>July 8, 1993</w:t>
    </w:r>
  </w:p>
  <w:p w:rsidR="00D11B9B" w:rsidRDefault="00D11B9B">
    <w:pPr>
      <w:tabs>
        <w:tab w:val="left" w:pos="-720"/>
      </w:tabs>
      <w:suppressAutoHyphens/>
      <w:spacing w:line="240" w:lineRule="atLeast"/>
      <w:jc w:val="both"/>
      <w:rPr>
        <w:b/>
        <w:bCs/>
        <w:spacing w:val="-2"/>
      </w:rPr>
    </w:pPr>
  </w:p>
  <w:p w:rsidR="00D11B9B" w:rsidRDefault="00D11B9B">
    <w:pPr>
      <w:tabs>
        <w:tab w:val="left" w:pos="-720"/>
      </w:tabs>
      <w:suppressAutoHyphens/>
      <w:spacing w:line="240" w:lineRule="atLeast"/>
      <w:jc w:val="both"/>
      <w:rPr>
        <w:b/>
        <w:bCs/>
        <w:spacing w:val="-2"/>
      </w:rPr>
    </w:pPr>
  </w:p>
  <w:p w:rsidR="00D11B9B" w:rsidRDefault="00D11B9B">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B9B"/>
    <w:rsid w:val="007C5174"/>
    <w:rsid w:val="00CD4D68"/>
    <w:rsid w:val="00D11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11B9B"/>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11B9B"/>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C5174"/>
    <w:pPr>
      <w:tabs>
        <w:tab w:val="center" w:pos="4680"/>
        <w:tab w:val="right" w:pos="9360"/>
      </w:tabs>
    </w:pPr>
  </w:style>
  <w:style w:type="character" w:customStyle="1" w:styleId="HeaderChar">
    <w:name w:val="Header Char"/>
    <w:basedOn w:val="DefaultParagraphFont"/>
    <w:link w:val="Header"/>
    <w:uiPriority w:val="99"/>
    <w:rsid w:val="007C5174"/>
    <w:rPr>
      <w:rFonts w:ascii="Lucida Sans Typewriter" w:hAnsi="Lucida Sans Typewriter" w:cs="Lucida Sans Typewriter"/>
      <w:sz w:val="20"/>
      <w:szCs w:val="20"/>
    </w:rPr>
  </w:style>
  <w:style w:type="paragraph" w:styleId="Footer">
    <w:name w:val="footer"/>
    <w:basedOn w:val="Normal"/>
    <w:link w:val="FooterChar"/>
    <w:uiPriority w:val="99"/>
    <w:unhideWhenUsed/>
    <w:rsid w:val="007C5174"/>
    <w:pPr>
      <w:tabs>
        <w:tab w:val="center" w:pos="4680"/>
        <w:tab w:val="right" w:pos="9360"/>
      </w:tabs>
    </w:pPr>
  </w:style>
  <w:style w:type="character" w:customStyle="1" w:styleId="FooterChar">
    <w:name w:val="Footer Char"/>
    <w:basedOn w:val="DefaultParagraphFont"/>
    <w:link w:val="Footer"/>
    <w:uiPriority w:val="99"/>
    <w:rsid w:val="007C5174"/>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11B9B"/>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11B9B"/>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C5174"/>
    <w:pPr>
      <w:tabs>
        <w:tab w:val="center" w:pos="4680"/>
        <w:tab w:val="right" w:pos="9360"/>
      </w:tabs>
    </w:pPr>
  </w:style>
  <w:style w:type="character" w:customStyle="1" w:styleId="HeaderChar">
    <w:name w:val="Header Char"/>
    <w:basedOn w:val="DefaultParagraphFont"/>
    <w:link w:val="Header"/>
    <w:uiPriority w:val="99"/>
    <w:rsid w:val="007C5174"/>
    <w:rPr>
      <w:rFonts w:ascii="Lucida Sans Typewriter" w:hAnsi="Lucida Sans Typewriter" w:cs="Lucida Sans Typewriter"/>
      <w:sz w:val="20"/>
      <w:szCs w:val="20"/>
    </w:rPr>
  </w:style>
  <w:style w:type="paragraph" w:styleId="Footer">
    <w:name w:val="footer"/>
    <w:basedOn w:val="Normal"/>
    <w:link w:val="FooterChar"/>
    <w:uiPriority w:val="99"/>
    <w:unhideWhenUsed/>
    <w:rsid w:val="007C5174"/>
    <w:pPr>
      <w:tabs>
        <w:tab w:val="center" w:pos="4680"/>
        <w:tab w:val="right" w:pos="9360"/>
      </w:tabs>
    </w:pPr>
  </w:style>
  <w:style w:type="character" w:customStyle="1" w:styleId="FooterChar">
    <w:name w:val="Footer Char"/>
    <w:basedOn w:val="DefaultParagraphFont"/>
    <w:link w:val="Footer"/>
    <w:uiPriority w:val="99"/>
    <w:rsid w:val="007C5174"/>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1021</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2015-05-21T18:02:00Z</dcterms:created>
  <dcterms:modified xsi:type="dcterms:W3CDTF">2015-05-21T18:38:00Z</dcterms:modified>
</cp:coreProperties>
</file>