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8BB" w:rsidRPr="00FB6DA2" w:rsidRDefault="00A528BB">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FB6DA2">
        <w:rPr>
          <w:rFonts w:ascii="Courier New" w:hAnsi="Courier New" w:cs="Courier New"/>
          <w:b/>
          <w:bCs/>
          <w:spacing w:val="-3"/>
          <w:sz w:val="24"/>
          <w:szCs w:val="24"/>
        </w:rPr>
        <w:t>FLORIDA PUBLIC SERVICE COMMISSION</w:t>
      </w:r>
      <w:r w:rsidRPr="00FB6DA2">
        <w:rPr>
          <w:rFonts w:ascii="Courier New" w:hAnsi="Courier New" w:cs="Courier New"/>
          <w:b/>
          <w:bCs/>
          <w:spacing w:val="-3"/>
          <w:sz w:val="24"/>
          <w:szCs w:val="24"/>
        </w:rPr>
        <w:fldChar w:fldCharType="begin"/>
      </w:r>
      <w:r w:rsidRPr="00FB6DA2">
        <w:rPr>
          <w:rFonts w:ascii="Courier New" w:hAnsi="Courier New" w:cs="Courier New"/>
          <w:b/>
          <w:bCs/>
          <w:spacing w:val="-3"/>
          <w:sz w:val="24"/>
          <w:szCs w:val="24"/>
        </w:rPr>
        <w:instrText xml:space="preserve">PRIVATE </w:instrText>
      </w:r>
      <w:r w:rsidRPr="00FB6DA2">
        <w:rPr>
          <w:rFonts w:ascii="Courier New" w:hAnsi="Courier New" w:cs="Courier New"/>
          <w:b/>
          <w:bCs/>
          <w:spacing w:val="-3"/>
          <w:sz w:val="24"/>
          <w:szCs w:val="24"/>
        </w:rPr>
      </w:r>
      <w:r w:rsidRPr="00FB6DA2">
        <w:rPr>
          <w:rFonts w:ascii="Courier New" w:hAnsi="Courier New" w:cs="Courier New"/>
          <w:b/>
          <w:bCs/>
          <w:spacing w:val="-3"/>
          <w:sz w:val="24"/>
          <w:szCs w:val="24"/>
        </w:rPr>
        <w:fldChar w:fldCharType="end"/>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center" w:pos="4680"/>
        </w:tabs>
        <w:suppressAutoHyphens/>
        <w:spacing w:line="240" w:lineRule="atLeast"/>
        <w:jc w:val="both"/>
        <w:rPr>
          <w:rFonts w:ascii="Courier New" w:hAnsi="Courier New" w:cs="Courier New"/>
          <w:b/>
          <w:bCs/>
          <w:spacing w:val="-3"/>
          <w:sz w:val="24"/>
          <w:szCs w:val="24"/>
        </w:rPr>
      </w:pPr>
      <w:r w:rsidRPr="00FB6DA2">
        <w:rPr>
          <w:rFonts w:ascii="Courier New" w:hAnsi="Courier New" w:cs="Courier New"/>
          <w:b/>
          <w:bCs/>
          <w:spacing w:val="-3"/>
          <w:sz w:val="24"/>
          <w:szCs w:val="24"/>
        </w:rPr>
        <w:tab/>
        <w:t>Fletcher Building</w:t>
      </w:r>
    </w:p>
    <w:p w:rsidR="00A528BB" w:rsidRPr="00FB6DA2" w:rsidRDefault="00A528BB">
      <w:pPr>
        <w:tabs>
          <w:tab w:val="center" w:pos="4680"/>
        </w:tabs>
        <w:suppressAutoHyphens/>
        <w:spacing w:line="240" w:lineRule="atLeast"/>
        <w:jc w:val="both"/>
        <w:rPr>
          <w:rFonts w:ascii="Courier New" w:hAnsi="Courier New" w:cs="Courier New"/>
          <w:b/>
          <w:bCs/>
          <w:spacing w:val="-3"/>
          <w:sz w:val="24"/>
          <w:szCs w:val="24"/>
        </w:rPr>
      </w:pPr>
      <w:r w:rsidRPr="00FB6DA2">
        <w:rPr>
          <w:rFonts w:ascii="Courier New" w:hAnsi="Courier New" w:cs="Courier New"/>
          <w:b/>
          <w:bCs/>
          <w:spacing w:val="-3"/>
          <w:sz w:val="24"/>
          <w:szCs w:val="24"/>
        </w:rPr>
        <w:tab/>
        <w:t>101 East Gaines Street</w:t>
      </w:r>
    </w:p>
    <w:p w:rsidR="00A528BB" w:rsidRPr="00FB6DA2" w:rsidRDefault="00A528BB">
      <w:pPr>
        <w:tabs>
          <w:tab w:val="center" w:pos="4680"/>
        </w:tabs>
        <w:suppressAutoHyphens/>
        <w:spacing w:line="240" w:lineRule="atLeast"/>
        <w:jc w:val="both"/>
        <w:rPr>
          <w:rFonts w:ascii="Courier New" w:hAnsi="Courier New" w:cs="Courier New"/>
          <w:b/>
          <w:bCs/>
          <w:spacing w:val="-3"/>
          <w:sz w:val="24"/>
          <w:szCs w:val="24"/>
        </w:rPr>
      </w:pPr>
      <w:r w:rsidRPr="00FB6DA2">
        <w:rPr>
          <w:rFonts w:ascii="Courier New" w:hAnsi="Courier New" w:cs="Courier New"/>
          <w:b/>
          <w:bCs/>
          <w:spacing w:val="-3"/>
          <w:sz w:val="24"/>
          <w:szCs w:val="24"/>
        </w:rPr>
        <w:tab/>
        <w:t>Tallahassee, Florida 32399-0850</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center" w:pos="4680"/>
        </w:tabs>
        <w:suppressAutoHyphens/>
        <w:spacing w:line="240" w:lineRule="atLeast"/>
        <w:jc w:val="both"/>
        <w:rPr>
          <w:rFonts w:ascii="Courier New" w:hAnsi="Courier New" w:cs="Courier New"/>
          <w:b/>
          <w:bCs/>
          <w:spacing w:val="-3"/>
          <w:sz w:val="24"/>
          <w:szCs w:val="24"/>
        </w:rPr>
      </w:pPr>
      <w:r w:rsidRPr="00FB6DA2">
        <w:rPr>
          <w:rFonts w:ascii="Courier New" w:hAnsi="Courier New" w:cs="Courier New"/>
          <w:b/>
          <w:bCs/>
          <w:spacing w:val="-3"/>
          <w:sz w:val="24"/>
          <w:szCs w:val="24"/>
        </w:rPr>
        <w:tab/>
      </w:r>
      <w:r w:rsidRPr="00FB6DA2">
        <w:rPr>
          <w:rFonts w:ascii="Courier New" w:hAnsi="Courier New" w:cs="Courier New"/>
          <w:b/>
          <w:bCs/>
          <w:spacing w:val="-3"/>
          <w:sz w:val="24"/>
          <w:szCs w:val="24"/>
          <w:u w:val="single"/>
        </w:rPr>
        <w:t>M E M O R A N D U M</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center" w:pos="4680"/>
        </w:tabs>
        <w:suppressAutoHyphens/>
        <w:spacing w:line="240" w:lineRule="atLeast"/>
        <w:jc w:val="both"/>
        <w:rPr>
          <w:rFonts w:ascii="Courier New" w:hAnsi="Courier New" w:cs="Courier New"/>
          <w:b/>
          <w:bCs/>
          <w:spacing w:val="-3"/>
          <w:sz w:val="24"/>
          <w:szCs w:val="24"/>
        </w:rPr>
      </w:pPr>
      <w:r w:rsidRPr="00FB6DA2">
        <w:rPr>
          <w:rFonts w:ascii="Courier New" w:hAnsi="Courier New" w:cs="Courier New"/>
          <w:b/>
          <w:bCs/>
          <w:spacing w:val="-3"/>
          <w:sz w:val="24"/>
          <w:szCs w:val="24"/>
        </w:rPr>
        <w:tab/>
        <w:t>November 22, 1993</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r w:rsidRPr="00FB6DA2">
        <w:rPr>
          <w:rFonts w:ascii="Courier New" w:hAnsi="Courier New" w:cs="Courier New"/>
          <w:b/>
          <w:bCs/>
          <w:spacing w:val="-3"/>
          <w:sz w:val="24"/>
          <w:szCs w:val="24"/>
        </w:rPr>
        <w:t>TO</w:t>
      </w:r>
      <w:r w:rsidRPr="00FB6DA2">
        <w:rPr>
          <w:rFonts w:ascii="Courier New" w:hAnsi="Courier New" w:cs="Courier New"/>
          <w:b/>
          <w:bCs/>
          <w:spacing w:val="-3"/>
          <w:sz w:val="24"/>
          <w:szCs w:val="24"/>
        </w:rPr>
        <w:tab/>
        <w:t>:</w:t>
      </w:r>
      <w:r w:rsidRPr="00FB6DA2">
        <w:rPr>
          <w:rFonts w:ascii="Courier New" w:hAnsi="Courier New" w:cs="Courier New"/>
          <w:b/>
          <w:bCs/>
          <w:spacing w:val="-3"/>
          <w:sz w:val="24"/>
          <w:szCs w:val="24"/>
        </w:rPr>
        <w:tab/>
        <w:t>DIRECTOR, DIVISION OF RECORDS AND REPORTING</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r w:rsidRPr="00FB6DA2">
        <w:rPr>
          <w:rFonts w:ascii="Courier New" w:hAnsi="Courier New" w:cs="Courier New"/>
          <w:b/>
          <w:bCs/>
          <w:spacing w:val="-3"/>
          <w:sz w:val="24"/>
          <w:szCs w:val="24"/>
        </w:rPr>
        <w:t>FROM</w:t>
      </w:r>
      <w:r w:rsidRPr="00FB6DA2">
        <w:rPr>
          <w:rFonts w:ascii="Courier New" w:hAnsi="Courier New" w:cs="Courier New"/>
          <w:b/>
          <w:bCs/>
          <w:spacing w:val="-3"/>
          <w:sz w:val="24"/>
          <w:szCs w:val="24"/>
        </w:rPr>
        <w:tab/>
        <w:t>:</w:t>
      </w:r>
      <w:r w:rsidRPr="00FB6DA2">
        <w:rPr>
          <w:rFonts w:ascii="Courier New" w:hAnsi="Courier New" w:cs="Courier New"/>
          <w:b/>
          <w:bCs/>
          <w:spacing w:val="-3"/>
          <w:sz w:val="24"/>
          <w:szCs w:val="24"/>
        </w:rPr>
        <w:tab/>
        <w:t>DIVISION OF COMMUNICATIONS [CHASE]</w:t>
      </w:r>
    </w:p>
    <w:p w:rsidR="00A528BB" w:rsidRPr="00FB6DA2" w:rsidRDefault="00A528B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B6DA2">
        <w:rPr>
          <w:rFonts w:ascii="Courier New" w:hAnsi="Courier New" w:cs="Courier New"/>
          <w:b/>
          <w:bCs/>
          <w:spacing w:val="-3"/>
          <w:sz w:val="24"/>
          <w:szCs w:val="24"/>
        </w:rPr>
        <w:tab/>
      </w:r>
      <w:r w:rsidR="00FB6DA2">
        <w:rPr>
          <w:rFonts w:ascii="Courier New" w:hAnsi="Courier New" w:cs="Courier New"/>
          <w:b/>
          <w:bCs/>
          <w:spacing w:val="-3"/>
          <w:sz w:val="24"/>
          <w:szCs w:val="24"/>
        </w:rPr>
        <w:tab/>
      </w:r>
      <w:r w:rsidRPr="00FB6DA2">
        <w:rPr>
          <w:rFonts w:ascii="Courier New" w:hAnsi="Courier New" w:cs="Courier New"/>
          <w:b/>
          <w:bCs/>
          <w:spacing w:val="-3"/>
          <w:sz w:val="24"/>
          <w:szCs w:val="24"/>
        </w:rPr>
        <w:t>DIVISION OF LEGAL SERVICES [PIERSON]</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B6DA2">
        <w:rPr>
          <w:rFonts w:ascii="Courier New" w:hAnsi="Courier New" w:cs="Courier New"/>
          <w:b/>
          <w:bCs/>
          <w:spacing w:val="-3"/>
          <w:sz w:val="24"/>
          <w:szCs w:val="24"/>
        </w:rPr>
        <w:t>RE</w:t>
      </w:r>
      <w:r w:rsidRPr="00FB6DA2">
        <w:rPr>
          <w:rFonts w:ascii="Courier New" w:hAnsi="Courier New" w:cs="Courier New"/>
          <w:b/>
          <w:bCs/>
          <w:spacing w:val="-3"/>
          <w:sz w:val="24"/>
          <w:szCs w:val="24"/>
        </w:rPr>
        <w:tab/>
        <w:t>:</w:t>
      </w:r>
      <w:r w:rsidR="00FB6DA2">
        <w:rPr>
          <w:rFonts w:ascii="Courier New" w:hAnsi="Courier New" w:cs="Courier New"/>
          <w:b/>
          <w:bCs/>
          <w:spacing w:val="-3"/>
          <w:sz w:val="24"/>
          <w:szCs w:val="24"/>
        </w:rPr>
        <w:tab/>
      </w:r>
      <w:r w:rsidRPr="00FB6DA2">
        <w:rPr>
          <w:rFonts w:ascii="Courier New" w:hAnsi="Courier New" w:cs="Courier New"/>
          <w:b/>
          <w:bCs/>
          <w:spacing w:val="-3"/>
          <w:sz w:val="24"/>
          <w:szCs w:val="24"/>
        </w:rPr>
        <w:t>DOCKET NO. 931059-TL - REQUEST FOR APPROVAL OF A TARIFF FILING TO ELIMINATE THE NONRECURRING CHARGE FOR BLOCKING 900 AND 976 SERVICE TO COMPLY WITH RULE 25-4.110(10)(C), F.A.C., BY INDIANTOWN TELEPHONE SYSTEM, INC. (T-93-604, FILED 10/21/93)</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B6DA2">
        <w:rPr>
          <w:rFonts w:ascii="Courier New" w:hAnsi="Courier New" w:cs="Courier New"/>
          <w:b/>
          <w:bCs/>
          <w:spacing w:val="-3"/>
          <w:sz w:val="24"/>
          <w:szCs w:val="24"/>
        </w:rPr>
        <w:t>AGENDA:</w:t>
      </w:r>
      <w:r w:rsidR="00FB6DA2">
        <w:rPr>
          <w:rFonts w:ascii="Courier New" w:hAnsi="Courier New" w:cs="Courier New"/>
          <w:b/>
          <w:bCs/>
          <w:spacing w:val="-3"/>
          <w:sz w:val="24"/>
          <w:szCs w:val="24"/>
        </w:rPr>
        <w:tab/>
      </w:r>
      <w:bookmarkStart w:id="0" w:name="_GoBack"/>
      <w:bookmarkEnd w:id="0"/>
      <w:r w:rsidRPr="00FB6DA2">
        <w:rPr>
          <w:rFonts w:ascii="Courier New" w:hAnsi="Courier New" w:cs="Courier New"/>
          <w:b/>
          <w:bCs/>
          <w:spacing w:val="-3"/>
          <w:sz w:val="24"/>
          <w:szCs w:val="24"/>
        </w:rPr>
        <w:t>DECEMBER 7, 1993 - REGULAR - CONTROVERSIAL - PARTIES MAY PARTICIPATE</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r w:rsidRPr="00FB6DA2">
        <w:rPr>
          <w:rFonts w:ascii="Courier New" w:hAnsi="Courier New" w:cs="Courier New"/>
          <w:b/>
          <w:bCs/>
          <w:spacing w:val="-3"/>
          <w:sz w:val="24"/>
          <w:szCs w:val="24"/>
        </w:rPr>
        <w:t>CRITICAL DATES:  60 DAYS EXPIRES DECEMBER 20, 1993</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r w:rsidRPr="00FB6DA2">
        <w:rPr>
          <w:rFonts w:ascii="Courier New" w:hAnsi="Courier New" w:cs="Courier New"/>
          <w:b/>
          <w:bCs/>
          <w:spacing w:val="-3"/>
          <w:sz w:val="24"/>
          <w:szCs w:val="24"/>
        </w:rPr>
        <w:t>SPECIAL INSTRUCTIONS:  I:\PSC\CMU\WP\931059.RCM</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r w:rsidRPr="00FB6DA2">
        <w:rPr>
          <w:rFonts w:ascii="Courier New" w:hAnsi="Courier New" w:cs="Courier New"/>
          <w:b/>
          <w:bCs/>
          <w:spacing w:val="-3"/>
          <w:sz w:val="24"/>
          <w:szCs w:val="24"/>
        </w:rPr>
        <w:t>_______________________________________________________________</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center" w:pos="4680"/>
        </w:tabs>
        <w:suppressAutoHyphens/>
        <w:spacing w:line="240" w:lineRule="atLeast"/>
        <w:jc w:val="both"/>
        <w:rPr>
          <w:rFonts w:ascii="Courier New" w:hAnsi="Courier New" w:cs="Courier New"/>
          <w:b/>
          <w:bCs/>
          <w:spacing w:val="-3"/>
          <w:sz w:val="24"/>
          <w:szCs w:val="24"/>
          <w:u w:val="single"/>
        </w:rPr>
      </w:pPr>
      <w:r w:rsidRPr="00FB6DA2">
        <w:rPr>
          <w:rFonts w:ascii="Courier New" w:hAnsi="Courier New" w:cs="Courier New"/>
          <w:b/>
          <w:bCs/>
          <w:spacing w:val="-3"/>
          <w:sz w:val="24"/>
          <w:szCs w:val="24"/>
        </w:rPr>
        <w:tab/>
      </w:r>
      <w:r w:rsidRPr="00FB6DA2">
        <w:rPr>
          <w:rFonts w:ascii="Courier New" w:hAnsi="Courier New" w:cs="Courier New"/>
          <w:b/>
          <w:bCs/>
          <w:spacing w:val="-3"/>
          <w:sz w:val="24"/>
          <w:szCs w:val="24"/>
          <w:u w:val="single"/>
        </w:rPr>
        <w:t>DISCUSSION OF ISSUES</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u w:val="single"/>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b/>
          <w:bCs/>
          <w:spacing w:val="-3"/>
          <w:sz w:val="24"/>
          <w:szCs w:val="24"/>
          <w:u w:val="single"/>
        </w:rPr>
        <w:t>ISSUE 1:</w:t>
      </w:r>
      <w:r w:rsidRPr="00FB6DA2">
        <w:rPr>
          <w:rFonts w:ascii="Courier New" w:hAnsi="Courier New" w:cs="Courier New"/>
          <w:spacing w:val="-3"/>
          <w:sz w:val="24"/>
          <w:szCs w:val="24"/>
        </w:rPr>
        <w:t xml:space="preserve">  Should Indiantown's request for approval of a tariff filing to eliminate the nonrecurring charge for blocking 900 and 976 service be approved?</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b/>
          <w:bCs/>
          <w:spacing w:val="-3"/>
          <w:sz w:val="24"/>
          <w:szCs w:val="24"/>
          <w:u w:val="single"/>
        </w:rPr>
        <w:t>RECOMMENDATION:</w:t>
      </w:r>
      <w:r w:rsidRPr="00FB6DA2">
        <w:rPr>
          <w:rFonts w:ascii="Courier New" w:hAnsi="Courier New" w:cs="Courier New"/>
          <w:spacing w:val="-3"/>
          <w:sz w:val="24"/>
          <w:szCs w:val="24"/>
        </w:rPr>
        <w:t xml:space="preserve">  Yes, Indiantown's request for approval of a tariff filing to eliminate the nonrecurring charge for blocking 900 and 976 service should be approved.  The effective date of the tariff, if approved, should be December 20, 1993.  In addition, Indiantown should refund the $10.00 charge, plus interest, to the six customers who were charged the $10.00 nonrecurring charge since the implementation of Rule 25-4.110(10)(c), F.A.C.</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b/>
          <w:bCs/>
          <w:spacing w:val="-3"/>
          <w:sz w:val="24"/>
          <w:szCs w:val="24"/>
          <w:u w:val="single"/>
        </w:rPr>
        <w:t>STAFF ANALYSIS:</w:t>
      </w:r>
      <w:r w:rsidRPr="00FB6DA2">
        <w:rPr>
          <w:rFonts w:ascii="Courier New" w:hAnsi="Courier New" w:cs="Courier New"/>
          <w:spacing w:val="-3"/>
          <w:sz w:val="24"/>
          <w:szCs w:val="24"/>
        </w:rPr>
        <w:t xml:space="preserve">  </w:t>
      </w:r>
    </w:p>
    <w:p w:rsidR="00A528BB" w:rsidRPr="00FB6DA2" w:rsidRDefault="00A528BB">
      <w:pPr>
        <w:tabs>
          <w:tab w:val="left" w:pos="-720"/>
        </w:tabs>
        <w:suppressAutoHyphens/>
        <w:spacing w:line="240" w:lineRule="atLeast"/>
        <w:jc w:val="both"/>
        <w:rPr>
          <w:rFonts w:ascii="Courier New" w:hAnsi="Courier New" w:cs="Courier New"/>
          <w:b/>
          <w:bCs/>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b/>
          <w:bCs/>
          <w:spacing w:val="-3"/>
          <w:sz w:val="24"/>
          <w:szCs w:val="24"/>
        </w:rPr>
        <w:t>Introduction</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spacing w:val="-3"/>
          <w:sz w:val="24"/>
          <w:szCs w:val="24"/>
        </w:rPr>
        <w:tab/>
        <w:t xml:space="preserve">The purpose of this filing is to eliminate the nonrecurring charge for blocking of 900 and 976 service.  According to Rule 25-4.110(10)(c), F.A.C., there is to be no charge for the blocking of 900 or 976 services.  In Indiantown's current tariff, there is no monthly recurring charge for the blocking, but there is a $10.00 </w:t>
      </w:r>
      <w:r w:rsidRPr="00FB6DA2">
        <w:rPr>
          <w:rFonts w:ascii="Courier New" w:hAnsi="Courier New" w:cs="Courier New"/>
          <w:spacing w:val="-3"/>
          <w:sz w:val="24"/>
          <w:szCs w:val="24"/>
        </w:rPr>
        <w:lastRenderedPageBreak/>
        <w:t>nonrecurring charge.</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spacing w:val="-3"/>
          <w:sz w:val="24"/>
          <w:szCs w:val="24"/>
        </w:rPr>
        <w:tab/>
        <w:t>Indiantown's current tariff went into effect on January 31, 1992; however, the tariff was prepared and filed in Docket No. 891235-TL (Investigation into Indiantown's authorized return on equity and earnings) which was before the adoption of the rule.  The rule went into effect on November 11, 1991.  Indiantown states that "the rule was not widely disseminated until some time later and was apparently overlooked by the tariff approving authority."</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b/>
          <w:bCs/>
          <w:spacing w:val="-3"/>
          <w:sz w:val="24"/>
          <w:szCs w:val="24"/>
        </w:rPr>
        <w:t>Customer Effect</w:t>
      </w:r>
      <w:r w:rsidRPr="00FB6DA2">
        <w:rPr>
          <w:rFonts w:ascii="Courier New" w:hAnsi="Courier New" w:cs="Courier New"/>
          <w:spacing w:val="-3"/>
          <w:sz w:val="24"/>
          <w:szCs w:val="24"/>
        </w:rPr>
        <w:tab/>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spacing w:val="-3"/>
          <w:sz w:val="24"/>
          <w:szCs w:val="24"/>
        </w:rPr>
        <w:tab/>
        <w:t xml:space="preserve">Indiantown discovered that in November of 1991 that one customer was billed the $10.00 nonrecurring charge.  In December 1991 five customers were billed the $10.00 nonrecurring charge.  No customers have been billed for a nonrecurring charge for 900 or 976 blocking since December 1991.  Indiantown has just recently  discovered that the rule requires the tariff to reflect no nonrecurring or recurring charges for the blocking.  </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spacing w:val="-3"/>
          <w:sz w:val="24"/>
          <w:szCs w:val="24"/>
        </w:rPr>
        <w:tab/>
        <w:t>Indiantown states that it will refund the $10.00 charge, plus interest, to the six customers as a credit on their next bill.  The credit will include interest computed at 10% for two years, so the total credit will be $12.10.</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b/>
          <w:bCs/>
          <w:spacing w:val="-3"/>
          <w:sz w:val="24"/>
          <w:szCs w:val="24"/>
        </w:rPr>
        <w:t>Conclusion</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spacing w:val="-3"/>
          <w:sz w:val="24"/>
          <w:szCs w:val="24"/>
        </w:rPr>
        <w:tab/>
        <w:t>Although Indiantown was in violation of the Commission rule by having an incorrect tariff, staff is not recommending a show cause proceeding because in practice it has been following the rule since December 1991.  Further, since Indiantown only incorrectly charged six customers and plans to refund those customers plus interest, staff believes a show cause proceeding is not necessary.</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spacing w:val="-3"/>
          <w:sz w:val="24"/>
          <w:szCs w:val="24"/>
        </w:rPr>
        <w:tab/>
        <w:t>Staff recommends that Indiantown's proposed tariff revisions be approved because it will bring them in compliance with the Commission's rules and regulations.  The effective date of the tariff, if approved, should be December 20, 1993.  In addition, Indiantown should refund the $10.00 charge, plus interest, to the six customers who were charged the $10.00 nonrecurring charge before the implementation of Rule 25-4.110(10)(c), F.A.C.</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spacing w:val="-3"/>
          <w:sz w:val="24"/>
          <w:szCs w:val="24"/>
        </w:rPr>
        <w:br w:type="page"/>
      </w:r>
      <w:r w:rsidRPr="00FB6DA2">
        <w:rPr>
          <w:rFonts w:ascii="Courier New" w:hAnsi="Courier New" w:cs="Courier New"/>
          <w:b/>
          <w:bCs/>
          <w:spacing w:val="-3"/>
          <w:sz w:val="24"/>
          <w:szCs w:val="24"/>
          <w:u w:val="single"/>
        </w:rPr>
        <w:lastRenderedPageBreak/>
        <w:t>ISSUE 2:</w:t>
      </w:r>
      <w:r w:rsidRPr="00FB6DA2">
        <w:rPr>
          <w:rFonts w:ascii="Courier New" w:hAnsi="Courier New" w:cs="Courier New"/>
          <w:spacing w:val="-3"/>
          <w:sz w:val="24"/>
          <w:szCs w:val="24"/>
        </w:rPr>
        <w:t xml:space="preserve">  Should Docket No. 931059-TL be closed?</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b/>
          <w:bCs/>
          <w:spacing w:val="-3"/>
          <w:sz w:val="24"/>
          <w:szCs w:val="24"/>
          <w:u w:val="single"/>
        </w:rPr>
        <w:t>RECOMMENDATION:</w:t>
      </w:r>
      <w:r w:rsidRPr="00FB6DA2">
        <w:rPr>
          <w:rFonts w:ascii="Courier New" w:hAnsi="Courier New" w:cs="Courier New"/>
          <w:spacing w:val="-3"/>
          <w:sz w:val="24"/>
          <w:szCs w:val="24"/>
        </w:rPr>
        <w:t xml:space="preserve">  Yes, with the adoption of staff's recommendation in Issue 1, Docket No. 931059-TL should be closed.  The tariff, if approved, should become effective December 20, 1993.  If a protest is filed, the protested tariff should remain in effect with any increase held subject to refund pending resolution of the protest.  If no timely protest is filed, the docket should be closed.</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b/>
          <w:bCs/>
          <w:spacing w:val="-3"/>
          <w:sz w:val="24"/>
          <w:szCs w:val="24"/>
          <w:u w:val="single"/>
        </w:rPr>
        <w:t>STAFF ANALYSIS:</w:t>
      </w:r>
      <w:r w:rsidRPr="00FB6DA2">
        <w:rPr>
          <w:rFonts w:ascii="Courier New" w:hAnsi="Courier New" w:cs="Courier New"/>
          <w:spacing w:val="-3"/>
          <w:sz w:val="24"/>
          <w:szCs w:val="24"/>
        </w:rPr>
        <w:t xml:space="preserve">  If no protest is filed by the conclusion of the protest period, Docket No. 931059-TL should be closed. </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spacing w:val="-3"/>
          <w:sz w:val="24"/>
          <w:szCs w:val="24"/>
        </w:rPr>
        <w:t>931059.LC</w:t>
      </w:r>
    </w:p>
    <w:sectPr w:rsidR="00A528BB" w:rsidRPr="00FB6DA2" w:rsidSect="00A528BB">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8BB" w:rsidRDefault="00A528BB">
      <w:pPr>
        <w:spacing w:line="20" w:lineRule="exact"/>
        <w:rPr>
          <w:rFonts w:cstheme="minorBidi"/>
          <w:sz w:val="24"/>
          <w:szCs w:val="24"/>
        </w:rPr>
      </w:pPr>
    </w:p>
  </w:endnote>
  <w:endnote w:type="continuationSeparator" w:id="0">
    <w:p w:rsidR="00A528BB" w:rsidRDefault="00A528BB" w:rsidP="00A528BB">
      <w:r>
        <w:rPr>
          <w:rFonts w:cstheme="minorBidi"/>
          <w:sz w:val="24"/>
          <w:szCs w:val="24"/>
        </w:rPr>
        <w:t xml:space="preserve"> </w:t>
      </w:r>
    </w:p>
  </w:endnote>
  <w:endnote w:type="continuationNotice" w:id="1">
    <w:p w:rsidR="00A528BB" w:rsidRDefault="00A528BB" w:rsidP="00A528B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BB" w:rsidRDefault="00A528BB">
    <w:pPr>
      <w:spacing w:before="140" w:line="100" w:lineRule="exact"/>
      <w:rPr>
        <w:rFonts w:cstheme="minorBidi"/>
        <w:sz w:val="10"/>
        <w:szCs w:val="10"/>
      </w:rPr>
    </w:pPr>
  </w:p>
  <w:p w:rsidR="00A528BB" w:rsidRDefault="00A528BB">
    <w:pPr>
      <w:suppressAutoHyphens/>
      <w:spacing w:line="240" w:lineRule="atLeast"/>
      <w:jc w:val="both"/>
      <w:rPr>
        <w:rFonts w:cstheme="minorBidi"/>
        <w:sz w:val="24"/>
        <w:szCs w:val="24"/>
      </w:rPr>
    </w:pPr>
  </w:p>
  <w:p w:rsidR="00A528BB" w:rsidRDefault="00FB6DA2" w:rsidP="00A528B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28BB" w:rsidRPr="00FB6DA2" w:rsidRDefault="00A528BB">
                          <w:pPr>
                            <w:tabs>
                              <w:tab w:val="center" w:pos="4680"/>
                              <w:tab w:val="right" w:pos="9360"/>
                            </w:tabs>
                            <w:rPr>
                              <w:rFonts w:ascii="Courier New" w:hAnsi="Courier New" w:cs="Courier New"/>
                              <w:spacing w:val="-3"/>
                              <w:sz w:val="24"/>
                              <w:szCs w:val="24"/>
                            </w:rPr>
                          </w:pPr>
                          <w:r>
                            <w:rPr>
                              <w:rFonts w:cstheme="minorBidi"/>
                              <w:sz w:val="24"/>
                              <w:szCs w:val="24"/>
                            </w:rPr>
                            <w:tab/>
                          </w:r>
                          <w:r w:rsidRPr="00FB6DA2">
                            <w:rPr>
                              <w:rFonts w:ascii="Courier New" w:hAnsi="Courier New" w:cs="Courier New"/>
                              <w:spacing w:val="-3"/>
                              <w:sz w:val="24"/>
                              <w:szCs w:val="24"/>
                            </w:rPr>
                            <w:fldChar w:fldCharType="begin"/>
                          </w:r>
                          <w:r w:rsidRPr="00FB6DA2">
                            <w:rPr>
                              <w:rFonts w:ascii="Courier New" w:hAnsi="Courier New" w:cs="Courier New"/>
                              <w:spacing w:val="-3"/>
                              <w:sz w:val="24"/>
                              <w:szCs w:val="24"/>
                            </w:rPr>
                            <w:instrText>page \* arabic</w:instrText>
                          </w:r>
                          <w:r w:rsidRPr="00FB6DA2">
                            <w:rPr>
                              <w:rFonts w:ascii="Courier New" w:hAnsi="Courier New" w:cs="Courier New"/>
                              <w:spacing w:val="-3"/>
                              <w:sz w:val="24"/>
                              <w:szCs w:val="24"/>
                            </w:rPr>
                            <w:fldChar w:fldCharType="separate"/>
                          </w:r>
                          <w:r w:rsidR="00FB6DA2">
                            <w:rPr>
                              <w:rFonts w:ascii="Courier New" w:hAnsi="Courier New" w:cs="Courier New"/>
                              <w:noProof/>
                              <w:spacing w:val="-3"/>
                              <w:sz w:val="24"/>
                              <w:szCs w:val="24"/>
                            </w:rPr>
                            <w:t>3</w:t>
                          </w:r>
                          <w:r w:rsidRPr="00FB6DA2">
                            <w:rPr>
                              <w:rFonts w:ascii="Courier New" w:hAnsi="Courier New" w:cs="Courier New"/>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A528BB" w:rsidRPr="00FB6DA2" w:rsidRDefault="00A528BB">
                    <w:pPr>
                      <w:tabs>
                        <w:tab w:val="center" w:pos="4680"/>
                        <w:tab w:val="right" w:pos="9360"/>
                      </w:tabs>
                      <w:rPr>
                        <w:rFonts w:ascii="Courier New" w:hAnsi="Courier New" w:cs="Courier New"/>
                        <w:spacing w:val="-3"/>
                        <w:sz w:val="24"/>
                        <w:szCs w:val="24"/>
                      </w:rPr>
                    </w:pPr>
                    <w:r>
                      <w:rPr>
                        <w:rFonts w:cstheme="minorBidi"/>
                        <w:sz w:val="24"/>
                        <w:szCs w:val="24"/>
                      </w:rPr>
                      <w:tab/>
                    </w:r>
                    <w:r w:rsidRPr="00FB6DA2">
                      <w:rPr>
                        <w:rFonts w:ascii="Courier New" w:hAnsi="Courier New" w:cs="Courier New"/>
                        <w:spacing w:val="-3"/>
                        <w:sz w:val="24"/>
                        <w:szCs w:val="24"/>
                      </w:rPr>
                      <w:fldChar w:fldCharType="begin"/>
                    </w:r>
                    <w:r w:rsidRPr="00FB6DA2">
                      <w:rPr>
                        <w:rFonts w:ascii="Courier New" w:hAnsi="Courier New" w:cs="Courier New"/>
                        <w:spacing w:val="-3"/>
                        <w:sz w:val="24"/>
                        <w:szCs w:val="24"/>
                      </w:rPr>
                      <w:instrText>page \* arabic</w:instrText>
                    </w:r>
                    <w:r w:rsidRPr="00FB6DA2">
                      <w:rPr>
                        <w:rFonts w:ascii="Courier New" w:hAnsi="Courier New" w:cs="Courier New"/>
                        <w:spacing w:val="-3"/>
                        <w:sz w:val="24"/>
                        <w:szCs w:val="24"/>
                      </w:rPr>
                      <w:fldChar w:fldCharType="separate"/>
                    </w:r>
                    <w:r w:rsidR="00FB6DA2">
                      <w:rPr>
                        <w:rFonts w:ascii="Courier New" w:hAnsi="Courier New" w:cs="Courier New"/>
                        <w:noProof/>
                        <w:spacing w:val="-3"/>
                        <w:sz w:val="24"/>
                        <w:szCs w:val="24"/>
                      </w:rPr>
                      <w:t>3</w:t>
                    </w:r>
                    <w:r w:rsidRPr="00FB6DA2">
                      <w:rPr>
                        <w:rFonts w:ascii="Courier New" w:hAnsi="Courier New" w:cs="Courier New"/>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8BB" w:rsidRDefault="00A528BB" w:rsidP="00A528BB">
      <w:r>
        <w:rPr>
          <w:rFonts w:cstheme="minorBidi"/>
          <w:sz w:val="24"/>
          <w:szCs w:val="24"/>
        </w:rPr>
        <w:separator/>
      </w:r>
    </w:p>
  </w:footnote>
  <w:footnote w:type="continuationSeparator" w:id="0">
    <w:p w:rsidR="00A528BB" w:rsidRDefault="00A528BB" w:rsidP="00A52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spacing w:val="-3"/>
        <w:sz w:val="24"/>
        <w:szCs w:val="24"/>
      </w:rPr>
      <w:t>Docket No. 931059-TL</w:t>
    </w:r>
  </w:p>
  <w:p w:rsidR="00A528BB" w:rsidRPr="00FB6DA2" w:rsidRDefault="00A528BB">
    <w:pPr>
      <w:tabs>
        <w:tab w:val="left" w:pos="-720"/>
      </w:tabs>
      <w:suppressAutoHyphens/>
      <w:spacing w:line="240" w:lineRule="atLeast"/>
      <w:jc w:val="both"/>
      <w:rPr>
        <w:rFonts w:ascii="Courier New" w:hAnsi="Courier New" w:cs="Courier New"/>
        <w:spacing w:val="-3"/>
        <w:sz w:val="24"/>
        <w:szCs w:val="24"/>
      </w:rPr>
    </w:pPr>
    <w:r w:rsidRPr="00FB6DA2">
      <w:rPr>
        <w:rFonts w:ascii="Courier New" w:hAnsi="Courier New" w:cs="Courier New"/>
        <w:spacing w:val="-3"/>
        <w:sz w:val="24"/>
        <w:szCs w:val="24"/>
      </w:rPr>
      <w:t>November 22, 1993</w:t>
    </w:r>
  </w:p>
  <w:p w:rsidR="00A528BB" w:rsidRDefault="00A528B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8BB"/>
    <w:rsid w:val="00A528BB"/>
    <w:rsid w:val="00FB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528B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528B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B6DA2"/>
    <w:pPr>
      <w:tabs>
        <w:tab w:val="center" w:pos="4680"/>
        <w:tab w:val="right" w:pos="9360"/>
      </w:tabs>
    </w:pPr>
  </w:style>
  <w:style w:type="character" w:customStyle="1" w:styleId="HeaderChar">
    <w:name w:val="Header Char"/>
    <w:basedOn w:val="DefaultParagraphFont"/>
    <w:link w:val="Header"/>
    <w:uiPriority w:val="99"/>
    <w:rsid w:val="00FB6DA2"/>
    <w:rPr>
      <w:rFonts w:ascii="Lucida Sans Typewriter" w:hAnsi="Lucida Sans Typewriter" w:cs="Lucida Sans Typewriter"/>
      <w:sz w:val="20"/>
      <w:szCs w:val="20"/>
    </w:rPr>
  </w:style>
  <w:style w:type="paragraph" w:styleId="Footer">
    <w:name w:val="footer"/>
    <w:basedOn w:val="Normal"/>
    <w:link w:val="FooterChar"/>
    <w:uiPriority w:val="99"/>
    <w:unhideWhenUsed/>
    <w:rsid w:val="00FB6DA2"/>
    <w:pPr>
      <w:tabs>
        <w:tab w:val="center" w:pos="4680"/>
        <w:tab w:val="right" w:pos="9360"/>
      </w:tabs>
    </w:pPr>
  </w:style>
  <w:style w:type="character" w:customStyle="1" w:styleId="FooterChar">
    <w:name w:val="Footer Char"/>
    <w:basedOn w:val="DefaultParagraphFont"/>
    <w:link w:val="Footer"/>
    <w:uiPriority w:val="99"/>
    <w:rsid w:val="00FB6DA2"/>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528B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528B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B6DA2"/>
    <w:pPr>
      <w:tabs>
        <w:tab w:val="center" w:pos="4680"/>
        <w:tab w:val="right" w:pos="9360"/>
      </w:tabs>
    </w:pPr>
  </w:style>
  <w:style w:type="character" w:customStyle="1" w:styleId="HeaderChar">
    <w:name w:val="Header Char"/>
    <w:basedOn w:val="DefaultParagraphFont"/>
    <w:link w:val="Header"/>
    <w:uiPriority w:val="99"/>
    <w:rsid w:val="00FB6DA2"/>
    <w:rPr>
      <w:rFonts w:ascii="Lucida Sans Typewriter" w:hAnsi="Lucida Sans Typewriter" w:cs="Lucida Sans Typewriter"/>
      <w:sz w:val="20"/>
      <w:szCs w:val="20"/>
    </w:rPr>
  </w:style>
  <w:style w:type="paragraph" w:styleId="Footer">
    <w:name w:val="footer"/>
    <w:basedOn w:val="Normal"/>
    <w:link w:val="FooterChar"/>
    <w:uiPriority w:val="99"/>
    <w:unhideWhenUsed/>
    <w:rsid w:val="00FB6DA2"/>
    <w:pPr>
      <w:tabs>
        <w:tab w:val="center" w:pos="4680"/>
        <w:tab w:val="right" w:pos="9360"/>
      </w:tabs>
    </w:pPr>
  </w:style>
  <w:style w:type="character" w:customStyle="1" w:styleId="FooterChar">
    <w:name w:val="Footer Char"/>
    <w:basedOn w:val="DefaultParagraphFont"/>
    <w:link w:val="Footer"/>
    <w:uiPriority w:val="99"/>
    <w:rsid w:val="00FB6DA2"/>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2015-08-20T20:45:00Z</dcterms:created>
  <dcterms:modified xsi:type="dcterms:W3CDTF">2015-08-20T20:45:00Z</dcterms:modified>
</cp:coreProperties>
</file>