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spacing w:val="-3"/>
          <w:sz w:val="24"/>
          <w:szCs w:val="24"/>
        </w:rPr>
        <w:fldChar w:fldCharType="begin"/>
      </w:r>
      <w:r w:rsidRPr="000E178A">
        <w:rPr>
          <w:rFonts w:ascii="Courier New" w:hAnsi="Courier New" w:cs="Courier New"/>
          <w:spacing w:val="-3"/>
          <w:sz w:val="24"/>
          <w:szCs w:val="24"/>
        </w:rPr>
        <w:instrText xml:space="preserve">PRIVATE </w:instrText>
      </w:r>
      <w:r w:rsidRPr="000E178A">
        <w:rPr>
          <w:rFonts w:ascii="Courier New" w:hAnsi="Courier New" w:cs="Courier New"/>
          <w:spacing w:val="-3"/>
          <w:sz w:val="24"/>
          <w:szCs w:val="24"/>
        </w:rPr>
        <w:fldChar w:fldCharType="end"/>
      </w:r>
    </w:p>
    <w:p w:rsidR="0023092C" w:rsidRPr="000E178A" w:rsidRDefault="0023092C">
      <w:pPr>
        <w:widowControl/>
        <w:tabs>
          <w:tab w:val="center" w:pos="4680"/>
        </w:tabs>
        <w:suppressAutoHyphens/>
        <w:spacing w:line="240" w:lineRule="atLeast"/>
        <w:jc w:val="both"/>
        <w:rPr>
          <w:rFonts w:ascii="Courier New" w:hAnsi="Courier New" w:cs="Courier New"/>
          <w:b/>
          <w:bCs/>
          <w:spacing w:val="-3"/>
          <w:sz w:val="24"/>
          <w:szCs w:val="24"/>
        </w:rPr>
      </w:pPr>
      <w:r w:rsidRPr="000E178A">
        <w:rPr>
          <w:rFonts w:ascii="Courier New" w:hAnsi="Courier New" w:cs="Courier New"/>
          <w:b/>
          <w:bCs/>
          <w:spacing w:val="-3"/>
          <w:sz w:val="24"/>
          <w:szCs w:val="24"/>
        </w:rPr>
        <w:tab/>
        <w:t>FLORIDA PUBLIC SERVICE COMMISSION</w:t>
      </w:r>
    </w:p>
    <w:p w:rsidR="0023092C" w:rsidRPr="000E178A" w:rsidRDefault="0023092C">
      <w:pPr>
        <w:widowControl/>
        <w:tabs>
          <w:tab w:val="center" w:pos="4680"/>
        </w:tabs>
        <w:suppressAutoHyphens/>
        <w:spacing w:line="240" w:lineRule="atLeast"/>
        <w:jc w:val="both"/>
        <w:rPr>
          <w:rFonts w:ascii="Courier New" w:hAnsi="Courier New" w:cs="Courier New"/>
          <w:b/>
          <w:bCs/>
          <w:spacing w:val="-3"/>
          <w:sz w:val="24"/>
          <w:szCs w:val="24"/>
        </w:rPr>
      </w:pPr>
      <w:r w:rsidRPr="000E178A">
        <w:rPr>
          <w:rFonts w:ascii="Courier New" w:hAnsi="Courier New" w:cs="Courier New"/>
          <w:b/>
          <w:bCs/>
          <w:spacing w:val="-3"/>
          <w:sz w:val="24"/>
          <w:szCs w:val="24"/>
        </w:rPr>
        <w:tab/>
        <w:t>Fletcher Building, 101 East Gaines Street</w:t>
      </w:r>
    </w:p>
    <w:p w:rsidR="0023092C" w:rsidRPr="000E178A" w:rsidRDefault="0023092C">
      <w:pPr>
        <w:widowControl/>
        <w:tabs>
          <w:tab w:val="center" w:pos="4680"/>
        </w:tabs>
        <w:suppressAutoHyphens/>
        <w:spacing w:line="240" w:lineRule="atLeast"/>
        <w:jc w:val="both"/>
        <w:rPr>
          <w:rFonts w:ascii="Courier New" w:hAnsi="Courier New" w:cs="Courier New"/>
          <w:b/>
          <w:bCs/>
          <w:spacing w:val="-3"/>
          <w:sz w:val="24"/>
          <w:szCs w:val="24"/>
        </w:rPr>
      </w:pPr>
      <w:r w:rsidRPr="000E178A">
        <w:rPr>
          <w:rFonts w:ascii="Courier New" w:hAnsi="Courier New" w:cs="Courier New"/>
          <w:b/>
          <w:bCs/>
          <w:spacing w:val="-3"/>
          <w:sz w:val="24"/>
          <w:szCs w:val="24"/>
        </w:rPr>
        <w:tab/>
        <w:t>Tallahassee, Florida  32399-0850</w:t>
      </w: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center" w:pos="4680"/>
        </w:tabs>
        <w:suppressAutoHyphens/>
        <w:spacing w:line="240" w:lineRule="atLeast"/>
        <w:jc w:val="both"/>
        <w:rPr>
          <w:rFonts w:ascii="Courier New" w:hAnsi="Courier New" w:cs="Courier New"/>
          <w:b/>
          <w:bCs/>
          <w:spacing w:val="-3"/>
          <w:sz w:val="24"/>
          <w:szCs w:val="24"/>
        </w:rPr>
      </w:pPr>
      <w:r w:rsidRPr="000E178A">
        <w:rPr>
          <w:rFonts w:ascii="Courier New" w:hAnsi="Courier New" w:cs="Courier New"/>
          <w:b/>
          <w:bCs/>
          <w:spacing w:val="-3"/>
          <w:sz w:val="24"/>
          <w:szCs w:val="24"/>
        </w:rPr>
        <w:tab/>
      </w:r>
      <w:r w:rsidRPr="000E178A">
        <w:rPr>
          <w:rFonts w:ascii="Courier New" w:hAnsi="Courier New" w:cs="Courier New"/>
          <w:b/>
          <w:bCs/>
          <w:spacing w:val="-3"/>
          <w:sz w:val="24"/>
          <w:szCs w:val="24"/>
          <w:u w:val="single"/>
        </w:rPr>
        <w:t>M</w:t>
      </w:r>
      <w:r w:rsidRPr="000E178A">
        <w:rPr>
          <w:rFonts w:ascii="Courier New" w:hAnsi="Courier New" w:cs="Courier New"/>
          <w:b/>
          <w:bCs/>
          <w:spacing w:val="-3"/>
          <w:sz w:val="24"/>
          <w:szCs w:val="24"/>
        </w:rPr>
        <w:t xml:space="preserve"> </w:t>
      </w:r>
      <w:r w:rsidRPr="000E178A">
        <w:rPr>
          <w:rFonts w:ascii="Courier New" w:hAnsi="Courier New" w:cs="Courier New"/>
          <w:b/>
          <w:bCs/>
          <w:spacing w:val="-3"/>
          <w:sz w:val="24"/>
          <w:szCs w:val="24"/>
          <w:u w:val="single"/>
        </w:rPr>
        <w:t>E</w:t>
      </w:r>
      <w:r w:rsidRPr="000E178A">
        <w:rPr>
          <w:rFonts w:ascii="Courier New" w:hAnsi="Courier New" w:cs="Courier New"/>
          <w:b/>
          <w:bCs/>
          <w:spacing w:val="-3"/>
          <w:sz w:val="24"/>
          <w:szCs w:val="24"/>
        </w:rPr>
        <w:t xml:space="preserve"> </w:t>
      </w:r>
      <w:r w:rsidRPr="000E178A">
        <w:rPr>
          <w:rFonts w:ascii="Courier New" w:hAnsi="Courier New" w:cs="Courier New"/>
          <w:b/>
          <w:bCs/>
          <w:spacing w:val="-3"/>
          <w:sz w:val="24"/>
          <w:szCs w:val="24"/>
          <w:u w:val="single"/>
        </w:rPr>
        <w:t>M</w:t>
      </w:r>
      <w:r w:rsidRPr="000E178A">
        <w:rPr>
          <w:rFonts w:ascii="Courier New" w:hAnsi="Courier New" w:cs="Courier New"/>
          <w:b/>
          <w:bCs/>
          <w:spacing w:val="-3"/>
          <w:sz w:val="24"/>
          <w:szCs w:val="24"/>
        </w:rPr>
        <w:t xml:space="preserve"> </w:t>
      </w:r>
      <w:r w:rsidRPr="000E178A">
        <w:rPr>
          <w:rFonts w:ascii="Courier New" w:hAnsi="Courier New" w:cs="Courier New"/>
          <w:b/>
          <w:bCs/>
          <w:spacing w:val="-3"/>
          <w:sz w:val="24"/>
          <w:szCs w:val="24"/>
          <w:u w:val="single"/>
        </w:rPr>
        <w:t>O</w:t>
      </w:r>
      <w:r w:rsidRPr="000E178A">
        <w:rPr>
          <w:rFonts w:ascii="Courier New" w:hAnsi="Courier New" w:cs="Courier New"/>
          <w:b/>
          <w:bCs/>
          <w:spacing w:val="-3"/>
          <w:sz w:val="24"/>
          <w:szCs w:val="24"/>
        </w:rPr>
        <w:t xml:space="preserve"> </w:t>
      </w:r>
      <w:r w:rsidRPr="000E178A">
        <w:rPr>
          <w:rFonts w:ascii="Courier New" w:hAnsi="Courier New" w:cs="Courier New"/>
          <w:b/>
          <w:bCs/>
          <w:spacing w:val="-3"/>
          <w:sz w:val="24"/>
          <w:szCs w:val="24"/>
          <w:u w:val="single"/>
        </w:rPr>
        <w:t>R</w:t>
      </w:r>
      <w:r w:rsidRPr="000E178A">
        <w:rPr>
          <w:rFonts w:ascii="Courier New" w:hAnsi="Courier New" w:cs="Courier New"/>
          <w:b/>
          <w:bCs/>
          <w:spacing w:val="-3"/>
          <w:sz w:val="24"/>
          <w:szCs w:val="24"/>
        </w:rPr>
        <w:t xml:space="preserve"> </w:t>
      </w:r>
      <w:r w:rsidRPr="000E178A">
        <w:rPr>
          <w:rFonts w:ascii="Courier New" w:hAnsi="Courier New" w:cs="Courier New"/>
          <w:b/>
          <w:bCs/>
          <w:spacing w:val="-3"/>
          <w:sz w:val="24"/>
          <w:szCs w:val="24"/>
          <w:u w:val="single"/>
        </w:rPr>
        <w:t>A</w:t>
      </w:r>
      <w:r w:rsidRPr="000E178A">
        <w:rPr>
          <w:rFonts w:ascii="Courier New" w:hAnsi="Courier New" w:cs="Courier New"/>
          <w:b/>
          <w:bCs/>
          <w:spacing w:val="-3"/>
          <w:sz w:val="24"/>
          <w:szCs w:val="24"/>
        </w:rPr>
        <w:t xml:space="preserve"> </w:t>
      </w:r>
      <w:r w:rsidRPr="000E178A">
        <w:rPr>
          <w:rFonts w:ascii="Courier New" w:hAnsi="Courier New" w:cs="Courier New"/>
          <w:b/>
          <w:bCs/>
          <w:spacing w:val="-3"/>
          <w:sz w:val="24"/>
          <w:szCs w:val="24"/>
          <w:u w:val="single"/>
        </w:rPr>
        <w:t>N</w:t>
      </w:r>
      <w:r w:rsidRPr="000E178A">
        <w:rPr>
          <w:rFonts w:ascii="Courier New" w:hAnsi="Courier New" w:cs="Courier New"/>
          <w:b/>
          <w:bCs/>
          <w:spacing w:val="-3"/>
          <w:sz w:val="24"/>
          <w:szCs w:val="24"/>
        </w:rPr>
        <w:t xml:space="preserve"> </w:t>
      </w:r>
      <w:r w:rsidRPr="000E178A">
        <w:rPr>
          <w:rFonts w:ascii="Courier New" w:hAnsi="Courier New" w:cs="Courier New"/>
          <w:b/>
          <w:bCs/>
          <w:spacing w:val="-3"/>
          <w:sz w:val="24"/>
          <w:szCs w:val="24"/>
          <w:u w:val="single"/>
        </w:rPr>
        <w:t>D</w:t>
      </w:r>
      <w:r w:rsidRPr="000E178A">
        <w:rPr>
          <w:rFonts w:ascii="Courier New" w:hAnsi="Courier New" w:cs="Courier New"/>
          <w:b/>
          <w:bCs/>
          <w:spacing w:val="-3"/>
          <w:sz w:val="24"/>
          <w:szCs w:val="24"/>
        </w:rPr>
        <w:t xml:space="preserve"> </w:t>
      </w:r>
      <w:r w:rsidRPr="000E178A">
        <w:rPr>
          <w:rFonts w:ascii="Courier New" w:hAnsi="Courier New" w:cs="Courier New"/>
          <w:b/>
          <w:bCs/>
          <w:spacing w:val="-3"/>
          <w:sz w:val="24"/>
          <w:szCs w:val="24"/>
          <w:u w:val="single"/>
        </w:rPr>
        <w:t>U</w:t>
      </w:r>
      <w:r w:rsidRPr="000E178A">
        <w:rPr>
          <w:rFonts w:ascii="Courier New" w:hAnsi="Courier New" w:cs="Courier New"/>
          <w:b/>
          <w:bCs/>
          <w:spacing w:val="-3"/>
          <w:sz w:val="24"/>
          <w:szCs w:val="24"/>
        </w:rPr>
        <w:t xml:space="preserve"> </w:t>
      </w:r>
      <w:r w:rsidRPr="000E178A">
        <w:rPr>
          <w:rFonts w:ascii="Courier New" w:hAnsi="Courier New" w:cs="Courier New"/>
          <w:b/>
          <w:bCs/>
          <w:spacing w:val="-3"/>
          <w:sz w:val="24"/>
          <w:szCs w:val="24"/>
          <w:u w:val="single"/>
        </w:rPr>
        <w:t>M</w:t>
      </w: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center" w:pos="4680"/>
        </w:tabs>
        <w:suppressAutoHyphens/>
        <w:spacing w:line="240" w:lineRule="atLeast"/>
        <w:jc w:val="both"/>
        <w:rPr>
          <w:rFonts w:ascii="Courier New" w:hAnsi="Courier New" w:cs="Courier New"/>
          <w:b/>
          <w:bCs/>
          <w:spacing w:val="-3"/>
          <w:sz w:val="24"/>
          <w:szCs w:val="24"/>
        </w:rPr>
      </w:pPr>
      <w:r w:rsidRPr="000E178A">
        <w:rPr>
          <w:rFonts w:ascii="Courier New" w:hAnsi="Courier New" w:cs="Courier New"/>
          <w:b/>
          <w:bCs/>
          <w:spacing w:val="-3"/>
          <w:sz w:val="24"/>
          <w:szCs w:val="24"/>
        </w:rPr>
        <w:tab/>
        <w:t>September 22, 1994</w:t>
      </w: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E178A">
        <w:rPr>
          <w:rFonts w:ascii="Courier New" w:hAnsi="Courier New" w:cs="Courier New"/>
          <w:b/>
          <w:bCs/>
          <w:spacing w:val="-3"/>
          <w:sz w:val="24"/>
          <w:szCs w:val="24"/>
        </w:rPr>
        <w:t>TO:</w:t>
      </w:r>
      <w:r w:rsidRPr="000E178A">
        <w:rPr>
          <w:rFonts w:ascii="Courier New" w:hAnsi="Courier New" w:cs="Courier New"/>
          <w:b/>
          <w:bCs/>
          <w:spacing w:val="-3"/>
          <w:sz w:val="24"/>
          <w:szCs w:val="24"/>
        </w:rPr>
        <w:tab/>
      </w:r>
      <w:r w:rsidR="000E178A">
        <w:rPr>
          <w:rFonts w:ascii="Courier New" w:hAnsi="Courier New" w:cs="Courier New"/>
          <w:b/>
          <w:bCs/>
          <w:spacing w:val="-3"/>
          <w:sz w:val="24"/>
          <w:szCs w:val="24"/>
        </w:rPr>
        <w:tab/>
      </w:r>
      <w:r w:rsidRPr="000E178A">
        <w:rPr>
          <w:rFonts w:ascii="Courier New" w:hAnsi="Courier New" w:cs="Courier New"/>
          <w:b/>
          <w:bCs/>
          <w:spacing w:val="-3"/>
          <w:sz w:val="24"/>
          <w:szCs w:val="24"/>
        </w:rPr>
        <w:t>DIRECTOR, DIVISION OF RECORDS AND REPORTING (BAYO)</w:t>
      </w: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E178A">
        <w:rPr>
          <w:rFonts w:ascii="Courier New" w:hAnsi="Courier New" w:cs="Courier New"/>
          <w:b/>
          <w:bCs/>
          <w:spacing w:val="-3"/>
          <w:sz w:val="24"/>
          <w:szCs w:val="24"/>
        </w:rPr>
        <w:t>FROM:</w:t>
      </w:r>
      <w:r w:rsidR="000E178A">
        <w:rPr>
          <w:rFonts w:ascii="Courier New" w:hAnsi="Courier New" w:cs="Courier New"/>
          <w:b/>
          <w:bCs/>
          <w:spacing w:val="-3"/>
          <w:sz w:val="24"/>
          <w:szCs w:val="24"/>
        </w:rPr>
        <w:tab/>
      </w:r>
      <w:r w:rsidR="000E178A">
        <w:rPr>
          <w:rFonts w:ascii="Courier New" w:hAnsi="Courier New" w:cs="Courier New"/>
          <w:b/>
          <w:bCs/>
          <w:spacing w:val="-3"/>
          <w:sz w:val="24"/>
          <w:szCs w:val="24"/>
        </w:rPr>
        <w:tab/>
      </w:r>
      <w:r w:rsidRPr="000E178A">
        <w:rPr>
          <w:rFonts w:ascii="Courier New" w:hAnsi="Courier New" w:cs="Courier New"/>
          <w:b/>
          <w:bCs/>
          <w:spacing w:val="-3"/>
          <w:sz w:val="24"/>
          <w:szCs w:val="24"/>
        </w:rPr>
        <w:t>DIVISION OF AUDITING &amp; FINANCIAL ANALYSIS (LEE, BINGHAM, C. ROMIG, SLEMKEWICZ)</w:t>
      </w:r>
    </w:p>
    <w:p w:rsidR="0023092C" w:rsidRPr="000E178A" w:rsidRDefault="0023092C">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E178A">
        <w:rPr>
          <w:rFonts w:ascii="Courier New" w:hAnsi="Courier New" w:cs="Courier New"/>
          <w:b/>
          <w:bCs/>
          <w:spacing w:val="-3"/>
          <w:sz w:val="24"/>
          <w:szCs w:val="24"/>
        </w:rPr>
        <w:tab/>
      </w:r>
      <w:r w:rsidR="000E178A">
        <w:rPr>
          <w:rFonts w:ascii="Courier New" w:hAnsi="Courier New" w:cs="Courier New"/>
          <w:b/>
          <w:bCs/>
          <w:spacing w:val="-3"/>
          <w:sz w:val="24"/>
          <w:szCs w:val="24"/>
        </w:rPr>
        <w:tab/>
      </w:r>
      <w:r w:rsidRPr="000E178A">
        <w:rPr>
          <w:rFonts w:ascii="Courier New" w:hAnsi="Courier New" w:cs="Courier New"/>
          <w:b/>
          <w:bCs/>
          <w:spacing w:val="-3"/>
          <w:sz w:val="24"/>
          <w:szCs w:val="24"/>
        </w:rPr>
        <w:t>DIVISION OF ELECTRIC &amp; GAS (MILLS, BULECZA-BANKS)</w:t>
      </w:r>
    </w:p>
    <w:p w:rsidR="0023092C" w:rsidRPr="000E178A" w:rsidRDefault="0023092C">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E178A">
        <w:rPr>
          <w:rFonts w:ascii="Courier New" w:hAnsi="Courier New" w:cs="Courier New"/>
          <w:b/>
          <w:bCs/>
          <w:spacing w:val="-3"/>
          <w:sz w:val="24"/>
          <w:szCs w:val="24"/>
        </w:rPr>
        <w:tab/>
      </w:r>
      <w:r w:rsidR="000E178A">
        <w:rPr>
          <w:rFonts w:ascii="Courier New" w:hAnsi="Courier New" w:cs="Courier New"/>
          <w:b/>
          <w:bCs/>
          <w:spacing w:val="-3"/>
          <w:sz w:val="24"/>
          <w:szCs w:val="24"/>
        </w:rPr>
        <w:tab/>
      </w:r>
      <w:r w:rsidRPr="000E178A">
        <w:rPr>
          <w:rFonts w:ascii="Courier New" w:hAnsi="Courier New" w:cs="Courier New"/>
          <w:b/>
          <w:bCs/>
          <w:spacing w:val="-3"/>
          <w:sz w:val="24"/>
          <w:szCs w:val="24"/>
        </w:rPr>
        <w:t>DIVISION OF LEGAL SERVICES (ERSTLING)</w:t>
      </w: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E178A">
        <w:rPr>
          <w:rFonts w:ascii="Courier New" w:hAnsi="Courier New" w:cs="Courier New"/>
          <w:b/>
          <w:bCs/>
          <w:spacing w:val="-3"/>
          <w:sz w:val="24"/>
          <w:szCs w:val="24"/>
        </w:rPr>
        <w:t>RE:</w:t>
      </w:r>
      <w:r w:rsidRPr="000E178A">
        <w:rPr>
          <w:rFonts w:ascii="Courier New" w:hAnsi="Courier New" w:cs="Courier New"/>
          <w:b/>
          <w:bCs/>
          <w:spacing w:val="-3"/>
          <w:sz w:val="24"/>
          <w:szCs w:val="24"/>
        </w:rPr>
        <w:tab/>
      </w:r>
      <w:r w:rsidR="000E178A">
        <w:rPr>
          <w:rFonts w:ascii="Courier New" w:hAnsi="Courier New" w:cs="Courier New"/>
          <w:b/>
          <w:bCs/>
          <w:spacing w:val="-3"/>
          <w:sz w:val="24"/>
          <w:szCs w:val="24"/>
        </w:rPr>
        <w:tab/>
      </w:r>
      <w:r w:rsidRPr="000E178A">
        <w:rPr>
          <w:rFonts w:ascii="Courier New" w:hAnsi="Courier New" w:cs="Courier New"/>
          <w:b/>
          <w:bCs/>
          <w:spacing w:val="-3"/>
          <w:sz w:val="24"/>
          <w:szCs w:val="24"/>
        </w:rPr>
        <w:t>DOCKET NO. 940161-GU - CITY GAS COMPANY OF FLORIDA  - 1994 DEPRECIATION STUDY OF CITY GAS COMPANY OF FLORIDA</w:t>
      </w: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E178A">
        <w:rPr>
          <w:rFonts w:ascii="Courier New" w:hAnsi="Courier New" w:cs="Courier New"/>
          <w:b/>
          <w:bCs/>
          <w:spacing w:val="-3"/>
          <w:sz w:val="24"/>
          <w:szCs w:val="24"/>
        </w:rPr>
        <w:t>AGENDA:</w:t>
      </w:r>
      <w:r w:rsidR="000E178A">
        <w:rPr>
          <w:rFonts w:ascii="Courier New" w:hAnsi="Courier New" w:cs="Courier New"/>
          <w:b/>
          <w:bCs/>
          <w:spacing w:val="-3"/>
          <w:sz w:val="24"/>
          <w:szCs w:val="24"/>
        </w:rPr>
        <w:tab/>
      </w:r>
      <w:r w:rsidRPr="000E178A">
        <w:rPr>
          <w:rFonts w:ascii="Courier New" w:hAnsi="Courier New" w:cs="Courier New"/>
          <w:b/>
          <w:bCs/>
          <w:spacing w:val="-3"/>
          <w:sz w:val="24"/>
          <w:szCs w:val="24"/>
        </w:rPr>
        <w:t>10/04/94 - REGULAR AGENDA - PROPOSED AGENCY ACTION - INTERESTED PERSONS MAY PARTICIPATE</w:t>
      </w: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0E178A">
        <w:rPr>
          <w:rFonts w:ascii="Courier New" w:hAnsi="Courier New" w:cs="Courier New"/>
          <w:b/>
          <w:bCs/>
          <w:spacing w:val="-3"/>
          <w:sz w:val="24"/>
          <w:szCs w:val="24"/>
        </w:rPr>
        <w:t>CRITICAL DATES:</w:t>
      </w:r>
      <w:r w:rsidR="000E178A">
        <w:rPr>
          <w:rFonts w:ascii="Courier New" w:hAnsi="Courier New" w:cs="Courier New"/>
          <w:b/>
          <w:bCs/>
          <w:spacing w:val="-3"/>
          <w:sz w:val="24"/>
          <w:szCs w:val="24"/>
        </w:rPr>
        <w:t xml:space="preserve">  </w:t>
      </w:r>
      <w:r w:rsidRPr="000E178A">
        <w:rPr>
          <w:rFonts w:ascii="Courier New" w:hAnsi="Courier New" w:cs="Courier New"/>
          <w:b/>
          <w:bCs/>
          <w:spacing w:val="-3"/>
          <w:sz w:val="24"/>
          <w:szCs w:val="24"/>
        </w:rPr>
        <w:t>11/29/94 - RATE CASE HEARING, DOCKET NO. 940276-GU</w:t>
      </w:r>
    </w:p>
    <w:p w:rsidR="0023092C" w:rsidRPr="000E178A" w:rsidRDefault="0023092C">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0E178A">
        <w:rPr>
          <w:rFonts w:ascii="Courier New" w:hAnsi="Courier New" w:cs="Courier New"/>
          <w:b/>
          <w:bCs/>
          <w:spacing w:val="-3"/>
          <w:sz w:val="24"/>
          <w:szCs w:val="24"/>
        </w:rPr>
        <w:tab/>
      </w: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0E178A">
        <w:rPr>
          <w:rFonts w:ascii="Courier New" w:hAnsi="Courier New" w:cs="Courier New"/>
          <w:b/>
          <w:bCs/>
          <w:spacing w:val="-3"/>
          <w:sz w:val="24"/>
          <w:szCs w:val="24"/>
        </w:rPr>
        <w:t>SPECIAL INSTRUCTIONS:  I:\PSC\AFA\WP\940161.RCM</w:t>
      </w: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0E178A">
        <w:rPr>
          <w:rFonts w:ascii="Courier New" w:hAnsi="Courier New" w:cs="Courier New"/>
          <w:b/>
          <w:bCs/>
          <w:spacing w:val="-3"/>
          <w:sz w:val="24"/>
          <w:szCs w:val="24"/>
        </w:rPr>
        <w:tab/>
      </w:r>
      <w:r w:rsidRPr="000E178A">
        <w:rPr>
          <w:rFonts w:ascii="Courier New" w:hAnsi="Courier New" w:cs="Courier New"/>
          <w:b/>
          <w:bCs/>
          <w:spacing w:val="-3"/>
          <w:sz w:val="24"/>
          <w:szCs w:val="24"/>
        </w:rPr>
        <w:tab/>
      </w:r>
      <w:r w:rsidRPr="000E178A">
        <w:rPr>
          <w:rFonts w:ascii="Courier New" w:hAnsi="Courier New" w:cs="Courier New"/>
          <w:b/>
          <w:bCs/>
          <w:spacing w:val="-3"/>
          <w:sz w:val="24"/>
          <w:szCs w:val="24"/>
        </w:rPr>
        <w:tab/>
      </w:r>
      <w:r w:rsidRPr="000E178A">
        <w:rPr>
          <w:rFonts w:ascii="Courier New" w:hAnsi="Courier New" w:cs="Courier New"/>
          <w:b/>
          <w:bCs/>
          <w:spacing w:val="-3"/>
          <w:sz w:val="24"/>
          <w:szCs w:val="24"/>
        </w:rPr>
        <w:tab/>
        <w:t xml:space="preserve">   R:CGCOFA.1  ATTACMENT A &amp; B</w:t>
      </w: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0E178A">
        <w:rPr>
          <w:rFonts w:ascii="Courier New" w:hAnsi="Courier New" w:cs="Courier New"/>
          <w:b/>
          <w:bCs/>
          <w:spacing w:val="-3"/>
          <w:sz w:val="24"/>
          <w:szCs w:val="24"/>
          <w:u w:val="single"/>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center" w:pos="4680"/>
        </w:tabs>
        <w:suppressAutoHyphens/>
        <w:spacing w:line="240" w:lineRule="atLeast"/>
        <w:jc w:val="both"/>
        <w:rPr>
          <w:rFonts w:ascii="Courier New" w:hAnsi="Courier New" w:cs="Courier New"/>
          <w:spacing w:val="-3"/>
          <w:sz w:val="24"/>
          <w:szCs w:val="24"/>
        </w:rPr>
      </w:pPr>
      <w:r w:rsidRPr="000E178A">
        <w:rPr>
          <w:rFonts w:ascii="Courier New" w:hAnsi="Courier New" w:cs="Courier New"/>
          <w:spacing w:val="-3"/>
          <w:sz w:val="24"/>
          <w:szCs w:val="24"/>
        </w:rPr>
        <w:tab/>
      </w:r>
      <w:r w:rsidRPr="000E178A">
        <w:rPr>
          <w:rFonts w:ascii="Courier New" w:hAnsi="Courier New" w:cs="Courier New"/>
          <w:spacing w:val="-3"/>
          <w:sz w:val="24"/>
          <w:szCs w:val="24"/>
          <w:u w:val="single"/>
        </w:rPr>
        <w:t>DISCUSSION OF ISSUES</w:t>
      </w:r>
    </w:p>
    <w:p w:rsidR="0023092C" w:rsidRPr="000E178A" w:rsidRDefault="0023092C">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b/>
          <w:bCs/>
          <w:spacing w:val="-3"/>
          <w:sz w:val="24"/>
          <w:szCs w:val="24"/>
          <w:u w:val="single"/>
        </w:rPr>
        <w:t xml:space="preserve">ISSUE </w:t>
      </w:r>
      <w:r w:rsidRPr="000E178A">
        <w:rPr>
          <w:rFonts w:ascii="Courier New" w:hAnsi="Courier New" w:cs="Courier New"/>
          <w:b/>
          <w:bCs/>
          <w:spacing w:val="-3"/>
          <w:sz w:val="24"/>
          <w:szCs w:val="24"/>
          <w:u w:val="single"/>
        </w:rPr>
        <w:fldChar w:fldCharType="begin"/>
      </w:r>
      <w:r w:rsidRPr="000E178A">
        <w:rPr>
          <w:rFonts w:ascii="Courier New" w:hAnsi="Courier New" w:cs="Courier New"/>
          <w:b/>
          <w:bCs/>
          <w:spacing w:val="-3"/>
          <w:sz w:val="24"/>
          <w:szCs w:val="24"/>
          <w:u w:val="single"/>
        </w:rPr>
        <w:instrText>listnum "WP List 3" \l 1</w:instrText>
      </w:r>
      <w:r w:rsidRPr="000E178A">
        <w:rPr>
          <w:rFonts w:ascii="Courier New" w:hAnsi="Courier New" w:cs="Courier New"/>
          <w:b/>
          <w:bCs/>
          <w:spacing w:val="-3"/>
          <w:sz w:val="24"/>
          <w:szCs w:val="24"/>
          <w:u w:val="single"/>
        </w:rPr>
        <w:fldChar w:fldCharType="end"/>
      </w:r>
      <w:r w:rsidRPr="000E178A">
        <w:rPr>
          <w:rFonts w:ascii="Courier New" w:hAnsi="Courier New" w:cs="Courier New"/>
          <w:b/>
          <w:bCs/>
          <w:spacing w:val="-3"/>
          <w:sz w:val="24"/>
          <w:szCs w:val="24"/>
        </w:rPr>
        <w:t>:</w:t>
      </w:r>
      <w:r w:rsidRPr="000E178A">
        <w:rPr>
          <w:rFonts w:ascii="Courier New" w:hAnsi="Courier New" w:cs="Courier New"/>
          <w:spacing w:val="-3"/>
          <w:sz w:val="24"/>
          <w:szCs w:val="24"/>
        </w:rPr>
        <w:t xml:space="preserve">  Should the current depreciation rates of City Gas Company of Florida (City or Company) be changed?</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b/>
          <w:bCs/>
          <w:spacing w:val="-3"/>
          <w:sz w:val="24"/>
          <w:szCs w:val="24"/>
          <w:u w:val="single"/>
        </w:rPr>
        <w:t>RECOMMENDATION</w:t>
      </w:r>
      <w:r w:rsidRPr="000E178A">
        <w:rPr>
          <w:rFonts w:ascii="Courier New" w:hAnsi="Courier New" w:cs="Courier New"/>
          <w:b/>
          <w:bCs/>
          <w:spacing w:val="-3"/>
          <w:sz w:val="24"/>
          <w:szCs w:val="24"/>
        </w:rPr>
        <w:t>:</w:t>
      </w:r>
      <w:r w:rsidRPr="000E178A">
        <w:rPr>
          <w:rFonts w:ascii="Courier New" w:hAnsi="Courier New" w:cs="Courier New"/>
          <w:spacing w:val="-3"/>
          <w:sz w:val="24"/>
          <w:szCs w:val="24"/>
        </w:rPr>
        <w:t xml:space="preserve">  Yes.  A review of the Company's current capital recovery position indicates the need to revise depreciation rates.  (LEE)</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b/>
          <w:bCs/>
          <w:spacing w:val="-3"/>
          <w:sz w:val="24"/>
          <w:szCs w:val="24"/>
          <w:u w:val="single"/>
        </w:rPr>
        <w:t>STAFF ANALYSIS</w:t>
      </w:r>
      <w:r w:rsidRPr="000E178A">
        <w:rPr>
          <w:rFonts w:ascii="Courier New" w:hAnsi="Courier New" w:cs="Courier New"/>
          <w:b/>
          <w:bCs/>
          <w:spacing w:val="-3"/>
          <w:sz w:val="24"/>
          <w:szCs w:val="24"/>
        </w:rPr>
        <w:t>:</w:t>
      </w:r>
      <w:r w:rsidRPr="000E178A">
        <w:rPr>
          <w:rFonts w:ascii="Courier New" w:hAnsi="Courier New" w:cs="Courier New"/>
          <w:spacing w:val="-3"/>
          <w:sz w:val="24"/>
          <w:szCs w:val="24"/>
        </w:rPr>
        <w:t xml:space="preserve">  The last comprehensive depreciation represcription for City was made in 1989.  On February 19, 1991, City acquired all the distribution assets of Miller Gas Company and subsequently submitted a consolidated depreciation study addressing those combined assets.  That study was not an overall review of life, salvage, and </w:t>
      </w:r>
      <w:r w:rsidRPr="000E178A">
        <w:rPr>
          <w:rFonts w:ascii="Courier New" w:hAnsi="Courier New" w:cs="Courier New"/>
          <w:spacing w:val="-3"/>
          <w:sz w:val="24"/>
          <w:szCs w:val="24"/>
        </w:rPr>
        <w:lastRenderedPageBreak/>
        <w:t>reserve parameters but merely represented a composite of the currently prescribed life and salvage parameters for each company and the consolidated reserves.</w:t>
      </w:r>
    </w:p>
    <w:p w:rsidR="006D57A7" w:rsidRDefault="006D57A7">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spacing w:val="-3"/>
          <w:sz w:val="24"/>
          <w:szCs w:val="24"/>
        </w:rPr>
        <w:tab/>
        <w:t>This current study is in keeping with Rule 25-7.045, Florida Administrative Code, which requires gas companies to file a comprehensive depreciation study at least once every five years from the submission date of the previous filed study.  A review of the Company's activity data indicates the need for revising depreciation rates.</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spacing w:val="-3"/>
          <w:sz w:val="24"/>
          <w:szCs w:val="24"/>
        </w:rPr>
        <w:br w:type="page"/>
      </w:r>
      <w:r w:rsidRPr="000E178A">
        <w:rPr>
          <w:rFonts w:ascii="Courier New" w:hAnsi="Courier New" w:cs="Courier New"/>
          <w:b/>
          <w:bCs/>
          <w:spacing w:val="-3"/>
          <w:sz w:val="24"/>
          <w:szCs w:val="24"/>
          <w:u w:val="single"/>
        </w:rPr>
        <w:lastRenderedPageBreak/>
        <w:t>ISSUE 2</w:t>
      </w:r>
      <w:r w:rsidRPr="000E178A">
        <w:rPr>
          <w:rFonts w:ascii="Courier New" w:hAnsi="Courier New" w:cs="Courier New"/>
          <w:b/>
          <w:bCs/>
          <w:spacing w:val="-3"/>
          <w:sz w:val="24"/>
          <w:szCs w:val="24"/>
        </w:rPr>
        <w:t>:</w:t>
      </w:r>
      <w:r w:rsidRPr="000E178A">
        <w:rPr>
          <w:rFonts w:ascii="Courier New" w:hAnsi="Courier New" w:cs="Courier New"/>
          <w:spacing w:val="-3"/>
          <w:sz w:val="24"/>
          <w:szCs w:val="24"/>
        </w:rPr>
        <w:t xml:space="preserve">  What should be the implementation date for new rates?</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b/>
          <w:bCs/>
          <w:spacing w:val="-3"/>
          <w:sz w:val="24"/>
          <w:szCs w:val="24"/>
          <w:u w:val="single"/>
        </w:rPr>
        <w:t>RECOMMENDATION</w:t>
      </w:r>
      <w:r w:rsidRPr="000E178A">
        <w:rPr>
          <w:rFonts w:ascii="Courier New" w:hAnsi="Courier New" w:cs="Courier New"/>
          <w:b/>
          <w:bCs/>
          <w:spacing w:val="-3"/>
          <w:sz w:val="24"/>
          <w:szCs w:val="24"/>
        </w:rPr>
        <w:t>:</w:t>
      </w:r>
      <w:r w:rsidRPr="000E178A">
        <w:rPr>
          <w:rFonts w:ascii="Courier New" w:hAnsi="Courier New" w:cs="Courier New"/>
          <w:spacing w:val="-3"/>
          <w:sz w:val="24"/>
          <w:szCs w:val="24"/>
        </w:rPr>
        <w:t xml:space="preserve">  Staff recommends approval of the Company's requested January 1, 1994 implementation date for new rates.  (LEE)</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b/>
          <w:bCs/>
          <w:spacing w:val="-3"/>
          <w:sz w:val="24"/>
          <w:szCs w:val="24"/>
          <w:u w:val="single"/>
        </w:rPr>
        <w:t>STAFF ANALYSIS</w:t>
      </w:r>
      <w:r w:rsidRPr="000E178A">
        <w:rPr>
          <w:rFonts w:ascii="Courier New" w:hAnsi="Courier New" w:cs="Courier New"/>
          <w:b/>
          <w:bCs/>
          <w:spacing w:val="-3"/>
          <w:sz w:val="24"/>
          <w:szCs w:val="24"/>
        </w:rPr>
        <w:t>:</w:t>
      </w:r>
      <w:r w:rsidRPr="000E178A">
        <w:rPr>
          <w:rFonts w:ascii="Courier New" w:hAnsi="Courier New" w:cs="Courier New"/>
          <w:spacing w:val="-3"/>
          <w:sz w:val="24"/>
          <w:szCs w:val="24"/>
        </w:rPr>
        <w:t xml:space="preserve">  City has proposed an implementation date for new depreciation rates of January 1, 1994.  All supportive data and calculations have been submitted abutting this date.  Staff recommends approval of this date as being the earliest practicable date for utilizing the revised rates.</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spacing w:val="-3"/>
          <w:sz w:val="24"/>
          <w:szCs w:val="24"/>
        </w:rPr>
        <w:br w:type="page"/>
      </w:r>
      <w:r w:rsidRPr="000E178A">
        <w:rPr>
          <w:rFonts w:ascii="Courier New" w:hAnsi="Courier New" w:cs="Courier New"/>
          <w:b/>
          <w:bCs/>
          <w:spacing w:val="-3"/>
          <w:sz w:val="24"/>
          <w:szCs w:val="24"/>
          <w:u w:val="single"/>
        </w:rPr>
        <w:lastRenderedPageBreak/>
        <w:t>ISSUE 3</w:t>
      </w:r>
      <w:r w:rsidRPr="000E178A">
        <w:rPr>
          <w:rFonts w:ascii="Courier New" w:hAnsi="Courier New" w:cs="Courier New"/>
          <w:b/>
          <w:bCs/>
          <w:spacing w:val="-3"/>
          <w:sz w:val="24"/>
          <w:szCs w:val="24"/>
        </w:rPr>
        <w:t>:</w:t>
      </w:r>
      <w:r w:rsidRPr="000E178A">
        <w:rPr>
          <w:rFonts w:ascii="Courier New" w:hAnsi="Courier New" w:cs="Courier New"/>
          <w:spacing w:val="-3"/>
          <w:sz w:val="24"/>
          <w:szCs w:val="24"/>
        </w:rPr>
        <w:t xml:space="preserve">  What are the appropriate depreciation rates?</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b/>
          <w:bCs/>
          <w:spacing w:val="-3"/>
          <w:sz w:val="24"/>
          <w:szCs w:val="24"/>
          <w:u w:val="single"/>
        </w:rPr>
        <w:t>RECOMMENDATION</w:t>
      </w:r>
      <w:r w:rsidRPr="000E178A">
        <w:rPr>
          <w:rFonts w:ascii="Courier New" w:hAnsi="Courier New" w:cs="Courier New"/>
          <w:b/>
          <w:bCs/>
          <w:spacing w:val="-3"/>
          <w:sz w:val="24"/>
          <w:szCs w:val="24"/>
        </w:rPr>
        <w:t>:</w:t>
      </w:r>
      <w:r w:rsidRPr="000E178A">
        <w:rPr>
          <w:rFonts w:ascii="Courier New" w:hAnsi="Courier New" w:cs="Courier New"/>
          <w:spacing w:val="-3"/>
          <w:sz w:val="24"/>
          <w:szCs w:val="24"/>
        </w:rPr>
        <w:t xml:space="preserve">  Staff recommended depreciation rates are shown on Attachment A, page 8.  Resultant estimated expenses for 1994 are shown on Attachment B, pages 9 and 10.  As summarized on page 10, the recommended rates result in an increase in annual expenses of about $41,000.  (LEE, BINGHAM)</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b/>
          <w:bCs/>
          <w:spacing w:val="-3"/>
          <w:sz w:val="24"/>
          <w:szCs w:val="24"/>
          <w:u w:val="single"/>
        </w:rPr>
        <w:t>STAFF ANALYSIS</w:t>
      </w:r>
      <w:r w:rsidRPr="000E178A">
        <w:rPr>
          <w:rFonts w:ascii="Courier New" w:hAnsi="Courier New" w:cs="Courier New"/>
          <w:b/>
          <w:bCs/>
          <w:spacing w:val="-3"/>
          <w:sz w:val="24"/>
          <w:szCs w:val="24"/>
        </w:rPr>
        <w:t xml:space="preserve">:  </w:t>
      </w:r>
      <w:r w:rsidRPr="000E178A">
        <w:rPr>
          <w:rFonts w:ascii="Courier New" w:hAnsi="Courier New" w:cs="Courier New"/>
          <w:spacing w:val="-3"/>
          <w:sz w:val="24"/>
          <w:szCs w:val="24"/>
        </w:rPr>
        <w:t xml:space="preserve">Staff recommendations are the result of a comprehensive review of the Company's submitted study. The Company Proposed remaining lives represent an update of age and accounting activity for each account since the last overall review.  The investments and reserves shown on Attachment B, pages 9 and 10/, reflect actual amounts as of January 1, 1994 rather than estimates as originally submitted by the Company.  In addition, during the course of our review, it was found that some computer equipment had been inadvertently booked to Office Machines and Equipment, Account 391.2, rather than to Computers, Account 391.3.  Attachment B reflects the corrected investments and reserves for these accounts.  </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spacing w:val="-3"/>
          <w:sz w:val="24"/>
          <w:szCs w:val="24"/>
        </w:rPr>
        <w:tab/>
        <w:t xml:space="preserve">The majority of differences between the positions of the Company and the Staff are due to rounding and estimates of future net salvage.  Our practice is to round remaining lives that are less than 20 years to the nearest tenth year; lives of more than 20 years are rounded to the nearest year.  </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spacing w:val="-3"/>
          <w:sz w:val="24"/>
          <w:szCs w:val="24"/>
        </w:rPr>
        <w:tab/>
        <w:t xml:space="preserve">City Gas's net salvage proposals for each account are based solely on the last five years experience.  For many accounts, the retirement activity has been very minimal (less than 1%), lending little credence to the resulting projections using this type data.  In such cases, Staff's approach has been to rely on current industry salvage estimates as seen from other gas companies in this State for the given plant type.  </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spacing w:val="-3"/>
          <w:sz w:val="24"/>
          <w:szCs w:val="24"/>
        </w:rPr>
        <w:tab/>
        <w:t xml:space="preserve">There is also a difference noted between positions regarding the Computers account and the Transportation account.  There are currently two categories for each of these accounts - new and embedded for which a separate depreciation rate has been prescribed.  While the Company has proposed to maintain these separate categories, Staff's recommendation reflects combining the categories to an account level.  The service lives and net salvage factors for each of the computer categories are the same with no Company plans for near-term retirement of any equipment.  There is therefore little reason to maintain separate categories of new and embedded equipment.  The Staff </w:t>
      </w:r>
      <w:r w:rsidRPr="000E178A">
        <w:rPr>
          <w:rFonts w:ascii="Courier New" w:hAnsi="Courier New" w:cs="Courier New"/>
          <w:spacing w:val="-3"/>
          <w:sz w:val="24"/>
          <w:szCs w:val="24"/>
        </w:rPr>
        <w:lastRenderedPageBreak/>
        <w:t>recommended remaining life for the combined account represents a composite of the remaining lives proposed by the Company for each sub-account.</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spacing w:val="-3"/>
          <w:sz w:val="24"/>
          <w:szCs w:val="24"/>
        </w:rPr>
        <w:tab/>
        <w:t xml:space="preserve">Nearly 90% of the investment in the Transportation account, whether new or embedded, is associated with Compressed Natural Gas cylinders and other conversion equipment that is installed on the Company's leased light trucks.  It is our understanding that if the conversion equipment is in good working condition, it is not retired with the associated vehicle.  Rather, the equipment is simply transferred to a new leased vehicle upon expiration of the existing lease.  In other words, this conversion equipment is moved from vehicle to vehicle and not retired on the books until it is ready to be junked.  </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spacing w:val="-3"/>
          <w:sz w:val="24"/>
          <w:szCs w:val="24"/>
        </w:rPr>
        <w:tab/>
        <w:t>Since both transportation sub-accounts are essentially the same in content, expected average service life and salvage, Staff is recommending a combined transportation account.  The Company proposed remaining life for each sub-account is based on a 7 year service life which is typical of the life expectancy for light trucks and passenger cars.  Current industry estimates for the life expectancy of natural gas conversion equipment range from 7 years to 10 years.  For some companies, this equipment is retired at the same time as the associated vehicle in which case the equipment would be expected to experience a life in the low end of the industry range.  However, as discussed above, this is not the case for City Gas.  Further, recognizing the current age for the combined categories is 7.2 years and the fact that there are no near-term plans for retiring any of this equipment, Staff's recommendation is to use a 10 year service life with a resultant 4.7 year remaining life.  A zero net salvage rather than a 16% net salvage is also recommended with the view only junk will be realized upon retirement of this equipment.</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spacing w:val="-3"/>
          <w:sz w:val="24"/>
          <w:szCs w:val="24"/>
          <w:u w:val="single"/>
        </w:rPr>
        <w:t>Reserve Deficit Amortization</w:t>
      </w:r>
      <w:r w:rsidRPr="000E178A">
        <w:rPr>
          <w:rFonts w:ascii="Courier New" w:hAnsi="Courier New" w:cs="Courier New"/>
          <w:spacing w:val="-3"/>
          <w:sz w:val="24"/>
          <w:szCs w:val="24"/>
        </w:rPr>
        <w:t xml:space="preserve">  At the time of the last study, the "Historic" portion of the reserve deficit had concluded.  Retention of the associated expense of $47,934 was approved to continue and be applied to the "Prospective" portion of the reserve deficit.  The total amount of annual amortization expense currently being applied to the write-off of this deficit is $76,100.  This amortization will be completed by January 1, 1996.  As a reminder of the meaning of the terms "Historic" and "Prospective" reserve deficits, implementation of the remaining life depreciation formula was the first occasion of </w:t>
      </w:r>
      <w:r w:rsidRPr="000E178A">
        <w:rPr>
          <w:rFonts w:ascii="Courier New" w:hAnsi="Courier New" w:cs="Courier New"/>
          <w:spacing w:val="-3"/>
          <w:sz w:val="24"/>
          <w:szCs w:val="24"/>
        </w:rPr>
        <w:lastRenderedPageBreak/>
        <w:t>the consistent use of the depreciation reserve status in the depreciation rate.  At that point, Staff analyzed the then-existent reserve position.  Any deficit in the booked reserve measured against what it should have been under the then-current Whole Life rate was referred to as a "Historic" reserve deficit.  Any remaining deficit between that resulting adjusted reserve and the reserve theoretically correct under the then-new Remaining Life rates was termed a "Prospective" reserve deficit.  This measuring and correction of the reserve imbalance by amortization was a one-time mechanism intended as a reaction to the introduction of reserve-sensitivity into the depreciation process.</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spacing w:val="-3"/>
          <w:sz w:val="24"/>
          <w:szCs w:val="24"/>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spacing w:val="-3"/>
          <w:sz w:val="24"/>
          <w:szCs w:val="24"/>
        </w:rPr>
        <w:br w:type="page"/>
      </w:r>
      <w:r w:rsidRPr="000E178A">
        <w:rPr>
          <w:rFonts w:ascii="Courier New" w:hAnsi="Courier New" w:cs="Courier New"/>
          <w:b/>
          <w:bCs/>
          <w:spacing w:val="-3"/>
          <w:sz w:val="24"/>
          <w:szCs w:val="24"/>
          <w:u w:val="single"/>
        </w:rPr>
        <w:lastRenderedPageBreak/>
        <w:t>ISSUE 4</w:t>
      </w:r>
      <w:r w:rsidRPr="000E178A">
        <w:rPr>
          <w:rFonts w:ascii="Courier New" w:hAnsi="Courier New" w:cs="Courier New"/>
          <w:b/>
          <w:bCs/>
          <w:spacing w:val="-3"/>
          <w:sz w:val="24"/>
          <w:szCs w:val="24"/>
        </w:rPr>
        <w:t>:</w:t>
      </w:r>
      <w:r w:rsidRPr="000E178A">
        <w:rPr>
          <w:rFonts w:ascii="Courier New" w:hAnsi="Courier New" w:cs="Courier New"/>
          <w:spacing w:val="-3"/>
          <w:sz w:val="24"/>
          <w:szCs w:val="24"/>
        </w:rPr>
        <w:t xml:space="preserve">  Should this docket be closed?</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b/>
          <w:bCs/>
          <w:spacing w:val="-3"/>
          <w:sz w:val="24"/>
          <w:szCs w:val="24"/>
          <w:u w:val="single"/>
        </w:rPr>
        <w:t>RECOMMENDATION</w:t>
      </w:r>
      <w:r w:rsidRPr="000E178A">
        <w:rPr>
          <w:rFonts w:ascii="Courier New" w:hAnsi="Courier New" w:cs="Courier New"/>
          <w:b/>
          <w:bCs/>
          <w:spacing w:val="-3"/>
          <w:sz w:val="24"/>
          <w:szCs w:val="24"/>
        </w:rPr>
        <w:t>:</w:t>
      </w:r>
      <w:r w:rsidRPr="000E178A">
        <w:rPr>
          <w:rFonts w:ascii="Courier New" w:hAnsi="Courier New" w:cs="Courier New"/>
          <w:spacing w:val="-3"/>
          <w:sz w:val="24"/>
          <w:szCs w:val="24"/>
        </w:rPr>
        <w:t xml:space="preserve">  Yes.  If no substantially affected person timely files a protest to the Commission's notice of proposed agency action, this docket should be closed.  (LEE)</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r w:rsidRPr="000E178A">
        <w:rPr>
          <w:rFonts w:ascii="Courier New" w:hAnsi="Courier New" w:cs="Courier New"/>
          <w:b/>
          <w:bCs/>
          <w:spacing w:val="-3"/>
          <w:sz w:val="24"/>
          <w:szCs w:val="24"/>
          <w:u w:val="single"/>
        </w:rPr>
        <w:t>STAFF ANALYSIS</w:t>
      </w:r>
      <w:r w:rsidRPr="000E178A">
        <w:rPr>
          <w:rFonts w:ascii="Courier New" w:hAnsi="Courier New" w:cs="Courier New"/>
          <w:b/>
          <w:bCs/>
          <w:spacing w:val="-3"/>
          <w:sz w:val="24"/>
          <w:szCs w:val="24"/>
        </w:rPr>
        <w:t>:</w:t>
      </w:r>
      <w:r w:rsidRPr="000E178A">
        <w:rPr>
          <w:rFonts w:ascii="Courier New" w:hAnsi="Courier New" w:cs="Courier New"/>
          <w:spacing w:val="-3"/>
          <w:sz w:val="24"/>
          <w:szCs w:val="24"/>
        </w:rPr>
        <w:t xml:space="preserve">  If no substantially affected person files a timely request for a Section 120.57, Florida Statutes, hearing within twenty-one days, no further action will be required and this docket should be closed.</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sectPr w:rsidR="0023092C" w:rsidRPr="000E178A">
          <w:headerReference w:type="default" r:id="rId8"/>
          <w:footerReference w:type="default" r:id="rId9"/>
          <w:pgSz w:w="12240" w:h="15840"/>
          <w:pgMar w:top="1440" w:right="1440" w:bottom="1440" w:left="1440" w:header="1440" w:footer="1440" w:gutter="0"/>
          <w:pgNumType w:start="1"/>
          <w:cols w:space="720"/>
          <w:noEndnote/>
          <w:titlePg/>
        </w:sectPr>
      </w:pP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lastRenderedPageBreak/>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CITY GAS COMPANY OF FLORIDA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1994 DEPRECIATION STUDY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COMPARISON OF RATES AND COMPONENTS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CURRENT                                   COMPANY  PROPOSAL                                     STAFF RECOMMENDATION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AVERAGE                   REMAINING         AVERAGE                             REMAINING         AVERAGE                            REMAINING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REMAINING       NET            LIFE         REMAINING        NET                     LIFE         REMAINING       NET                     LIFE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ACCOUNT                                              LIFE       SALVAGE          RATE            LIFE        SALVAGE     RESERVE       RATE            LIFE       SALVAGE    RESERVE        RATE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(YRS.)        (%)            (%)            (YRS.)         (%)         (%)         (%)            (YRS.)        (%)        (%)          (%)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DISTRIBUTION ASSETS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375 Structures &amp; Improvements                 34.0        10.0             2.2            34.5        (37.1)     26.76           3.2            35.0        0.0      25.53            2.1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376 Mains</w:t>
      </w:r>
      <w:r w:rsidRPr="000E178A">
        <w:rPr>
          <w:rFonts w:ascii="Courier New" w:hAnsi="Courier New" w:cs="Courier New"/>
          <w:sz w:val="7"/>
          <w:szCs w:val="7"/>
        </w:rPr>
        <w:noBreakHyphen/>
        <w:t xml:space="preserve">Other Than Plastic                  26.0       (11.0)            2.6            22.5        (41.7)     47.69           4.2            23.0      (15.0)     47.75            2.9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376.1 Mains</w:t>
      </w:r>
      <w:r w:rsidRPr="000E178A">
        <w:rPr>
          <w:rFonts w:ascii="Courier New" w:hAnsi="Courier New" w:cs="Courier New"/>
          <w:sz w:val="7"/>
          <w:szCs w:val="7"/>
        </w:rPr>
        <w:noBreakHyphen/>
        <w:t xml:space="preserve">Plastic                           35.0       (10.0)            2.8            36.2          0.0      11.48           2.4            36.0      (15.0)     11.52            2.9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379 Meas. &amp; Reg. Sta. Equip.</w:t>
      </w:r>
      <w:r w:rsidRPr="000E178A">
        <w:rPr>
          <w:rFonts w:ascii="Courier New" w:hAnsi="Courier New" w:cs="Courier New"/>
          <w:sz w:val="7"/>
          <w:szCs w:val="7"/>
        </w:rPr>
        <w:noBreakHyphen/>
        <w:t xml:space="preserve">City Gate        14.0        (5.0)            3.1            23.0        (50.2)     21.82           5.6            23.0       (5.0)     21.50            3.6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380 Services</w:t>
      </w:r>
      <w:r w:rsidRPr="000E178A">
        <w:rPr>
          <w:rFonts w:ascii="Courier New" w:hAnsi="Courier New" w:cs="Courier New"/>
          <w:sz w:val="7"/>
          <w:szCs w:val="7"/>
        </w:rPr>
        <w:noBreakHyphen/>
        <w:t xml:space="preserve">Other Than Plastic               21.0       (35.0)            4.0            17.1        (61.4)     59.01           6.0            17.1      (35.0)     58.81            4.5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380.1 Services</w:t>
      </w:r>
      <w:r w:rsidRPr="000E178A">
        <w:rPr>
          <w:rFonts w:ascii="Courier New" w:hAnsi="Courier New" w:cs="Courier New"/>
          <w:sz w:val="7"/>
          <w:szCs w:val="7"/>
        </w:rPr>
        <w:noBreakHyphen/>
        <w:t xml:space="preserve">Plastic                        29.0       (35.0)            4.1            29.9          0.0      16.73           2.8            30.0      (30.0)     16.75            3.8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381 Meters                                    14.7         0.0             4.1            13.4          1.8      41.26           4.3            13.4        0.0      41.38            4.4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382 Meter Installations                       14.7        (5.0)            4.4            20.7       (122.1)     42.34           8.7            21.0       (5.0)     42.04            3.0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383 House Regulators                          16.7         0.0             3.7            16.3          0.1      40.15           3.7            16.3        0.0      40.15            3.7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384 Regulator Installations                   16.7        (5.0)            4.1            21.2          0.0      34.63           3.1            21.0       (5.0)     34.63            3.4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385 Indust. Meas. &amp; Reg. Station Equip.       18.5        (5.0)            4.0            28.5         (0.1)     23.16           2.7            19.5        0.0      23.16            3.9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386.5 Water Heaters                            7.2         0.0             7.9             7.7          4.8      38.15           7.4             7.7        0.0      38.15            8.0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386.6 Dryers                                   9.6         0.0             8.3             8.0         (8.2)     34.14           9.3             8.0        0.0      34.15            8.2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386.7 Ranges                                  10.6         0.0             8.4            11.3          3.2       1.06           8.5            11.3        0.0       1.07            8.8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387 Other Equipment                            9.1         0.0             5.6             6.6          0.0      72.92           4.1             6.6        0.0      72.92            4.1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GENERAL SUPPORT ASSETS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lastRenderedPageBreak/>
        <w:t xml:space="preserve">          390 Stuctures &amp; Improvements                  22.0         0.0             3.2            35.5          0.0      30.48           2.0            36.0        0.0      30.48            1.9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391.1 Office Furniture                        13.2         2.0             6.9            13.5          0.0      25.69           5.5            13.5        0.0      25.69            5.5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391.2 Ofc. Mach. &amp; Equip.                      8.0         2.0            11.0             5.2         11.2      55.26           6.5             5.2        2.0      54.94            8.3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391.3 Computers</w:t>
      </w:r>
      <w:r w:rsidRPr="000E178A">
        <w:rPr>
          <w:rFonts w:ascii="Courier New" w:hAnsi="Courier New" w:cs="Courier New"/>
          <w:sz w:val="7"/>
          <w:szCs w:val="7"/>
        </w:rPr>
        <w:noBreakHyphen/>
        <w:t xml:space="preserve">Combined                       n/a         n/a             n/a             n/a          n/a        n/a           n/a             3.6        5.0      39.36           15.5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391.3 Computers</w:t>
      </w:r>
      <w:r w:rsidRPr="000E178A">
        <w:rPr>
          <w:rFonts w:ascii="Courier New" w:hAnsi="Courier New" w:cs="Courier New"/>
          <w:sz w:val="7"/>
          <w:szCs w:val="7"/>
        </w:rPr>
        <w:noBreakHyphen/>
        <w:t xml:space="preserve">Embedded                       3.4         5.0            16.9             0.5          0.0     106.10         (12.2)            n/a        n/a        n/a            n/a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391.3 Computers</w:t>
      </w:r>
      <w:r w:rsidRPr="000E178A">
        <w:rPr>
          <w:rFonts w:ascii="Courier New" w:hAnsi="Courier New" w:cs="Courier New"/>
          <w:sz w:val="7"/>
          <w:szCs w:val="7"/>
        </w:rPr>
        <w:noBreakHyphen/>
        <w:t xml:space="preserve">New                            6.0         5.0            15.8 **          4.9          0.0      16.58          17.0             n/a        n/a        n/a            n/a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392 Transportation</w:t>
      </w:r>
      <w:r w:rsidRPr="000E178A">
        <w:rPr>
          <w:rFonts w:ascii="Courier New" w:hAnsi="Courier New" w:cs="Courier New"/>
          <w:sz w:val="7"/>
          <w:szCs w:val="7"/>
        </w:rPr>
        <w:noBreakHyphen/>
        <w:t xml:space="preserve">Combined                    n/a         n/a             n/a             n/a          n/a        n/a           n/a             4.7        0.0      78.94            4.5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392 Transportation</w:t>
      </w:r>
      <w:r w:rsidRPr="000E178A">
        <w:rPr>
          <w:rFonts w:ascii="Courier New" w:hAnsi="Courier New" w:cs="Courier New"/>
          <w:sz w:val="7"/>
          <w:szCs w:val="7"/>
        </w:rPr>
        <w:noBreakHyphen/>
        <w:t xml:space="preserve">Embedded                    2.9        16.0            18.4             1.5         16.0     114.16         (20.1)            n/a        n/a        n/a            n/a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392 Transportation</w:t>
      </w:r>
      <w:r w:rsidRPr="000E178A">
        <w:rPr>
          <w:rFonts w:ascii="Courier New" w:hAnsi="Courier New" w:cs="Courier New"/>
          <w:sz w:val="7"/>
          <w:szCs w:val="7"/>
        </w:rPr>
        <w:noBreakHyphen/>
        <w:t xml:space="preserve">New                         7.0        16.0            12.0 **          4.7          0.0      10.40          19.1             n/a        n/a        n/a            n/a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393 Stores Equipment                          10.8         0.0             5.5            10.4          0.0      51.06           4.7            10.4        0.0      51.06            4.7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394 Small Tools                                8.9         5.0             6.2             6.7          0.0      58.06           6.3             6.7        0.0      58.06            6.3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395 Laboratory Equipment                      14.9         0.0             4.8            10.7          0.0      50.66           4.6            10.7        0.0      50.66            4.6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397 Communication Equip.                       6.2         5.0             7.5             6.5         10.2      51.04           6.0             6.5        5.0      51.08            6.8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398 Miscellaneous Equip.                       5.6         0.0             8.5             5.9         11.7      62.34           4.4             5.9        0.0      62.34            6.4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 Denotes Whole Life Rate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sectPr w:rsidR="0023092C" w:rsidRPr="000E178A">
          <w:pgSz w:w="15840" w:h="12240" w:orient="landscape"/>
          <w:pgMar w:top="1440" w:right="360" w:bottom="1440" w:left="316" w:header="1440" w:footer="1440" w:gutter="0"/>
          <w:cols w:space="720"/>
          <w:noEndnote/>
        </w:sectPr>
      </w:pP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lastRenderedPageBreak/>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CITY GAS COMPANY OF FLORIDA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1994 DEPRECIATION STUDY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COMPARISON OF EXPENSES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CURRENT                    COMPANY PROPOSAL                         STAFF RECOMMENDATION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CHANGE                                   CHANGE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1/1/94         1/1/94                                                                  IN                                       IN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ACCOUNT                                                 INVESTMENT      RESERVE           RATE       EXPENSES         RATE      EXPENSES      EXPENSES         RATE       EXPENSES     EXPENSES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           ($)             (%)           ($)            (%)          ($)          ($)            (%)          ($)          ($)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DISTRIBUTION ASSETS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375 Structures &amp; Improvements             1,429,389       364,879             2.2       31,447            3.2       45,740       14,293            2.1       30,017       (1,430)</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376 Mains</w:t>
      </w:r>
      <w:r w:rsidRPr="000E178A">
        <w:rPr>
          <w:rFonts w:ascii="Courier New" w:hAnsi="Courier New" w:cs="Courier New"/>
          <w:sz w:val="7"/>
          <w:szCs w:val="7"/>
        </w:rPr>
        <w:noBreakHyphen/>
        <w:t xml:space="preserve">Other Than Plastic             40,649,427    19,409,637             2.6    1,056,885            4.2    1,707,276      650,391            2.9    1,178,833      121,948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376.1 Mains</w:t>
      </w:r>
      <w:r w:rsidRPr="000E178A">
        <w:rPr>
          <w:rFonts w:ascii="Courier New" w:hAnsi="Courier New" w:cs="Courier New"/>
          <w:sz w:val="7"/>
          <w:szCs w:val="7"/>
        </w:rPr>
        <w:noBreakHyphen/>
        <w:t xml:space="preserve">Plastic                      18,849,281     2,171,439             2.8      527,780            2.4      452,383      (75,397)           2.9      546,629       18,849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379 Meas. &amp; Reg. Sta. Equip.</w:t>
      </w:r>
      <w:r w:rsidRPr="000E178A">
        <w:rPr>
          <w:rFonts w:ascii="Courier New" w:hAnsi="Courier New" w:cs="Courier New"/>
          <w:sz w:val="7"/>
          <w:szCs w:val="7"/>
        </w:rPr>
        <w:noBreakHyphen/>
        <w:t xml:space="preserve">City Gate    1,365,633       293,549             3.1       42,335            5.6       76,475       34,140            3.6       49,163        6,828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380 Services</w:t>
      </w:r>
      <w:r w:rsidRPr="000E178A">
        <w:rPr>
          <w:rFonts w:ascii="Courier New" w:hAnsi="Courier New" w:cs="Courier New"/>
          <w:sz w:val="7"/>
          <w:szCs w:val="7"/>
        </w:rPr>
        <w:noBreakHyphen/>
        <w:t xml:space="preserve">Other Than Plastic          13,325,138     7,836,704             4.0      533,006            6.0      799,508      266,502            4.5      599,631       66,625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380.1 Services</w:t>
      </w:r>
      <w:r w:rsidRPr="000E178A">
        <w:rPr>
          <w:rFonts w:ascii="Courier New" w:hAnsi="Courier New" w:cs="Courier New"/>
          <w:sz w:val="7"/>
          <w:szCs w:val="7"/>
        </w:rPr>
        <w:noBreakHyphen/>
        <w:t>Plastic                   10,389,738     1,739,952             4.1      425,979            2.8      290,913     (135,066)           3.8      394,810      (31,169)</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381 Meters                                5,133,077     2,123,872             4.1      210,456            4.3      220,722       10,266            4.4      225,855       15,399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382 Meter Installations                   2,273,934       956,065             4.4      100,053            8.7      197,832       97,779            3.0       68,218      (31,835)</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383 House Regulators                      1,693,998       680,086             3.7       62,678            3.7       62,678            0            3.7       62,678            0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384 Regulator Installations                 887,284       307,273             4.1       36,379            3.1       27,506       (8,873)           3.4       30,168       (6,211)</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385 Indust. Meas. &amp; Reg. Station Equip.   1,236,172       286,278             4.0       49,447            2.7       33,377      (16,070)           3.9       48,211       (1,236)</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386.5 Water Heaters                       7,741,224     2,953,191             7.9      611,557            7.4      572,851      (38,706)           8.0      619,298        7,741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386.6 Dryers                             10,371,767     3,542,131             8.3      860,857            9.3      964,574      103,717            8.2      850,485      (10,372)</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386.7 Ranges                              1,301,988        13,929             8.4      109,367            8.5      110,669        1,302            8.8      114,575        5,208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387 Other Equipment                         156,176       113,882             5.6        8,746            4.1        6,403       (2,343)           4.1        6,403       (2,343)</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Total Distribution                      116,804,226    42,792,867                    4,666,972                   5,568,907      901,935                   4,824,974      158,002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sectPr w:rsidR="0023092C" w:rsidRPr="000E178A">
          <w:pgSz w:w="15840" w:h="12240" w:orient="landscape"/>
          <w:pgMar w:top="1440" w:right="360" w:bottom="1440" w:left="316" w:header="1440" w:footer="1440" w:gutter="0"/>
          <w:cols w:space="720"/>
          <w:noEndnote/>
        </w:sectPr>
      </w:pP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lastRenderedPageBreak/>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CITY GAS COMPANY OF FLORIDA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1994 DEPRECIATION STUDY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COMPARISON OF EXPENSES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CURRENT                    COMPANY PROPOSAL                         STAFF RECOMMENDATION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CHANGE                                   CHANGE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1/1/94         1/1/94                                                                  IN                                       IN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ACCOUNT                                                 INVESTMENT      RESERVE           RATE       EXPENSES         RATE      EXPENSES      EXPENSES         RATE       EXPENSES     EXPENSES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           ($)             (%)           ($)            (%)          ($)          ($)            (%)          ($)          ($)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GENERAL SUPPORT ASSETS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390 Stuctures &amp; Improvements              1,517,191       462,451                3.2       48,550            2.0       30,344      (18,206)           1.9       28,827      (19,723)</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391.1 Office Furniture                      544,318       139,840                6.9       37,558            5.5       29,937       (7,621)           5.5       29,937       (7,621)</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391.2 Ofc. Mach. &amp; Equip.                   389,719 *     214,122 *             11.0       42,869            6.5       25,332      (17,537)           8.3       32,347      (10,522)</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391.3 Computers</w:t>
      </w:r>
      <w:r w:rsidRPr="000E178A">
        <w:rPr>
          <w:rFonts w:ascii="Courier New" w:hAnsi="Courier New" w:cs="Courier New"/>
          <w:sz w:val="7"/>
          <w:szCs w:val="7"/>
        </w:rPr>
        <w:noBreakHyphen/>
        <w:t xml:space="preserve">Combined                    458,311 *     180,377 *              n/a            0            n/a            0            0           15.5       71,038       71,038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391.3 Computers</w:t>
      </w:r>
      <w:r w:rsidRPr="000E178A">
        <w:rPr>
          <w:rFonts w:ascii="Courier New" w:hAnsi="Courier New" w:cs="Courier New"/>
          <w:sz w:val="7"/>
          <w:szCs w:val="7"/>
        </w:rPr>
        <w:noBreakHyphen/>
        <w:t xml:space="preserve">Embedded             #            </w:t>
      </w:r>
      <w:r w:rsidRPr="000E178A">
        <w:rPr>
          <w:rFonts w:ascii="Courier New" w:hAnsi="Courier New" w:cs="Courier New"/>
          <w:sz w:val="7"/>
          <w:szCs w:val="7"/>
        </w:rPr>
        <w:noBreakHyphen/>
        <w:t xml:space="preserve">             </w:t>
      </w:r>
      <w:r w:rsidRPr="000E178A">
        <w:rPr>
          <w:rFonts w:ascii="Courier New" w:hAnsi="Courier New" w:cs="Courier New"/>
          <w:sz w:val="7"/>
          <w:szCs w:val="7"/>
        </w:rPr>
        <w:noBreakHyphen/>
        <w:t xml:space="preserve">               16.9       16,635          (12.2)     (12,009)     (28,644)           n/a            0      (16,635)</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391.3 Computers</w:t>
      </w:r>
      <w:r w:rsidRPr="000E178A">
        <w:rPr>
          <w:rFonts w:ascii="Courier New" w:hAnsi="Courier New" w:cs="Courier New"/>
          <w:sz w:val="7"/>
          <w:szCs w:val="7"/>
        </w:rPr>
        <w:noBreakHyphen/>
        <w:t xml:space="preserve">New                  #            </w:t>
      </w:r>
      <w:r w:rsidRPr="000E178A">
        <w:rPr>
          <w:rFonts w:ascii="Courier New" w:hAnsi="Courier New" w:cs="Courier New"/>
          <w:sz w:val="7"/>
          <w:szCs w:val="7"/>
        </w:rPr>
        <w:noBreakHyphen/>
        <w:t xml:space="preserve">             </w:t>
      </w:r>
      <w:r w:rsidRPr="000E178A">
        <w:rPr>
          <w:rFonts w:ascii="Courier New" w:hAnsi="Courier New" w:cs="Courier New"/>
          <w:sz w:val="7"/>
          <w:szCs w:val="7"/>
        </w:rPr>
        <w:noBreakHyphen/>
        <w:t xml:space="preserve">               15.8 **    50,713           17.0       54,564        3,851            n/a            0      (50,713)</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392 Transportation</w:t>
      </w:r>
      <w:r w:rsidRPr="000E178A">
        <w:rPr>
          <w:rFonts w:ascii="Courier New" w:hAnsi="Courier New" w:cs="Courier New"/>
          <w:sz w:val="7"/>
          <w:szCs w:val="7"/>
        </w:rPr>
        <w:noBreakHyphen/>
        <w:t xml:space="preserve">Combined                 700,751       553,194                n/a            0            n/a            0            0            4.5       31,534       31,534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392 Transportation</w:t>
      </w:r>
      <w:r w:rsidRPr="000E178A">
        <w:rPr>
          <w:rFonts w:ascii="Courier New" w:hAnsi="Courier New" w:cs="Courier New"/>
          <w:sz w:val="7"/>
          <w:szCs w:val="7"/>
        </w:rPr>
        <w:noBreakHyphen/>
        <w:t xml:space="preserve">Embedded          #            </w:t>
      </w:r>
      <w:r w:rsidRPr="000E178A">
        <w:rPr>
          <w:rFonts w:ascii="Courier New" w:hAnsi="Courier New" w:cs="Courier New"/>
          <w:sz w:val="7"/>
          <w:szCs w:val="7"/>
        </w:rPr>
        <w:noBreakHyphen/>
        <w:t xml:space="preserve">             </w:t>
      </w:r>
      <w:r w:rsidRPr="000E178A">
        <w:rPr>
          <w:rFonts w:ascii="Courier New" w:hAnsi="Courier New" w:cs="Courier New"/>
          <w:sz w:val="7"/>
          <w:szCs w:val="7"/>
        </w:rPr>
        <w:noBreakHyphen/>
        <w:t xml:space="preserve">               18.4       82,056          (20.1)     (89,637)    (171,693)           n/a            0      (82,056)</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392 Transportation</w:t>
      </w:r>
      <w:r w:rsidRPr="000E178A">
        <w:rPr>
          <w:rFonts w:ascii="Courier New" w:hAnsi="Courier New" w:cs="Courier New"/>
          <w:sz w:val="7"/>
          <w:szCs w:val="7"/>
        </w:rPr>
        <w:noBreakHyphen/>
        <w:t xml:space="preserve">New               #            </w:t>
      </w:r>
      <w:r w:rsidRPr="000E178A">
        <w:rPr>
          <w:rFonts w:ascii="Courier New" w:hAnsi="Courier New" w:cs="Courier New"/>
          <w:sz w:val="7"/>
          <w:szCs w:val="7"/>
        </w:rPr>
        <w:noBreakHyphen/>
        <w:t xml:space="preserve">             </w:t>
      </w:r>
      <w:r w:rsidRPr="000E178A">
        <w:rPr>
          <w:rFonts w:ascii="Courier New" w:hAnsi="Courier New" w:cs="Courier New"/>
          <w:sz w:val="7"/>
          <w:szCs w:val="7"/>
        </w:rPr>
        <w:noBreakHyphen/>
        <w:t xml:space="preserve">               12.0 **    30,575           19.1       48,666       18,091            n/a            0      (30,575)</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393 Stores Equipment                         23,252        11,873                5.5        1,279            4.7        1,093         (186)           4.7        1,093         (186)</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394 Small Tools                             613,789       356,354                6.2       38,055            6.3       38,669          614            6.3       38,669          614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395 Laboratory Equipment                     82,941        42,021                4.8        3,981            4.6        3,815         (166)           4.6        3,815         (166)</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397 Communication Equip.                    249,268       127,338                7.5       18,695            6.0       14,956       (3,739)           6.8       16,950       (1,745)</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398 Miscellaneous Equip.                     19,495        12,154                8.5        1,657            4.4          858         (799)           6.4        1,248         (409)</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Total General Support Assets              4,599,035     2,099,724                         372,623                     146,588     (226,035)                    255,458     (117,165)</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TOTAL PLANT IN SERVICE            121,403,261    44,892,591                       5,039,595                   5,715,495      675,900                   5,080,432       40,837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Prospective Reserve Deficit                       </w:t>
      </w:r>
      <w:r w:rsidRPr="000E178A">
        <w:rPr>
          <w:rFonts w:ascii="Courier New" w:hAnsi="Courier New" w:cs="Courier New"/>
          <w:sz w:val="7"/>
          <w:szCs w:val="7"/>
        </w:rPr>
        <w:noBreakHyphen/>
        <w:t xml:space="preserve">      (145,866)  @         Amort.       76,100         Amort.       76,100            0         Amort.       76,100            0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lastRenderedPageBreak/>
        <w:t xml:space="preserve">                            GRAND TOTAL                 121,403,261    44,746,725                       5,115,695                   5,791,595      675,900                   5,156,532       40,837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   Denotes Investment and Reserve transfer associated with computer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equipment from Account 391.2 to Account 391.3.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  Denotes Whole Life Rate.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   Reserve deficit will be fully amortized January 1, 1996.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pPr>
      <w:r w:rsidRPr="000E178A">
        <w:rPr>
          <w:rFonts w:ascii="Courier New" w:hAnsi="Courier New" w:cs="Courier New"/>
          <w:sz w:val="7"/>
          <w:szCs w:val="7"/>
        </w:rPr>
        <w:t xml:space="preserve">                # Note that while the balances in these accounts have been moved into the "Combined" accounts for Staff's Recommendation, the original                                              </w:t>
      </w:r>
    </w:p>
    <w:p w:rsidR="0023092C" w:rsidRPr="000E178A" w:rsidRDefault="0023092C">
      <w:pPr>
        <w:widowControl/>
        <w:tabs>
          <w:tab w:val="left" w:pos="-1440"/>
          <w:tab w:val="left" w:pos="-720"/>
        </w:tabs>
        <w:suppressAutoHyphens/>
        <w:spacing w:line="240" w:lineRule="atLeast"/>
        <w:jc w:val="both"/>
        <w:rPr>
          <w:rFonts w:ascii="Courier New" w:hAnsi="Courier New" w:cs="Courier New"/>
          <w:sz w:val="7"/>
          <w:szCs w:val="7"/>
        </w:rPr>
        <w:sectPr w:rsidR="0023092C" w:rsidRPr="000E178A">
          <w:type w:val="continuous"/>
          <w:pgSz w:w="15840" w:h="12240" w:orient="landscape"/>
          <w:pgMar w:top="1440" w:right="360" w:bottom="1440" w:left="316" w:header="1440" w:footer="1440" w:gutter="0"/>
          <w:cols w:space="720"/>
          <w:noEndnote/>
        </w:sectPr>
      </w:pPr>
      <w:r w:rsidRPr="000E178A">
        <w:rPr>
          <w:rFonts w:ascii="Courier New" w:hAnsi="Courier New" w:cs="Courier New"/>
          <w:sz w:val="7"/>
          <w:szCs w:val="7"/>
        </w:rPr>
        <w:t xml:space="preserve">                    balance for each account was used to compute Current Expenses and Company Proposal Expenses.                    </w:t>
      </w:r>
      <w:r w:rsidR="006D57A7">
        <w:rPr>
          <w:rFonts w:ascii="Courier New" w:hAnsi="Courier New" w:cs="Courier New"/>
          <w:sz w:val="7"/>
          <w:szCs w:val="7"/>
        </w:rPr>
        <w:t xml:space="preserve">  </w:t>
      </w:r>
      <w:bookmarkStart w:id="0" w:name="_GoBack"/>
      <w:bookmarkEnd w:id="0"/>
    </w:p>
    <w:p w:rsidR="0023092C" w:rsidRPr="000E178A" w:rsidRDefault="0023092C">
      <w:pPr>
        <w:widowControl/>
        <w:tabs>
          <w:tab w:val="left" w:pos="-1440"/>
          <w:tab w:val="left" w:pos="-720"/>
        </w:tabs>
        <w:suppressAutoHyphens/>
        <w:spacing w:line="240" w:lineRule="atLeast"/>
        <w:jc w:val="both"/>
        <w:rPr>
          <w:rFonts w:ascii="Courier New" w:hAnsi="Courier New" w:cs="Courier New"/>
          <w:spacing w:val="-3"/>
          <w:sz w:val="24"/>
          <w:szCs w:val="24"/>
        </w:rPr>
      </w:pPr>
    </w:p>
    <w:sectPr w:rsidR="0023092C" w:rsidRPr="000E178A" w:rsidSect="0023092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92C" w:rsidRDefault="0023092C">
      <w:pPr>
        <w:widowControl/>
        <w:spacing w:line="20" w:lineRule="exact"/>
        <w:rPr>
          <w:rFonts w:cstheme="minorBidi"/>
          <w:sz w:val="24"/>
          <w:szCs w:val="24"/>
        </w:rPr>
      </w:pPr>
    </w:p>
  </w:endnote>
  <w:endnote w:type="continuationSeparator" w:id="0">
    <w:p w:rsidR="0023092C" w:rsidRDefault="0023092C" w:rsidP="0023092C">
      <w:r>
        <w:rPr>
          <w:rFonts w:cstheme="minorBidi"/>
          <w:sz w:val="24"/>
          <w:szCs w:val="24"/>
        </w:rPr>
        <w:t xml:space="preserve"> </w:t>
      </w:r>
    </w:p>
  </w:endnote>
  <w:endnote w:type="continuationNotice" w:id="1">
    <w:p w:rsidR="0023092C" w:rsidRDefault="0023092C" w:rsidP="0023092C">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92C" w:rsidRDefault="0023092C">
    <w:pPr>
      <w:spacing w:before="140" w:line="100" w:lineRule="exact"/>
      <w:rPr>
        <w:rFonts w:cstheme="minorBidi"/>
        <w:sz w:val="10"/>
        <w:szCs w:val="10"/>
      </w:rPr>
    </w:pPr>
  </w:p>
  <w:p w:rsidR="0023092C" w:rsidRDefault="0023092C">
    <w:pPr>
      <w:widowControl/>
      <w:tabs>
        <w:tab w:val="left" w:pos="-1440"/>
        <w:tab w:val="left" w:pos="-720"/>
      </w:tabs>
      <w:suppressAutoHyphens/>
      <w:spacing w:line="240" w:lineRule="atLeast"/>
      <w:jc w:val="both"/>
      <w:rPr>
        <w:rFonts w:cstheme="minorBidi"/>
        <w:sz w:val="24"/>
        <w:szCs w:val="24"/>
      </w:rPr>
    </w:pPr>
  </w:p>
  <w:p w:rsidR="0023092C" w:rsidRDefault="000E178A" w:rsidP="0023092C">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092C" w:rsidRPr="000E178A" w:rsidRDefault="0023092C">
                          <w:pPr>
                            <w:tabs>
                              <w:tab w:val="center" w:pos="4680"/>
                              <w:tab w:val="right" w:pos="9360"/>
                            </w:tabs>
                            <w:rPr>
                              <w:rFonts w:ascii="Courier New" w:hAnsi="Courier New" w:cs="Courier New"/>
                              <w:sz w:val="24"/>
                              <w:szCs w:val="24"/>
                            </w:rPr>
                          </w:pPr>
                          <w:r>
                            <w:rPr>
                              <w:rFonts w:cstheme="minorBidi"/>
                              <w:sz w:val="24"/>
                              <w:szCs w:val="24"/>
                            </w:rPr>
                            <w:tab/>
                          </w:r>
                          <w:r w:rsidRPr="000E178A">
                            <w:rPr>
                              <w:rFonts w:ascii="Courier New" w:hAnsi="Courier New" w:cs="Courier New"/>
                              <w:sz w:val="24"/>
                              <w:szCs w:val="24"/>
                            </w:rPr>
                            <w:noBreakHyphen/>
                            <w:t xml:space="preserve"> </w:t>
                          </w:r>
                          <w:r w:rsidRPr="000E178A">
                            <w:rPr>
                              <w:rFonts w:ascii="Courier New" w:hAnsi="Courier New" w:cs="Courier New"/>
                              <w:sz w:val="24"/>
                              <w:szCs w:val="24"/>
                            </w:rPr>
                            <w:fldChar w:fldCharType="begin"/>
                          </w:r>
                          <w:r w:rsidRPr="000E178A">
                            <w:rPr>
                              <w:rFonts w:ascii="Courier New" w:hAnsi="Courier New" w:cs="Courier New"/>
                              <w:sz w:val="24"/>
                              <w:szCs w:val="24"/>
                            </w:rPr>
                            <w:instrText>page \* arabic</w:instrText>
                          </w:r>
                          <w:r w:rsidRPr="000E178A">
                            <w:rPr>
                              <w:rFonts w:ascii="Courier New" w:hAnsi="Courier New" w:cs="Courier New"/>
                              <w:sz w:val="24"/>
                              <w:szCs w:val="24"/>
                            </w:rPr>
                            <w:fldChar w:fldCharType="separate"/>
                          </w:r>
                          <w:r w:rsidR="006D57A7">
                            <w:rPr>
                              <w:rFonts w:ascii="Courier New" w:hAnsi="Courier New" w:cs="Courier New"/>
                              <w:noProof/>
                              <w:sz w:val="24"/>
                              <w:szCs w:val="24"/>
                            </w:rPr>
                            <w:t>13</w:t>
                          </w:r>
                          <w:r w:rsidRPr="000E178A">
                            <w:rPr>
                              <w:rFonts w:ascii="Courier New" w:hAnsi="Courier New" w:cs="Courier New"/>
                              <w:sz w:val="24"/>
                              <w:szCs w:val="24"/>
                            </w:rPr>
                            <w:fldChar w:fldCharType="end"/>
                          </w:r>
                          <w:r w:rsidRPr="000E178A">
                            <w:rPr>
                              <w:rFonts w:ascii="Courier New" w:hAnsi="Courier New" w:cs="Courier New"/>
                              <w:sz w:val="24"/>
                              <w:szCs w:val="24"/>
                            </w:rPr>
                            <w:t xml:space="preserve"> </w:t>
                          </w:r>
                          <w:r w:rsidRPr="000E178A">
                            <w:rPr>
                              <w:rFonts w:ascii="Courier New" w:hAnsi="Courier New" w:cs="Courier New"/>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23092C" w:rsidRPr="000E178A" w:rsidRDefault="0023092C">
                    <w:pPr>
                      <w:tabs>
                        <w:tab w:val="center" w:pos="4680"/>
                        <w:tab w:val="right" w:pos="9360"/>
                      </w:tabs>
                      <w:rPr>
                        <w:rFonts w:ascii="Courier New" w:hAnsi="Courier New" w:cs="Courier New"/>
                        <w:sz w:val="24"/>
                        <w:szCs w:val="24"/>
                      </w:rPr>
                    </w:pPr>
                    <w:r>
                      <w:rPr>
                        <w:rFonts w:cstheme="minorBidi"/>
                        <w:sz w:val="24"/>
                        <w:szCs w:val="24"/>
                      </w:rPr>
                      <w:tab/>
                    </w:r>
                    <w:r w:rsidRPr="000E178A">
                      <w:rPr>
                        <w:rFonts w:ascii="Courier New" w:hAnsi="Courier New" w:cs="Courier New"/>
                        <w:sz w:val="24"/>
                        <w:szCs w:val="24"/>
                      </w:rPr>
                      <w:noBreakHyphen/>
                      <w:t xml:space="preserve"> </w:t>
                    </w:r>
                    <w:r w:rsidRPr="000E178A">
                      <w:rPr>
                        <w:rFonts w:ascii="Courier New" w:hAnsi="Courier New" w:cs="Courier New"/>
                        <w:sz w:val="24"/>
                        <w:szCs w:val="24"/>
                      </w:rPr>
                      <w:fldChar w:fldCharType="begin"/>
                    </w:r>
                    <w:r w:rsidRPr="000E178A">
                      <w:rPr>
                        <w:rFonts w:ascii="Courier New" w:hAnsi="Courier New" w:cs="Courier New"/>
                        <w:sz w:val="24"/>
                        <w:szCs w:val="24"/>
                      </w:rPr>
                      <w:instrText>page \* arabic</w:instrText>
                    </w:r>
                    <w:r w:rsidRPr="000E178A">
                      <w:rPr>
                        <w:rFonts w:ascii="Courier New" w:hAnsi="Courier New" w:cs="Courier New"/>
                        <w:sz w:val="24"/>
                        <w:szCs w:val="24"/>
                      </w:rPr>
                      <w:fldChar w:fldCharType="separate"/>
                    </w:r>
                    <w:r w:rsidR="006D57A7">
                      <w:rPr>
                        <w:rFonts w:ascii="Courier New" w:hAnsi="Courier New" w:cs="Courier New"/>
                        <w:noProof/>
                        <w:sz w:val="24"/>
                        <w:szCs w:val="24"/>
                      </w:rPr>
                      <w:t>13</w:t>
                    </w:r>
                    <w:r w:rsidRPr="000E178A">
                      <w:rPr>
                        <w:rFonts w:ascii="Courier New" w:hAnsi="Courier New" w:cs="Courier New"/>
                        <w:sz w:val="24"/>
                        <w:szCs w:val="24"/>
                      </w:rPr>
                      <w:fldChar w:fldCharType="end"/>
                    </w:r>
                    <w:r w:rsidRPr="000E178A">
                      <w:rPr>
                        <w:rFonts w:ascii="Courier New" w:hAnsi="Courier New" w:cs="Courier New"/>
                        <w:sz w:val="24"/>
                        <w:szCs w:val="24"/>
                      </w:rPr>
                      <w:t xml:space="preserve"> </w:t>
                    </w:r>
                    <w:r w:rsidRPr="000E178A">
                      <w:rPr>
                        <w:rFonts w:ascii="Courier New" w:hAnsi="Courier New" w:cs="Courier New"/>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92C" w:rsidRDefault="0023092C" w:rsidP="0023092C">
      <w:r>
        <w:rPr>
          <w:rFonts w:cstheme="minorBidi"/>
          <w:sz w:val="24"/>
          <w:szCs w:val="24"/>
        </w:rPr>
        <w:separator/>
      </w:r>
    </w:p>
  </w:footnote>
  <w:footnote w:type="continuationSeparator" w:id="0">
    <w:p w:rsidR="0023092C" w:rsidRDefault="0023092C" w:rsidP="00230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92C" w:rsidRPr="000E178A" w:rsidRDefault="0023092C">
    <w:pPr>
      <w:widowControl/>
      <w:tabs>
        <w:tab w:val="left" w:pos="-1440"/>
        <w:tab w:val="left" w:pos="-720"/>
      </w:tabs>
      <w:suppressAutoHyphens/>
      <w:spacing w:line="240" w:lineRule="atLeast"/>
      <w:rPr>
        <w:rFonts w:ascii="Courier New" w:hAnsi="Courier New" w:cs="Courier New"/>
        <w:sz w:val="24"/>
        <w:szCs w:val="24"/>
      </w:rPr>
    </w:pPr>
    <w:r w:rsidRPr="000E178A">
      <w:rPr>
        <w:rFonts w:ascii="Courier New" w:hAnsi="Courier New" w:cs="Courier New"/>
        <w:sz w:val="24"/>
        <w:szCs w:val="24"/>
      </w:rPr>
      <w:t>DOCKET NO. 940161-GU</w:t>
    </w:r>
  </w:p>
  <w:p w:rsidR="0023092C" w:rsidRPr="000E178A" w:rsidRDefault="0023092C">
    <w:pPr>
      <w:widowControl/>
      <w:tabs>
        <w:tab w:val="left" w:pos="-1440"/>
        <w:tab w:val="left" w:pos="-720"/>
      </w:tabs>
      <w:suppressAutoHyphens/>
      <w:spacing w:line="240" w:lineRule="atLeast"/>
      <w:rPr>
        <w:rFonts w:ascii="Courier New" w:hAnsi="Courier New" w:cs="Courier New"/>
        <w:sz w:val="24"/>
        <w:szCs w:val="24"/>
      </w:rPr>
    </w:pPr>
    <w:r w:rsidRPr="000E178A">
      <w:rPr>
        <w:rFonts w:ascii="Courier New" w:hAnsi="Courier New" w:cs="Courier New"/>
        <w:sz w:val="24"/>
        <w:szCs w:val="24"/>
      </w:rPr>
      <w:t>SEPTEMBER 22, 1994</w:t>
    </w:r>
  </w:p>
  <w:p w:rsidR="0023092C" w:rsidRDefault="0023092C">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2C"/>
    <w:rsid w:val="000E178A"/>
    <w:rsid w:val="0023092C"/>
    <w:rsid w:val="006D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3092C"/>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3092C"/>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E178A"/>
    <w:pPr>
      <w:tabs>
        <w:tab w:val="center" w:pos="4680"/>
        <w:tab w:val="right" w:pos="9360"/>
      </w:tabs>
    </w:pPr>
  </w:style>
  <w:style w:type="character" w:customStyle="1" w:styleId="HeaderChar">
    <w:name w:val="Header Char"/>
    <w:basedOn w:val="DefaultParagraphFont"/>
    <w:link w:val="Header"/>
    <w:uiPriority w:val="99"/>
    <w:rsid w:val="000E178A"/>
    <w:rPr>
      <w:rFonts w:ascii="Lucida Sans Typewriter" w:hAnsi="Lucida Sans Typewriter" w:cs="Lucida Sans Typewriter"/>
      <w:sz w:val="20"/>
      <w:szCs w:val="20"/>
    </w:rPr>
  </w:style>
  <w:style w:type="paragraph" w:styleId="Footer">
    <w:name w:val="footer"/>
    <w:basedOn w:val="Normal"/>
    <w:link w:val="FooterChar"/>
    <w:uiPriority w:val="99"/>
    <w:unhideWhenUsed/>
    <w:rsid w:val="000E178A"/>
    <w:pPr>
      <w:tabs>
        <w:tab w:val="center" w:pos="4680"/>
        <w:tab w:val="right" w:pos="9360"/>
      </w:tabs>
    </w:pPr>
  </w:style>
  <w:style w:type="character" w:customStyle="1" w:styleId="FooterChar">
    <w:name w:val="Footer Char"/>
    <w:basedOn w:val="DefaultParagraphFont"/>
    <w:link w:val="Footer"/>
    <w:uiPriority w:val="99"/>
    <w:rsid w:val="000E178A"/>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3092C"/>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3092C"/>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E178A"/>
    <w:pPr>
      <w:tabs>
        <w:tab w:val="center" w:pos="4680"/>
        <w:tab w:val="right" w:pos="9360"/>
      </w:tabs>
    </w:pPr>
  </w:style>
  <w:style w:type="character" w:customStyle="1" w:styleId="HeaderChar">
    <w:name w:val="Header Char"/>
    <w:basedOn w:val="DefaultParagraphFont"/>
    <w:link w:val="Header"/>
    <w:uiPriority w:val="99"/>
    <w:rsid w:val="000E178A"/>
    <w:rPr>
      <w:rFonts w:ascii="Lucida Sans Typewriter" w:hAnsi="Lucida Sans Typewriter" w:cs="Lucida Sans Typewriter"/>
      <w:sz w:val="20"/>
      <w:szCs w:val="20"/>
    </w:rPr>
  </w:style>
  <w:style w:type="paragraph" w:styleId="Footer">
    <w:name w:val="footer"/>
    <w:basedOn w:val="Normal"/>
    <w:link w:val="FooterChar"/>
    <w:uiPriority w:val="99"/>
    <w:unhideWhenUsed/>
    <w:rsid w:val="000E178A"/>
    <w:pPr>
      <w:tabs>
        <w:tab w:val="center" w:pos="4680"/>
        <w:tab w:val="right" w:pos="9360"/>
      </w:tabs>
    </w:pPr>
  </w:style>
  <w:style w:type="character" w:customStyle="1" w:styleId="FooterChar">
    <w:name w:val="Footer Char"/>
    <w:basedOn w:val="DefaultParagraphFont"/>
    <w:link w:val="Footer"/>
    <w:uiPriority w:val="99"/>
    <w:rsid w:val="000E178A"/>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2373</Words>
  <Characters>30075</Characters>
  <Application>Microsoft Office Word</Application>
  <DocSecurity>0</DocSecurity>
  <Lines>250</Lines>
  <Paragraphs>64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2015-08-27T12:47:00Z</dcterms:created>
  <dcterms:modified xsi:type="dcterms:W3CDTF">2015-08-27T16:41:00Z</dcterms:modified>
</cp:coreProperties>
</file>