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Pr>
          <w:rFonts w:ascii="Palace Script MT" w:hAnsi="Palace Script MT" w:cs="Palace Script MT"/>
          <w:spacing w:val="-3"/>
          <w:sz w:val="24"/>
          <w:szCs w:val="24"/>
        </w:rPr>
        <w:tab/>
      </w:r>
      <w:r w:rsidRPr="00D81C2F">
        <w:rPr>
          <w:rFonts w:ascii="Courier New" w:hAnsi="Courier New" w:cs="Courier New"/>
          <w:spacing w:val="-3"/>
          <w:sz w:val="24"/>
          <w:szCs w:val="24"/>
        </w:rPr>
        <w:t>BEFORE THE FLORIDA PUBLIC SERVICE COMMISSION</w:t>
      </w:r>
      <w:r w:rsidRPr="00D81C2F">
        <w:rPr>
          <w:rFonts w:ascii="Courier New" w:hAnsi="Courier New" w:cs="Courier New"/>
          <w:spacing w:val="-3"/>
          <w:sz w:val="24"/>
          <w:szCs w:val="24"/>
        </w:rPr>
        <w:fldChar w:fldCharType="begin"/>
      </w:r>
      <w:r w:rsidRPr="00D81C2F">
        <w:rPr>
          <w:rFonts w:ascii="Courier New" w:hAnsi="Courier New" w:cs="Courier New"/>
          <w:spacing w:val="-3"/>
          <w:sz w:val="24"/>
          <w:szCs w:val="24"/>
        </w:rPr>
        <w:instrText xml:space="preserve">PRIVATE </w:instrText>
      </w:r>
      <w:r w:rsidRPr="00D81C2F">
        <w:rPr>
          <w:rFonts w:ascii="Courier New" w:hAnsi="Courier New" w:cs="Courier New"/>
          <w:spacing w:val="-3"/>
          <w:sz w:val="24"/>
          <w:szCs w:val="24"/>
        </w:rPr>
        <w:fldChar w:fldCharType="end"/>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p>
    <w:tbl>
      <w:tblPr>
        <w:tblW w:w="0" w:type="auto"/>
        <w:tblLayout w:type="fixed"/>
        <w:tblCellMar>
          <w:left w:w="0" w:type="dxa"/>
          <w:right w:w="0" w:type="dxa"/>
        </w:tblCellMar>
        <w:tblLook w:val="0000" w:firstRow="0" w:lastRow="0" w:firstColumn="0" w:lastColumn="0" w:noHBand="0" w:noVBand="0"/>
      </w:tblPr>
      <w:tblGrid>
        <w:gridCol w:w="4608"/>
        <w:gridCol w:w="144"/>
        <w:gridCol w:w="216"/>
        <w:gridCol w:w="4392"/>
      </w:tblGrid>
      <w:tr w:rsidR="00436A6D" w:rsidRPr="00D81C2F">
        <w:tc>
          <w:tcPr>
            <w:tcW w:w="4608" w:type="dxa"/>
            <w:tcBorders>
              <w:top w:val="nil"/>
              <w:left w:val="nil"/>
              <w:bottom w:val="nil"/>
              <w:right w:val="nil"/>
            </w:tcBorders>
          </w:tcPr>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81C2F">
              <w:rPr>
                <w:rFonts w:ascii="Courier New" w:hAnsi="Courier New" w:cs="Courier New"/>
                <w:sz w:val="24"/>
                <w:szCs w:val="24"/>
              </w:rPr>
              <w:t>In Re:  Request for cancellation of Interexchange Telecommunications Certificate No. 3516 held by IDB WorldCom Services, Inc. d/b/a IDB WorldCom, due to transfer of control of IDB to WorldCom, Inc. d/b/a LDDS WorldCom.</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r w:rsidRPr="00D81C2F">
              <w:rPr>
                <w:rFonts w:ascii="Courier New" w:hAnsi="Courier New" w:cs="Courier New"/>
                <w:sz w:val="24"/>
                <w:szCs w:val="24"/>
                <w:u w:val="single"/>
              </w:rPr>
              <w:t xml:space="preserve">                                </w:t>
            </w:r>
          </w:p>
        </w:tc>
        <w:tc>
          <w:tcPr>
            <w:tcW w:w="144" w:type="dxa"/>
            <w:tcBorders>
              <w:top w:val="nil"/>
              <w:left w:val="nil"/>
              <w:bottom w:val="nil"/>
              <w:right w:val="nil"/>
            </w:tcBorders>
          </w:tcPr>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p>
          <w:p w:rsidR="00436A6D" w:rsidRPr="00D81C2F" w:rsidRDefault="00436A6D">
            <w:pPr>
              <w:widowControl/>
              <w:tabs>
                <w:tab w:val="left" w:pos="-6048"/>
                <w:tab w:val="left" w:pos="-5328"/>
                <w:tab w:val="left" w:pos="-4608"/>
                <w:tab w:val="left" w:pos="-3888"/>
                <w:tab w:val="left" w:pos="-3168"/>
                <w:tab w:val="left" w:pos="-2448"/>
                <w:tab w:val="left" w:pos="-1728"/>
                <w:tab w:val="left" w:pos="-1008"/>
                <w:tab w:val="left" w:pos="144"/>
                <w:tab w:val="left" w:pos="1152"/>
              </w:tabs>
              <w:suppressAutoHyphens/>
              <w:spacing w:line="240" w:lineRule="atLeast"/>
              <w:rPr>
                <w:rFonts w:ascii="Courier New" w:hAnsi="Courier New" w:cs="Courier New"/>
                <w:sz w:val="24"/>
                <w:szCs w:val="24"/>
              </w:rPr>
            </w:pPr>
            <w:r w:rsidRPr="00D81C2F">
              <w:rPr>
                <w:rFonts w:ascii="Courier New" w:hAnsi="Courier New" w:cs="Courier New"/>
                <w:sz w:val="24"/>
                <w:szCs w:val="24"/>
                <w:u w:val="single"/>
              </w:rPr>
              <w:t xml:space="preserve"> </w:t>
            </w:r>
          </w:p>
        </w:tc>
        <w:tc>
          <w:tcPr>
            <w:tcW w:w="216" w:type="dxa"/>
            <w:tcBorders>
              <w:top w:val="nil"/>
              <w:left w:val="nil"/>
              <w:bottom w:val="nil"/>
              <w:right w:val="nil"/>
            </w:tcBorders>
          </w:tcPr>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p w:rsidR="00436A6D" w:rsidRPr="00D81C2F" w:rsidRDefault="00436A6D">
            <w:pPr>
              <w:widowControl/>
              <w:tabs>
                <w:tab w:val="left" w:pos="-6192"/>
                <w:tab w:val="left" w:pos="-5472"/>
                <w:tab w:val="left" w:pos="-4752"/>
                <w:tab w:val="left" w:pos="-4032"/>
                <w:tab w:val="left" w:pos="-3312"/>
                <w:tab w:val="left" w:pos="-2592"/>
                <w:tab w:val="left" w:pos="-1872"/>
                <w:tab w:val="left" w:pos="-1152"/>
                <w:tab w:val="left" w:pos="0"/>
                <w:tab w:val="left" w:pos="1008"/>
              </w:tabs>
              <w:suppressAutoHyphens/>
              <w:spacing w:line="240" w:lineRule="atLeast"/>
              <w:ind w:right="72"/>
              <w:rPr>
                <w:rFonts w:ascii="Courier New" w:hAnsi="Courier New" w:cs="Courier New"/>
                <w:sz w:val="24"/>
                <w:szCs w:val="24"/>
              </w:rPr>
            </w:pPr>
            <w:r w:rsidRPr="00D81C2F">
              <w:rPr>
                <w:rFonts w:ascii="Courier New" w:hAnsi="Courier New" w:cs="Courier New"/>
                <w:sz w:val="24"/>
                <w:szCs w:val="24"/>
              </w:rPr>
              <w:t>)</w:t>
            </w:r>
          </w:p>
        </w:tc>
        <w:tc>
          <w:tcPr>
            <w:tcW w:w="4392" w:type="dxa"/>
            <w:tcBorders>
              <w:top w:val="nil"/>
              <w:left w:val="nil"/>
              <w:bottom w:val="nil"/>
              <w:right w:val="nil"/>
            </w:tcBorders>
          </w:tcPr>
          <w:p w:rsidR="00436A6D" w:rsidRPr="00D81C2F" w:rsidRDefault="00436A6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81C2F">
              <w:rPr>
                <w:rFonts w:ascii="Courier New" w:hAnsi="Courier New" w:cs="Courier New"/>
                <w:sz w:val="24"/>
                <w:szCs w:val="24"/>
              </w:rPr>
              <w:t>DOCKET NO. 961541-TI</w:t>
            </w:r>
          </w:p>
          <w:p w:rsidR="00436A6D" w:rsidRPr="00D81C2F" w:rsidRDefault="00436A6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81C2F">
              <w:rPr>
                <w:rFonts w:ascii="Courier New" w:hAnsi="Courier New" w:cs="Courier New"/>
                <w:sz w:val="24"/>
                <w:szCs w:val="24"/>
              </w:rPr>
              <w:t>ORDER NO. PSC-97-0168-FOF-TI</w:t>
            </w:r>
          </w:p>
          <w:p w:rsidR="00436A6D" w:rsidRPr="00D81C2F" w:rsidRDefault="00436A6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r w:rsidRPr="00D81C2F">
              <w:rPr>
                <w:rFonts w:ascii="Courier New" w:hAnsi="Courier New" w:cs="Courier New"/>
                <w:sz w:val="24"/>
                <w:szCs w:val="24"/>
              </w:rPr>
              <w:t>ISSUED: February 13, 1997</w:t>
            </w:r>
          </w:p>
          <w:p w:rsidR="00436A6D" w:rsidRPr="00D81C2F" w:rsidRDefault="00436A6D">
            <w:pPr>
              <w:widowControl/>
              <w:tabs>
                <w:tab w:val="left" w:pos="-6480"/>
                <w:tab w:val="left" w:pos="-5760"/>
                <w:tab w:val="left" w:pos="-5040"/>
                <w:tab w:val="left" w:pos="-4320"/>
                <w:tab w:val="left" w:pos="-3600"/>
                <w:tab w:val="left" w:pos="-2880"/>
                <w:tab w:val="left" w:pos="-2160"/>
                <w:tab w:val="left" w:pos="-1440"/>
                <w:tab w:val="left" w:pos="-288"/>
                <w:tab w:val="left" w:pos="720"/>
              </w:tabs>
              <w:suppressAutoHyphens/>
              <w:spacing w:line="240" w:lineRule="atLeast"/>
              <w:ind w:left="72"/>
              <w:rPr>
                <w:rFonts w:ascii="Courier New" w:hAnsi="Courier New" w:cs="Courier New"/>
                <w:sz w:val="24"/>
                <w:szCs w:val="24"/>
              </w:rPr>
            </w:pPr>
          </w:p>
        </w:tc>
      </w:tr>
    </w:tbl>
    <w:p w:rsidR="00436A6D" w:rsidRPr="00D81C2F" w:rsidRDefault="00436A6D">
      <w:pPr>
        <w:widowControl/>
        <w:tabs>
          <w:tab w:val="left" w:pos="0"/>
        </w:tabs>
        <w:suppressAutoHyphens/>
        <w:spacing w:line="240" w:lineRule="atLeast"/>
        <w:rPr>
          <w:rFonts w:ascii="Courier New" w:hAnsi="Courier New" w:cs="Courier New"/>
          <w:sz w:val="24"/>
          <w:szCs w:val="24"/>
        </w:rPr>
        <w:sectPr w:rsidR="00436A6D" w:rsidRPr="00D81C2F">
          <w:headerReference w:type="default" r:id="rId8"/>
          <w:pgSz w:w="12240" w:h="15840"/>
          <w:pgMar w:top="1440" w:right="1440" w:bottom="2160" w:left="1440" w:header="1440" w:footer="2160" w:gutter="0"/>
          <w:pgNumType w:start="1"/>
          <w:cols w:space="720"/>
          <w:noEndnote/>
          <w:titlePg/>
        </w:sect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rPr>
          <w:rFonts w:ascii="Courier New" w:hAnsi="Courier New" w:cs="Courier New"/>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The following Commissioners participated in the disposition of this matter:</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JULIA L. JOHNSON, Chairman</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SUSAN F. CLARK</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J. TERRY DEASON</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JOE GARCIA</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DIANE K. KIESLING</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u w:val="single"/>
        </w:rPr>
      </w:pPr>
      <w:r w:rsidRPr="00D81C2F">
        <w:rPr>
          <w:rFonts w:ascii="Courier New" w:hAnsi="Courier New" w:cs="Courier New"/>
          <w:spacing w:val="-3"/>
          <w:sz w:val="24"/>
          <w:szCs w:val="24"/>
        </w:rPr>
        <w:tab/>
      </w:r>
      <w:r w:rsidRPr="00D81C2F">
        <w:rPr>
          <w:rFonts w:ascii="Courier New" w:hAnsi="Courier New" w:cs="Courier New"/>
          <w:spacing w:val="-3"/>
          <w:sz w:val="24"/>
          <w:szCs w:val="24"/>
          <w:u w:val="single"/>
        </w:rPr>
        <w:t>NOTICE OF PROPOSED AGENCY ACTION</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u w:val="single"/>
        </w:rPr>
      </w:pPr>
      <w:r w:rsidRPr="00D81C2F">
        <w:rPr>
          <w:rFonts w:ascii="Courier New" w:hAnsi="Courier New" w:cs="Courier New"/>
          <w:spacing w:val="-3"/>
          <w:sz w:val="24"/>
          <w:szCs w:val="24"/>
        </w:rPr>
        <w:tab/>
      </w:r>
      <w:r w:rsidRPr="00D81C2F">
        <w:rPr>
          <w:rFonts w:ascii="Courier New" w:hAnsi="Courier New" w:cs="Courier New"/>
          <w:spacing w:val="-3"/>
          <w:sz w:val="24"/>
          <w:szCs w:val="24"/>
          <w:u w:val="single"/>
        </w:rPr>
        <w:t>ORDER CANCELLING INTEREXCHANGE</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r>
      <w:r w:rsidRPr="00D81C2F">
        <w:rPr>
          <w:rFonts w:ascii="Courier New" w:hAnsi="Courier New" w:cs="Courier New"/>
          <w:spacing w:val="-3"/>
          <w:sz w:val="24"/>
          <w:szCs w:val="24"/>
          <w:u w:val="single"/>
        </w:rPr>
        <w:t>TELECOMMUNICATIONS CERTIFICATE</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BY THE COMMISSION:</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By letter dated December 30, 1996, IDB WorldCom Services, Inc. d/b/a IDB WorldCom (IDB), holder of Interexchange Telecommunications Certificate Number 3516, requested that Certificate Number 3516 be cancelled.</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 xml:space="preserve">IDB shall return its certificate to this Commission.  In addition, under Section 364.336, Florida Statutes, certificate holders must pay a minimum annual regulatory assessment fee of $50 if </w:t>
      </w:r>
      <w:r w:rsidRPr="00D81C2F">
        <w:rPr>
          <w:rFonts w:ascii="Courier New" w:hAnsi="Courier New" w:cs="Courier New"/>
          <w:spacing w:val="-3"/>
          <w:sz w:val="24"/>
          <w:szCs w:val="24"/>
        </w:rPr>
        <w:lastRenderedPageBreak/>
        <w:t>the certificate was active during any portion of the calendar year.  A Regulatory Assessment Fee Return notice will be mailed to IDB; however, neither the cancellation of its certificate nor the failure to receive a Regulatory Assessment Fee Return notice shall relieve IDB from its obligation to pay due and owing regulatory assessment fees.</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It is, therefore,</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ORDERED by the Florida Public Service Commission that the request by IDB WorldCom Services, Inc. d/b/a IDB WorldCom to cancel its Interexchange Telecommunications Certificate Number 3516 is hereby approved.  It is further</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ORDERED that IDB WorldCom Services, Inc. d/b/a IDB WorldCom shall return its certificate to this Commission and remit all due and owing regulatory assessment fees.  It is further</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ORDERED that the provisions of this Order, issued as proposed agency action, shall become final and effective unless an appropriate petition, in the form provided by Rule 25-22.036, Florida Administrative Code, is received by the Director, Division of Records and Reporting, 2540 Shumard Oak Boulevard, Tallahassee, Florida 32399-0850, by the close of business on the date set forth in the "Notice of Further Proceedings or Judicial Review" attached hereto.  It is further</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ORDERED that in the event this Order becomes final, this Docket shall be closed.</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 xml:space="preserve">By ORDER of the Florida Public Service Commission, this </w:t>
      </w:r>
      <w:r w:rsidRPr="00D81C2F">
        <w:rPr>
          <w:rFonts w:ascii="Courier New" w:hAnsi="Courier New" w:cs="Courier New"/>
          <w:spacing w:val="-3"/>
          <w:sz w:val="24"/>
          <w:szCs w:val="24"/>
          <w:u w:val="single"/>
        </w:rPr>
        <w:t xml:space="preserve">13th </w:t>
      </w:r>
      <w:r w:rsidRPr="00D81C2F">
        <w:rPr>
          <w:rFonts w:ascii="Courier New" w:hAnsi="Courier New" w:cs="Courier New"/>
          <w:spacing w:val="-3"/>
          <w:sz w:val="24"/>
          <w:szCs w:val="24"/>
        </w:rPr>
        <w:t xml:space="preserve">day of </w:t>
      </w:r>
      <w:r w:rsidRPr="00D81C2F">
        <w:rPr>
          <w:rFonts w:ascii="Courier New" w:hAnsi="Courier New" w:cs="Courier New"/>
          <w:spacing w:val="-3"/>
          <w:sz w:val="24"/>
          <w:szCs w:val="24"/>
          <w:u w:val="single"/>
        </w:rPr>
        <w:t>February</w:t>
      </w:r>
      <w:r w:rsidRPr="00D81C2F">
        <w:rPr>
          <w:rFonts w:ascii="Courier New" w:hAnsi="Courier New" w:cs="Courier New"/>
          <w:spacing w:val="-3"/>
          <w:sz w:val="24"/>
          <w:szCs w:val="24"/>
        </w:rPr>
        <w:t xml:space="preserve">, </w:t>
      </w:r>
      <w:r w:rsidRPr="00D81C2F">
        <w:rPr>
          <w:rFonts w:ascii="Courier New" w:hAnsi="Courier New" w:cs="Courier New"/>
          <w:spacing w:val="-3"/>
          <w:sz w:val="24"/>
          <w:szCs w:val="24"/>
          <w:u w:val="single"/>
        </w:rPr>
        <w:t>1997</w:t>
      </w:r>
      <w:r w:rsidRPr="00D81C2F">
        <w:rPr>
          <w:rFonts w:ascii="Courier New" w:hAnsi="Courier New" w:cs="Courier New"/>
          <w:spacing w:val="-3"/>
          <w:sz w:val="24"/>
          <w:szCs w:val="24"/>
        </w:rPr>
        <w:t>.</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u w:val="single"/>
        </w:rPr>
        <w:t xml:space="preserve">/s/ Blanca S. Bayó                 </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t>BLANCA S. BAYÓ, Director</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r>
      <w:r w:rsidRPr="00D81C2F">
        <w:rPr>
          <w:rFonts w:ascii="Courier New" w:hAnsi="Courier New" w:cs="Courier New"/>
          <w:spacing w:val="-3"/>
          <w:sz w:val="24"/>
          <w:szCs w:val="24"/>
        </w:rPr>
        <w:tab/>
        <w:t>Division of Records and Reporting</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D81C2F" w:rsidP="00A900A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ind w:left="4320" w:hanging="4320"/>
        <w:jc w:val="both"/>
        <w:rPr>
          <w:rFonts w:ascii="Courier New" w:hAnsi="Courier New" w:cs="Courier New"/>
          <w:spacing w:val="-3"/>
          <w:sz w:val="24"/>
          <w:szCs w:val="24"/>
        </w:rPr>
      </w:pP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Pr>
          <w:rFonts w:ascii="Courier New" w:hAnsi="Courier New" w:cs="Courier New"/>
          <w:spacing w:val="-3"/>
          <w:sz w:val="24"/>
          <w:szCs w:val="24"/>
        </w:rPr>
        <w:tab/>
      </w:r>
      <w:r w:rsidR="00436A6D" w:rsidRPr="00D81C2F">
        <w:rPr>
          <w:rFonts w:ascii="Courier New" w:hAnsi="Courier New" w:cs="Courier New"/>
          <w:spacing w:val="-3"/>
          <w:sz w:val="24"/>
          <w:szCs w:val="24"/>
        </w:rPr>
        <w:t>This is a facsimile copy.  A signed copy of the order may be obtained by calling 1-904-413-6770.</w:t>
      </w:r>
      <w:bookmarkStart w:id="0" w:name="_GoBack"/>
      <w:bookmarkEnd w:id="0"/>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 S E A L )</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KMP</w:t>
      </w:r>
    </w:p>
    <w:p w:rsidR="00436A6D" w:rsidRPr="00D81C2F" w:rsidRDefault="00436A6D">
      <w:pPr>
        <w:widowControl/>
        <w:tabs>
          <w:tab w:val="center" w:pos="468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br w:type="page"/>
      </w:r>
      <w:r w:rsidRPr="00D81C2F">
        <w:rPr>
          <w:rFonts w:ascii="Courier New" w:hAnsi="Courier New" w:cs="Courier New"/>
          <w:spacing w:val="-3"/>
          <w:sz w:val="24"/>
          <w:szCs w:val="24"/>
        </w:rPr>
        <w:lastRenderedPageBreak/>
        <w:tab/>
      </w:r>
      <w:r w:rsidRPr="00D81C2F">
        <w:rPr>
          <w:rFonts w:ascii="Courier New" w:hAnsi="Courier New" w:cs="Courier New"/>
          <w:spacing w:val="-3"/>
          <w:sz w:val="24"/>
          <w:szCs w:val="24"/>
          <w:u w:val="single"/>
        </w:rPr>
        <w:t>NOTICE OF FURTHER PROCEEDINGS OR JUDICIAL REVIEW</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The action proposed herein is preliminary in nature and will not become effective or final, except as provided by Rule 25</w:t>
      </w:r>
      <w:r w:rsidRPr="00D81C2F">
        <w:rPr>
          <w:rFonts w:ascii="Courier New" w:hAnsi="Courier New" w:cs="Courier New"/>
          <w:spacing w:val="-3"/>
          <w:sz w:val="24"/>
          <w:szCs w:val="24"/>
        </w:rPr>
        <w:noBreakHyphen/>
        <w:t xml:space="preserve">22.029, Florida Administrative Code.  Any person whose substantial interests are affected by the action proposed by this order may file a petition for a formal proceeding, as provided by Rule 25-22.029(4), Florida Administrative Code, in the form provided by Rule 25-22.036(7)(a) and (f), Florida Administrative Code.  This petition must be received by the Director, Division of Records and Reporting, 2540 Shumard Oak Boulevard, Tallahassee, Florida 32399-0850, by the close of business on </w:t>
      </w:r>
      <w:r w:rsidRPr="00D81C2F">
        <w:rPr>
          <w:rFonts w:ascii="Courier New" w:hAnsi="Courier New" w:cs="Courier New"/>
          <w:spacing w:val="-3"/>
          <w:sz w:val="24"/>
          <w:szCs w:val="24"/>
          <w:u w:val="single"/>
        </w:rPr>
        <w:t>March 6, 1997</w:t>
      </w:r>
      <w:r w:rsidRPr="00D81C2F">
        <w:rPr>
          <w:rFonts w:ascii="Courier New" w:hAnsi="Courier New" w:cs="Courier New"/>
          <w:spacing w:val="-3"/>
          <w:sz w:val="24"/>
          <w:szCs w:val="24"/>
        </w:rPr>
        <w:t>.</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In the absence of such a petition, this order shall become effective on the day subsequent to the above date as provided by Rule 25-22.029(6), Florida Administrative Code.</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Any objection or protest filed in this docket before the issuance date of this order is considered abandoned unless it satisfies the foregoing conditions and is renewed within the specified protest period.</w:t>
      </w: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p>
    <w:p w:rsidR="00436A6D" w:rsidRPr="00D81C2F" w:rsidRDefault="00436A6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ab/>
        <w:t>If this order becomes final and effective on the date described above, any party substantially affected may request judicial review by the Florida Supreme Court in the case of an electric, gas or telephone utility or by the First District Court of Appeal in the case of a water or wastewater utility by filing a notice of appeal with the Director, Division of Records and Reporting and filing a copy of the notice of appeal and the filing fee with the appropriate court.  This filing must be completed within thirty (30) days of the effective date of this order, pursuant to Rule 9.110, Florida Rules of Appellate Procedure.  The notice of appeal must be in the form specified in Rule 9.900(a), Florida Rules of Appellate Procedure.</w:t>
      </w:r>
    </w:p>
    <w:sectPr w:rsidR="00436A6D" w:rsidRPr="00D81C2F" w:rsidSect="00436A6D">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A6D" w:rsidRDefault="00436A6D">
      <w:pPr>
        <w:widowControl/>
        <w:spacing w:line="20" w:lineRule="exact"/>
        <w:rPr>
          <w:rFonts w:cstheme="minorBidi"/>
          <w:sz w:val="24"/>
          <w:szCs w:val="24"/>
        </w:rPr>
      </w:pPr>
    </w:p>
  </w:endnote>
  <w:endnote w:type="continuationSeparator" w:id="0">
    <w:p w:rsidR="00436A6D" w:rsidRDefault="00436A6D" w:rsidP="00436A6D">
      <w:r>
        <w:rPr>
          <w:rFonts w:cstheme="minorBidi"/>
          <w:sz w:val="24"/>
          <w:szCs w:val="24"/>
        </w:rPr>
        <w:t xml:space="preserve"> </w:t>
      </w:r>
    </w:p>
  </w:endnote>
  <w:endnote w:type="continuationNotice" w:id="1">
    <w:p w:rsidR="00436A6D" w:rsidRDefault="00436A6D" w:rsidP="00436A6D">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A6D" w:rsidRDefault="00436A6D" w:rsidP="00436A6D">
      <w:r>
        <w:rPr>
          <w:rFonts w:cstheme="minorBidi"/>
          <w:sz w:val="24"/>
          <w:szCs w:val="24"/>
        </w:rPr>
        <w:separator/>
      </w:r>
    </w:p>
  </w:footnote>
  <w:footnote w:type="continuationSeparator" w:id="0">
    <w:p w:rsidR="00436A6D" w:rsidRDefault="00436A6D" w:rsidP="00436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6A6D" w:rsidRPr="00D81C2F" w:rsidRDefault="00436A6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ORDER NO. PSC-97-0168-FOF-TI</w:t>
    </w:r>
  </w:p>
  <w:p w:rsidR="00436A6D" w:rsidRPr="00D81C2F" w:rsidRDefault="00436A6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DOCKET NO. 961541-TI</w:t>
    </w:r>
  </w:p>
  <w:p w:rsidR="00436A6D" w:rsidRPr="00D81C2F" w:rsidRDefault="00436A6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Courier New" w:hAnsi="Courier New" w:cs="Courier New"/>
        <w:spacing w:val="-3"/>
        <w:sz w:val="24"/>
        <w:szCs w:val="24"/>
      </w:rPr>
    </w:pPr>
    <w:r w:rsidRPr="00D81C2F">
      <w:rPr>
        <w:rFonts w:ascii="Courier New" w:hAnsi="Courier New" w:cs="Courier New"/>
        <w:spacing w:val="-3"/>
        <w:sz w:val="24"/>
        <w:szCs w:val="24"/>
      </w:rPr>
      <w:t xml:space="preserve">PAGE </w:t>
    </w:r>
    <w:r w:rsidRPr="00D81C2F">
      <w:rPr>
        <w:rFonts w:ascii="Courier New" w:hAnsi="Courier New" w:cs="Courier New"/>
        <w:spacing w:val="-3"/>
        <w:sz w:val="24"/>
        <w:szCs w:val="24"/>
      </w:rPr>
      <w:fldChar w:fldCharType="begin"/>
    </w:r>
    <w:r w:rsidRPr="00D81C2F">
      <w:rPr>
        <w:rFonts w:ascii="Courier New" w:hAnsi="Courier New" w:cs="Courier New"/>
        <w:spacing w:val="-3"/>
        <w:sz w:val="24"/>
        <w:szCs w:val="24"/>
      </w:rPr>
      <w:instrText>page \* arabic</w:instrText>
    </w:r>
    <w:r w:rsidRPr="00D81C2F">
      <w:rPr>
        <w:rFonts w:ascii="Courier New" w:hAnsi="Courier New" w:cs="Courier New"/>
        <w:spacing w:val="-3"/>
        <w:sz w:val="24"/>
        <w:szCs w:val="24"/>
      </w:rPr>
      <w:fldChar w:fldCharType="separate"/>
    </w:r>
    <w:r w:rsidR="00A900A5">
      <w:rPr>
        <w:rFonts w:ascii="Courier New" w:hAnsi="Courier New" w:cs="Courier New"/>
        <w:noProof/>
        <w:spacing w:val="-3"/>
        <w:sz w:val="24"/>
        <w:szCs w:val="24"/>
      </w:rPr>
      <w:t>3</w:t>
    </w:r>
    <w:r w:rsidRPr="00D81C2F">
      <w:rPr>
        <w:rFonts w:ascii="Courier New" w:hAnsi="Courier New" w:cs="Courier New"/>
        <w:spacing w:val="-3"/>
        <w:sz w:val="24"/>
        <w:szCs w:val="24"/>
      </w:rPr>
      <w:fldChar w:fldCharType="end"/>
    </w:r>
  </w:p>
  <w:p w:rsidR="00436A6D" w:rsidRDefault="00436A6D">
    <w:pPr>
      <w:tabs>
        <w:tab w:val="left" w:pos="-1440"/>
        <w:tab w:val="left" w:pos="-720"/>
        <w:tab w:val="left" w:pos="0"/>
        <w:tab w:val="left" w:pos="720"/>
        <w:tab w:val="left" w:pos="1440"/>
        <w:tab w:val="left" w:pos="2160"/>
        <w:tab w:val="left" w:pos="2880"/>
        <w:tab w:val="left" w:pos="3600"/>
        <w:tab w:val="left" w:pos="4752"/>
        <w:tab w:val="left" w:pos="5760"/>
      </w:tabs>
      <w:suppressAutoHyphens/>
      <w:spacing w:line="240" w:lineRule="atLeast"/>
      <w:jc w:val="both"/>
      <w:rPr>
        <w:rFonts w:ascii="Palace Script MT" w:hAnsi="Palace Script MT" w:cs="Palace Script MT"/>
        <w:spacing w:val="-3"/>
        <w:sz w:val="24"/>
        <w:szCs w:val="24"/>
      </w:rPr>
    </w:pPr>
  </w:p>
  <w:p w:rsidR="00436A6D" w:rsidRDefault="00436A6D">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upperRoman"/>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A6D"/>
    <w:rsid w:val="00436A6D"/>
    <w:rsid w:val="00A900A5"/>
    <w:rsid w:val="00D8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36A6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36A6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81C2F"/>
    <w:pPr>
      <w:tabs>
        <w:tab w:val="center" w:pos="4680"/>
        <w:tab w:val="right" w:pos="9360"/>
      </w:tabs>
    </w:pPr>
  </w:style>
  <w:style w:type="character" w:customStyle="1" w:styleId="HeaderChar">
    <w:name w:val="Header Char"/>
    <w:basedOn w:val="DefaultParagraphFont"/>
    <w:link w:val="Header"/>
    <w:uiPriority w:val="99"/>
    <w:rsid w:val="00D81C2F"/>
    <w:rPr>
      <w:rFonts w:ascii="Courier" w:hAnsi="Courier" w:cs="Courier"/>
      <w:sz w:val="20"/>
      <w:szCs w:val="20"/>
    </w:rPr>
  </w:style>
  <w:style w:type="paragraph" w:styleId="Footer">
    <w:name w:val="footer"/>
    <w:basedOn w:val="Normal"/>
    <w:link w:val="FooterChar"/>
    <w:uiPriority w:val="99"/>
    <w:unhideWhenUsed/>
    <w:rsid w:val="00D81C2F"/>
    <w:pPr>
      <w:tabs>
        <w:tab w:val="center" w:pos="4680"/>
        <w:tab w:val="right" w:pos="9360"/>
      </w:tabs>
    </w:pPr>
  </w:style>
  <w:style w:type="character" w:customStyle="1" w:styleId="FooterChar">
    <w:name w:val="Footer Char"/>
    <w:basedOn w:val="DefaultParagraphFont"/>
    <w:link w:val="Footer"/>
    <w:uiPriority w:val="99"/>
    <w:rsid w:val="00D81C2F"/>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436A6D"/>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436A6D"/>
    <w:rPr>
      <w:rFonts w:ascii="Courier" w:hAnsi="Courier" w:cs="Courier"/>
      <w:sz w:val="20"/>
      <w:szCs w:val="20"/>
    </w:rPr>
  </w:style>
  <w:style w:type="character" w:styleId="FootnoteReference">
    <w:name w:val="footnote reference"/>
    <w:basedOn w:val="DefaultParagraphFont"/>
    <w:uiPriority w:val="99"/>
    <w:rPr>
      <w:vertAlign w:val="superscript"/>
    </w:rPr>
  </w:style>
  <w:style w:type="character" w:customStyle="1" w:styleId="Document8">
    <w:name w:val="Document 8"/>
    <w:basedOn w:val="DefaultParagraphFont"/>
    <w:uiPriority w:val="99"/>
  </w:style>
  <w:style w:type="character" w:customStyle="1" w:styleId="Document4">
    <w:name w:val="Document 4"/>
    <w:basedOn w:val="DefaultParagraphFont"/>
    <w:uiPriority w:val="99"/>
    <w:rPr>
      <w:b/>
      <w:bCs/>
      <w:i/>
      <w:iCs/>
      <w:sz w:val="20"/>
      <w:szCs w:val="20"/>
    </w:rPr>
  </w:style>
  <w:style w:type="character" w:customStyle="1" w:styleId="Document6">
    <w:name w:val="Document 6"/>
    <w:basedOn w:val="DefaultParagraphFont"/>
    <w:uiPriority w:val="99"/>
  </w:style>
  <w:style w:type="character" w:customStyle="1" w:styleId="Document5">
    <w:name w:val="Document 5"/>
    <w:basedOn w:val="DefaultParagraphFont"/>
    <w:uiPriority w:val="99"/>
  </w:style>
  <w:style w:type="character" w:customStyle="1" w:styleId="Document2">
    <w:name w:val="Document 2"/>
    <w:basedOn w:val="DefaultParagraphFont"/>
    <w:uiPriority w:val="99"/>
    <w:rPr>
      <w:rFonts w:ascii="Courier" w:hAnsi="Courier" w:cs="Courier"/>
      <w:sz w:val="20"/>
      <w:szCs w:val="20"/>
      <w:lang w:val="en-US"/>
    </w:rPr>
  </w:style>
  <w:style w:type="character" w:customStyle="1" w:styleId="Document7">
    <w:name w:val="Document 7"/>
    <w:basedOn w:val="DefaultParagraphFont"/>
    <w:uiPriority w:val="99"/>
  </w:style>
  <w:style w:type="character" w:customStyle="1" w:styleId="Bibliogrphy">
    <w:name w:val="Bibliogrphy"/>
    <w:basedOn w:val="DefaultParagraphFont"/>
    <w:uiPriority w:val="99"/>
  </w:style>
  <w:style w:type="character" w:customStyle="1" w:styleId="RightPar1">
    <w:name w:val="Right Par 1"/>
    <w:basedOn w:val="DefaultParagraphFont"/>
    <w:uiPriority w:val="99"/>
  </w:style>
  <w:style w:type="character" w:customStyle="1" w:styleId="RightPar2">
    <w:name w:val="Right Par 2"/>
    <w:basedOn w:val="DefaultParagraphFont"/>
    <w:uiPriority w:val="99"/>
  </w:style>
  <w:style w:type="character" w:customStyle="1" w:styleId="Document3">
    <w:name w:val="Document 3"/>
    <w:basedOn w:val="DefaultParagraphFont"/>
    <w:uiPriority w:val="99"/>
    <w:rPr>
      <w:rFonts w:ascii="Courier" w:hAnsi="Courier" w:cs="Courier"/>
      <w:sz w:val="20"/>
      <w:szCs w:val="20"/>
      <w:lang w:val="en-US"/>
    </w:rPr>
  </w:style>
  <w:style w:type="character" w:customStyle="1" w:styleId="RightPar3">
    <w:name w:val="Right Par 3"/>
    <w:basedOn w:val="DefaultParagraphFont"/>
    <w:uiPriority w:val="99"/>
  </w:style>
  <w:style w:type="character" w:customStyle="1" w:styleId="RightPar4">
    <w:name w:val="Right Par 4"/>
    <w:basedOn w:val="DefaultParagraphFont"/>
    <w:uiPriority w:val="99"/>
  </w:style>
  <w:style w:type="character" w:customStyle="1" w:styleId="RightPar5">
    <w:name w:val="Right Par 5"/>
    <w:basedOn w:val="DefaultParagraphFont"/>
    <w:uiPriority w:val="99"/>
  </w:style>
  <w:style w:type="character" w:customStyle="1" w:styleId="RightPar6">
    <w:name w:val="Right Par 6"/>
    <w:basedOn w:val="DefaultParagraphFont"/>
    <w:uiPriority w:val="99"/>
  </w:style>
  <w:style w:type="character" w:customStyle="1" w:styleId="RightPar7">
    <w:name w:val="Right Par 7"/>
    <w:basedOn w:val="DefaultParagraphFont"/>
    <w:uiPriority w:val="99"/>
  </w:style>
  <w:style w:type="character" w:customStyle="1" w:styleId="RightPar8">
    <w:name w:val="Right Par 8"/>
    <w:basedOn w:val="DefaultParagraphFont"/>
    <w:uiPriority w:val="99"/>
  </w:style>
  <w:style w:type="paragraph" w:customStyle="1" w:styleId="Document1">
    <w:name w:val="Document 1"/>
    <w:uiPriority w:val="99"/>
    <w:pPr>
      <w:keepNext/>
      <w:keepLines/>
      <w:widowControl w:val="0"/>
      <w:tabs>
        <w:tab w:val="left" w:pos="-720"/>
      </w:tabs>
      <w:suppressAutoHyphens/>
      <w:autoSpaceDE w:val="0"/>
      <w:autoSpaceDN w:val="0"/>
      <w:adjustRightInd w:val="0"/>
      <w:spacing w:after="0" w:line="240" w:lineRule="atLeast"/>
    </w:pPr>
    <w:rPr>
      <w:rFonts w:ascii="Courier" w:hAnsi="Courier" w:cs="Courier"/>
      <w:sz w:val="20"/>
      <w:szCs w:val="20"/>
    </w:rPr>
  </w:style>
  <w:style w:type="character" w:customStyle="1" w:styleId="DocInit">
    <w:name w:val="Doc Init"/>
    <w:basedOn w:val="DefaultParagraphFont"/>
    <w:uiPriority w:val="99"/>
  </w:style>
  <w:style w:type="character" w:customStyle="1" w:styleId="TechInit">
    <w:name w:val="Tech Init"/>
    <w:basedOn w:val="DefaultParagraphFont"/>
    <w:uiPriority w:val="99"/>
    <w:rPr>
      <w:rFonts w:ascii="Courier" w:hAnsi="Courier" w:cs="Courier"/>
      <w:sz w:val="20"/>
      <w:szCs w:val="20"/>
      <w:lang w:val="en-US"/>
    </w:rPr>
  </w:style>
  <w:style w:type="character" w:customStyle="1" w:styleId="Technical5">
    <w:name w:val="Technical 5"/>
    <w:basedOn w:val="DefaultParagraphFont"/>
    <w:uiPriority w:val="99"/>
  </w:style>
  <w:style w:type="character" w:customStyle="1" w:styleId="Technical6">
    <w:name w:val="Technical 6"/>
    <w:basedOn w:val="DefaultParagraphFont"/>
    <w:uiPriority w:val="99"/>
  </w:style>
  <w:style w:type="character" w:customStyle="1" w:styleId="Technical2">
    <w:name w:val="Technical 2"/>
    <w:basedOn w:val="DefaultParagraphFont"/>
    <w:uiPriority w:val="99"/>
    <w:rPr>
      <w:rFonts w:ascii="Courier" w:hAnsi="Courier" w:cs="Courier"/>
      <w:sz w:val="20"/>
      <w:szCs w:val="20"/>
      <w:lang w:val="en-US"/>
    </w:rPr>
  </w:style>
  <w:style w:type="character" w:customStyle="1" w:styleId="Technical3">
    <w:name w:val="Technical 3"/>
    <w:basedOn w:val="DefaultParagraphFont"/>
    <w:uiPriority w:val="99"/>
    <w:rPr>
      <w:rFonts w:ascii="Courier" w:hAnsi="Courier" w:cs="Courier"/>
      <w:sz w:val="20"/>
      <w:szCs w:val="20"/>
      <w:lang w:val="en-US"/>
    </w:rPr>
  </w:style>
  <w:style w:type="character" w:customStyle="1" w:styleId="Technical4">
    <w:name w:val="Technical 4"/>
    <w:basedOn w:val="DefaultParagraphFont"/>
    <w:uiPriority w:val="99"/>
  </w:style>
  <w:style w:type="character" w:customStyle="1" w:styleId="Technical1">
    <w:name w:val="Technical 1"/>
    <w:basedOn w:val="DefaultParagraphFont"/>
    <w:uiPriority w:val="99"/>
    <w:rPr>
      <w:rFonts w:ascii="Courier" w:hAnsi="Courier" w:cs="Courier"/>
      <w:sz w:val="20"/>
      <w:szCs w:val="20"/>
      <w:lang w:val="en-US"/>
    </w:rPr>
  </w:style>
  <w:style w:type="character" w:customStyle="1" w:styleId="Technical7">
    <w:name w:val="Technical 7"/>
    <w:basedOn w:val="DefaultParagraphFont"/>
    <w:uiPriority w:val="99"/>
  </w:style>
  <w:style w:type="character" w:customStyle="1" w:styleId="Technical8">
    <w:name w:val="Technical 8"/>
    <w:basedOn w:val="DefaultParagraphFont"/>
    <w:uiPriority w:val="99"/>
  </w:style>
  <w:style w:type="paragraph" w:customStyle="1" w:styleId="testimony">
    <w:name w:val="testimony"/>
    <w:uiPriority w:val="99"/>
    <w:pPr>
      <w:widowControl w:val="0"/>
      <w:suppressAutoHyphens/>
      <w:autoSpaceDE w:val="0"/>
      <w:autoSpaceDN w:val="0"/>
      <w:adjustRightInd w:val="0"/>
      <w:spacing w:after="0" w:line="480" w:lineRule="atLeast"/>
    </w:pPr>
    <w:rPr>
      <w:rFonts w:ascii="Arial Narrow" w:hAnsi="Arial Narrow" w:cs="Arial Narrow"/>
      <w:sz w:val="24"/>
      <w:szCs w:val="24"/>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D81C2F"/>
    <w:pPr>
      <w:tabs>
        <w:tab w:val="center" w:pos="4680"/>
        <w:tab w:val="right" w:pos="9360"/>
      </w:tabs>
    </w:pPr>
  </w:style>
  <w:style w:type="character" w:customStyle="1" w:styleId="HeaderChar">
    <w:name w:val="Header Char"/>
    <w:basedOn w:val="DefaultParagraphFont"/>
    <w:link w:val="Header"/>
    <w:uiPriority w:val="99"/>
    <w:rsid w:val="00D81C2F"/>
    <w:rPr>
      <w:rFonts w:ascii="Courier" w:hAnsi="Courier" w:cs="Courier"/>
      <w:sz w:val="20"/>
      <w:szCs w:val="20"/>
    </w:rPr>
  </w:style>
  <w:style w:type="paragraph" w:styleId="Footer">
    <w:name w:val="footer"/>
    <w:basedOn w:val="Normal"/>
    <w:link w:val="FooterChar"/>
    <w:uiPriority w:val="99"/>
    <w:unhideWhenUsed/>
    <w:rsid w:val="00D81C2F"/>
    <w:pPr>
      <w:tabs>
        <w:tab w:val="center" w:pos="4680"/>
        <w:tab w:val="right" w:pos="9360"/>
      </w:tabs>
    </w:pPr>
  </w:style>
  <w:style w:type="character" w:customStyle="1" w:styleId="FooterChar">
    <w:name w:val="Footer Char"/>
    <w:basedOn w:val="DefaultParagraphFont"/>
    <w:link w:val="Footer"/>
    <w:uiPriority w:val="99"/>
    <w:rsid w:val="00D81C2F"/>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2015-05-18T15:24:00Z</dcterms:created>
  <dcterms:modified xsi:type="dcterms:W3CDTF">2015-05-18T19:40:00Z</dcterms:modified>
</cp:coreProperties>
</file>