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84" w:rsidRPr="0065776E" w:rsidRDefault="000A3384">
      <w:pPr>
        <w:widowControl/>
        <w:tabs>
          <w:tab w:val="center" w:pos="4680"/>
        </w:tabs>
        <w:suppressAutoHyphens/>
        <w:spacing w:line="240" w:lineRule="atLeast"/>
        <w:jc w:val="both"/>
        <w:rPr>
          <w:rFonts w:ascii="Courier New" w:hAnsi="Courier New" w:cs="Courier New"/>
          <w:spacing w:val="-3"/>
        </w:rPr>
      </w:pPr>
      <w:r>
        <w:rPr>
          <w:rFonts w:ascii="Palace Script MT" w:hAnsi="Palace Script MT" w:cs="Palace Script MT"/>
          <w:spacing w:val="-3"/>
        </w:rPr>
        <w:tab/>
      </w:r>
      <w:r w:rsidRPr="0065776E">
        <w:rPr>
          <w:rFonts w:ascii="Courier New" w:hAnsi="Courier New" w:cs="Courier New"/>
          <w:spacing w:val="-3"/>
        </w:rPr>
        <w:t>BEFORE THE FLORIDA PUBLIC SERVICE COMMISSION</w:t>
      </w:r>
      <w:r w:rsidRPr="0065776E">
        <w:rPr>
          <w:rFonts w:ascii="Courier New" w:hAnsi="Courier New" w:cs="Courier New"/>
          <w:spacing w:val="-3"/>
        </w:rPr>
        <w:fldChar w:fldCharType="begin"/>
      </w:r>
      <w:r w:rsidRPr="0065776E">
        <w:rPr>
          <w:rFonts w:ascii="Courier New" w:hAnsi="Courier New" w:cs="Courier New"/>
          <w:spacing w:val="-3"/>
        </w:rPr>
        <w:instrText xml:space="preserve">PRIVATE </w:instrText>
      </w:r>
      <w:r w:rsidRPr="0065776E">
        <w:rPr>
          <w:rFonts w:ascii="Courier New" w:hAnsi="Courier New" w:cs="Courier New"/>
          <w:spacing w:val="-3"/>
        </w:rPr>
        <w:fldChar w:fldCharType="end"/>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0A3384" w:rsidRPr="0065776E">
        <w:tc>
          <w:tcPr>
            <w:tcW w:w="4608" w:type="dxa"/>
            <w:tcBorders>
              <w:top w:val="nil"/>
              <w:left w:val="nil"/>
              <w:bottom w:val="nil"/>
              <w:right w:val="nil"/>
            </w:tcBorders>
          </w:tcPr>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r w:rsidRPr="0065776E">
              <w:rPr>
                <w:rFonts w:ascii="Courier New" w:hAnsi="Courier New" w:cs="Courier New"/>
              </w:rPr>
              <w:t>In Re:  Purchased Gas Adjustment (PGA) True-up.</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r w:rsidRPr="0065776E">
              <w:rPr>
                <w:rFonts w:ascii="Courier New" w:hAnsi="Courier New" w:cs="Courier New"/>
                <w:u w:val="single"/>
              </w:rPr>
              <w:t xml:space="preserve">                                </w:t>
            </w:r>
          </w:p>
        </w:tc>
        <w:tc>
          <w:tcPr>
            <w:tcW w:w="144" w:type="dxa"/>
            <w:tcBorders>
              <w:top w:val="nil"/>
              <w:left w:val="nil"/>
              <w:bottom w:val="nil"/>
              <w:right w:val="nil"/>
            </w:tcBorders>
          </w:tcPr>
          <w:p w:rsidR="000A3384" w:rsidRPr="0065776E" w:rsidRDefault="000A338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0A3384" w:rsidRPr="0065776E" w:rsidRDefault="000A338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0A3384" w:rsidRPr="0065776E" w:rsidRDefault="000A338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r w:rsidRPr="0065776E">
              <w:rPr>
                <w:rFonts w:ascii="Courier New" w:hAnsi="Courier New" w:cs="Courier New"/>
                <w:u w:val="single"/>
              </w:rPr>
              <w:t xml:space="preserve"> </w:t>
            </w:r>
          </w:p>
        </w:tc>
        <w:tc>
          <w:tcPr>
            <w:tcW w:w="216" w:type="dxa"/>
            <w:tcBorders>
              <w:top w:val="nil"/>
              <w:left w:val="nil"/>
              <w:bottom w:val="nil"/>
              <w:right w:val="nil"/>
            </w:tcBorders>
          </w:tcPr>
          <w:p w:rsidR="000A3384" w:rsidRPr="0065776E" w:rsidRDefault="000A338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5776E">
              <w:rPr>
                <w:rFonts w:ascii="Courier New" w:hAnsi="Courier New" w:cs="Courier New"/>
              </w:rPr>
              <w:t>)</w:t>
            </w:r>
          </w:p>
          <w:p w:rsidR="000A3384" w:rsidRPr="0065776E" w:rsidRDefault="000A338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5776E">
              <w:rPr>
                <w:rFonts w:ascii="Courier New" w:hAnsi="Courier New" w:cs="Courier New"/>
              </w:rPr>
              <w:t>)</w:t>
            </w:r>
          </w:p>
          <w:p w:rsidR="000A3384" w:rsidRPr="0065776E" w:rsidRDefault="000A338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5776E">
              <w:rPr>
                <w:rFonts w:ascii="Courier New" w:hAnsi="Courier New" w:cs="Courier New"/>
              </w:rPr>
              <w:t>)</w:t>
            </w:r>
          </w:p>
        </w:tc>
        <w:tc>
          <w:tcPr>
            <w:tcW w:w="4392" w:type="dxa"/>
            <w:tcBorders>
              <w:top w:val="nil"/>
              <w:left w:val="nil"/>
              <w:bottom w:val="nil"/>
              <w:right w:val="nil"/>
            </w:tcBorders>
          </w:tcPr>
          <w:p w:rsidR="000A3384" w:rsidRPr="0065776E" w:rsidRDefault="000A338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5776E">
              <w:rPr>
                <w:rFonts w:ascii="Courier New" w:hAnsi="Courier New" w:cs="Courier New"/>
              </w:rPr>
              <w:t>DOCKET NO. 970003-GU</w:t>
            </w:r>
          </w:p>
          <w:p w:rsidR="000A3384" w:rsidRPr="0065776E" w:rsidRDefault="000A338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5776E">
              <w:rPr>
                <w:rFonts w:ascii="Courier New" w:hAnsi="Courier New" w:cs="Courier New"/>
              </w:rPr>
              <w:t>ORDER NO. PSC-97-0337-CFO-GU</w:t>
            </w:r>
          </w:p>
          <w:p w:rsidR="000A3384" w:rsidRPr="0065776E" w:rsidRDefault="000A338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5776E">
              <w:rPr>
                <w:rFonts w:ascii="Courier New" w:hAnsi="Courier New" w:cs="Courier New"/>
              </w:rPr>
              <w:t>ISSUED: March 25, 1997</w:t>
            </w:r>
          </w:p>
          <w:p w:rsidR="000A3384" w:rsidRPr="0065776E" w:rsidRDefault="000A338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p>
        </w:tc>
      </w:tr>
    </w:tbl>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p>
    <w:p w:rsidR="000A3384" w:rsidRPr="0065776E" w:rsidRDefault="000A3384">
      <w:pPr>
        <w:widowControl/>
        <w:tabs>
          <w:tab w:val="center" w:pos="4680"/>
        </w:tabs>
        <w:suppressAutoHyphens/>
        <w:spacing w:line="240" w:lineRule="atLeast"/>
        <w:jc w:val="both"/>
        <w:rPr>
          <w:rFonts w:ascii="Courier New" w:hAnsi="Courier New" w:cs="Courier New"/>
          <w:spacing w:val="-3"/>
          <w:u w:val="single"/>
        </w:rPr>
      </w:pPr>
      <w:r w:rsidRPr="0065776E">
        <w:rPr>
          <w:rFonts w:ascii="Courier New" w:hAnsi="Courier New" w:cs="Courier New"/>
          <w:spacing w:val="-3"/>
        </w:rPr>
        <w:tab/>
      </w:r>
      <w:r w:rsidRPr="0065776E">
        <w:rPr>
          <w:rFonts w:ascii="Courier New" w:hAnsi="Courier New" w:cs="Courier New"/>
          <w:spacing w:val="-3"/>
          <w:u w:val="single"/>
        </w:rPr>
        <w:t>ORDER REGARDING CITY GAS COMPANY'S REQUEST</w:t>
      </w:r>
    </w:p>
    <w:p w:rsidR="000A3384" w:rsidRPr="0065776E" w:rsidRDefault="000A3384">
      <w:pPr>
        <w:widowControl/>
        <w:tabs>
          <w:tab w:val="center" w:pos="4680"/>
        </w:tabs>
        <w:suppressAutoHyphens/>
        <w:spacing w:line="240" w:lineRule="atLeast"/>
        <w:jc w:val="both"/>
        <w:rPr>
          <w:rFonts w:ascii="Courier New" w:hAnsi="Courier New" w:cs="Courier New"/>
          <w:spacing w:val="-3"/>
          <w:u w:val="single"/>
        </w:rPr>
      </w:pPr>
      <w:r w:rsidRPr="0065776E">
        <w:rPr>
          <w:rFonts w:ascii="Courier New" w:hAnsi="Courier New" w:cs="Courier New"/>
          <w:spacing w:val="-3"/>
        </w:rPr>
        <w:tab/>
      </w:r>
      <w:r w:rsidRPr="0065776E">
        <w:rPr>
          <w:rFonts w:ascii="Courier New" w:hAnsi="Courier New" w:cs="Courier New"/>
          <w:spacing w:val="-3"/>
          <w:u w:val="single"/>
        </w:rPr>
        <w:t>FOR CONFIDENTIAL TREATMENT OF CERTAIN PORTIONS OF</w:t>
      </w:r>
    </w:p>
    <w:p w:rsidR="000A3384" w:rsidRPr="0065776E" w:rsidRDefault="000A3384">
      <w:pPr>
        <w:widowControl/>
        <w:tabs>
          <w:tab w:val="center" w:pos="4680"/>
        </w:tabs>
        <w:suppressAutoHyphens/>
        <w:spacing w:line="240" w:lineRule="atLeast"/>
        <w:jc w:val="both"/>
        <w:rPr>
          <w:rFonts w:ascii="Courier New" w:hAnsi="Courier New" w:cs="Courier New"/>
          <w:spacing w:val="-3"/>
        </w:rPr>
      </w:pPr>
      <w:r w:rsidRPr="0065776E">
        <w:rPr>
          <w:rFonts w:ascii="Courier New" w:hAnsi="Courier New" w:cs="Courier New"/>
          <w:spacing w:val="-3"/>
        </w:rPr>
        <w:tab/>
      </w:r>
      <w:r w:rsidRPr="0065776E">
        <w:rPr>
          <w:rFonts w:ascii="Courier New" w:hAnsi="Courier New" w:cs="Courier New"/>
          <w:spacing w:val="-3"/>
          <w:u w:val="single"/>
        </w:rPr>
        <w:t>ITS NOVEMBER 1996 PGA FILINGS</w:t>
      </w:r>
    </w:p>
    <w:p w:rsidR="000A3384" w:rsidRPr="0065776E" w:rsidRDefault="000A3384">
      <w:pPr>
        <w:widowControl/>
        <w:tabs>
          <w:tab w:val="center" w:pos="4680"/>
        </w:tabs>
        <w:suppressAutoHyphens/>
        <w:spacing w:line="240" w:lineRule="atLeast"/>
        <w:jc w:val="both"/>
        <w:rPr>
          <w:rFonts w:ascii="Courier New" w:hAnsi="Courier New" w:cs="Courier New"/>
          <w:spacing w:val="-3"/>
        </w:rPr>
      </w:pPr>
      <w:r w:rsidRPr="0065776E">
        <w:rPr>
          <w:rFonts w:ascii="Courier New" w:hAnsi="Courier New" w:cs="Courier New"/>
          <w:spacing w:val="-3"/>
        </w:rPr>
        <w:tab/>
      </w:r>
      <w:r w:rsidRPr="0065776E">
        <w:rPr>
          <w:rFonts w:ascii="Courier New" w:hAnsi="Courier New" w:cs="Courier New"/>
          <w:spacing w:val="-3"/>
          <w:u w:val="single"/>
        </w:rPr>
        <w:t>(DOCUMENT NO. 13577-96)</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On December 20, 1996, City Gas Company of Florida (City Gas or the Company) filed a request for specified confidential treatment of certain line items in its Schedules A-1, A-1R, A-1 Supporting Detail, A-3, A-4, its current month invoices from third party suppliers for natural gas purchases, and its invoice summaries and imbalance dispositions.  City Gas asserts that the information for which confidential treatment is sought is treated by the utility and its affiliates as proprietary confidential business information and that it has not been disclosed to others.  The confidential information is found in Document No. 13577-96.</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Florida law presumes that documents submitted to governmental agencies shall be public records.  The only exceptions to this presumption are the specific statutory exemptions provided in the law and exemptions granted by governmental agencies pursuant to the specific terms of a statutory provision.  This presumption is based on the concept that government should operate in the "sunshine."  It is the company's burden to demonstrate that the documents fall into one of the statutory examples set out in Section 366.093, Florida Statutes, or to demonstrate that the information is proprietary confidential information, the disclosure of which will cause the company or its ratepayers harm.</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The Florida Legislature has determined that "[i]nformation concerning bids or other contractual data, the disclosure of which would impair the efforts of the public utility or its affiliates to contract for goods or services on favorable terms" is proprietary confidential business information.  Section 366.093(3)(d), Florida Statutes.  To establish that material is proprietary confidential business information under Section 366.093(3)(d), Florida Statutes, a utility must demonstrate (1) that the information is contractual data, and (2) that disclosure of the data would impair the efforts of the utility to contract for goods or services on favorable terms.  The </w:t>
      </w:r>
      <w:r w:rsidRPr="0065776E">
        <w:rPr>
          <w:rFonts w:ascii="Courier New" w:hAnsi="Courier New" w:cs="Courier New"/>
          <w:spacing w:val="-3"/>
        </w:rPr>
        <w:lastRenderedPageBreak/>
        <w:t>Commission has previously recognized that this latter requirement does not necessitate the showing of actual impairment, or the more demanding standard of actual adverse results; instead, it must simply be shown that disclosure is "reasonably likely" to impair the company's contracting for goods or services on favorable terms.</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sectPr w:rsidR="000A3384" w:rsidRPr="0065776E">
          <w:headerReference w:type="default" r:id="rId8"/>
          <w:pgSz w:w="12240" w:h="15840"/>
          <w:pgMar w:top="1440" w:right="1440" w:bottom="1440" w:left="1440" w:header="1440" w:footer="1440" w:gutter="0"/>
          <w:pgNumType w:start="1"/>
          <w:cols w:space="720"/>
          <w:noEndnote/>
          <w:titlePg/>
        </w:sect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City Gas argues that public knowledge of the information denoted in the body of this Order "would impair the efforts of City Gas to contract for goods or services on favorable terms."  Section 366.093(3)(d), Florida Statutes.  Thus, the following information should be given confidential treatment. </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City Gas requests confidential treatment for the information at Line 31, Columns A, C, E, and G of Schedule A-1 and Line 31, Columns A, B, C, E, F, and G in Schedule A-1R.  This information  contains City Gas' Weighted Average Cost of Gas (WACOG) for the current month.  City Gas argues that dissemination of this information could adversely influence the Company's ability to effectively negotiate for low-cost gas supplies.  If gas suppliers know the Company's WACOG, they may tend to quote future gas prices at or above the weighted level.  Likewise, vendors who previously supplied gas to the Company at prices below the average cost could tend to make future price concessions.  Consequently, ratepayers could face higher gas costs. </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City Gas also requests confidential treatment for the information at Lines 4 and 18, Columns A, C, E, and G of Schedule A-1 and the Lines 4 and 18, Columns A, B, C, E, F, and G of Schedule A-1R.  City Gas argues that disclosure of this information will allow suppliers to derive the price that the Company pays third-party suppliers.  Dividing Line 4, </w:t>
      </w:r>
      <w:r w:rsidRPr="0065776E">
        <w:rPr>
          <w:rFonts w:ascii="Courier New" w:hAnsi="Courier New" w:cs="Courier New"/>
          <w:spacing w:val="-3"/>
        </w:rPr>
        <w:sym w:font="WP TypographicSymbols" w:char="0041"/>
      </w:r>
      <w:r w:rsidRPr="0065776E">
        <w:rPr>
          <w:rFonts w:ascii="Courier New" w:hAnsi="Courier New" w:cs="Courier New"/>
          <w:spacing w:val="-3"/>
        </w:rPr>
        <w:t>Cost of Gas Purchased,</w:t>
      </w:r>
      <w:r w:rsidRPr="0065776E">
        <w:rPr>
          <w:rFonts w:ascii="Courier New" w:hAnsi="Courier New" w:cs="Courier New"/>
          <w:spacing w:val="-3"/>
        </w:rPr>
        <w:sym w:font="WP TypographicSymbols" w:char="0040"/>
      </w:r>
      <w:r w:rsidRPr="0065776E">
        <w:rPr>
          <w:rFonts w:ascii="Courier New" w:hAnsi="Courier New" w:cs="Courier New"/>
          <w:spacing w:val="-3"/>
        </w:rPr>
        <w:t xml:space="preserve"> by Line 18, </w:t>
      </w:r>
      <w:r w:rsidRPr="0065776E">
        <w:rPr>
          <w:rFonts w:ascii="Courier New" w:hAnsi="Courier New" w:cs="Courier New"/>
          <w:spacing w:val="-3"/>
        </w:rPr>
        <w:sym w:font="WP TypographicSymbols" w:char="0041"/>
      </w:r>
      <w:r w:rsidRPr="0065776E">
        <w:rPr>
          <w:rFonts w:ascii="Courier New" w:hAnsi="Courier New" w:cs="Courier New"/>
          <w:spacing w:val="-3"/>
        </w:rPr>
        <w:t>Therms Purchased,</w:t>
      </w:r>
      <w:r w:rsidRPr="0065776E">
        <w:rPr>
          <w:rFonts w:ascii="Courier New" w:hAnsi="Courier New" w:cs="Courier New"/>
          <w:spacing w:val="-3"/>
        </w:rPr>
        <w:sym w:font="WP TypographicSymbols" w:char="0040"/>
      </w:r>
      <w:r w:rsidRPr="0065776E">
        <w:rPr>
          <w:rFonts w:ascii="Courier New" w:hAnsi="Courier New" w:cs="Courier New"/>
          <w:spacing w:val="-3"/>
        </w:rPr>
        <w:t xml:space="preserve"> yields the WACOG that appears on Line 31.  As explained above, City Gas argues that publication of the information on Line 31 could diminish the Company's ability to constructively negotiate for gas supplies.  Any information that could provide competitors with the contents of Line 31 should, therefore, be granted confidentiality.</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City Gas further requests confidential treatment for the information at Lines 3-8 and 17-22, Columns A, C, E, and G of Schedule A-1 and Lines 3-8 and 17-22 of Columns A, B, C, E, F, and G of Schedule A-1R.  City gas states that this information includes components of arithmetical calculations used to derive the per therm price of gas.  City Gas argues that disclosure of these numbers is reasonably likely </w:t>
      </w:r>
      <w:r w:rsidRPr="0065776E">
        <w:rPr>
          <w:rFonts w:ascii="Courier New" w:hAnsi="Courier New" w:cs="Courier New"/>
          <w:spacing w:val="-3"/>
        </w:rPr>
        <w:lastRenderedPageBreak/>
        <w:t>to impair the Company's efforts to contract for goods and services on favorable terms.  The Company also requests confidential treatment for the information at Lines 9-40, Columns A "Therms," B "Invoice Amount," and C "Cost Per Therm" of Schedule A-1, Supporting Detail.  City Gas states that this schedule shows the derivation and arithmetic manipulation of information of Schedules A-1 and A-1R.  City Gas argues that publication of these supporting details would also impair the Company</w:t>
      </w:r>
      <w:r w:rsidRPr="0065776E">
        <w:rPr>
          <w:rFonts w:ascii="Courier New" w:hAnsi="Courier New" w:cs="Courier New"/>
          <w:spacing w:val="-3"/>
        </w:rPr>
        <w:sym w:font="WP TypographicSymbols" w:char="003D"/>
      </w:r>
      <w:r w:rsidRPr="0065776E">
        <w:rPr>
          <w:rFonts w:ascii="Courier New" w:hAnsi="Courier New" w:cs="Courier New"/>
          <w:spacing w:val="-3"/>
        </w:rPr>
        <w:t>s efforts to contract for goods and services on favorable terms.</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City Gas requests confidential treatment for the information at Lines 2-8 and </w:t>
      </w:r>
      <w:r w:rsidRPr="0065776E">
        <w:rPr>
          <w:rFonts w:ascii="Courier New" w:hAnsi="Courier New" w:cs="Courier New"/>
          <w:spacing w:val="-3"/>
        </w:rPr>
        <w:sym w:font="WP TypographicSymbols" w:char="0041"/>
      </w:r>
      <w:r w:rsidRPr="0065776E">
        <w:rPr>
          <w:rFonts w:ascii="Courier New" w:hAnsi="Courier New" w:cs="Courier New"/>
          <w:spacing w:val="-3"/>
        </w:rPr>
        <w:t>Total</w:t>
      </w:r>
      <w:r w:rsidRPr="0065776E">
        <w:rPr>
          <w:rFonts w:ascii="Courier New" w:hAnsi="Courier New" w:cs="Courier New"/>
          <w:spacing w:val="-3"/>
        </w:rPr>
        <w:sym w:font="WP TypographicSymbols" w:char="0040"/>
      </w:r>
      <w:r w:rsidRPr="0065776E">
        <w:rPr>
          <w:rFonts w:ascii="Courier New" w:hAnsi="Courier New" w:cs="Courier New"/>
          <w:spacing w:val="-3"/>
        </w:rPr>
        <w:t>, Columns A-K of Schedule A-3, System End Use.  City Gas states that  this schedule identifies the Company's gas suppliers, as well as the price and volume of gas that the Company purchased for the month.  City Gas argues that disclosure of these numbers is reasonably likely to impair the Company's efforts to contract for goods and services on favorable terms.</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City Gas also requests confidential treatment for the information at Lines 1-11 and </w:t>
      </w:r>
      <w:r w:rsidRPr="0065776E">
        <w:rPr>
          <w:rFonts w:ascii="Courier New" w:hAnsi="Courier New" w:cs="Courier New"/>
          <w:spacing w:val="-3"/>
        </w:rPr>
        <w:sym w:font="WP TypographicSymbols" w:char="0041"/>
      </w:r>
      <w:r w:rsidRPr="0065776E">
        <w:rPr>
          <w:rFonts w:ascii="Courier New" w:hAnsi="Courier New" w:cs="Courier New"/>
          <w:spacing w:val="-3"/>
        </w:rPr>
        <w:t>Total</w:t>
      </w:r>
      <w:r w:rsidRPr="0065776E">
        <w:rPr>
          <w:rFonts w:ascii="Courier New" w:hAnsi="Courier New" w:cs="Courier New"/>
          <w:spacing w:val="-3"/>
        </w:rPr>
        <w:sym w:font="WP TypographicSymbols" w:char="0040"/>
      </w:r>
      <w:r w:rsidRPr="0065776E">
        <w:rPr>
          <w:rFonts w:ascii="Courier New" w:hAnsi="Courier New" w:cs="Courier New"/>
          <w:spacing w:val="-3"/>
        </w:rPr>
        <w:t>, Columns A, C, D, E, F, G, and H of Schedule A-4, Transportation System Supply.  City Gas contends that this information represents negotiated gas supply packages purchased from vendors.  These prices vary according to the operational flexibility of each contract.  The Company argues that release of any information therein would be detrimental to the interests of the Company and its customers since it would provide competitors with a list of City Gas' suppliers, volumes purchased, and costs by gas supply source.  City Gas claims that publication of this information would impair the Company's efforts to contract for goods and services on favorable terms.</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City Gas requests confidential treatment for all of pages B8 through B19 of its Gas Invoices for November, 1996.  City Gas states that these third-party gas invoices represent negotiated gas supply packages and contain data that must be kept confidential according to contractual terms between the Company and individual suppliers.  Furthermore, City Gas argues, release of information such as the supplier's identity or price and quantity of gas purchased may impair the efforts of City Gas to contract for goods or services on favorable terms.</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lastRenderedPageBreak/>
        <w:tab/>
        <w:t>City Gas claims that it is necessary to keep the entirety of each invoice confidential, because any person familiar with the format, fonts, and/or type sizes that each gas supplier uses in constructing respective invoices can easily determine the supplier</w:t>
      </w:r>
      <w:r w:rsidRPr="0065776E">
        <w:rPr>
          <w:rFonts w:ascii="Courier New" w:hAnsi="Courier New" w:cs="Courier New"/>
          <w:spacing w:val="-3"/>
        </w:rPr>
        <w:sym w:font="WP TypographicSymbols" w:char="003D"/>
      </w:r>
      <w:r w:rsidRPr="0065776E">
        <w:rPr>
          <w:rFonts w:ascii="Courier New" w:hAnsi="Courier New" w:cs="Courier New"/>
          <w:spacing w:val="-3"/>
        </w:rPr>
        <w:t>s identity.  Alternatively, City Gas requests confidentiality for the following information:  the supplier's identity, address, and phone number; length of the contract; invoice date; invoice number; contract number; customer identification number; description of service; average daily therm usage; name, address, and phone number of contact person; points of gas receipt and delivery; transaction date; rate codes; base rates; surcharges and discounts; volumes; and payment due.  City Gas argues that release of such information may lead suppliers to fix prices at inflated levels, and as a consequence, ratepayers may pay higher gas costs.</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In conjunction with the Gas Invoices, City Gas filed a Schedule that summarizes all gas invoices and imbalance dispositions. This schedule is intended to facilitate the Commission's review of the filing.  For the reasons stated in the preceding two paragraphs, City Gas requests confidential classification for the highlighted portions of its summary document at pages 9 and 10 and for the entirety of page 11 of its November, 1996, filing.</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City Gas requests that the information that receives confidential treatment not be declassified for a period of 18 months.  Section 366.093(4), Florida Statutes, states that any Commission finding that records contain proprietary confidential business information will remain effective for a period set by the Commission not to exceed 18 months, unless the Commission finds, for good cause, that protection from disclosure shall be made for a specified longer period.  It is noted that this 18 month time period of confidential classification will ultimately protect City Gas and its ratepayers.  The request for a confidential classification period of 18 months shall, therefore, be granted.</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In consideration of the foregoing, it is therefore</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ORDERED by Commissioner J. Terry Deason, as Prehearing Officer, that the information in Document No. 13577-96 for which confidential treatment was requested shall be treated as proprietary confidential business information to the extent discussed above.  It is further </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lastRenderedPageBreak/>
        <w:tab/>
        <w:t>ORDERED that the information discussed above shall be afforded confidential treatment for a period of 18 months from the issuance date of this Order.  It is further</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334244"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ORDERED that this Order will be the only notification by the Commission to the parties concerning the expiration of the confidentiality time period.</w:t>
      </w:r>
    </w:p>
    <w:p w:rsidR="00334244" w:rsidRDefault="0033424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bookmarkStart w:id="0" w:name="_GoBack"/>
      <w:bookmarkEnd w:id="0"/>
      <w:r w:rsidRPr="0065776E">
        <w:rPr>
          <w:rFonts w:ascii="Courier New" w:hAnsi="Courier New" w:cs="Courier New"/>
          <w:spacing w:val="-3"/>
        </w:rPr>
        <w:tab/>
        <w:t xml:space="preserve">By ORDER of Commissioner J. Terry Deason, as Prehearing Officer, this </w:t>
      </w:r>
      <w:r w:rsidRPr="0065776E">
        <w:rPr>
          <w:rFonts w:ascii="Courier New" w:hAnsi="Courier New" w:cs="Courier New"/>
          <w:spacing w:val="-3"/>
          <w:u w:val="single"/>
        </w:rPr>
        <w:t>25th</w:t>
      </w:r>
      <w:r w:rsidRPr="0065776E">
        <w:rPr>
          <w:rFonts w:ascii="Courier New" w:hAnsi="Courier New" w:cs="Courier New"/>
          <w:spacing w:val="-3"/>
        </w:rPr>
        <w:t xml:space="preserve"> day of </w:t>
      </w:r>
      <w:r w:rsidRPr="0065776E">
        <w:rPr>
          <w:rFonts w:ascii="Courier New" w:hAnsi="Courier New" w:cs="Courier New"/>
          <w:spacing w:val="-3"/>
          <w:u w:val="single"/>
        </w:rPr>
        <w:t>March</w:t>
      </w:r>
      <w:r w:rsidRPr="0065776E">
        <w:rPr>
          <w:rFonts w:ascii="Courier New" w:hAnsi="Courier New" w:cs="Courier New"/>
          <w:spacing w:val="-3"/>
        </w:rPr>
        <w:t xml:space="preserve">, </w:t>
      </w:r>
      <w:r w:rsidRPr="0065776E">
        <w:rPr>
          <w:rFonts w:ascii="Courier New" w:hAnsi="Courier New" w:cs="Courier New"/>
          <w:spacing w:val="-3"/>
          <w:u w:val="single"/>
        </w:rPr>
        <w:t>1997</w:t>
      </w:r>
      <w:r w:rsidRPr="0065776E">
        <w:rPr>
          <w:rFonts w:ascii="Courier New" w:hAnsi="Courier New" w:cs="Courier New"/>
          <w:spacing w:val="-3"/>
        </w:rPr>
        <w:t>.</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u w:val="single"/>
        </w:rPr>
        <w:t xml:space="preserve">/s/ J. Terry Deason              </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t>J. TERRY DEASON, Commissioner and</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r>
      <w:r w:rsidRPr="0065776E">
        <w:rPr>
          <w:rFonts w:ascii="Courier New" w:hAnsi="Courier New" w:cs="Courier New"/>
          <w:spacing w:val="-3"/>
        </w:rPr>
        <w:tab/>
        <w:t>Prehearing Officer</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rPr>
      </w:pPr>
    </w:p>
    <w:p w:rsidR="000A3384" w:rsidRPr="0065776E" w:rsidRDefault="0065776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0A3384" w:rsidRPr="0065776E">
        <w:rPr>
          <w:rFonts w:ascii="Courier New" w:hAnsi="Courier New" w:cs="Courier New"/>
          <w:spacing w:val="-3"/>
        </w:rPr>
        <w:t>This is a facsimile copy.  A signed copy of the order may be obtained by calling 1-904-413-6770.</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 S E A L )</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WCK</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center" w:pos="4680"/>
        </w:tabs>
        <w:suppressAutoHyphens/>
        <w:spacing w:line="240" w:lineRule="atLeast"/>
        <w:jc w:val="both"/>
        <w:rPr>
          <w:rFonts w:ascii="Courier New" w:hAnsi="Courier New" w:cs="Courier New"/>
          <w:spacing w:val="-3"/>
        </w:rPr>
      </w:pPr>
      <w:r w:rsidRPr="0065776E">
        <w:rPr>
          <w:rFonts w:ascii="Courier New" w:hAnsi="Courier New" w:cs="Courier New"/>
          <w:spacing w:val="-3"/>
        </w:rPr>
        <w:tab/>
      </w:r>
      <w:r w:rsidRPr="0065776E">
        <w:rPr>
          <w:rFonts w:ascii="Courier New" w:hAnsi="Courier New" w:cs="Courier New"/>
          <w:spacing w:val="-3"/>
          <w:u w:val="single"/>
        </w:rPr>
        <w:t>NOTICE OF FURTHER PROCEEDINGS OR JUDICIAL REVIEW</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0A3384" w:rsidRPr="0065776E" w:rsidRDefault="000A338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5776E">
        <w:rPr>
          <w:rFonts w:ascii="Courier New" w:hAnsi="Courier New" w:cs="Courier New"/>
          <w:spacing w:val="-3"/>
        </w:rPr>
        <w:tab/>
        <w:t xml:space="preserve">Any party adversely affected by this order, which is preliminary, procedural or intermediate in nature, may request: (1) reconsideration within 10 days pursuant to Rule 25-22.038(2), Florida Administrative Code, if issued by a Prehearing Officer; (2) reconsideration within 15 days pursuant to Rule 25-22.060, Florida Administrative Code, if </w:t>
      </w:r>
      <w:r w:rsidRPr="0065776E">
        <w:rPr>
          <w:rFonts w:ascii="Courier New" w:hAnsi="Courier New" w:cs="Courier New"/>
          <w:spacing w:val="-3"/>
        </w:rPr>
        <w:lastRenderedPageBreak/>
        <w:t>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A3384" w:rsidRPr="0065776E" w:rsidSect="000A338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84" w:rsidRDefault="000A3384">
      <w:pPr>
        <w:widowControl/>
        <w:spacing w:line="20" w:lineRule="exact"/>
        <w:rPr>
          <w:rFonts w:cstheme="minorBidi"/>
        </w:rPr>
      </w:pPr>
    </w:p>
  </w:endnote>
  <w:endnote w:type="continuationSeparator" w:id="0">
    <w:p w:rsidR="000A3384" w:rsidRDefault="000A3384" w:rsidP="000A3384">
      <w:r>
        <w:rPr>
          <w:rFonts w:cstheme="minorBidi"/>
        </w:rPr>
        <w:t xml:space="preserve"> </w:t>
      </w:r>
    </w:p>
  </w:endnote>
  <w:endnote w:type="continuationNotice" w:id="1">
    <w:p w:rsidR="000A3384" w:rsidRDefault="000A3384" w:rsidP="000A338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84" w:rsidRDefault="000A3384" w:rsidP="000A3384">
      <w:r>
        <w:rPr>
          <w:rFonts w:cstheme="minorBidi"/>
        </w:rPr>
        <w:separator/>
      </w:r>
    </w:p>
  </w:footnote>
  <w:footnote w:type="continuationSeparator" w:id="0">
    <w:p w:rsidR="000A3384" w:rsidRDefault="000A3384" w:rsidP="000A3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84" w:rsidRPr="0065776E" w:rsidRDefault="000A338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5776E">
      <w:rPr>
        <w:rFonts w:ascii="Courier New" w:hAnsi="Courier New" w:cs="Courier New"/>
        <w:spacing w:val="-3"/>
      </w:rPr>
      <w:t>ORDER NO. PSC-97-0337-CFO-GU</w:t>
    </w:r>
  </w:p>
  <w:p w:rsidR="000A3384" w:rsidRPr="0065776E" w:rsidRDefault="000A338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5776E">
      <w:rPr>
        <w:rFonts w:ascii="Courier New" w:hAnsi="Courier New" w:cs="Courier New"/>
        <w:spacing w:val="-3"/>
      </w:rPr>
      <w:t>DOCKET NO. 970003-GU</w:t>
    </w:r>
  </w:p>
  <w:p w:rsidR="000A3384" w:rsidRPr="0065776E" w:rsidRDefault="000A338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5776E">
      <w:rPr>
        <w:rFonts w:ascii="Courier New" w:hAnsi="Courier New" w:cs="Courier New"/>
        <w:spacing w:val="-3"/>
      </w:rPr>
      <w:t xml:space="preserve">PAGE </w:t>
    </w:r>
    <w:r w:rsidRPr="0065776E">
      <w:rPr>
        <w:rFonts w:ascii="Courier New" w:hAnsi="Courier New" w:cs="Courier New"/>
        <w:spacing w:val="-3"/>
      </w:rPr>
      <w:fldChar w:fldCharType="begin"/>
    </w:r>
    <w:r w:rsidRPr="0065776E">
      <w:rPr>
        <w:rFonts w:ascii="Courier New" w:hAnsi="Courier New" w:cs="Courier New"/>
        <w:spacing w:val="-3"/>
      </w:rPr>
      <w:instrText>page \* arabic</w:instrText>
    </w:r>
    <w:r w:rsidRPr="0065776E">
      <w:rPr>
        <w:rFonts w:ascii="Courier New" w:hAnsi="Courier New" w:cs="Courier New"/>
        <w:spacing w:val="-3"/>
      </w:rPr>
      <w:fldChar w:fldCharType="separate"/>
    </w:r>
    <w:r w:rsidR="00334244">
      <w:rPr>
        <w:rFonts w:ascii="Courier New" w:hAnsi="Courier New" w:cs="Courier New"/>
        <w:noProof/>
        <w:spacing w:val="-3"/>
      </w:rPr>
      <w:t>6</w:t>
    </w:r>
    <w:r w:rsidRPr="0065776E">
      <w:rPr>
        <w:rFonts w:ascii="Courier New" w:hAnsi="Courier New" w:cs="Courier New"/>
        <w:spacing w:val="-3"/>
      </w:rPr>
      <w:fldChar w:fldCharType="end"/>
    </w:r>
  </w:p>
  <w:p w:rsidR="000A3384" w:rsidRDefault="000A338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rPr>
    </w:pPr>
  </w:p>
  <w:p w:rsidR="000A3384" w:rsidRDefault="000A338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84"/>
    <w:rsid w:val="000A3384"/>
    <w:rsid w:val="00334244"/>
    <w:rsid w:val="0065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A338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A338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5776E"/>
    <w:pPr>
      <w:tabs>
        <w:tab w:val="center" w:pos="4680"/>
        <w:tab w:val="right" w:pos="9360"/>
      </w:tabs>
    </w:pPr>
  </w:style>
  <w:style w:type="character" w:customStyle="1" w:styleId="HeaderChar">
    <w:name w:val="Header Char"/>
    <w:basedOn w:val="DefaultParagraphFont"/>
    <w:link w:val="Header"/>
    <w:uiPriority w:val="99"/>
    <w:rsid w:val="0065776E"/>
    <w:rPr>
      <w:rFonts w:ascii="Courier" w:hAnsi="Courier" w:cs="Courier"/>
      <w:sz w:val="24"/>
      <w:szCs w:val="24"/>
    </w:rPr>
  </w:style>
  <w:style w:type="paragraph" w:styleId="Footer">
    <w:name w:val="footer"/>
    <w:basedOn w:val="Normal"/>
    <w:link w:val="FooterChar"/>
    <w:uiPriority w:val="99"/>
    <w:unhideWhenUsed/>
    <w:rsid w:val="0065776E"/>
    <w:pPr>
      <w:tabs>
        <w:tab w:val="center" w:pos="4680"/>
        <w:tab w:val="right" w:pos="9360"/>
      </w:tabs>
    </w:pPr>
  </w:style>
  <w:style w:type="character" w:customStyle="1" w:styleId="FooterChar">
    <w:name w:val="Footer Char"/>
    <w:basedOn w:val="DefaultParagraphFont"/>
    <w:link w:val="Footer"/>
    <w:uiPriority w:val="99"/>
    <w:rsid w:val="0065776E"/>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A338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A338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5776E"/>
    <w:pPr>
      <w:tabs>
        <w:tab w:val="center" w:pos="4680"/>
        <w:tab w:val="right" w:pos="9360"/>
      </w:tabs>
    </w:pPr>
  </w:style>
  <w:style w:type="character" w:customStyle="1" w:styleId="HeaderChar">
    <w:name w:val="Header Char"/>
    <w:basedOn w:val="DefaultParagraphFont"/>
    <w:link w:val="Header"/>
    <w:uiPriority w:val="99"/>
    <w:rsid w:val="0065776E"/>
    <w:rPr>
      <w:rFonts w:ascii="Courier" w:hAnsi="Courier" w:cs="Courier"/>
      <w:sz w:val="24"/>
      <w:szCs w:val="24"/>
    </w:rPr>
  </w:style>
  <w:style w:type="paragraph" w:styleId="Footer">
    <w:name w:val="footer"/>
    <w:basedOn w:val="Normal"/>
    <w:link w:val="FooterChar"/>
    <w:uiPriority w:val="99"/>
    <w:unhideWhenUsed/>
    <w:rsid w:val="0065776E"/>
    <w:pPr>
      <w:tabs>
        <w:tab w:val="center" w:pos="4680"/>
        <w:tab w:val="right" w:pos="9360"/>
      </w:tabs>
    </w:pPr>
  </w:style>
  <w:style w:type="character" w:customStyle="1" w:styleId="FooterChar">
    <w:name w:val="Footer Char"/>
    <w:basedOn w:val="DefaultParagraphFont"/>
    <w:link w:val="Footer"/>
    <w:uiPriority w:val="99"/>
    <w:rsid w:val="0065776E"/>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2015-05-18T16:48:00Z</dcterms:created>
  <dcterms:modified xsi:type="dcterms:W3CDTF">2015-05-18T20:02:00Z</dcterms:modified>
</cp:coreProperties>
</file>