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B36" w:rsidRPr="00863929" w:rsidRDefault="00365B36" w:rsidP="00365B36">
      <w:pPr>
        <w:pStyle w:val="OrderHeading"/>
        <w:widowControl w:val="0"/>
        <w:tabs>
          <w:tab w:val="center" w:pos="4680"/>
        </w:tabs>
        <w:rPr>
          <w:b/>
        </w:rPr>
      </w:pPr>
      <w:r w:rsidRPr="00863929">
        <w:rPr>
          <w:b/>
        </w:rPr>
        <w:t>BEFORE THE FLORIDA PUBLIC SERVICE COMMISSION</w:t>
      </w:r>
    </w:p>
    <w:p w:rsidR="00365B36" w:rsidRPr="00863929" w:rsidRDefault="00365B36" w:rsidP="00365B36">
      <w:pPr>
        <w:widowControl w:val="0"/>
        <w:tabs>
          <w:tab w:val="center" w:pos="4680"/>
        </w:tabs>
        <w:jc w:val="center"/>
        <w:rPr>
          <w:b/>
        </w:rPr>
      </w:pPr>
    </w:p>
    <w:p w:rsidR="00365B36" w:rsidRPr="003136BA" w:rsidRDefault="00365B36" w:rsidP="00365B36">
      <w:pPr>
        <w:widowControl w:val="0"/>
      </w:pPr>
    </w:p>
    <w:p w:rsidR="00365B36" w:rsidRPr="003136BA" w:rsidRDefault="00365B36" w:rsidP="00365B36">
      <w:pPr>
        <w:widowControl w:val="0"/>
      </w:pPr>
      <w:r w:rsidRPr="003136BA">
        <w:t>In Re: Fuel and Purchased Power</w:t>
      </w:r>
      <w:r w:rsidRPr="003136BA">
        <w:tab/>
      </w:r>
      <w:r w:rsidRPr="003136BA">
        <w:tab/>
        <w:t>)</w:t>
      </w:r>
    </w:p>
    <w:p w:rsidR="00365B36" w:rsidRPr="003136BA" w:rsidRDefault="00365B36" w:rsidP="00365B36">
      <w:pPr>
        <w:widowControl w:val="0"/>
      </w:pPr>
      <w:r w:rsidRPr="003136BA">
        <w:t>Cost Recovery Clause with</w:t>
      </w:r>
      <w:r w:rsidRPr="003136BA">
        <w:tab/>
      </w:r>
      <w:r w:rsidRPr="003136BA">
        <w:tab/>
      </w:r>
      <w:r w:rsidRPr="003136BA">
        <w:tab/>
        <w:t>)</w:t>
      </w:r>
      <w:r w:rsidRPr="003136BA">
        <w:tab/>
        <w:t>DOCKET NO. 0</w:t>
      </w:r>
      <w:r w:rsidR="00B11A65">
        <w:t>9</w:t>
      </w:r>
      <w:r w:rsidRPr="003136BA">
        <w:t>0001-EI</w:t>
      </w:r>
    </w:p>
    <w:p w:rsidR="00365B36" w:rsidRPr="003136BA" w:rsidRDefault="00365B36" w:rsidP="00365B36">
      <w:pPr>
        <w:widowControl w:val="0"/>
      </w:pPr>
      <w:r w:rsidRPr="003136BA">
        <w:t>Generating Performance Incentive</w:t>
      </w:r>
      <w:r w:rsidRPr="003136BA">
        <w:tab/>
      </w:r>
      <w:r w:rsidRPr="003136BA">
        <w:tab/>
        <w:t>)</w:t>
      </w:r>
      <w:r w:rsidRPr="003136BA">
        <w:tab/>
        <w:t xml:space="preserve">FILED: </w:t>
      </w:r>
      <w:r>
        <w:t>October</w:t>
      </w:r>
      <w:r w:rsidR="00431195">
        <w:t xml:space="preserve"> </w:t>
      </w:r>
      <w:r w:rsidR="00BB38F4">
        <w:t>6</w:t>
      </w:r>
      <w:r>
        <w:t xml:space="preserve">, </w:t>
      </w:r>
      <w:r w:rsidRPr="003136BA">
        <w:t>200</w:t>
      </w:r>
      <w:r w:rsidR="00B11A65">
        <w:t>9</w:t>
      </w:r>
    </w:p>
    <w:p w:rsidR="00365B36" w:rsidRPr="003136BA" w:rsidRDefault="00365B36" w:rsidP="00365B36">
      <w:pPr>
        <w:widowControl w:val="0"/>
      </w:pPr>
      <w:r w:rsidRPr="003136BA">
        <w:t>Factor</w:t>
      </w:r>
      <w:r w:rsidRPr="003136BA">
        <w:tab/>
      </w:r>
      <w:r w:rsidRPr="003136BA">
        <w:tab/>
      </w:r>
      <w:r w:rsidRPr="003136BA">
        <w:tab/>
      </w:r>
      <w:r w:rsidRPr="003136BA">
        <w:tab/>
      </w:r>
      <w:r w:rsidRPr="003136BA">
        <w:tab/>
      </w:r>
      <w:r w:rsidRPr="003136BA">
        <w:tab/>
        <w:t>)</w:t>
      </w:r>
    </w:p>
    <w:p w:rsidR="00365B36" w:rsidRPr="003136BA" w:rsidRDefault="00365B36" w:rsidP="00365B36">
      <w:pPr>
        <w:widowControl w:val="0"/>
      </w:pPr>
      <w:r w:rsidRPr="003136BA">
        <w:rPr>
          <w:u w:val="single"/>
        </w:rPr>
        <w:t xml:space="preserve">                                                                        </w:t>
      </w:r>
      <w:r w:rsidRPr="003136BA">
        <w:t>)</w:t>
      </w:r>
    </w:p>
    <w:p w:rsidR="00365B36" w:rsidRPr="003136BA" w:rsidRDefault="00365B36" w:rsidP="00365B36">
      <w:pPr>
        <w:widowControl w:val="0"/>
      </w:pPr>
    </w:p>
    <w:p w:rsidR="00365B36" w:rsidRDefault="00365B36" w:rsidP="00365B36">
      <w:pPr>
        <w:jc w:val="center"/>
        <w:rPr>
          <w:b/>
        </w:rPr>
      </w:pPr>
    </w:p>
    <w:p w:rsidR="00AF1DE1" w:rsidRDefault="00AF1DE1" w:rsidP="00AF1DE1">
      <w:pPr>
        <w:jc w:val="center"/>
        <w:rPr>
          <w:b/>
          <w:bCs/>
          <w:u w:val="single"/>
        </w:rPr>
      </w:pPr>
    </w:p>
    <w:p w:rsidR="00AF1DE1" w:rsidRPr="0095188C" w:rsidRDefault="00AF1DE1" w:rsidP="00AF1DE1">
      <w:pPr>
        <w:jc w:val="center"/>
      </w:pPr>
      <w:r w:rsidRPr="0095188C">
        <w:rPr>
          <w:b/>
          <w:bCs/>
          <w:u w:val="single"/>
        </w:rPr>
        <w:t>PREHEARING STATEMENT OF THE OFFICE OF PUBLIC COUNSEL</w:t>
      </w:r>
    </w:p>
    <w:p w:rsidR="00AF1DE1" w:rsidRPr="0095188C" w:rsidRDefault="00AF1DE1" w:rsidP="00AF1DE1"/>
    <w:p w:rsidR="00AF1DE1" w:rsidRPr="0095188C" w:rsidRDefault="00AF1DE1" w:rsidP="00AF1DE1">
      <w:pPr>
        <w:spacing w:line="480" w:lineRule="atLeast"/>
        <w:jc w:val="both"/>
      </w:pPr>
      <w:r>
        <w:tab/>
      </w:r>
      <w:r w:rsidRPr="0095188C">
        <w:t>The Citizens of the State of Florida, through the Office of Public Counsel, pursuant to the Order Establishing Procedure in this docket, Order No. PSC-0</w:t>
      </w:r>
      <w:r>
        <w:t>9</w:t>
      </w:r>
      <w:r w:rsidRPr="0095188C">
        <w:t>-</w:t>
      </w:r>
      <w:r w:rsidR="00552591">
        <w:t>0142</w:t>
      </w:r>
      <w:r w:rsidRPr="0095188C">
        <w:t>-PCO-</w:t>
      </w:r>
      <w:r>
        <w:t>EI</w:t>
      </w:r>
      <w:r w:rsidRPr="0095188C">
        <w:t xml:space="preserve">, issued </w:t>
      </w:r>
      <w:r w:rsidR="00552591">
        <w:t>March 06</w:t>
      </w:r>
      <w:r>
        <w:t xml:space="preserve">, </w:t>
      </w:r>
      <w:r w:rsidRPr="0095188C">
        <w:t>200</w:t>
      </w:r>
      <w:r w:rsidR="00552591">
        <w:t>9</w:t>
      </w:r>
      <w:r>
        <w:t>,</w:t>
      </w:r>
      <w:r w:rsidRPr="0095188C">
        <w:t xml:space="preserve"> submit this Prehearing Statement.</w:t>
      </w:r>
    </w:p>
    <w:p w:rsidR="00AF1DE1" w:rsidRPr="0095188C" w:rsidRDefault="00AF1DE1" w:rsidP="00AF1DE1">
      <w:pPr>
        <w:spacing w:line="480" w:lineRule="atLeast"/>
      </w:pPr>
    </w:p>
    <w:p w:rsidR="00AF1DE1" w:rsidRPr="0095188C" w:rsidRDefault="00AF1DE1" w:rsidP="00AF1DE1">
      <w:r w:rsidRPr="0095188C">
        <w:rPr>
          <w:u w:val="single"/>
        </w:rPr>
        <w:t>APPEARANCES:</w:t>
      </w:r>
    </w:p>
    <w:p w:rsidR="00AF1DE1" w:rsidRPr="0095188C" w:rsidRDefault="00AF1DE1" w:rsidP="00AF1DE1"/>
    <w:p w:rsidR="00AF1DE1" w:rsidRPr="0095188C" w:rsidRDefault="00AF1DE1" w:rsidP="00AF1DE1">
      <w:pPr>
        <w:ind w:left="720"/>
      </w:pPr>
      <w:r w:rsidRPr="0095188C">
        <w:t>PATRICIA A. CH</w:t>
      </w:r>
      <w:r>
        <w:t>R</w:t>
      </w:r>
      <w:r w:rsidRPr="0095188C">
        <w:t xml:space="preserve">ISTENSEN, Esquire </w:t>
      </w:r>
    </w:p>
    <w:p w:rsidR="00AF1DE1" w:rsidRDefault="00AF1DE1" w:rsidP="00AF1DE1">
      <w:r w:rsidRPr="0095188C">
        <w:tab/>
        <w:t xml:space="preserve">Associate Public Counsel </w:t>
      </w:r>
    </w:p>
    <w:p w:rsidR="00AF1DE1" w:rsidRDefault="00AF1DE1" w:rsidP="00AF1DE1">
      <w:r>
        <w:tab/>
        <w:t>CHARLIE BECK, Esquire</w:t>
      </w:r>
    </w:p>
    <w:p w:rsidR="00AF1DE1" w:rsidRPr="0095188C" w:rsidRDefault="00AF1DE1" w:rsidP="00AF1DE1">
      <w:r>
        <w:tab/>
        <w:t>Deputy Public Counsel</w:t>
      </w:r>
    </w:p>
    <w:p w:rsidR="00AF1DE1" w:rsidRPr="0095188C" w:rsidRDefault="00AF1DE1" w:rsidP="00AF1DE1">
      <w:r w:rsidRPr="0095188C">
        <w:tab/>
        <w:t xml:space="preserve">Office of Public Counsel </w:t>
      </w:r>
    </w:p>
    <w:p w:rsidR="00AF1DE1" w:rsidRPr="0095188C" w:rsidRDefault="00AF1DE1" w:rsidP="00AF1DE1">
      <w:r w:rsidRPr="0095188C">
        <w:tab/>
      </w:r>
      <w:proofErr w:type="gramStart"/>
      <w:r w:rsidRPr="0095188C">
        <w:t>c/o</w:t>
      </w:r>
      <w:proofErr w:type="gramEnd"/>
      <w:r w:rsidRPr="0095188C">
        <w:t xml:space="preserve"> The </w:t>
      </w:r>
      <w:smartTag w:uri="urn:schemas-microsoft-com:office:smarttags" w:element="place">
        <w:smartTag w:uri="urn:schemas-microsoft-com:office:smarttags" w:element="State">
          <w:r w:rsidRPr="0095188C">
            <w:t>Florida</w:t>
          </w:r>
        </w:smartTag>
      </w:smartTag>
      <w:r w:rsidRPr="0095188C">
        <w:t xml:space="preserve"> Legislature </w:t>
      </w:r>
    </w:p>
    <w:p w:rsidR="00AF1DE1" w:rsidRPr="0095188C" w:rsidRDefault="00AF1DE1" w:rsidP="00AF1DE1">
      <w:r>
        <w:tab/>
      </w:r>
      <w:smartTag w:uri="urn:schemas-microsoft-com:office:smarttags" w:element="Street">
        <w:smartTag w:uri="urn:schemas-microsoft-com:office:smarttags" w:element="address">
          <w:r w:rsidRPr="0095188C">
            <w:t>111 West Madison Street</w:t>
          </w:r>
        </w:smartTag>
      </w:smartTag>
      <w:r w:rsidRPr="0095188C">
        <w:t xml:space="preserve">, Room 812 </w:t>
      </w:r>
    </w:p>
    <w:p w:rsidR="00AF1DE1" w:rsidRPr="0095188C" w:rsidRDefault="00AF1DE1" w:rsidP="00AF1DE1">
      <w:r w:rsidRPr="0095188C">
        <w:tab/>
      </w:r>
      <w:smartTag w:uri="urn:schemas-microsoft-com:office:smarttags" w:element="place">
        <w:smartTag w:uri="urn:schemas-microsoft-com:office:smarttags" w:element="City">
          <w:r w:rsidRPr="0095188C">
            <w:t>Tallahassee</w:t>
          </w:r>
        </w:smartTag>
        <w:r w:rsidRPr="0095188C">
          <w:t xml:space="preserve">, </w:t>
        </w:r>
        <w:smartTag w:uri="urn:schemas-microsoft-com:office:smarttags" w:element="State">
          <w:r w:rsidRPr="0095188C">
            <w:t>Florida</w:t>
          </w:r>
        </w:smartTag>
        <w:r w:rsidRPr="0095188C">
          <w:t xml:space="preserve"> </w:t>
        </w:r>
        <w:smartTag w:uri="urn:schemas-microsoft-com:office:smarttags" w:element="PostalCode">
          <w:r w:rsidRPr="0095188C">
            <w:t>32399-1400</w:t>
          </w:r>
        </w:smartTag>
      </w:smartTag>
    </w:p>
    <w:p w:rsidR="00AF1DE1" w:rsidRPr="0095188C" w:rsidRDefault="00AF1DE1" w:rsidP="00AF1DE1">
      <w:pPr>
        <w:ind w:left="720"/>
      </w:pPr>
      <w:proofErr w:type="gramStart"/>
      <w:r w:rsidRPr="0095188C">
        <w:rPr>
          <w:u w:val="single"/>
        </w:rPr>
        <w:t>On behalf of the Citizens of the State of Florida.</w:t>
      </w:r>
      <w:proofErr w:type="gramEnd"/>
    </w:p>
    <w:p w:rsidR="00AF1DE1" w:rsidRPr="0095188C" w:rsidRDefault="00AF1DE1" w:rsidP="00AF1DE1"/>
    <w:p w:rsidR="00AF1DE1" w:rsidRPr="0095188C" w:rsidRDefault="00AF1DE1" w:rsidP="00AF1DE1">
      <w:pPr>
        <w:rPr>
          <w:u w:val="single"/>
        </w:rPr>
      </w:pPr>
    </w:p>
    <w:p w:rsidR="00AF1DE1" w:rsidRPr="00AF1DE1" w:rsidRDefault="00AF1DE1" w:rsidP="00AF1DE1">
      <w:r w:rsidRPr="00AF1DE1">
        <w:t xml:space="preserve">1.  </w:t>
      </w:r>
      <w:r w:rsidRPr="00AF1DE1">
        <w:rPr>
          <w:u w:val="single"/>
        </w:rPr>
        <w:t>WITNESSES:</w:t>
      </w:r>
    </w:p>
    <w:p w:rsidR="00AF1DE1" w:rsidRDefault="00AF1DE1" w:rsidP="00AF1DE1"/>
    <w:p w:rsidR="00AF1DE1" w:rsidRDefault="00AF1DE1" w:rsidP="00AF1DE1">
      <w:pPr>
        <w:ind w:left="720"/>
      </w:pPr>
      <w:r>
        <w:t>None</w:t>
      </w:r>
    </w:p>
    <w:p w:rsidR="00AF1DE1" w:rsidRDefault="00AF1DE1" w:rsidP="00AF1DE1"/>
    <w:p w:rsidR="00AF1DE1" w:rsidRPr="00597C55" w:rsidRDefault="00AF1DE1" w:rsidP="00AF1DE1">
      <w:pPr>
        <w:spacing w:line="480" w:lineRule="auto"/>
      </w:pPr>
      <w:r>
        <w:tab/>
        <w:t xml:space="preserve"> </w:t>
      </w:r>
    </w:p>
    <w:p w:rsidR="00AF1DE1" w:rsidRDefault="00AF1DE1" w:rsidP="00AF1DE1"/>
    <w:p w:rsidR="00AF1DE1" w:rsidRPr="00AF1DE1" w:rsidRDefault="00AF1DE1" w:rsidP="00AF1DE1">
      <w:r w:rsidRPr="00AF1DE1">
        <w:t xml:space="preserve">2.  </w:t>
      </w:r>
      <w:r w:rsidRPr="00AF1DE1">
        <w:rPr>
          <w:u w:val="single"/>
        </w:rPr>
        <w:t>EXHIBITS:</w:t>
      </w:r>
    </w:p>
    <w:p w:rsidR="00AF1DE1" w:rsidRPr="00FE293D" w:rsidRDefault="00AF1DE1" w:rsidP="00AF1DE1"/>
    <w:p w:rsidR="00AF1DE1" w:rsidRPr="00FE293D" w:rsidRDefault="00AF1DE1" w:rsidP="00AF1DE1">
      <w:pPr>
        <w:ind w:left="720"/>
      </w:pPr>
      <w:r w:rsidRPr="00FE293D">
        <w:t xml:space="preserve">None </w:t>
      </w:r>
    </w:p>
    <w:p w:rsidR="00AF1DE1" w:rsidRPr="00FE293D" w:rsidRDefault="00AF1DE1" w:rsidP="00AF1DE1">
      <w:pPr>
        <w:rPr>
          <w:u w:val="single"/>
        </w:rPr>
      </w:pPr>
    </w:p>
    <w:p w:rsidR="00AF1DE1" w:rsidRPr="0095188C" w:rsidRDefault="00AF1DE1" w:rsidP="00AF1DE1"/>
    <w:p w:rsidR="00AF1DE1" w:rsidRDefault="00AF1DE1" w:rsidP="00AF1DE1"/>
    <w:p w:rsidR="00AF1DE1" w:rsidRPr="00AF1DE1" w:rsidRDefault="00AF1DE1" w:rsidP="00AF1DE1">
      <w:pPr>
        <w:numPr>
          <w:ilvl w:val="0"/>
          <w:numId w:val="1"/>
        </w:numPr>
        <w:tabs>
          <w:tab w:val="clear" w:pos="720"/>
          <w:tab w:val="num" w:pos="270"/>
        </w:tabs>
        <w:ind w:hanging="720"/>
        <w:rPr>
          <w:u w:val="single"/>
        </w:rPr>
      </w:pPr>
      <w:r w:rsidRPr="00AF1DE1">
        <w:rPr>
          <w:u w:val="single"/>
        </w:rPr>
        <w:t xml:space="preserve">STATEMENT OF BASIC POSITION  </w:t>
      </w:r>
    </w:p>
    <w:p w:rsidR="00AF1DE1" w:rsidRDefault="00AF1DE1" w:rsidP="00AF1DE1">
      <w:pPr>
        <w:rPr>
          <w:u w:val="single"/>
        </w:rPr>
      </w:pPr>
    </w:p>
    <w:p w:rsidR="00D11044" w:rsidRPr="00FE293D" w:rsidRDefault="00D11044" w:rsidP="00D11044">
      <w:pPr>
        <w:ind w:left="720"/>
      </w:pPr>
      <w:r w:rsidRPr="00FE293D">
        <w:t xml:space="preserve">None </w:t>
      </w:r>
    </w:p>
    <w:p w:rsidR="00AF1DE1" w:rsidRPr="00AF1DE1" w:rsidRDefault="00AF1DE1" w:rsidP="00AF1DE1"/>
    <w:p w:rsidR="00AF1DE1" w:rsidRDefault="00AF1DE1" w:rsidP="00AF1DE1">
      <w:pPr>
        <w:rPr>
          <w:u w:val="single"/>
        </w:rPr>
      </w:pPr>
      <w:r w:rsidRPr="00AF1DE1">
        <w:t xml:space="preserve">4.  </w:t>
      </w:r>
      <w:r w:rsidRPr="00AF1DE1">
        <w:rPr>
          <w:u w:val="single"/>
        </w:rPr>
        <w:t>STATEMENT OF FACTUAL ISSUES AND POSITIONS</w:t>
      </w:r>
    </w:p>
    <w:p w:rsidR="00770253" w:rsidRPr="00AF1DE1" w:rsidRDefault="00770253" w:rsidP="00AF1DE1"/>
    <w:p w:rsidR="00431195" w:rsidRDefault="00431195" w:rsidP="00365B36">
      <w:pPr>
        <w:jc w:val="both"/>
        <w:rPr>
          <w:b/>
        </w:rPr>
      </w:pPr>
    </w:p>
    <w:p w:rsidR="00365B36" w:rsidRDefault="00365B36" w:rsidP="00365B36">
      <w:pPr>
        <w:jc w:val="both"/>
        <w:rPr>
          <w:b/>
        </w:rPr>
      </w:pPr>
      <w:r>
        <w:rPr>
          <w:b/>
        </w:rPr>
        <w:t>COMPANY SPECIFIC FUEL ADJUSTMENT ISSUES</w:t>
      </w:r>
    </w:p>
    <w:p w:rsidR="00365B36" w:rsidRDefault="00365B36" w:rsidP="00365B36"/>
    <w:p w:rsidR="00365B36" w:rsidRDefault="00365B36" w:rsidP="00365B36">
      <w:pPr>
        <w:rPr>
          <w:b/>
        </w:rPr>
      </w:pPr>
      <w:r>
        <w:rPr>
          <w:b/>
        </w:rPr>
        <w:t xml:space="preserve">Progress Energy Florida, Inc. </w:t>
      </w:r>
    </w:p>
    <w:p w:rsidR="00365B36" w:rsidRDefault="00365B36" w:rsidP="00365B36">
      <w:pPr>
        <w:rPr>
          <w:b/>
        </w:rPr>
      </w:pPr>
    </w:p>
    <w:p w:rsidR="00365B36" w:rsidRDefault="00365B36" w:rsidP="00365B36">
      <w:pPr>
        <w:ind w:left="1440" w:hanging="1440"/>
        <w:jc w:val="both"/>
      </w:pPr>
      <w:r>
        <w:rPr>
          <w:b/>
          <w:u w:val="single"/>
        </w:rPr>
        <w:t>ISSUE 1A</w:t>
      </w:r>
      <w:r>
        <w:rPr>
          <w:b/>
        </w:rPr>
        <w:t>:</w:t>
      </w:r>
      <w:r>
        <w:tab/>
        <w:t>Should the Commission approve as prudent, PEF’s actions to mitigate the volatility of natural gas, residual oil, and purchased power prices, as reported in PEF’s April 2009 and August 2009 hedging reports?</w:t>
      </w:r>
    </w:p>
    <w:p w:rsidR="00365B36" w:rsidRDefault="00365B36" w:rsidP="00365B36">
      <w:pPr>
        <w:ind w:left="1440" w:hanging="1440"/>
        <w:jc w:val="both"/>
      </w:pPr>
    </w:p>
    <w:p w:rsidR="00431195" w:rsidRDefault="00431195" w:rsidP="00431195">
      <w:pPr>
        <w:jc w:val="both"/>
      </w:pPr>
      <w:r>
        <w:rPr>
          <w:b/>
          <w:u w:val="single"/>
        </w:rPr>
        <w:t>OPC</w:t>
      </w:r>
      <w:r w:rsidR="00365B36" w:rsidRPr="00431195">
        <w:rPr>
          <w:b/>
        </w:rPr>
        <w:t>:</w:t>
      </w:r>
      <w:r w:rsidR="00365B36">
        <w:tab/>
      </w:r>
      <w:r>
        <w:t xml:space="preserve"> </w:t>
      </w:r>
      <w:r>
        <w:tab/>
        <w:t>No position at this time.</w:t>
      </w:r>
    </w:p>
    <w:p w:rsidR="00365B36" w:rsidRDefault="00365B36" w:rsidP="00431195">
      <w:pPr>
        <w:ind w:left="1440" w:hanging="1440"/>
        <w:jc w:val="both"/>
      </w:pPr>
    </w:p>
    <w:p w:rsidR="00B11A65" w:rsidRDefault="00B11A65" w:rsidP="00365B36">
      <w:pPr>
        <w:ind w:left="1440" w:hanging="1440"/>
        <w:jc w:val="both"/>
        <w:rPr>
          <w:b/>
          <w:u w:val="single"/>
        </w:rPr>
      </w:pPr>
    </w:p>
    <w:p w:rsidR="00365B36" w:rsidRDefault="00365B36" w:rsidP="00365B36">
      <w:pPr>
        <w:ind w:left="1440" w:hanging="1440"/>
        <w:jc w:val="both"/>
      </w:pPr>
      <w:r>
        <w:rPr>
          <w:b/>
          <w:u w:val="single"/>
        </w:rPr>
        <w:t>ISSUE 1B</w:t>
      </w:r>
      <w:r>
        <w:rPr>
          <w:b/>
        </w:rPr>
        <w:t>:</w:t>
      </w:r>
      <w:r>
        <w:rPr>
          <w:b/>
        </w:rPr>
        <w:tab/>
      </w:r>
      <w:r>
        <w:t>Should the Commission approve PEF’s 2010 Risk Management Plan?</w:t>
      </w:r>
    </w:p>
    <w:p w:rsidR="00365B36" w:rsidRDefault="00365B36" w:rsidP="00365B36">
      <w:pPr>
        <w:jc w:val="both"/>
        <w:rPr>
          <w:b/>
          <w:u w:val="single"/>
        </w:rPr>
      </w:pPr>
    </w:p>
    <w:p w:rsidR="00431195" w:rsidRDefault="00431195" w:rsidP="00431195">
      <w:pPr>
        <w:jc w:val="both"/>
      </w:pPr>
      <w:r>
        <w:rPr>
          <w:b/>
          <w:u w:val="single"/>
        </w:rPr>
        <w:t>OPC</w:t>
      </w:r>
      <w:r w:rsidRPr="00431195">
        <w:rPr>
          <w:b/>
        </w:rPr>
        <w:t>:</w:t>
      </w:r>
      <w:r>
        <w:tab/>
        <w:t xml:space="preserve"> </w:t>
      </w:r>
      <w:r>
        <w:tab/>
        <w:t>No position at this time.</w:t>
      </w:r>
    </w:p>
    <w:p w:rsidR="00365B36" w:rsidRDefault="00365B36" w:rsidP="00365B36">
      <w:pPr>
        <w:jc w:val="both"/>
        <w:rPr>
          <w:b/>
          <w:u w:val="single"/>
        </w:rPr>
      </w:pPr>
    </w:p>
    <w:p w:rsidR="00365B36" w:rsidRDefault="00365B36" w:rsidP="00365B36">
      <w:pPr>
        <w:jc w:val="both"/>
        <w:rPr>
          <w:b/>
        </w:rPr>
      </w:pPr>
      <w:r>
        <w:rPr>
          <w:b/>
        </w:rPr>
        <w:t>Florida Power &amp; Light Company</w:t>
      </w:r>
    </w:p>
    <w:p w:rsidR="00365B36" w:rsidRDefault="00365B36" w:rsidP="00365B36">
      <w:pPr>
        <w:jc w:val="both"/>
      </w:pPr>
    </w:p>
    <w:p w:rsidR="00365B36" w:rsidRDefault="00365B36" w:rsidP="00365B36">
      <w:pPr>
        <w:ind w:left="1440" w:hanging="1440"/>
        <w:jc w:val="both"/>
      </w:pPr>
      <w:r>
        <w:rPr>
          <w:b/>
          <w:u w:val="single"/>
        </w:rPr>
        <w:t>ISSUE 2A</w:t>
      </w:r>
      <w:r>
        <w:rPr>
          <w:b/>
        </w:rPr>
        <w:t>:</w:t>
      </w:r>
      <w:r>
        <w:rPr>
          <w:b/>
        </w:rPr>
        <w:tab/>
      </w:r>
      <w:r>
        <w:t>Should the Commission approve as prudent, FPL’s actions to mitigate the volatility of natural gas, residual oil, and purchased power prices, as reported in FPL’s April 2009 and August 2009 hedging reports?</w:t>
      </w:r>
    </w:p>
    <w:p w:rsidR="00365B36" w:rsidRDefault="00365B36" w:rsidP="00365B36">
      <w:pPr>
        <w:ind w:left="1440" w:hanging="1440"/>
        <w:jc w:val="both"/>
      </w:pPr>
    </w:p>
    <w:p w:rsidR="00431195" w:rsidRDefault="00431195" w:rsidP="00431195">
      <w:pPr>
        <w:jc w:val="both"/>
      </w:pPr>
      <w:r>
        <w:rPr>
          <w:b/>
          <w:u w:val="single"/>
        </w:rPr>
        <w:t>OPC</w:t>
      </w:r>
      <w:r w:rsidRPr="00431195">
        <w:rPr>
          <w:b/>
        </w:rPr>
        <w:t>:</w:t>
      </w:r>
      <w:r>
        <w:tab/>
        <w:t xml:space="preserve"> </w:t>
      </w:r>
      <w:r>
        <w:tab/>
        <w:t>No position at this time.</w:t>
      </w:r>
    </w:p>
    <w:p w:rsidR="00365B36" w:rsidRDefault="00365B36" w:rsidP="00365B36">
      <w:pPr>
        <w:ind w:left="1440" w:hanging="1440"/>
        <w:jc w:val="both"/>
      </w:pPr>
    </w:p>
    <w:p w:rsidR="00B11A65" w:rsidRDefault="00B11A65" w:rsidP="00365B36">
      <w:pPr>
        <w:ind w:left="1440" w:hanging="1440"/>
        <w:jc w:val="both"/>
        <w:rPr>
          <w:b/>
          <w:u w:val="single"/>
        </w:rPr>
      </w:pPr>
    </w:p>
    <w:p w:rsidR="00365B36" w:rsidRDefault="00365B36" w:rsidP="00365B36">
      <w:pPr>
        <w:ind w:left="1440" w:hanging="1440"/>
        <w:jc w:val="both"/>
      </w:pPr>
      <w:r>
        <w:rPr>
          <w:b/>
          <w:u w:val="single"/>
        </w:rPr>
        <w:t>ISSUE 2B</w:t>
      </w:r>
      <w:r>
        <w:rPr>
          <w:b/>
        </w:rPr>
        <w:t>:</w:t>
      </w:r>
      <w:r>
        <w:t xml:space="preserve">     Should the Commission approve FPL’s 2010 Risk Management Plan?</w:t>
      </w:r>
    </w:p>
    <w:p w:rsidR="00365B36" w:rsidRDefault="00365B36" w:rsidP="00365B36">
      <w:pPr>
        <w:ind w:left="1440" w:hanging="1440"/>
        <w:jc w:val="both"/>
        <w:rPr>
          <w:b/>
          <w:u w:val="single"/>
        </w:rPr>
      </w:pPr>
    </w:p>
    <w:p w:rsidR="00431195" w:rsidRDefault="00431195" w:rsidP="00431195">
      <w:pPr>
        <w:jc w:val="both"/>
      </w:pPr>
      <w:r>
        <w:rPr>
          <w:b/>
          <w:u w:val="single"/>
        </w:rPr>
        <w:t>OPC</w:t>
      </w:r>
      <w:r w:rsidRPr="00431195">
        <w:rPr>
          <w:b/>
        </w:rPr>
        <w:t>:</w:t>
      </w:r>
      <w:r>
        <w:tab/>
        <w:t xml:space="preserve"> </w:t>
      </w:r>
      <w:r>
        <w:tab/>
        <w:t>No position at this time.</w:t>
      </w:r>
    </w:p>
    <w:p w:rsidR="00365B36" w:rsidRDefault="00365B36" w:rsidP="00365B36">
      <w:pPr>
        <w:ind w:left="1440" w:hanging="1440"/>
        <w:jc w:val="both"/>
        <w:rPr>
          <w:b/>
          <w:u w:val="single"/>
        </w:rPr>
      </w:pPr>
    </w:p>
    <w:p w:rsidR="00B11A65" w:rsidRDefault="00B11A65" w:rsidP="00365B36">
      <w:pPr>
        <w:ind w:left="1440" w:hanging="1440"/>
        <w:jc w:val="both"/>
        <w:rPr>
          <w:b/>
          <w:u w:val="single"/>
        </w:rPr>
      </w:pPr>
    </w:p>
    <w:p w:rsidR="0007661A" w:rsidRDefault="00365B36" w:rsidP="0007661A">
      <w:pPr>
        <w:ind w:left="1440" w:hanging="1440"/>
        <w:jc w:val="both"/>
      </w:pPr>
      <w:r>
        <w:rPr>
          <w:b/>
          <w:u w:val="single"/>
        </w:rPr>
        <w:t>ISSUE 2C</w:t>
      </w:r>
      <w:r>
        <w:rPr>
          <w:b/>
        </w:rPr>
        <w:t>:</w:t>
      </w:r>
      <w:r>
        <w:tab/>
      </w:r>
      <w:r w:rsidR="0007661A">
        <w:t>With respect to the February 26, 2008 outages, should FPL or its customers be responsible for replacement power costs associated with the outages?</w:t>
      </w:r>
    </w:p>
    <w:p w:rsidR="00365B36" w:rsidRDefault="00365B36" w:rsidP="00365B36">
      <w:pPr>
        <w:ind w:left="1440" w:hanging="1440"/>
        <w:jc w:val="both"/>
      </w:pPr>
    </w:p>
    <w:p w:rsidR="00365B36" w:rsidRDefault="00365B36" w:rsidP="00365B36">
      <w:pPr>
        <w:jc w:val="both"/>
        <w:rPr>
          <w:b/>
          <w:u w:val="single"/>
        </w:rPr>
      </w:pPr>
    </w:p>
    <w:p w:rsidR="00431195" w:rsidRDefault="00431195" w:rsidP="00431195">
      <w:pPr>
        <w:jc w:val="both"/>
      </w:pPr>
      <w:r>
        <w:rPr>
          <w:b/>
          <w:u w:val="single"/>
        </w:rPr>
        <w:t>OPC</w:t>
      </w:r>
      <w:r w:rsidRPr="00431195">
        <w:rPr>
          <w:b/>
        </w:rPr>
        <w:t>:</w:t>
      </w:r>
      <w:r>
        <w:tab/>
        <w:t xml:space="preserve"> </w:t>
      </w:r>
      <w:r>
        <w:tab/>
        <w:t>No position at this time.</w:t>
      </w:r>
    </w:p>
    <w:p w:rsidR="00365B36" w:rsidRDefault="00365B36" w:rsidP="00365B36">
      <w:pPr>
        <w:jc w:val="both"/>
        <w:rPr>
          <w:b/>
          <w:u w:val="single"/>
        </w:rPr>
      </w:pPr>
    </w:p>
    <w:p w:rsidR="00AF1DE1" w:rsidRDefault="00AF1DE1" w:rsidP="00365B36">
      <w:pPr>
        <w:jc w:val="both"/>
        <w:rPr>
          <w:b/>
        </w:rPr>
      </w:pPr>
    </w:p>
    <w:p w:rsidR="00365B36" w:rsidRDefault="00365B36" w:rsidP="00365B36">
      <w:pPr>
        <w:jc w:val="both"/>
        <w:rPr>
          <w:b/>
        </w:rPr>
      </w:pPr>
      <w:r>
        <w:rPr>
          <w:b/>
        </w:rPr>
        <w:t>Florida Public Utilities Company</w:t>
      </w:r>
    </w:p>
    <w:p w:rsidR="00365B36" w:rsidRDefault="00365B36" w:rsidP="00365B36">
      <w:pPr>
        <w:jc w:val="both"/>
      </w:pPr>
    </w:p>
    <w:p w:rsidR="00365B36" w:rsidRDefault="00365B36" w:rsidP="00365B36">
      <w:pPr>
        <w:jc w:val="both"/>
      </w:pPr>
      <w:r>
        <w:rPr>
          <w:b/>
          <w:u w:val="single"/>
        </w:rPr>
        <w:t>ISSUE 3A</w:t>
      </w:r>
      <w:r>
        <w:rPr>
          <w:b/>
        </w:rPr>
        <w:t>:</w:t>
      </w:r>
      <w:r>
        <w:rPr>
          <w:b/>
        </w:rPr>
        <w:tab/>
      </w:r>
      <w:r>
        <w:t>Has FPUC pursued all reasonable avenues to protect its ratepayers from mid-</w:t>
      </w:r>
      <w:r>
        <w:tab/>
      </w:r>
      <w:r>
        <w:tab/>
      </w:r>
      <w:r>
        <w:tab/>
        <w:t>course increases in fuel and demand charges from JEA in 2009?</w:t>
      </w:r>
    </w:p>
    <w:p w:rsidR="00365B36" w:rsidRDefault="00365B36" w:rsidP="00365B36">
      <w:pPr>
        <w:jc w:val="both"/>
      </w:pPr>
    </w:p>
    <w:p w:rsidR="00365B36" w:rsidRDefault="00431195" w:rsidP="00365B36">
      <w:pPr>
        <w:jc w:val="both"/>
      </w:pPr>
      <w:r>
        <w:rPr>
          <w:b/>
          <w:u w:val="single"/>
        </w:rPr>
        <w:t>OPC</w:t>
      </w:r>
      <w:r w:rsidR="00365B36">
        <w:rPr>
          <w:b/>
        </w:rPr>
        <w:t>:</w:t>
      </w:r>
      <w:r w:rsidR="00365B36">
        <w:rPr>
          <w:b/>
        </w:rPr>
        <w:tab/>
      </w:r>
      <w:r w:rsidR="004C18E9">
        <w:rPr>
          <w:b/>
        </w:rPr>
        <w:tab/>
      </w:r>
      <w:r w:rsidR="00365B36">
        <w:t>No position at this time.</w:t>
      </w:r>
    </w:p>
    <w:p w:rsidR="00770253" w:rsidRDefault="00770253" w:rsidP="00365B36">
      <w:pPr>
        <w:jc w:val="both"/>
      </w:pPr>
    </w:p>
    <w:p w:rsidR="00365B36" w:rsidRDefault="00365B36" w:rsidP="00365B36">
      <w:pPr>
        <w:jc w:val="both"/>
        <w:rPr>
          <w:b/>
          <w:u w:val="single"/>
        </w:rPr>
      </w:pPr>
    </w:p>
    <w:p w:rsidR="00D11044" w:rsidRDefault="00D11044" w:rsidP="00D11044">
      <w:pPr>
        <w:ind w:left="1440" w:hanging="1440"/>
        <w:jc w:val="both"/>
      </w:pPr>
      <w:r>
        <w:rPr>
          <w:b/>
          <w:u w:val="single"/>
        </w:rPr>
        <w:t>ISSUE 3B</w:t>
      </w:r>
      <w:r>
        <w:rPr>
          <w:b/>
        </w:rPr>
        <w:t>:</w:t>
      </w:r>
      <w:r>
        <w:tab/>
        <w:t>Should the Commission approve FPUC’s proposal to use a portion of storm hardening revenues to mitigate increases to customers in the Northwest Division?</w:t>
      </w:r>
    </w:p>
    <w:p w:rsidR="00D11044" w:rsidRDefault="00D11044" w:rsidP="00D11044">
      <w:pPr>
        <w:jc w:val="both"/>
      </w:pPr>
    </w:p>
    <w:p w:rsidR="00D11044" w:rsidRDefault="00D11044" w:rsidP="00D11044">
      <w:pPr>
        <w:jc w:val="both"/>
      </w:pPr>
      <w:r>
        <w:rPr>
          <w:b/>
          <w:u w:val="single"/>
        </w:rPr>
        <w:t>OPC</w:t>
      </w:r>
      <w:r>
        <w:rPr>
          <w:b/>
        </w:rPr>
        <w:t>:</w:t>
      </w:r>
      <w:r>
        <w:rPr>
          <w:b/>
        </w:rPr>
        <w:tab/>
      </w:r>
      <w:r>
        <w:rPr>
          <w:b/>
        </w:rPr>
        <w:tab/>
      </w:r>
      <w:r>
        <w:t>No position at this time pending review of outstanding discovery.</w:t>
      </w:r>
    </w:p>
    <w:p w:rsidR="00D11044" w:rsidRDefault="00D11044" w:rsidP="00D11044">
      <w:pPr>
        <w:jc w:val="both"/>
      </w:pPr>
    </w:p>
    <w:p w:rsidR="00D11044" w:rsidRDefault="00D11044" w:rsidP="00D11044">
      <w:pPr>
        <w:jc w:val="both"/>
      </w:pPr>
    </w:p>
    <w:p w:rsidR="00365B36" w:rsidRDefault="00365B36" w:rsidP="00365B36">
      <w:pPr>
        <w:jc w:val="both"/>
        <w:rPr>
          <w:b/>
        </w:rPr>
      </w:pPr>
      <w:r>
        <w:rPr>
          <w:b/>
        </w:rPr>
        <w:t>Gulf Power Company</w:t>
      </w:r>
    </w:p>
    <w:p w:rsidR="00365B36" w:rsidRDefault="00365B36" w:rsidP="00365B36">
      <w:pPr>
        <w:jc w:val="both"/>
      </w:pPr>
    </w:p>
    <w:p w:rsidR="00365B36" w:rsidRDefault="00365B36" w:rsidP="00365B36">
      <w:pPr>
        <w:ind w:left="1440" w:hanging="1440"/>
        <w:jc w:val="both"/>
      </w:pPr>
      <w:r>
        <w:rPr>
          <w:b/>
          <w:u w:val="single"/>
        </w:rPr>
        <w:t>ISSUE 4A</w:t>
      </w:r>
      <w:r>
        <w:rPr>
          <w:b/>
        </w:rPr>
        <w:t>:</w:t>
      </w:r>
      <w:r>
        <w:rPr>
          <w:b/>
        </w:rPr>
        <w:tab/>
      </w:r>
      <w:r>
        <w:t>Should the Commission approve as prudent, GULF’s actions to mitigate the volatility of natural gas, residual oil, and purchased power prices, as reported in GULF’s April 2009 and August 2009 hedging reports?</w:t>
      </w:r>
    </w:p>
    <w:p w:rsidR="00365B36" w:rsidRDefault="00365B36" w:rsidP="00365B36">
      <w:pPr>
        <w:ind w:left="1440" w:hanging="1440"/>
        <w:jc w:val="both"/>
      </w:pPr>
    </w:p>
    <w:p w:rsidR="00365B36" w:rsidRDefault="00431195" w:rsidP="00365B36">
      <w:pPr>
        <w:ind w:left="1440" w:hanging="1440"/>
        <w:jc w:val="both"/>
      </w:pPr>
      <w:r>
        <w:rPr>
          <w:b/>
          <w:u w:val="single"/>
        </w:rPr>
        <w:t>OPC</w:t>
      </w:r>
      <w:r w:rsidR="00365B36" w:rsidRPr="00431195">
        <w:rPr>
          <w:b/>
        </w:rPr>
        <w:t>:</w:t>
      </w:r>
      <w:r w:rsidR="00365B36">
        <w:tab/>
        <w:t>No position at this time.</w:t>
      </w:r>
    </w:p>
    <w:p w:rsidR="00365B36" w:rsidRDefault="00365B36" w:rsidP="00365B36">
      <w:pPr>
        <w:ind w:left="1440" w:hanging="1440"/>
        <w:jc w:val="both"/>
      </w:pPr>
    </w:p>
    <w:p w:rsidR="00B11A65" w:rsidRDefault="00B11A65" w:rsidP="00365B36">
      <w:pPr>
        <w:ind w:left="1440" w:hanging="1440"/>
        <w:jc w:val="both"/>
        <w:rPr>
          <w:b/>
          <w:u w:val="single"/>
        </w:rPr>
      </w:pPr>
    </w:p>
    <w:p w:rsidR="00365B36" w:rsidRDefault="00365B36" w:rsidP="00365B36">
      <w:pPr>
        <w:ind w:left="1440" w:hanging="1440"/>
        <w:jc w:val="both"/>
        <w:rPr>
          <w:b/>
        </w:rPr>
      </w:pPr>
      <w:r>
        <w:rPr>
          <w:b/>
          <w:u w:val="single"/>
        </w:rPr>
        <w:t>ISSUE 4B</w:t>
      </w:r>
      <w:r>
        <w:rPr>
          <w:b/>
        </w:rPr>
        <w:t>:</w:t>
      </w:r>
      <w:r>
        <w:rPr>
          <w:b/>
        </w:rPr>
        <w:tab/>
      </w:r>
      <w:r>
        <w:t>Should the Commission approve GULF’s 2010 Risk Management Plan?</w:t>
      </w:r>
    </w:p>
    <w:p w:rsidR="00365B36" w:rsidRDefault="00365B36" w:rsidP="00365B36">
      <w:pPr>
        <w:jc w:val="both"/>
        <w:rPr>
          <w:b/>
          <w:u w:val="single"/>
        </w:rPr>
      </w:pPr>
    </w:p>
    <w:p w:rsidR="00431195" w:rsidRDefault="00431195" w:rsidP="00431195">
      <w:pPr>
        <w:jc w:val="both"/>
      </w:pPr>
      <w:r>
        <w:rPr>
          <w:b/>
          <w:u w:val="single"/>
        </w:rPr>
        <w:t>OPC</w:t>
      </w:r>
      <w:r w:rsidRPr="00431195">
        <w:rPr>
          <w:b/>
        </w:rPr>
        <w:t>:</w:t>
      </w:r>
      <w:r>
        <w:tab/>
        <w:t xml:space="preserve"> </w:t>
      </w:r>
      <w:r>
        <w:tab/>
        <w:t>No position at this time.</w:t>
      </w:r>
    </w:p>
    <w:p w:rsidR="00365B36" w:rsidRDefault="00365B36" w:rsidP="00365B36">
      <w:pPr>
        <w:jc w:val="both"/>
      </w:pPr>
    </w:p>
    <w:p w:rsidR="00B11A65" w:rsidRDefault="00B11A65" w:rsidP="00365B36">
      <w:pPr>
        <w:jc w:val="both"/>
        <w:rPr>
          <w:b/>
          <w:u w:val="single"/>
        </w:rPr>
      </w:pPr>
    </w:p>
    <w:p w:rsidR="00365B36" w:rsidRDefault="00365B36" w:rsidP="00365B36">
      <w:pPr>
        <w:jc w:val="both"/>
      </w:pPr>
      <w:r>
        <w:rPr>
          <w:b/>
          <w:u w:val="single"/>
        </w:rPr>
        <w:t>ISSUE 4C</w:t>
      </w:r>
      <w:r>
        <w:rPr>
          <w:b/>
        </w:rPr>
        <w:t>:</w:t>
      </w:r>
      <w:r>
        <w:rPr>
          <w:b/>
        </w:rPr>
        <w:tab/>
      </w:r>
      <w:r>
        <w:t xml:space="preserve">Should the Commission approve GULF’s proposal to include the costs associated </w:t>
      </w:r>
      <w:r>
        <w:tab/>
      </w:r>
      <w:r>
        <w:tab/>
      </w:r>
      <w:r>
        <w:tab/>
        <w:t xml:space="preserve">with construction and operation of the </w:t>
      </w:r>
      <w:proofErr w:type="spellStart"/>
      <w:r>
        <w:t>Perdido</w:t>
      </w:r>
      <w:proofErr w:type="spellEnd"/>
      <w:r>
        <w:t xml:space="preserve"> landfill Gas to Energy Facility in </w:t>
      </w:r>
      <w:r>
        <w:tab/>
      </w:r>
      <w:r>
        <w:tab/>
      </w:r>
      <w:r>
        <w:tab/>
        <w:t>the fuel clause?</w:t>
      </w:r>
    </w:p>
    <w:p w:rsidR="00365B36" w:rsidRDefault="00365B36" w:rsidP="00365B36">
      <w:pPr>
        <w:jc w:val="both"/>
      </w:pPr>
    </w:p>
    <w:p w:rsidR="00431195" w:rsidRDefault="00431195" w:rsidP="00431195">
      <w:pPr>
        <w:jc w:val="both"/>
      </w:pPr>
      <w:r>
        <w:rPr>
          <w:b/>
          <w:u w:val="single"/>
        </w:rPr>
        <w:t>OPC</w:t>
      </w:r>
      <w:r w:rsidRPr="00431195">
        <w:rPr>
          <w:b/>
        </w:rPr>
        <w:t>:</w:t>
      </w:r>
      <w:r>
        <w:tab/>
        <w:t xml:space="preserve"> </w:t>
      </w:r>
      <w:r>
        <w:tab/>
      </w:r>
      <w:r w:rsidR="00D11044">
        <w:t>No position at this time pending review of outstanding discovery.</w:t>
      </w:r>
    </w:p>
    <w:p w:rsidR="00B260EF" w:rsidRDefault="00B260EF" w:rsidP="00431195">
      <w:pPr>
        <w:jc w:val="both"/>
      </w:pPr>
    </w:p>
    <w:p w:rsidR="00365B36" w:rsidRDefault="00365B36" w:rsidP="00365B36">
      <w:pPr>
        <w:jc w:val="both"/>
        <w:rPr>
          <w:b/>
          <w:u w:val="single"/>
        </w:rPr>
      </w:pPr>
    </w:p>
    <w:p w:rsidR="00365B36" w:rsidRDefault="00365B36" w:rsidP="00365B36">
      <w:pPr>
        <w:jc w:val="both"/>
        <w:rPr>
          <w:b/>
        </w:rPr>
      </w:pPr>
      <w:r>
        <w:rPr>
          <w:b/>
        </w:rPr>
        <w:t xml:space="preserve">Tampa Electric Company </w:t>
      </w:r>
    </w:p>
    <w:p w:rsidR="00365B36" w:rsidRDefault="00365B36" w:rsidP="00365B36">
      <w:pPr>
        <w:jc w:val="both"/>
      </w:pPr>
    </w:p>
    <w:p w:rsidR="00365B36" w:rsidRDefault="00365B36" w:rsidP="00365B36">
      <w:pPr>
        <w:ind w:left="1440" w:hanging="1440"/>
        <w:jc w:val="both"/>
      </w:pPr>
      <w:r>
        <w:rPr>
          <w:b/>
          <w:u w:val="single"/>
        </w:rPr>
        <w:t>ISSUE 5A</w:t>
      </w:r>
      <w:r>
        <w:rPr>
          <w:b/>
        </w:rPr>
        <w:t>:</w:t>
      </w:r>
      <w:r>
        <w:tab/>
        <w:t>Should the Commission approve as prudent, TECO’s actions to mitigate the volatility of natural gas, residual oil, and purchased power prices, as reported in TECO’s April 2009 and August 2009 hedging reports?</w:t>
      </w:r>
    </w:p>
    <w:p w:rsidR="00365B36" w:rsidRDefault="00365B36" w:rsidP="00365B36">
      <w:pPr>
        <w:ind w:left="1440" w:hanging="1440"/>
        <w:jc w:val="both"/>
      </w:pPr>
    </w:p>
    <w:p w:rsidR="00365B36" w:rsidRDefault="00431195" w:rsidP="00365B36">
      <w:pPr>
        <w:ind w:left="1440" w:hanging="1440"/>
        <w:jc w:val="both"/>
      </w:pPr>
      <w:r>
        <w:rPr>
          <w:b/>
          <w:u w:val="single"/>
        </w:rPr>
        <w:t>OPC</w:t>
      </w:r>
      <w:r w:rsidR="00365B36" w:rsidRPr="00431195">
        <w:rPr>
          <w:b/>
        </w:rPr>
        <w:t>:</w:t>
      </w:r>
      <w:r w:rsidR="00365B36">
        <w:tab/>
        <w:t>No position at this time.</w:t>
      </w:r>
    </w:p>
    <w:p w:rsidR="00365B36" w:rsidRDefault="00365B36" w:rsidP="00365B36">
      <w:pPr>
        <w:ind w:left="1440" w:hanging="1440"/>
        <w:jc w:val="both"/>
      </w:pPr>
    </w:p>
    <w:p w:rsidR="00B11A65" w:rsidRDefault="00B11A65" w:rsidP="00365B36">
      <w:pPr>
        <w:ind w:left="1440" w:hanging="1440"/>
        <w:jc w:val="both"/>
        <w:rPr>
          <w:b/>
          <w:u w:val="single"/>
        </w:rPr>
      </w:pPr>
    </w:p>
    <w:p w:rsidR="00365B36" w:rsidRDefault="00365B36" w:rsidP="00365B36">
      <w:pPr>
        <w:ind w:left="1440" w:hanging="1440"/>
        <w:jc w:val="both"/>
      </w:pPr>
      <w:r>
        <w:rPr>
          <w:b/>
          <w:u w:val="single"/>
        </w:rPr>
        <w:t>ISSUE 5B</w:t>
      </w:r>
      <w:r>
        <w:rPr>
          <w:b/>
        </w:rPr>
        <w:t>:</w:t>
      </w:r>
      <w:r>
        <w:rPr>
          <w:b/>
        </w:rPr>
        <w:tab/>
      </w:r>
      <w:r>
        <w:t>Should the Commission approve TECO’s 2010 Risk Management Plan?</w:t>
      </w:r>
    </w:p>
    <w:p w:rsidR="00365B36" w:rsidRDefault="00365B36" w:rsidP="00365B36">
      <w:pPr>
        <w:ind w:left="1440" w:hanging="1440"/>
        <w:jc w:val="both"/>
        <w:rPr>
          <w:b/>
        </w:rPr>
      </w:pPr>
    </w:p>
    <w:p w:rsidR="00365B36" w:rsidRDefault="00431195" w:rsidP="00365B36">
      <w:pPr>
        <w:ind w:left="1440" w:hanging="1440"/>
        <w:jc w:val="both"/>
        <w:rPr>
          <w:b/>
        </w:rPr>
      </w:pPr>
      <w:r>
        <w:rPr>
          <w:b/>
          <w:u w:val="single"/>
        </w:rPr>
        <w:t>OPC:</w:t>
      </w:r>
      <w:r w:rsidR="00365B36">
        <w:tab/>
        <w:t>No position at this time.</w:t>
      </w:r>
    </w:p>
    <w:p w:rsidR="00365B36" w:rsidRDefault="00365B36" w:rsidP="00365B36">
      <w:pPr>
        <w:ind w:left="1440" w:hanging="1440"/>
        <w:jc w:val="both"/>
        <w:rPr>
          <w:b/>
        </w:rPr>
      </w:pPr>
    </w:p>
    <w:p w:rsidR="00B11A65" w:rsidRDefault="00B11A65" w:rsidP="00365B36">
      <w:pPr>
        <w:jc w:val="both"/>
        <w:rPr>
          <w:b/>
        </w:rPr>
      </w:pPr>
    </w:p>
    <w:p w:rsidR="00365B36" w:rsidRDefault="00365B36" w:rsidP="00365B36">
      <w:pPr>
        <w:jc w:val="both"/>
        <w:rPr>
          <w:b/>
        </w:rPr>
      </w:pPr>
      <w:r>
        <w:rPr>
          <w:b/>
        </w:rPr>
        <w:t xml:space="preserve">GENERIC </w:t>
      </w:r>
      <w:smartTag w:uri="urn:schemas-microsoft-com:office:smarttags" w:element="stockticker">
        <w:r>
          <w:rPr>
            <w:b/>
          </w:rPr>
          <w:t>FUEL</w:t>
        </w:r>
      </w:smartTag>
      <w:r>
        <w:rPr>
          <w:b/>
        </w:rPr>
        <w:t xml:space="preserve"> ADJUSTMENT ISSUES</w:t>
      </w:r>
    </w:p>
    <w:p w:rsidR="00B11A65" w:rsidRDefault="00B11A65" w:rsidP="00365B36">
      <w:pPr>
        <w:ind w:left="1440" w:hanging="1440"/>
        <w:jc w:val="both"/>
        <w:rPr>
          <w:b/>
          <w:u w:val="single"/>
        </w:rPr>
      </w:pPr>
    </w:p>
    <w:p w:rsidR="00365B36" w:rsidRDefault="00365B36" w:rsidP="00365B36">
      <w:pPr>
        <w:ind w:left="1440" w:hanging="1440"/>
        <w:jc w:val="both"/>
      </w:pPr>
      <w:r>
        <w:rPr>
          <w:b/>
          <w:u w:val="single"/>
        </w:rPr>
        <w:t>ISSUE 6</w:t>
      </w:r>
      <w:r>
        <w:t>:</w:t>
      </w:r>
      <w:r>
        <w:tab/>
        <w:t>What are the appropriate actual benchmark levels for calendar year 2009 for gains on non-separated wholesale energy sales eligible for a shareholder incentive?</w:t>
      </w:r>
    </w:p>
    <w:p w:rsidR="00365B36" w:rsidRDefault="00365B36" w:rsidP="00365B36">
      <w:pPr>
        <w:jc w:val="both"/>
        <w:rPr>
          <w:b/>
          <w:u w:val="single"/>
        </w:rPr>
      </w:pPr>
    </w:p>
    <w:p w:rsidR="00365B36" w:rsidRDefault="00431195" w:rsidP="00365B36">
      <w:pPr>
        <w:jc w:val="both"/>
        <w:rPr>
          <w:b/>
          <w:u w:val="single"/>
        </w:rPr>
      </w:pPr>
      <w:r>
        <w:rPr>
          <w:b/>
          <w:u w:val="single"/>
        </w:rPr>
        <w:t>OPC</w:t>
      </w:r>
      <w:r w:rsidR="00770253">
        <w:rPr>
          <w:b/>
          <w:u w:val="single"/>
        </w:rPr>
        <w:t>:</w:t>
      </w:r>
      <w:r w:rsidR="00365B36">
        <w:tab/>
      </w:r>
      <w:r w:rsidR="004C18E9">
        <w:tab/>
      </w:r>
      <w:r w:rsidR="00365B36">
        <w:t>No position at this time.</w:t>
      </w:r>
    </w:p>
    <w:p w:rsidR="00365B36" w:rsidRDefault="00365B36" w:rsidP="00365B36">
      <w:pPr>
        <w:jc w:val="both"/>
        <w:rPr>
          <w:b/>
          <w:u w:val="single"/>
        </w:rPr>
      </w:pPr>
    </w:p>
    <w:p w:rsidR="00B11A65" w:rsidRDefault="00B11A65" w:rsidP="00365B36">
      <w:pPr>
        <w:ind w:left="1440" w:hanging="1440"/>
        <w:jc w:val="both"/>
        <w:rPr>
          <w:b/>
          <w:u w:val="single"/>
        </w:rPr>
      </w:pPr>
    </w:p>
    <w:p w:rsidR="00365B36" w:rsidRDefault="00365B36" w:rsidP="00365B36">
      <w:pPr>
        <w:ind w:left="1440" w:hanging="1440"/>
        <w:jc w:val="both"/>
      </w:pPr>
      <w:r>
        <w:rPr>
          <w:b/>
          <w:u w:val="single"/>
        </w:rPr>
        <w:t>ISSUE 7</w:t>
      </w:r>
      <w:r>
        <w:t>:</w:t>
      </w:r>
      <w:r>
        <w:tab/>
        <w:t>What are the appropriate estimated benchmark levels for calendar year 2010 for gains on non-separated wholesale energy sales eligible for a shareholder incentive?</w:t>
      </w:r>
    </w:p>
    <w:p w:rsidR="00365B36" w:rsidRDefault="00365B36" w:rsidP="00365B36">
      <w:pPr>
        <w:ind w:left="1440" w:hanging="1440"/>
        <w:jc w:val="both"/>
      </w:pPr>
    </w:p>
    <w:p w:rsidR="00365B36" w:rsidRDefault="00431195" w:rsidP="00365B36">
      <w:pPr>
        <w:ind w:left="1440" w:hanging="1440"/>
        <w:jc w:val="both"/>
      </w:pPr>
      <w:r>
        <w:rPr>
          <w:b/>
          <w:u w:val="single"/>
        </w:rPr>
        <w:t>OPC</w:t>
      </w:r>
      <w:r w:rsidR="00365B36" w:rsidRPr="00431195">
        <w:rPr>
          <w:b/>
        </w:rPr>
        <w:t>:</w:t>
      </w:r>
      <w:r w:rsidR="00365B36">
        <w:tab/>
        <w:t>No position at this time.</w:t>
      </w:r>
    </w:p>
    <w:p w:rsidR="00365B36" w:rsidRDefault="00365B36" w:rsidP="00365B36">
      <w:pPr>
        <w:ind w:left="1440" w:hanging="1440"/>
        <w:jc w:val="both"/>
      </w:pPr>
    </w:p>
    <w:p w:rsidR="00B11A65" w:rsidRDefault="00B11A65" w:rsidP="00365B36">
      <w:pPr>
        <w:ind w:left="1440" w:hanging="1440"/>
        <w:jc w:val="both"/>
        <w:rPr>
          <w:b/>
          <w:u w:val="single"/>
        </w:rPr>
      </w:pPr>
    </w:p>
    <w:p w:rsidR="00365B36" w:rsidRDefault="00365B36" w:rsidP="00365B36">
      <w:pPr>
        <w:ind w:left="1440" w:hanging="1440"/>
        <w:jc w:val="both"/>
      </w:pPr>
      <w:r>
        <w:rPr>
          <w:b/>
          <w:u w:val="single"/>
        </w:rPr>
        <w:t>ISSUE 8</w:t>
      </w:r>
      <w:r>
        <w:rPr>
          <w:b/>
        </w:rPr>
        <w:t>:</w:t>
      </w:r>
      <w:r>
        <w:tab/>
        <w:t>What are the appropriate fuel adjustment true-up amounts for the period January 2008 through December 2008?</w:t>
      </w:r>
    </w:p>
    <w:p w:rsidR="00365B36" w:rsidRDefault="00365B36" w:rsidP="00365B36">
      <w:pPr>
        <w:jc w:val="both"/>
        <w:rPr>
          <w:b/>
          <w:u w:val="single"/>
        </w:rPr>
      </w:pPr>
    </w:p>
    <w:p w:rsidR="00365B36" w:rsidRDefault="00431195" w:rsidP="00365B36">
      <w:pPr>
        <w:jc w:val="both"/>
      </w:pPr>
      <w:r>
        <w:rPr>
          <w:b/>
          <w:u w:val="single"/>
        </w:rPr>
        <w:t>OPC</w:t>
      </w:r>
      <w:r w:rsidR="00365B36" w:rsidRPr="00431195">
        <w:rPr>
          <w:b/>
        </w:rPr>
        <w:t>:</w:t>
      </w:r>
      <w:r w:rsidR="00365B36">
        <w:tab/>
      </w:r>
      <w:r>
        <w:tab/>
      </w:r>
      <w:r w:rsidR="00365B36">
        <w:t>No position at this time.</w:t>
      </w:r>
    </w:p>
    <w:p w:rsidR="00365B36" w:rsidRDefault="00365B36" w:rsidP="00365B36">
      <w:pPr>
        <w:jc w:val="both"/>
        <w:rPr>
          <w:b/>
          <w:u w:val="single"/>
        </w:rPr>
      </w:pPr>
    </w:p>
    <w:p w:rsidR="00B11A65" w:rsidRDefault="00B11A65" w:rsidP="00365B36">
      <w:pPr>
        <w:ind w:left="1440" w:hanging="1440"/>
        <w:jc w:val="both"/>
        <w:rPr>
          <w:b/>
          <w:u w:val="single"/>
        </w:rPr>
      </w:pPr>
    </w:p>
    <w:p w:rsidR="00365B36" w:rsidRDefault="00365B36" w:rsidP="00365B36">
      <w:pPr>
        <w:ind w:left="1440" w:hanging="1440"/>
        <w:jc w:val="both"/>
      </w:pPr>
      <w:r>
        <w:rPr>
          <w:b/>
          <w:u w:val="single"/>
        </w:rPr>
        <w:t>ISSUE 9</w:t>
      </w:r>
      <w:r>
        <w:t>:</w:t>
      </w:r>
      <w:r>
        <w:tab/>
        <w:t>What are the appropriate fuel adjustment true-up amounts for the period January 2009 through December 2009?</w:t>
      </w:r>
    </w:p>
    <w:p w:rsidR="00365B36" w:rsidRDefault="00365B36" w:rsidP="00365B36">
      <w:pPr>
        <w:jc w:val="both"/>
        <w:rPr>
          <w:b/>
          <w:u w:val="single"/>
        </w:rPr>
      </w:pPr>
    </w:p>
    <w:p w:rsidR="00365B36" w:rsidRDefault="00431195" w:rsidP="00365B36">
      <w:pPr>
        <w:jc w:val="both"/>
        <w:rPr>
          <w:b/>
          <w:u w:val="single"/>
        </w:rPr>
      </w:pPr>
      <w:r>
        <w:rPr>
          <w:b/>
          <w:u w:val="single"/>
        </w:rPr>
        <w:t>OPC:</w:t>
      </w:r>
      <w:r w:rsidR="00365B36">
        <w:tab/>
      </w:r>
      <w:r>
        <w:tab/>
      </w:r>
      <w:r w:rsidR="00365B36">
        <w:t>No position at this time.</w:t>
      </w:r>
    </w:p>
    <w:p w:rsidR="00365B36" w:rsidRDefault="00365B36" w:rsidP="00365B36">
      <w:pPr>
        <w:jc w:val="both"/>
        <w:rPr>
          <w:b/>
          <w:u w:val="single"/>
        </w:rPr>
      </w:pPr>
    </w:p>
    <w:p w:rsidR="00B11A65" w:rsidRDefault="00B11A65" w:rsidP="00365B36">
      <w:pPr>
        <w:ind w:left="1440" w:hanging="1440"/>
        <w:jc w:val="both"/>
        <w:rPr>
          <w:b/>
          <w:u w:val="single"/>
        </w:rPr>
      </w:pPr>
    </w:p>
    <w:p w:rsidR="00365B36" w:rsidRDefault="00365B36" w:rsidP="00365B36">
      <w:pPr>
        <w:ind w:left="1440" w:hanging="1440"/>
        <w:jc w:val="both"/>
      </w:pPr>
      <w:r>
        <w:rPr>
          <w:b/>
          <w:u w:val="single"/>
        </w:rPr>
        <w:t>ISSUE 10</w:t>
      </w:r>
      <w:r>
        <w:t>:</w:t>
      </w:r>
      <w:r>
        <w:tab/>
        <w:t>What are the appropriate total fuel adjustment true-up amounts to be collected/refunded from January 2010 to December 2010?</w:t>
      </w:r>
    </w:p>
    <w:p w:rsidR="00365B36" w:rsidRDefault="00365B36" w:rsidP="00365B36">
      <w:pPr>
        <w:jc w:val="both"/>
        <w:rPr>
          <w:b/>
          <w:u w:val="single"/>
        </w:rPr>
      </w:pPr>
    </w:p>
    <w:p w:rsidR="00365B36" w:rsidRDefault="00431195" w:rsidP="00365B36">
      <w:pPr>
        <w:jc w:val="both"/>
        <w:rPr>
          <w:b/>
          <w:u w:val="single"/>
        </w:rPr>
      </w:pPr>
      <w:r>
        <w:rPr>
          <w:b/>
          <w:u w:val="single"/>
        </w:rPr>
        <w:t>OPC:</w:t>
      </w:r>
      <w:r>
        <w:rPr>
          <w:b/>
          <w:u w:val="single"/>
        </w:rPr>
        <w:tab/>
      </w:r>
      <w:r w:rsidR="00365B36">
        <w:tab/>
        <w:t>No position at this time.</w:t>
      </w:r>
    </w:p>
    <w:p w:rsidR="00365B36" w:rsidRDefault="00365B36" w:rsidP="00365B36">
      <w:pPr>
        <w:jc w:val="both"/>
        <w:rPr>
          <w:b/>
          <w:u w:val="single"/>
        </w:rPr>
      </w:pPr>
    </w:p>
    <w:p w:rsidR="00B11A65" w:rsidRDefault="00B11A65" w:rsidP="00365B36">
      <w:pPr>
        <w:ind w:left="1440" w:hanging="1440"/>
        <w:jc w:val="both"/>
        <w:rPr>
          <w:b/>
          <w:u w:val="single"/>
        </w:rPr>
      </w:pPr>
    </w:p>
    <w:p w:rsidR="00365B36" w:rsidRDefault="00365B36" w:rsidP="00365B36">
      <w:pPr>
        <w:ind w:left="1440" w:hanging="1440"/>
        <w:jc w:val="both"/>
      </w:pPr>
      <w:r>
        <w:rPr>
          <w:b/>
          <w:u w:val="single"/>
        </w:rPr>
        <w:t>ISSUE 11</w:t>
      </w:r>
      <w:r>
        <w:t>:</w:t>
      </w:r>
      <w:r>
        <w:tab/>
        <w:t xml:space="preserve">What is the appropriate revenue tax factor to be applied in calculating each investor-owned electric utility’s </w:t>
      </w:r>
      <w:proofErr w:type="spellStart"/>
      <w:r>
        <w:t>levelized</w:t>
      </w:r>
      <w:proofErr w:type="spellEnd"/>
      <w:r>
        <w:t xml:space="preserve"> fuel factor for the projection period January 2010 through December 2010?</w:t>
      </w:r>
    </w:p>
    <w:p w:rsidR="00365B36" w:rsidRDefault="00365B36" w:rsidP="00365B36">
      <w:pPr>
        <w:jc w:val="both"/>
        <w:rPr>
          <w:b/>
          <w:u w:val="single"/>
        </w:rPr>
      </w:pPr>
    </w:p>
    <w:p w:rsidR="00365B36" w:rsidRDefault="004C18E9" w:rsidP="00365B36">
      <w:pPr>
        <w:jc w:val="both"/>
        <w:rPr>
          <w:b/>
          <w:u w:val="single"/>
        </w:rPr>
      </w:pPr>
      <w:r>
        <w:rPr>
          <w:b/>
          <w:u w:val="single"/>
        </w:rPr>
        <w:t>OPC:</w:t>
      </w:r>
      <w:r w:rsidR="00365B36">
        <w:tab/>
      </w:r>
      <w:r>
        <w:tab/>
      </w:r>
      <w:r w:rsidR="00365B36">
        <w:t>No position at this time.</w:t>
      </w:r>
    </w:p>
    <w:p w:rsidR="00365B36" w:rsidRDefault="00365B36" w:rsidP="00365B36">
      <w:pPr>
        <w:jc w:val="both"/>
        <w:rPr>
          <w:b/>
          <w:u w:val="single"/>
        </w:rPr>
      </w:pPr>
    </w:p>
    <w:p w:rsidR="00B11A65" w:rsidRDefault="00B11A65" w:rsidP="00365B36">
      <w:pPr>
        <w:ind w:left="1440" w:hanging="1440"/>
        <w:jc w:val="both"/>
        <w:rPr>
          <w:b/>
          <w:u w:val="single"/>
        </w:rPr>
      </w:pPr>
    </w:p>
    <w:p w:rsidR="00365B36" w:rsidRDefault="00365B36" w:rsidP="00365B36">
      <w:pPr>
        <w:ind w:left="1440" w:hanging="1440"/>
        <w:jc w:val="both"/>
      </w:pPr>
      <w:r>
        <w:rPr>
          <w:b/>
          <w:u w:val="single"/>
        </w:rPr>
        <w:t>ISSUE 12</w:t>
      </w:r>
      <w:r>
        <w:t>:</w:t>
      </w:r>
      <w:r>
        <w:tab/>
        <w:t>What are the appropriate projected net fuel and purchased power cost recovery and Generating Performance Incentive amounts to be included in the recovery factor for the period January 2010 through December 2010?</w:t>
      </w:r>
    </w:p>
    <w:p w:rsidR="00365B36" w:rsidRDefault="00365B36" w:rsidP="00365B36">
      <w:pPr>
        <w:jc w:val="both"/>
        <w:rPr>
          <w:b/>
          <w:u w:val="single"/>
        </w:rPr>
      </w:pPr>
    </w:p>
    <w:p w:rsidR="00365B36" w:rsidRDefault="004C18E9" w:rsidP="00365B36">
      <w:pPr>
        <w:jc w:val="both"/>
        <w:rPr>
          <w:b/>
          <w:u w:val="single"/>
        </w:rPr>
      </w:pPr>
      <w:r>
        <w:rPr>
          <w:b/>
          <w:u w:val="single"/>
        </w:rPr>
        <w:t>OPC</w:t>
      </w:r>
      <w:r w:rsidR="00365B36" w:rsidRPr="004C18E9">
        <w:rPr>
          <w:b/>
        </w:rPr>
        <w:t>:</w:t>
      </w:r>
      <w:r w:rsidR="00365B36">
        <w:tab/>
      </w:r>
      <w:r>
        <w:tab/>
      </w:r>
      <w:r w:rsidR="00365B36">
        <w:t>No position at this time.</w:t>
      </w:r>
    </w:p>
    <w:p w:rsidR="00365B36" w:rsidRDefault="00365B36" w:rsidP="00365B36">
      <w:pPr>
        <w:jc w:val="both"/>
        <w:rPr>
          <w:b/>
          <w:u w:val="single"/>
        </w:rPr>
      </w:pPr>
    </w:p>
    <w:p w:rsidR="00682E85" w:rsidRDefault="00682E85" w:rsidP="00365B36">
      <w:pPr>
        <w:ind w:left="1440" w:hanging="1440"/>
        <w:jc w:val="both"/>
        <w:rPr>
          <w:b/>
          <w:u w:val="single"/>
        </w:rPr>
      </w:pPr>
    </w:p>
    <w:p w:rsidR="00365B36" w:rsidRDefault="00365B36" w:rsidP="00365B36">
      <w:pPr>
        <w:ind w:left="1440" w:hanging="1440"/>
        <w:jc w:val="both"/>
      </w:pPr>
      <w:r>
        <w:rPr>
          <w:b/>
          <w:u w:val="single"/>
        </w:rPr>
        <w:t>ISSUE 13</w:t>
      </w:r>
      <w:r>
        <w:t>:</w:t>
      </w:r>
      <w:r>
        <w:tab/>
        <w:t xml:space="preserve">What are the appropriate </w:t>
      </w:r>
      <w:proofErr w:type="spellStart"/>
      <w:r>
        <w:t>levelized</w:t>
      </w:r>
      <w:proofErr w:type="spellEnd"/>
      <w:r>
        <w:t xml:space="preserve"> fuel cost recovery factors for the period January 2010 through December 2010?</w:t>
      </w:r>
    </w:p>
    <w:p w:rsidR="00365B36" w:rsidRDefault="00365B36" w:rsidP="00365B36">
      <w:pPr>
        <w:jc w:val="both"/>
        <w:rPr>
          <w:b/>
          <w:u w:val="single"/>
        </w:rPr>
      </w:pPr>
    </w:p>
    <w:p w:rsidR="00365B36" w:rsidRDefault="004C18E9" w:rsidP="00365B36">
      <w:pPr>
        <w:jc w:val="both"/>
        <w:rPr>
          <w:b/>
          <w:u w:val="single"/>
        </w:rPr>
      </w:pPr>
      <w:r>
        <w:rPr>
          <w:b/>
          <w:u w:val="single"/>
        </w:rPr>
        <w:t>OPC:</w:t>
      </w:r>
      <w:r>
        <w:rPr>
          <w:b/>
          <w:u w:val="single"/>
        </w:rPr>
        <w:tab/>
      </w:r>
      <w:r w:rsidR="00365B36">
        <w:tab/>
        <w:t>No position at this time.</w:t>
      </w:r>
    </w:p>
    <w:p w:rsidR="00365B36" w:rsidRDefault="00365B36" w:rsidP="00365B36">
      <w:pPr>
        <w:jc w:val="both"/>
        <w:rPr>
          <w:b/>
          <w:u w:val="single"/>
        </w:rPr>
      </w:pPr>
    </w:p>
    <w:p w:rsidR="00682E85" w:rsidRDefault="00682E85" w:rsidP="00365B36">
      <w:pPr>
        <w:ind w:left="1440" w:hanging="1440"/>
        <w:jc w:val="both"/>
        <w:rPr>
          <w:b/>
          <w:u w:val="single"/>
        </w:rPr>
      </w:pPr>
    </w:p>
    <w:p w:rsidR="00365B36" w:rsidRDefault="00365B36" w:rsidP="00365B36">
      <w:pPr>
        <w:ind w:left="1440" w:hanging="1440"/>
        <w:jc w:val="both"/>
      </w:pPr>
      <w:r>
        <w:rPr>
          <w:b/>
          <w:u w:val="single"/>
        </w:rPr>
        <w:t>ISSUE 14</w:t>
      </w:r>
      <w:r>
        <w:t>:</w:t>
      </w:r>
      <w:r>
        <w:tab/>
        <w:t>What are the appropriate fuel recovery line loss multipliers to be used in calculating the fuel cost recovery factors charged to each rate class/delivery voltage level class?</w:t>
      </w:r>
    </w:p>
    <w:p w:rsidR="00365B36" w:rsidRDefault="00365B36" w:rsidP="00365B36">
      <w:pPr>
        <w:jc w:val="both"/>
        <w:rPr>
          <w:b/>
          <w:u w:val="single"/>
        </w:rPr>
      </w:pPr>
    </w:p>
    <w:p w:rsidR="00365B36" w:rsidRDefault="004C18E9" w:rsidP="00365B36">
      <w:pPr>
        <w:jc w:val="both"/>
        <w:rPr>
          <w:b/>
          <w:u w:val="single"/>
        </w:rPr>
      </w:pPr>
      <w:r>
        <w:rPr>
          <w:b/>
          <w:u w:val="single"/>
        </w:rPr>
        <w:t>OPC:</w:t>
      </w:r>
      <w:r>
        <w:rPr>
          <w:b/>
          <w:u w:val="single"/>
        </w:rPr>
        <w:tab/>
      </w:r>
      <w:r w:rsidR="00365B36">
        <w:tab/>
        <w:t>No position at this time.</w:t>
      </w:r>
    </w:p>
    <w:p w:rsidR="00365B36" w:rsidRDefault="00365B36" w:rsidP="00365B36">
      <w:pPr>
        <w:jc w:val="both"/>
        <w:rPr>
          <w:b/>
          <w:u w:val="single"/>
        </w:rPr>
      </w:pPr>
    </w:p>
    <w:p w:rsidR="00682E85" w:rsidRDefault="00682E85" w:rsidP="00365B36">
      <w:pPr>
        <w:ind w:left="1440" w:hanging="1440"/>
        <w:jc w:val="both"/>
        <w:rPr>
          <w:b/>
          <w:u w:val="single"/>
        </w:rPr>
      </w:pPr>
    </w:p>
    <w:p w:rsidR="00365B36" w:rsidRDefault="00365B36" w:rsidP="00365B36">
      <w:pPr>
        <w:ind w:left="1440" w:hanging="1440"/>
        <w:jc w:val="both"/>
      </w:pPr>
      <w:r>
        <w:rPr>
          <w:b/>
          <w:u w:val="single"/>
        </w:rPr>
        <w:t>ISSUE 15</w:t>
      </w:r>
      <w:r>
        <w:t>:</w:t>
      </w:r>
      <w:r>
        <w:tab/>
        <w:t>What are the appropriate fuel cost recovery factors for each rate class/delivery voltage level class adjusted for line losses?</w:t>
      </w:r>
    </w:p>
    <w:p w:rsidR="00365B36" w:rsidRDefault="00365B36" w:rsidP="00365B36">
      <w:pPr>
        <w:jc w:val="both"/>
        <w:rPr>
          <w:b/>
          <w:u w:val="single"/>
        </w:rPr>
      </w:pPr>
    </w:p>
    <w:p w:rsidR="00365B36" w:rsidRDefault="004C18E9" w:rsidP="00365B36">
      <w:pPr>
        <w:jc w:val="both"/>
        <w:rPr>
          <w:b/>
          <w:u w:val="single"/>
        </w:rPr>
      </w:pPr>
      <w:r>
        <w:rPr>
          <w:b/>
          <w:u w:val="single"/>
        </w:rPr>
        <w:t>OPC:</w:t>
      </w:r>
      <w:r>
        <w:rPr>
          <w:b/>
          <w:u w:val="single"/>
        </w:rPr>
        <w:tab/>
      </w:r>
      <w:r w:rsidR="00365B36">
        <w:tab/>
        <w:t>No position at this time.</w:t>
      </w:r>
    </w:p>
    <w:p w:rsidR="00365B36" w:rsidRDefault="00365B36" w:rsidP="00365B36">
      <w:pPr>
        <w:jc w:val="both"/>
        <w:rPr>
          <w:b/>
          <w:u w:val="single"/>
        </w:rPr>
      </w:pPr>
    </w:p>
    <w:p w:rsidR="00682E85" w:rsidRDefault="00682E85" w:rsidP="00365B36">
      <w:pPr>
        <w:ind w:left="1440" w:hanging="1440"/>
        <w:jc w:val="both"/>
        <w:rPr>
          <w:b/>
          <w:u w:val="single"/>
        </w:rPr>
      </w:pPr>
    </w:p>
    <w:p w:rsidR="00365B36" w:rsidRDefault="00365B36" w:rsidP="00365B36">
      <w:pPr>
        <w:ind w:left="1440" w:hanging="1440"/>
        <w:jc w:val="both"/>
      </w:pPr>
      <w:r>
        <w:rPr>
          <w:b/>
          <w:u w:val="single"/>
        </w:rPr>
        <w:t>ISSUE 16</w:t>
      </w:r>
      <w:r>
        <w:t>:</w:t>
      </w:r>
      <w:r>
        <w:tab/>
        <w:t>What should be the effective date of the fuel adjustment charge and capacity cost recovery charge for billing purposes?</w:t>
      </w:r>
    </w:p>
    <w:p w:rsidR="00365B36" w:rsidRDefault="00365B36" w:rsidP="00365B36">
      <w:pPr>
        <w:jc w:val="both"/>
        <w:rPr>
          <w:b/>
          <w:u w:val="single"/>
        </w:rPr>
      </w:pPr>
    </w:p>
    <w:p w:rsidR="00365B36" w:rsidRDefault="004C18E9" w:rsidP="00365B36">
      <w:r>
        <w:rPr>
          <w:b/>
          <w:u w:val="single"/>
        </w:rPr>
        <w:t>OPC:</w:t>
      </w:r>
      <w:r w:rsidR="00365B36">
        <w:tab/>
      </w:r>
      <w:r w:rsidR="00887D56">
        <w:tab/>
      </w:r>
      <w:r w:rsidR="00365B36">
        <w:t>No position at this time.</w:t>
      </w:r>
    </w:p>
    <w:p w:rsidR="00B260EF" w:rsidRDefault="00B260EF" w:rsidP="00365B36"/>
    <w:p w:rsidR="00365B36" w:rsidRDefault="00365B36" w:rsidP="00365B36"/>
    <w:p w:rsidR="00365B36" w:rsidRDefault="00365B36" w:rsidP="00365B36">
      <w:pPr>
        <w:rPr>
          <w:b/>
        </w:rPr>
      </w:pPr>
      <w:r>
        <w:rPr>
          <w:b/>
        </w:rPr>
        <w:t>COMPANY-SPECIFIC GENERATING PERFORMANCE INCENTIVE FACTOR ISSUES</w:t>
      </w:r>
    </w:p>
    <w:p w:rsidR="00365B36" w:rsidRDefault="00365B36" w:rsidP="00365B36">
      <w:pPr>
        <w:rPr>
          <w:b/>
        </w:rPr>
      </w:pPr>
    </w:p>
    <w:p w:rsidR="00365B36" w:rsidRDefault="00365B36" w:rsidP="00365B36">
      <w:pPr>
        <w:rPr>
          <w:b/>
        </w:rPr>
      </w:pPr>
      <w:r>
        <w:rPr>
          <w:b/>
        </w:rPr>
        <w:t>Progress Energy Florida, Inc.</w:t>
      </w:r>
    </w:p>
    <w:p w:rsidR="00365B36" w:rsidRDefault="00365B36" w:rsidP="00365B36"/>
    <w:p w:rsidR="00365B36" w:rsidRDefault="00365B36" w:rsidP="00365B36">
      <w:pPr>
        <w:jc w:val="both"/>
      </w:pPr>
      <w:r>
        <w:t>No company-specific issues for Progress Energy Florida, Inc. have been identified at this time.  If such issues are identified, they shall be numbered 17A, 17B, 17C, and so forth, as appropriate.</w:t>
      </w:r>
    </w:p>
    <w:p w:rsidR="00365B36" w:rsidRDefault="00365B36" w:rsidP="00365B36">
      <w:pPr>
        <w:jc w:val="both"/>
        <w:rPr>
          <w:b/>
        </w:rPr>
      </w:pPr>
    </w:p>
    <w:p w:rsidR="00365B36" w:rsidRDefault="00365B36" w:rsidP="00365B36">
      <w:pPr>
        <w:jc w:val="both"/>
        <w:rPr>
          <w:b/>
        </w:rPr>
      </w:pPr>
      <w:r>
        <w:rPr>
          <w:b/>
        </w:rPr>
        <w:t>Florida Power &amp; Light Company</w:t>
      </w:r>
    </w:p>
    <w:p w:rsidR="00365B36" w:rsidRDefault="00365B36" w:rsidP="00365B36">
      <w:pPr>
        <w:jc w:val="both"/>
      </w:pPr>
    </w:p>
    <w:p w:rsidR="00365B36" w:rsidRDefault="00365B36" w:rsidP="00365B36">
      <w:pPr>
        <w:jc w:val="both"/>
      </w:pPr>
      <w:r>
        <w:t>No company-specific issues for Florida Power &amp; Light Company have been identified at this time.  If such issues are identified, they shall be numbered 18A, 18B, 18C, and so forth, as appropriate.</w:t>
      </w:r>
    </w:p>
    <w:p w:rsidR="00365B36" w:rsidRDefault="00365B36" w:rsidP="00365B36">
      <w:pPr>
        <w:jc w:val="both"/>
      </w:pPr>
    </w:p>
    <w:p w:rsidR="00365B36" w:rsidRDefault="00365B36" w:rsidP="00365B36">
      <w:pPr>
        <w:jc w:val="both"/>
        <w:rPr>
          <w:b/>
        </w:rPr>
      </w:pPr>
      <w:r>
        <w:rPr>
          <w:b/>
        </w:rPr>
        <w:t>Gulf Power Company</w:t>
      </w:r>
    </w:p>
    <w:p w:rsidR="00365B36" w:rsidRDefault="00365B36" w:rsidP="00365B36">
      <w:pPr>
        <w:jc w:val="both"/>
      </w:pPr>
    </w:p>
    <w:p w:rsidR="00365B36" w:rsidRDefault="00365B36" w:rsidP="00365B36">
      <w:pPr>
        <w:jc w:val="both"/>
      </w:pPr>
      <w:r>
        <w:t>No company-specific issues for Gulf Power Company have been identified at this time.  If such issues are identified, they shall be numbered 19A, 19B, 19C, and so forth, as appropriate.</w:t>
      </w:r>
    </w:p>
    <w:p w:rsidR="00682E85" w:rsidRDefault="00682E85" w:rsidP="00365B36">
      <w:pPr>
        <w:jc w:val="both"/>
        <w:rPr>
          <w:b/>
        </w:rPr>
      </w:pPr>
    </w:p>
    <w:p w:rsidR="00365B36" w:rsidRDefault="00365B36" w:rsidP="00365B36">
      <w:pPr>
        <w:jc w:val="both"/>
        <w:rPr>
          <w:b/>
        </w:rPr>
      </w:pPr>
      <w:r>
        <w:rPr>
          <w:b/>
        </w:rPr>
        <w:t>Tampa Electric Company</w:t>
      </w:r>
    </w:p>
    <w:p w:rsidR="00365B36" w:rsidRDefault="00365B36" w:rsidP="00365B36">
      <w:pPr>
        <w:jc w:val="both"/>
      </w:pPr>
    </w:p>
    <w:p w:rsidR="00365B36" w:rsidRDefault="00365B36" w:rsidP="00365B36">
      <w:pPr>
        <w:jc w:val="both"/>
      </w:pPr>
      <w:r>
        <w:t>No company-specific issues for Tampa Electric Company have been identified at this time.  If such issues are identified, they shall be numbered 20A, 20B, 20C, and so forth, as appropriate.</w:t>
      </w:r>
    </w:p>
    <w:p w:rsidR="00365B36" w:rsidRDefault="00365B36" w:rsidP="00365B36">
      <w:pPr>
        <w:rPr>
          <w:b/>
        </w:rPr>
      </w:pPr>
    </w:p>
    <w:p w:rsidR="00B260EF" w:rsidRDefault="00B260EF" w:rsidP="00365B36">
      <w:pPr>
        <w:jc w:val="both"/>
        <w:rPr>
          <w:b/>
        </w:rPr>
      </w:pPr>
    </w:p>
    <w:p w:rsidR="00B260EF" w:rsidRDefault="00B260EF" w:rsidP="00365B36">
      <w:pPr>
        <w:jc w:val="both"/>
        <w:rPr>
          <w:b/>
        </w:rPr>
      </w:pPr>
    </w:p>
    <w:p w:rsidR="003D531F" w:rsidRDefault="003D531F" w:rsidP="00365B36">
      <w:pPr>
        <w:jc w:val="both"/>
        <w:rPr>
          <w:b/>
        </w:rPr>
      </w:pPr>
    </w:p>
    <w:p w:rsidR="00365B36" w:rsidRDefault="00365B36" w:rsidP="00365B36">
      <w:pPr>
        <w:jc w:val="both"/>
        <w:rPr>
          <w:b/>
        </w:rPr>
      </w:pPr>
      <w:r>
        <w:rPr>
          <w:b/>
        </w:rPr>
        <w:t>GENERIC GENERATING PERFORMANCE INCENTIVE FACTOR ISSUES</w:t>
      </w:r>
    </w:p>
    <w:p w:rsidR="00682E85" w:rsidRDefault="00682E85" w:rsidP="00365B36">
      <w:pPr>
        <w:ind w:left="1440" w:hanging="1440"/>
        <w:jc w:val="both"/>
        <w:rPr>
          <w:b/>
          <w:u w:val="single"/>
        </w:rPr>
      </w:pPr>
    </w:p>
    <w:p w:rsidR="00365B36" w:rsidRDefault="00365B36" w:rsidP="00365B36">
      <w:pPr>
        <w:ind w:left="1440" w:hanging="1440"/>
        <w:jc w:val="both"/>
      </w:pPr>
      <w:r>
        <w:rPr>
          <w:b/>
          <w:u w:val="single"/>
        </w:rPr>
        <w:t>ISSUE 21</w:t>
      </w:r>
      <w:r>
        <w:t>:</w:t>
      </w:r>
      <w:r>
        <w:tab/>
        <w:t>What is the appropriate generation performance incentive factor (GPIF) reward or penalty for performance achieved during the period January 2008 through December 2008 for each investor-owned electric utility subject to the GPIF?</w:t>
      </w:r>
    </w:p>
    <w:p w:rsidR="00365B36" w:rsidRDefault="00365B36" w:rsidP="00365B36">
      <w:pPr>
        <w:jc w:val="both"/>
        <w:rPr>
          <w:b/>
          <w:u w:val="single"/>
        </w:rPr>
      </w:pPr>
    </w:p>
    <w:p w:rsidR="00365B36" w:rsidRDefault="004C18E9" w:rsidP="00365B36">
      <w:pPr>
        <w:jc w:val="both"/>
        <w:rPr>
          <w:b/>
          <w:u w:val="single"/>
        </w:rPr>
      </w:pPr>
      <w:r>
        <w:rPr>
          <w:b/>
          <w:u w:val="single"/>
        </w:rPr>
        <w:t>OPC:</w:t>
      </w:r>
      <w:r>
        <w:rPr>
          <w:b/>
          <w:u w:val="single"/>
        </w:rPr>
        <w:tab/>
      </w:r>
      <w:r w:rsidR="00365B36">
        <w:tab/>
        <w:t>No position at this time.</w:t>
      </w:r>
    </w:p>
    <w:p w:rsidR="00365B36" w:rsidRDefault="00365B36" w:rsidP="00365B36">
      <w:pPr>
        <w:jc w:val="both"/>
        <w:rPr>
          <w:b/>
          <w:u w:val="single"/>
        </w:rPr>
      </w:pPr>
    </w:p>
    <w:p w:rsidR="00682E85" w:rsidRDefault="00682E85" w:rsidP="00365B36">
      <w:pPr>
        <w:ind w:left="1440" w:hanging="1440"/>
        <w:jc w:val="both"/>
        <w:rPr>
          <w:b/>
          <w:u w:val="single"/>
        </w:rPr>
      </w:pPr>
    </w:p>
    <w:p w:rsidR="00365B36" w:rsidRDefault="00365B36" w:rsidP="00365B36">
      <w:pPr>
        <w:ind w:left="1440" w:hanging="1440"/>
        <w:jc w:val="both"/>
      </w:pPr>
      <w:r>
        <w:rPr>
          <w:b/>
          <w:u w:val="single"/>
        </w:rPr>
        <w:t>ISSUE 22</w:t>
      </w:r>
      <w:r>
        <w:t>:</w:t>
      </w:r>
      <w:r>
        <w:tab/>
        <w:t>What should the GPIF targets/ranges be for the period January 2010 through December 2010 for each investor-owned electric utility subject to the GPIF?</w:t>
      </w:r>
    </w:p>
    <w:p w:rsidR="00365B36" w:rsidRDefault="00365B36" w:rsidP="00365B36">
      <w:pPr>
        <w:rPr>
          <w:b/>
        </w:rPr>
      </w:pPr>
    </w:p>
    <w:p w:rsidR="00365B36" w:rsidRDefault="004C18E9" w:rsidP="00365B36">
      <w:pPr>
        <w:rPr>
          <w:b/>
        </w:rPr>
      </w:pPr>
      <w:r>
        <w:rPr>
          <w:b/>
          <w:u w:val="single"/>
        </w:rPr>
        <w:t>OPC:</w:t>
      </w:r>
      <w:r>
        <w:rPr>
          <w:b/>
          <w:u w:val="single"/>
        </w:rPr>
        <w:tab/>
      </w:r>
      <w:r w:rsidR="00365B36">
        <w:tab/>
        <w:t>No position at this time.</w:t>
      </w:r>
    </w:p>
    <w:p w:rsidR="00365B36" w:rsidRDefault="00365B36" w:rsidP="00365B36">
      <w:pPr>
        <w:rPr>
          <w:b/>
        </w:rPr>
      </w:pPr>
    </w:p>
    <w:p w:rsidR="00365B36" w:rsidRDefault="00365B36" w:rsidP="00365B36">
      <w:pPr>
        <w:rPr>
          <w:b/>
        </w:rPr>
      </w:pPr>
    </w:p>
    <w:p w:rsidR="00365B36" w:rsidRDefault="00365B36" w:rsidP="00365B36">
      <w:pPr>
        <w:rPr>
          <w:b/>
        </w:rPr>
      </w:pPr>
      <w:r>
        <w:rPr>
          <w:b/>
        </w:rPr>
        <w:t xml:space="preserve">COMPANY-SPECIFIC CAPACITY </w:t>
      </w:r>
      <w:smartTag w:uri="urn:schemas-microsoft-com:office:smarttags" w:element="stockticker">
        <w:r>
          <w:rPr>
            <w:b/>
          </w:rPr>
          <w:t>COST</w:t>
        </w:r>
      </w:smartTag>
      <w:r>
        <w:rPr>
          <w:b/>
        </w:rPr>
        <w:t xml:space="preserve"> RECOVERY FACTOR ISSUES</w:t>
      </w:r>
    </w:p>
    <w:p w:rsidR="00365B36" w:rsidRDefault="00365B36" w:rsidP="00365B36">
      <w:pPr>
        <w:rPr>
          <w:b/>
        </w:rPr>
      </w:pPr>
    </w:p>
    <w:p w:rsidR="00365B36" w:rsidRDefault="00365B36" w:rsidP="00365B36">
      <w:pPr>
        <w:rPr>
          <w:b/>
        </w:rPr>
      </w:pPr>
      <w:r>
        <w:rPr>
          <w:b/>
        </w:rPr>
        <w:t>Progress Energy Florida, Inc.</w:t>
      </w:r>
    </w:p>
    <w:p w:rsidR="00365B36" w:rsidRDefault="00365B36" w:rsidP="00365B36"/>
    <w:p w:rsidR="00365B36" w:rsidRDefault="00365B36" w:rsidP="00365B36">
      <w:pPr>
        <w:ind w:left="1440" w:hanging="1440"/>
        <w:jc w:val="both"/>
      </w:pPr>
      <w:r>
        <w:rPr>
          <w:b/>
          <w:u w:val="single"/>
        </w:rPr>
        <w:t>ISSUE 23A</w:t>
      </w:r>
      <w:r>
        <w:rPr>
          <w:b/>
        </w:rPr>
        <w:t>:</w:t>
      </w:r>
      <w:r>
        <w:rPr>
          <w:b/>
        </w:rPr>
        <w:tab/>
      </w:r>
      <w:r>
        <w:t>Has PEF included in the capacity cost recovery clause, the nuclear cost recovery amount ordered by the Commission in Docket No. 090009-EI?</w:t>
      </w:r>
    </w:p>
    <w:p w:rsidR="00365B36" w:rsidRDefault="00365B36" w:rsidP="00365B36">
      <w:pPr>
        <w:jc w:val="both"/>
      </w:pPr>
    </w:p>
    <w:p w:rsidR="00365B36" w:rsidRDefault="004C18E9" w:rsidP="00365B36">
      <w:pPr>
        <w:jc w:val="both"/>
      </w:pPr>
      <w:r>
        <w:rPr>
          <w:b/>
          <w:u w:val="single"/>
        </w:rPr>
        <w:t>OPC:</w:t>
      </w:r>
      <w:r>
        <w:rPr>
          <w:b/>
          <w:u w:val="single"/>
        </w:rPr>
        <w:tab/>
      </w:r>
      <w:r w:rsidR="00365B36">
        <w:tab/>
        <w:t>No position at this time.</w:t>
      </w:r>
    </w:p>
    <w:p w:rsidR="00365B36" w:rsidRDefault="00365B36" w:rsidP="00365B36">
      <w:pPr>
        <w:jc w:val="both"/>
      </w:pPr>
    </w:p>
    <w:p w:rsidR="00365B36" w:rsidRDefault="00365B36" w:rsidP="00365B36">
      <w:pPr>
        <w:jc w:val="both"/>
        <w:rPr>
          <w:b/>
        </w:rPr>
      </w:pPr>
      <w:r>
        <w:rPr>
          <w:b/>
        </w:rPr>
        <w:t>Florida Power &amp; Light Company</w:t>
      </w:r>
    </w:p>
    <w:p w:rsidR="00365B36" w:rsidRDefault="00365B36" w:rsidP="00365B36">
      <w:pPr>
        <w:jc w:val="both"/>
      </w:pPr>
    </w:p>
    <w:p w:rsidR="00365B36" w:rsidRDefault="00365B36" w:rsidP="00365B36">
      <w:pPr>
        <w:ind w:left="1440" w:hanging="1440"/>
        <w:jc w:val="both"/>
      </w:pPr>
      <w:r>
        <w:rPr>
          <w:b/>
          <w:u w:val="single"/>
        </w:rPr>
        <w:t>ISSUE 24A</w:t>
      </w:r>
      <w:r>
        <w:rPr>
          <w:b/>
        </w:rPr>
        <w:t>:</w:t>
      </w:r>
      <w:r>
        <w:rPr>
          <w:b/>
        </w:rPr>
        <w:tab/>
      </w:r>
      <w:r>
        <w:t>Has FPL included in the capacity cost recovery clause, the nuclear cost recovery amount ordered by the Commission in Docket No. 090009-EI?</w:t>
      </w:r>
    </w:p>
    <w:p w:rsidR="00365B36" w:rsidRDefault="00365B36" w:rsidP="00365B36">
      <w:pPr>
        <w:ind w:left="1440" w:hanging="1440"/>
        <w:jc w:val="both"/>
      </w:pPr>
    </w:p>
    <w:p w:rsidR="00365B36" w:rsidRDefault="004C18E9" w:rsidP="00365B36">
      <w:pPr>
        <w:ind w:left="1440" w:hanging="1440"/>
        <w:jc w:val="both"/>
      </w:pPr>
      <w:r>
        <w:rPr>
          <w:b/>
          <w:u w:val="single"/>
        </w:rPr>
        <w:t>OPC:</w:t>
      </w:r>
      <w:r w:rsidR="00365B36">
        <w:tab/>
        <w:t>No position at this time.</w:t>
      </w:r>
    </w:p>
    <w:p w:rsidR="00365B36" w:rsidRDefault="00365B36" w:rsidP="00365B36">
      <w:pPr>
        <w:ind w:left="1440" w:hanging="1440"/>
        <w:jc w:val="both"/>
      </w:pPr>
    </w:p>
    <w:p w:rsidR="00365B36" w:rsidRDefault="00365B36" w:rsidP="00365B36">
      <w:pPr>
        <w:jc w:val="both"/>
        <w:rPr>
          <w:b/>
        </w:rPr>
      </w:pPr>
      <w:r>
        <w:rPr>
          <w:b/>
        </w:rPr>
        <w:t>Gulf Power Company</w:t>
      </w:r>
    </w:p>
    <w:p w:rsidR="00365B36" w:rsidRDefault="00365B36" w:rsidP="00365B36">
      <w:pPr>
        <w:jc w:val="both"/>
      </w:pPr>
    </w:p>
    <w:p w:rsidR="00365B36" w:rsidRDefault="00365B36" w:rsidP="00365B36">
      <w:pPr>
        <w:jc w:val="both"/>
      </w:pPr>
      <w:r>
        <w:t>No company-specific issues for Gulf Power Company have been identified at this time.  If such issues are identified, they shall be numbered 25A, 25B, 25C, and so forth, as appropriate.</w:t>
      </w:r>
    </w:p>
    <w:p w:rsidR="00365B36" w:rsidRDefault="00365B36" w:rsidP="00365B36">
      <w:pPr>
        <w:jc w:val="both"/>
      </w:pPr>
    </w:p>
    <w:p w:rsidR="00365B36" w:rsidRDefault="00365B36" w:rsidP="00365B36">
      <w:pPr>
        <w:jc w:val="both"/>
        <w:rPr>
          <w:b/>
        </w:rPr>
      </w:pPr>
      <w:r>
        <w:rPr>
          <w:b/>
        </w:rPr>
        <w:t>Tampa Electric Company</w:t>
      </w:r>
    </w:p>
    <w:p w:rsidR="00365B36" w:rsidRDefault="00365B36" w:rsidP="00365B36">
      <w:pPr>
        <w:jc w:val="both"/>
      </w:pPr>
    </w:p>
    <w:p w:rsidR="00365B36" w:rsidRDefault="00365B36" w:rsidP="00365B36">
      <w:pPr>
        <w:jc w:val="both"/>
      </w:pPr>
      <w:r>
        <w:t>No company-specific issues for Tampa Electric Company have been identified at this time.  If such issues are identified, they shall be numbered 26A, 26B, 26C, and so forth, as appropriate.</w:t>
      </w:r>
    </w:p>
    <w:p w:rsidR="00365B36" w:rsidRDefault="00365B36" w:rsidP="00365B36">
      <w:pPr>
        <w:jc w:val="both"/>
        <w:rPr>
          <w:b/>
        </w:rPr>
      </w:pPr>
    </w:p>
    <w:p w:rsidR="00365B36" w:rsidRDefault="00365B36" w:rsidP="00365B36">
      <w:pPr>
        <w:rPr>
          <w:b/>
        </w:rPr>
      </w:pPr>
      <w:r>
        <w:rPr>
          <w:b/>
        </w:rPr>
        <w:t xml:space="preserve">GENERIC CAPACITY </w:t>
      </w:r>
      <w:smartTag w:uri="urn:schemas-microsoft-com:office:smarttags" w:element="stockticker">
        <w:r>
          <w:rPr>
            <w:b/>
          </w:rPr>
          <w:t>COST</w:t>
        </w:r>
      </w:smartTag>
      <w:r>
        <w:rPr>
          <w:b/>
        </w:rPr>
        <w:t xml:space="preserve"> RECOVERY FACTOR ISSUES</w:t>
      </w:r>
    </w:p>
    <w:p w:rsidR="00365B36" w:rsidRDefault="00365B36" w:rsidP="00365B36"/>
    <w:p w:rsidR="00365B36" w:rsidRDefault="00365B36" w:rsidP="00365B36">
      <w:pPr>
        <w:ind w:left="1440" w:hanging="1440"/>
        <w:jc w:val="both"/>
      </w:pPr>
      <w:r>
        <w:rPr>
          <w:b/>
          <w:u w:val="single"/>
        </w:rPr>
        <w:t>ISSUE 27</w:t>
      </w:r>
      <w:r>
        <w:t>:</w:t>
      </w:r>
      <w:r>
        <w:tab/>
        <w:t>What are the appropriate capacity cost recovery true-up amounts for the period January 2008 through December 2008?</w:t>
      </w:r>
    </w:p>
    <w:p w:rsidR="00365B36" w:rsidRDefault="00365B36" w:rsidP="00365B36">
      <w:pPr>
        <w:jc w:val="both"/>
        <w:rPr>
          <w:b/>
          <w:u w:val="single"/>
        </w:rPr>
      </w:pPr>
    </w:p>
    <w:p w:rsidR="00365B36" w:rsidRDefault="004C18E9" w:rsidP="00365B36">
      <w:pPr>
        <w:jc w:val="both"/>
        <w:rPr>
          <w:b/>
          <w:u w:val="single"/>
        </w:rPr>
      </w:pPr>
      <w:r>
        <w:rPr>
          <w:b/>
          <w:u w:val="single"/>
        </w:rPr>
        <w:t>OPC:</w:t>
      </w:r>
      <w:r>
        <w:rPr>
          <w:b/>
          <w:u w:val="single"/>
        </w:rPr>
        <w:tab/>
      </w:r>
      <w:r w:rsidR="00365B36">
        <w:tab/>
        <w:t xml:space="preserve">No position at this time.  </w:t>
      </w:r>
    </w:p>
    <w:p w:rsidR="00365B36" w:rsidRDefault="00365B36" w:rsidP="00365B36">
      <w:pPr>
        <w:jc w:val="both"/>
        <w:rPr>
          <w:b/>
          <w:u w:val="single"/>
        </w:rPr>
      </w:pPr>
    </w:p>
    <w:p w:rsidR="00682E85" w:rsidRDefault="00682E85" w:rsidP="00365B36">
      <w:pPr>
        <w:ind w:left="1440" w:hanging="1440"/>
        <w:jc w:val="both"/>
        <w:rPr>
          <w:b/>
          <w:u w:val="single"/>
        </w:rPr>
      </w:pPr>
    </w:p>
    <w:p w:rsidR="00365B36" w:rsidRDefault="00365B36" w:rsidP="00365B36">
      <w:pPr>
        <w:ind w:left="1440" w:hanging="1440"/>
        <w:jc w:val="both"/>
      </w:pPr>
      <w:r>
        <w:rPr>
          <w:b/>
          <w:u w:val="single"/>
        </w:rPr>
        <w:t>ISSUE 28</w:t>
      </w:r>
      <w:r>
        <w:t>:</w:t>
      </w:r>
      <w:r>
        <w:tab/>
        <w:t>What are the appropriate capacity cost recovery true-up amounts for the period January 2009 through December 2009?</w:t>
      </w:r>
    </w:p>
    <w:p w:rsidR="00365B36" w:rsidRDefault="00365B36" w:rsidP="00365B36">
      <w:pPr>
        <w:jc w:val="both"/>
        <w:rPr>
          <w:b/>
          <w:u w:val="single"/>
        </w:rPr>
      </w:pPr>
    </w:p>
    <w:p w:rsidR="00365B36" w:rsidRDefault="004C18E9" w:rsidP="00365B36">
      <w:pPr>
        <w:jc w:val="both"/>
        <w:rPr>
          <w:b/>
          <w:u w:val="single"/>
        </w:rPr>
      </w:pPr>
      <w:r>
        <w:rPr>
          <w:b/>
          <w:u w:val="single"/>
        </w:rPr>
        <w:t>OPC:</w:t>
      </w:r>
      <w:r>
        <w:rPr>
          <w:b/>
          <w:u w:val="single"/>
        </w:rPr>
        <w:tab/>
      </w:r>
      <w:r w:rsidR="00365B36">
        <w:tab/>
        <w:t>No position at this time.</w:t>
      </w:r>
    </w:p>
    <w:p w:rsidR="00365B36" w:rsidRDefault="00365B36" w:rsidP="00365B36">
      <w:pPr>
        <w:jc w:val="both"/>
        <w:rPr>
          <w:b/>
          <w:u w:val="single"/>
        </w:rPr>
      </w:pPr>
    </w:p>
    <w:p w:rsidR="00682E85" w:rsidRDefault="00682E85" w:rsidP="00365B36">
      <w:pPr>
        <w:ind w:left="1440" w:hanging="1440"/>
        <w:jc w:val="both"/>
        <w:rPr>
          <w:b/>
          <w:u w:val="single"/>
        </w:rPr>
      </w:pPr>
    </w:p>
    <w:p w:rsidR="00365B36" w:rsidRDefault="00365B36" w:rsidP="00365B36">
      <w:pPr>
        <w:ind w:left="1440" w:hanging="1440"/>
        <w:jc w:val="both"/>
      </w:pPr>
      <w:r>
        <w:rPr>
          <w:b/>
          <w:u w:val="single"/>
        </w:rPr>
        <w:t>ISSUE 30</w:t>
      </w:r>
      <w:r>
        <w:t>:</w:t>
      </w:r>
      <w:r>
        <w:tab/>
        <w:t xml:space="preserve">What are the appropriate total capacity cost recovery true-up amounts to be </w:t>
      </w:r>
      <w:proofErr w:type="gramStart"/>
      <w:r>
        <w:t>collected/refunded</w:t>
      </w:r>
      <w:proofErr w:type="gramEnd"/>
      <w:r>
        <w:t xml:space="preserve"> during the period January 2010 through December 2010?</w:t>
      </w:r>
    </w:p>
    <w:p w:rsidR="00365B36" w:rsidRDefault="00365B36" w:rsidP="00365B36">
      <w:pPr>
        <w:jc w:val="both"/>
        <w:rPr>
          <w:b/>
          <w:u w:val="single"/>
        </w:rPr>
      </w:pPr>
    </w:p>
    <w:p w:rsidR="00365B36" w:rsidRDefault="004C18E9" w:rsidP="00365B36">
      <w:pPr>
        <w:jc w:val="both"/>
        <w:rPr>
          <w:b/>
          <w:u w:val="single"/>
        </w:rPr>
      </w:pPr>
      <w:r>
        <w:rPr>
          <w:b/>
          <w:u w:val="single"/>
        </w:rPr>
        <w:t>OPC:</w:t>
      </w:r>
      <w:r>
        <w:rPr>
          <w:b/>
          <w:u w:val="single"/>
        </w:rPr>
        <w:tab/>
      </w:r>
      <w:r w:rsidR="00365B36">
        <w:tab/>
        <w:t xml:space="preserve">No position at this time.  </w:t>
      </w:r>
    </w:p>
    <w:p w:rsidR="00365B36" w:rsidRDefault="00365B36" w:rsidP="00365B36">
      <w:pPr>
        <w:jc w:val="both"/>
        <w:rPr>
          <w:b/>
          <w:u w:val="single"/>
        </w:rPr>
      </w:pPr>
    </w:p>
    <w:p w:rsidR="00682E85" w:rsidRDefault="00682E85" w:rsidP="00365B36">
      <w:pPr>
        <w:ind w:left="1440" w:hanging="1440"/>
        <w:jc w:val="both"/>
        <w:rPr>
          <w:b/>
          <w:u w:val="single"/>
        </w:rPr>
      </w:pPr>
    </w:p>
    <w:p w:rsidR="00365B36" w:rsidRDefault="00365B36" w:rsidP="00365B36">
      <w:pPr>
        <w:ind w:left="1440" w:hanging="1440"/>
        <w:jc w:val="both"/>
      </w:pPr>
      <w:r>
        <w:rPr>
          <w:b/>
          <w:u w:val="single"/>
        </w:rPr>
        <w:t>ISSUE 31</w:t>
      </w:r>
      <w:r>
        <w:t>:</w:t>
      </w:r>
      <w:r>
        <w:tab/>
        <w:t>What are the appropriate projected net purchased power capacity cost recovery amounts to be included in the recovery factor for the period January 2010 through December 2010?</w:t>
      </w:r>
    </w:p>
    <w:p w:rsidR="00365B36" w:rsidRDefault="00365B36" w:rsidP="00365B36">
      <w:pPr>
        <w:jc w:val="both"/>
        <w:rPr>
          <w:b/>
          <w:u w:val="single"/>
        </w:rPr>
      </w:pPr>
    </w:p>
    <w:p w:rsidR="00365B36" w:rsidRDefault="004C18E9" w:rsidP="00365B36">
      <w:pPr>
        <w:jc w:val="both"/>
        <w:rPr>
          <w:b/>
          <w:u w:val="single"/>
        </w:rPr>
      </w:pPr>
      <w:r>
        <w:rPr>
          <w:b/>
          <w:u w:val="single"/>
        </w:rPr>
        <w:t>OPC:</w:t>
      </w:r>
      <w:r>
        <w:rPr>
          <w:b/>
          <w:u w:val="single"/>
        </w:rPr>
        <w:tab/>
      </w:r>
      <w:r w:rsidR="00365B36">
        <w:tab/>
        <w:t>No position at this time.</w:t>
      </w:r>
    </w:p>
    <w:p w:rsidR="00365B36" w:rsidRDefault="00365B36" w:rsidP="00365B36">
      <w:pPr>
        <w:jc w:val="both"/>
        <w:rPr>
          <w:b/>
          <w:u w:val="single"/>
        </w:rPr>
      </w:pPr>
    </w:p>
    <w:p w:rsidR="00682E85" w:rsidRDefault="00682E85" w:rsidP="00365B36">
      <w:pPr>
        <w:ind w:left="1440" w:hanging="1440"/>
        <w:jc w:val="both"/>
        <w:rPr>
          <w:b/>
          <w:u w:val="single"/>
        </w:rPr>
      </w:pPr>
    </w:p>
    <w:p w:rsidR="00365B36" w:rsidRDefault="00365B36" w:rsidP="00365B36">
      <w:pPr>
        <w:ind w:left="1440" w:hanging="1440"/>
        <w:jc w:val="both"/>
      </w:pPr>
      <w:r>
        <w:rPr>
          <w:b/>
          <w:u w:val="single"/>
        </w:rPr>
        <w:t>ISSUE 32</w:t>
      </w:r>
      <w:r>
        <w:t>:</w:t>
      </w:r>
      <w:r>
        <w:tab/>
        <w:t>What are the appropriate jurisdictional separation factors for capacity revenues and costs to be included in the recovery factor for the period January 2010 through December 2010?</w:t>
      </w:r>
    </w:p>
    <w:p w:rsidR="00365B36" w:rsidRDefault="00365B36" w:rsidP="00365B36">
      <w:pPr>
        <w:jc w:val="both"/>
        <w:rPr>
          <w:b/>
          <w:u w:val="single"/>
        </w:rPr>
      </w:pPr>
    </w:p>
    <w:p w:rsidR="00365B36" w:rsidRDefault="004C18E9" w:rsidP="00365B36">
      <w:pPr>
        <w:jc w:val="both"/>
        <w:rPr>
          <w:b/>
          <w:u w:val="single"/>
        </w:rPr>
      </w:pPr>
      <w:r>
        <w:rPr>
          <w:b/>
          <w:u w:val="single"/>
        </w:rPr>
        <w:t>OPC:</w:t>
      </w:r>
      <w:r>
        <w:rPr>
          <w:b/>
          <w:u w:val="single"/>
        </w:rPr>
        <w:tab/>
      </w:r>
      <w:r w:rsidR="00365B36">
        <w:tab/>
        <w:t>No position at this time.</w:t>
      </w:r>
    </w:p>
    <w:p w:rsidR="00365B36" w:rsidRDefault="00365B36" w:rsidP="00365B36">
      <w:pPr>
        <w:jc w:val="both"/>
        <w:rPr>
          <w:b/>
          <w:u w:val="single"/>
        </w:rPr>
      </w:pPr>
    </w:p>
    <w:p w:rsidR="00682E85" w:rsidRDefault="00682E85" w:rsidP="00365B36">
      <w:pPr>
        <w:ind w:left="1440" w:hanging="1440"/>
        <w:jc w:val="both"/>
        <w:rPr>
          <w:b/>
          <w:u w:val="single"/>
        </w:rPr>
      </w:pPr>
    </w:p>
    <w:p w:rsidR="00365B36" w:rsidRDefault="00365B36" w:rsidP="00365B36">
      <w:pPr>
        <w:ind w:left="1440" w:hanging="1440"/>
        <w:jc w:val="both"/>
        <w:rPr>
          <w:b/>
        </w:rPr>
      </w:pPr>
      <w:r>
        <w:rPr>
          <w:b/>
          <w:u w:val="single"/>
        </w:rPr>
        <w:t>ISSUE 33</w:t>
      </w:r>
      <w:r>
        <w:t>:</w:t>
      </w:r>
      <w:r>
        <w:tab/>
        <w:t>What are the appropriate capacity cost recovery factors for the period January 2010 through December 2010?</w:t>
      </w:r>
    </w:p>
    <w:p w:rsidR="00365B36" w:rsidRDefault="00365B36" w:rsidP="00365B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65B36" w:rsidRDefault="004C18E9" w:rsidP="00365B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u w:val="single"/>
        </w:rPr>
        <w:t>OPC:</w:t>
      </w:r>
      <w:r>
        <w:rPr>
          <w:b/>
          <w:u w:val="single"/>
        </w:rPr>
        <w:tab/>
      </w:r>
      <w:r w:rsidR="00365B36">
        <w:tab/>
        <w:t>No position at this time.</w:t>
      </w:r>
    </w:p>
    <w:p w:rsidR="00365B36" w:rsidRDefault="00365B36" w:rsidP="00365B36">
      <w:pPr>
        <w:pStyle w:val="OrderBody"/>
      </w:pPr>
    </w:p>
    <w:p w:rsidR="00365B36" w:rsidRDefault="00365B36" w:rsidP="00365B36"/>
    <w:p w:rsidR="00770253" w:rsidRDefault="00770253" w:rsidP="00D11044">
      <w:pPr>
        <w:jc w:val="both"/>
      </w:pPr>
    </w:p>
    <w:p w:rsidR="00D11044" w:rsidRDefault="00D11044" w:rsidP="00D11044">
      <w:pPr>
        <w:jc w:val="both"/>
        <w:rPr>
          <w:u w:val="single"/>
        </w:rPr>
      </w:pPr>
      <w:r>
        <w:t>5.</w:t>
      </w:r>
      <w:r>
        <w:tab/>
      </w:r>
      <w:r w:rsidR="00770253">
        <w:rPr>
          <w:u w:val="single"/>
        </w:rPr>
        <w:t>STIPULATED ISSUES</w:t>
      </w:r>
    </w:p>
    <w:p w:rsidR="00D11044" w:rsidRDefault="00D11044" w:rsidP="00D1104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11044" w:rsidRDefault="00D11044" w:rsidP="00D1104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770253">
        <w:t>OPC</w:t>
      </w:r>
      <w:r>
        <w:t xml:space="preserve"> is not aware of any stipulated issues at this time.</w:t>
      </w:r>
    </w:p>
    <w:p w:rsidR="00D11044" w:rsidRDefault="00D11044" w:rsidP="00D1104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11044" w:rsidRDefault="00D11044" w:rsidP="00D1104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6.</w:t>
      </w:r>
      <w:r>
        <w:tab/>
      </w:r>
      <w:r w:rsidR="00770253">
        <w:rPr>
          <w:u w:val="single"/>
        </w:rPr>
        <w:t>PENDING MOTIONS</w:t>
      </w:r>
    </w:p>
    <w:p w:rsidR="00D11044" w:rsidRDefault="00D11044" w:rsidP="00D11044">
      <w:pPr>
        <w:jc w:val="both"/>
      </w:pPr>
    </w:p>
    <w:p w:rsidR="00D11044" w:rsidRDefault="00D11044" w:rsidP="00D11044">
      <w:pPr>
        <w:jc w:val="both"/>
      </w:pPr>
      <w:r>
        <w:tab/>
      </w:r>
      <w:r w:rsidR="00770253">
        <w:t>OPC</w:t>
      </w:r>
      <w:r>
        <w:t xml:space="preserve"> has no pending motions at this time.</w:t>
      </w:r>
    </w:p>
    <w:p w:rsidR="00D11044" w:rsidRDefault="00D11044" w:rsidP="00D11044">
      <w:pPr>
        <w:jc w:val="both"/>
      </w:pPr>
    </w:p>
    <w:p w:rsidR="00D11044" w:rsidRDefault="00D11044" w:rsidP="00D11044">
      <w:pPr>
        <w:jc w:val="both"/>
        <w:rPr>
          <w:u w:val="single"/>
        </w:rPr>
      </w:pPr>
      <w:r>
        <w:t>7.</w:t>
      </w:r>
      <w:r>
        <w:tab/>
      </w:r>
      <w:r w:rsidR="00770253">
        <w:rPr>
          <w:u w:val="single"/>
        </w:rPr>
        <w:t>PENDING CONFIDENTIALITY CLAIMS OR REQUESTS</w:t>
      </w:r>
    </w:p>
    <w:p w:rsidR="00D11044" w:rsidRDefault="00D11044" w:rsidP="00D11044">
      <w:pPr>
        <w:jc w:val="both"/>
      </w:pPr>
    </w:p>
    <w:p w:rsidR="00D11044" w:rsidRDefault="00D11044" w:rsidP="00D11044">
      <w:pPr>
        <w:jc w:val="both"/>
      </w:pPr>
      <w:r>
        <w:tab/>
      </w:r>
      <w:r w:rsidR="00770253">
        <w:t>OPC</w:t>
      </w:r>
      <w:r>
        <w:t xml:space="preserve"> has no pending requests for confidentiality at this time.</w:t>
      </w:r>
    </w:p>
    <w:p w:rsidR="00D11044" w:rsidRDefault="00D11044" w:rsidP="00D11044">
      <w:pPr>
        <w:jc w:val="both"/>
      </w:pPr>
    </w:p>
    <w:p w:rsidR="00D11044" w:rsidRDefault="00D11044" w:rsidP="00D11044">
      <w:pPr>
        <w:jc w:val="both"/>
        <w:rPr>
          <w:u w:val="single"/>
        </w:rPr>
      </w:pPr>
      <w:r>
        <w:lastRenderedPageBreak/>
        <w:t>8.</w:t>
      </w:r>
      <w:r>
        <w:tab/>
      </w:r>
      <w:r w:rsidR="00770253">
        <w:rPr>
          <w:u w:val="single"/>
        </w:rPr>
        <w:t>OBJECTIONS TO WITNESS QUALIFICATIONS AS AN EXPERT</w:t>
      </w:r>
    </w:p>
    <w:p w:rsidR="00D11044" w:rsidRDefault="00D11044" w:rsidP="00D11044">
      <w:pPr>
        <w:jc w:val="both"/>
      </w:pPr>
    </w:p>
    <w:p w:rsidR="00D11044" w:rsidRDefault="00D11044" w:rsidP="00D11044">
      <w:pPr>
        <w:jc w:val="both"/>
      </w:pPr>
      <w:r>
        <w:tab/>
      </w:r>
      <w:r w:rsidR="00770253">
        <w:t>OPC</w:t>
      </w:r>
      <w:r>
        <w:t xml:space="preserve"> has no objections to any witnesses’ qualifications at this time.</w:t>
      </w:r>
    </w:p>
    <w:p w:rsidR="00D11044" w:rsidRDefault="00D11044" w:rsidP="00D11044">
      <w:pPr>
        <w:jc w:val="both"/>
      </w:pPr>
    </w:p>
    <w:p w:rsidR="00D11044" w:rsidRDefault="00D11044" w:rsidP="00D11044">
      <w:pPr>
        <w:jc w:val="both"/>
      </w:pPr>
      <w:r>
        <w:t>9.</w:t>
      </w:r>
      <w:r>
        <w:tab/>
      </w:r>
      <w:r w:rsidR="00770253">
        <w:rPr>
          <w:u w:val="single"/>
        </w:rPr>
        <w:t xml:space="preserve">COMPLIANCE WITH ORDER NO. </w:t>
      </w:r>
      <w:r w:rsidR="00770253" w:rsidRPr="00770253">
        <w:rPr>
          <w:u w:val="single"/>
        </w:rPr>
        <w:t>PSC-09-0142-PCO-EI</w:t>
      </w:r>
    </w:p>
    <w:p w:rsidR="00D11044" w:rsidRDefault="00D11044" w:rsidP="00D11044">
      <w:pPr>
        <w:jc w:val="both"/>
      </w:pPr>
    </w:p>
    <w:p w:rsidR="00D11044" w:rsidRDefault="00D11044" w:rsidP="00D11044">
      <w:pPr>
        <w:ind w:left="720" w:hanging="720"/>
        <w:jc w:val="both"/>
      </w:pPr>
      <w:r>
        <w:tab/>
        <w:t>OPC has complied with all requirements of the Order Establishing Procedure entered in this docket.</w:t>
      </w:r>
    </w:p>
    <w:p w:rsidR="00D11044" w:rsidRDefault="00D11044" w:rsidP="00D11044">
      <w:pPr>
        <w:jc w:val="both"/>
      </w:pPr>
    </w:p>
    <w:p w:rsidR="00365B36" w:rsidRDefault="00DD4880" w:rsidP="00365B36">
      <w:proofErr w:type="gramStart"/>
      <w:r w:rsidRPr="00BF6EE6">
        <w:t xml:space="preserve">Dated this </w:t>
      </w:r>
      <w:r w:rsidR="00BB38F4">
        <w:t>6</w:t>
      </w:r>
      <w:r w:rsidRPr="00BF6EE6">
        <w:rPr>
          <w:vertAlign w:val="superscript"/>
        </w:rPr>
        <w:t>th</w:t>
      </w:r>
      <w:r w:rsidRPr="00BF6EE6">
        <w:t xml:space="preserve"> day of October, 200</w:t>
      </w:r>
      <w:r>
        <w:t>9</w:t>
      </w:r>
      <w:r w:rsidRPr="00BF6EE6">
        <w:t>.</w:t>
      </w:r>
      <w:proofErr w:type="gramEnd"/>
      <w:r w:rsidR="00365B36">
        <w:tab/>
      </w:r>
    </w:p>
    <w:p w:rsidR="00365B36" w:rsidRDefault="00365B36" w:rsidP="00365B36"/>
    <w:p w:rsidR="00365B36" w:rsidRDefault="00365B36" w:rsidP="00365B36">
      <w:r>
        <w:tab/>
      </w:r>
      <w:r>
        <w:tab/>
      </w:r>
      <w:r>
        <w:tab/>
      </w:r>
      <w:r>
        <w:tab/>
      </w:r>
      <w:r>
        <w:tab/>
      </w:r>
      <w:r>
        <w:tab/>
      </w:r>
    </w:p>
    <w:p w:rsidR="00365B36" w:rsidRDefault="00365B36" w:rsidP="00365B36">
      <w:pPr>
        <w:ind w:left="5040" w:firstLine="720"/>
      </w:pPr>
      <w:r>
        <w:t>Respectfully submitted,</w:t>
      </w:r>
    </w:p>
    <w:p w:rsidR="00365B36" w:rsidRDefault="00365B36" w:rsidP="00365B36"/>
    <w:p w:rsidR="00365B36" w:rsidRDefault="00365B36" w:rsidP="00365B36"/>
    <w:p w:rsidR="00365B36" w:rsidRDefault="00365B36" w:rsidP="00365B36"/>
    <w:p w:rsidR="00365B36" w:rsidRPr="007E7033" w:rsidRDefault="00365B36" w:rsidP="00365B36">
      <w:pPr>
        <w:tabs>
          <w:tab w:val="left" w:pos="720"/>
          <w:tab w:val="left" w:pos="3600"/>
          <w:tab w:val="left" w:pos="3690"/>
          <w:tab w:val="center" w:pos="4680"/>
          <w:tab w:val="left" w:pos="5760"/>
        </w:tabs>
        <w:ind w:left="5760"/>
      </w:pPr>
      <w:r w:rsidRPr="007E7033">
        <w:t>_________________________</w:t>
      </w:r>
      <w:r w:rsidRPr="007E7033">
        <w:tab/>
      </w:r>
    </w:p>
    <w:p w:rsidR="00365B36" w:rsidRDefault="00365B36" w:rsidP="00431195">
      <w:r w:rsidRPr="007E7033">
        <w:tab/>
      </w:r>
      <w:r w:rsidRPr="007E7033">
        <w:tab/>
      </w:r>
      <w:r w:rsidRPr="007E7033">
        <w:tab/>
      </w:r>
      <w:r w:rsidRPr="007E7033">
        <w:tab/>
      </w:r>
      <w:r w:rsidRPr="007E7033">
        <w:tab/>
      </w:r>
      <w:r w:rsidRPr="007E7033">
        <w:tab/>
      </w:r>
      <w:r w:rsidRPr="007E7033">
        <w:tab/>
      </w:r>
      <w:r>
        <w:t xml:space="preserve">  </w:t>
      </w:r>
      <w:r w:rsidRPr="007E7033">
        <w:tab/>
      </w:r>
      <w:r>
        <w:t>Patricia A. Christensen</w:t>
      </w:r>
    </w:p>
    <w:p w:rsidR="00431195" w:rsidRPr="007E7033" w:rsidRDefault="00431195" w:rsidP="00431195">
      <w:r>
        <w:tab/>
      </w:r>
      <w:r>
        <w:tab/>
      </w:r>
      <w:r>
        <w:tab/>
      </w:r>
      <w:r>
        <w:tab/>
      </w:r>
      <w:r>
        <w:tab/>
      </w:r>
      <w:r>
        <w:tab/>
      </w:r>
      <w:r>
        <w:tab/>
      </w:r>
      <w:r>
        <w:tab/>
        <w:t>Associate Public Counsel</w:t>
      </w:r>
    </w:p>
    <w:p w:rsidR="00365B36" w:rsidRPr="007E7033" w:rsidRDefault="00365B36" w:rsidP="00431195">
      <w:pPr>
        <w:pStyle w:val="Heading2"/>
        <w:tabs>
          <w:tab w:val="left" w:pos="720"/>
          <w:tab w:val="left" w:pos="3600"/>
          <w:tab w:val="left" w:pos="3690"/>
          <w:tab w:val="center" w:pos="4680"/>
          <w:tab w:val="left" w:pos="5760"/>
        </w:tabs>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7E7033">
        <w:tab/>
      </w:r>
      <w:r w:rsidRPr="007E7033">
        <w:tab/>
      </w:r>
      <w:r w:rsidRPr="007E7033">
        <w:tab/>
      </w:r>
      <w:r w:rsidRPr="007E7033">
        <w:tab/>
      </w:r>
      <w:r w:rsidRPr="007E7033">
        <w:tab/>
      </w:r>
    </w:p>
    <w:p w:rsidR="00365B36" w:rsidRPr="007E7033" w:rsidRDefault="00365B36" w:rsidP="00365B36">
      <w:pPr>
        <w:tabs>
          <w:tab w:val="left" w:pos="720"/>
          <w:tab w:val="left" w:pos="3600"/>
          <w:tab w:val="left" w:pos="3690"/>
          <w:tab w:val="center" w:pos="4680"/>
          <w:tab w:val="left" w:pos="5760"/>
        </w:tabs>
      </w:pPr>
      <w:r w:rsidRPr="007E7033">
        <w:tab/>
      </w:r>
      <w:r w:rsidRPr="007E7033">
        <w:tab/>
      </w:r>
      <w:r w:rsidRPr="007E7033">
        <w:tab/>
      </w:r>
      <w:r w:rsidRPr="007E7033">
        <w:tab/>
      </w:r>
      <w:r w:rsidRPr="007E7033">
        <w:tab/>
        <w:t>Office of Public Counsel</w:t>
      </w:r>
    </w:p>
    <w:p w:rsidR="00365B36" w:rsidRPr="007E7033" w:rsidRDefault="00365B36" w:rsidP="00365B36">
      <w:pPr>
        <w:tabs>
          <w:tab w:val="left" w:pos="720"/>
          <w:tab w:val="left" w:pos="3600"/>
          <w:tab w:val="left" w:pos="3690"/>
          <w:tab w:val="center" w:pos="4680"/>
          <w:tab w:val="left" w:pos="5760"/>
        </w:tabs>
      </w:pPr>
      <w:r w:rsidRPr="007E7033">
        <w:tab/>
      </w:r>
      <w:r w:rsidRPr="007E7033">
        <w:tab/>
      </w:r>
      <w:r w:rsidRPr="007E7033">
        <w:tab/>
      </w:r>
      <w:r w:rsidRPr="007E7033">
        <w:tab/>
      </w:r>
      <w:r w:rsidRPr="007E7033">
        <w:tab/>
      </w:r>
      <w:proofErr w:type="gramStart"/>
      <w:r w:rsidRPr="007E7033">
        <w:t>c/o</w:t>
      </w:r>
      <w:proofErr w:type="gramEnd"/>
      <w:r w:rsidRPr="007E7033">
        <w:t xml:space="preserve"> The </w:t>
      </w:r>
      <w:smartTag w:uri="urn:schemas-microsoft-com:office:smarttags" w:element="State">
        <w:smartTag w:uri="urn:schemas-microsoft-com:office:smarttags" w:element="place">
          <w:r w:rsidRPr="007E7033">
            <w:t>Florida</w:t>
          </w:r>
        </w:smartTag>
      </w:smartTag>
      <w:r w:rsidRPr="007E7033">
        <w:t xml:space="preserve"> Legislature</w:t>
      </w:r>
    </w:p>
    <w:p w:rsidR="00365B36" w:rsidRPr="007E7033" w:rsidRDefault="00365B36" w:rsidP="00365B36">
      <w:pPr>
        <w:tabs>
          <w:tab w:val="left" w:pos="720"/>
          <w:tab w:val="left" w:pos="3600"/>
          <w:tab w:val="left" w:pos="3690"/>
          <w:tab w:val="center" w:pos="4680"/>
          <w:tab w:val="left" w:pos="5760"/>
        </w:tabs>
      </w:pPr>
      <w:r w:rsidRPr="007E7033">
        <w:tab/>
      </w:r>
      <w:r w:rsidRPr="007E7033">
        <w:tab/>
      </w:r>
      <w:r w:rsidRPr="007E7033">
        <w:tab/>
      </w:r>
      <w:r w:rsidRPr="007E7033">
        <w:tab/>
      </w:r>
      <w:r w:rsidRPr="007E7033">
        <w:tab/>
      </w:r>
      <w:smartTag w:uri="urn:schemas-microsoft-com:office:smarttags" w:element="Street">
        <w:smartTag w:uri="urn:schemas-microsoft-com:office:smarttags" w:element="address">
          <w:r w:rsidRPr="007E7033">
            <w:t>111 West Madison Street</w:t>
          </w:r>
        </w:smartTag>
      </w:smartTag>
    </w:p>
    <w:p w:rsidR="00365B36" w:rsidRPr="007E7033" w:rsidRDefault="00365B36" w:rsidP="00365B36">
      <w:pPr>
        <w:tabs>
          <w:tab w:val="left" w:pos="720"/>
          <w:tab w:val="left" w:pos="3600"/>
          <w:tab w:val="left" w:pos="3690"/>
          <w:tab w:val="center" w:pos="4680"/>
          <w:tab w:val="left" w:pos="5760"/>
        </w:tabs>
      </w:pPr>
      <w:r w:rsidRPr="007E7033">
        <w:tab/>
      </w:r>
      <w:r w:rsidRPr="007E7033">
        <w:tab/>
      </w:r>
      <w:r w:rsidRPr="007E7033">
        <w:tab/>
      </w:r>
      <w:r w:rsidRPr="007E7033">
        <w:tab/>
      </w:r>
      <w:r w:rsidRPr="007E7033">
        <w:tab/>
        <w:t>Room 812</w:t>
      </w:r>
    </w:p>
    <w:p w:rsidR="00365B36" w:rsidRPr="007E7033" w:rsidRDefault="00365B36" w:rsidP="00365B36">
      <w:pPr>
        <w:tabs>
          <w:tab w:val="left" w:pos="720"/>
          <w:tab w:val="left" w:pos="3600"/>
          <w:tab w:val="left" w:pos="3690"/>
          <w:tab w:val="center" w:pos="4680"/>
          <w:tab w:val="left" w:pos="5760"/>
        </w:tabs>
      </w:pPr>
      <w:r w:rsidRPr="007E7033">
        <w:tab/>
      </w:r>
      <w:r w:rsidRPr="007E7033">
        <w:tab/>
      </w:r>
      <w:r w:rsidRPr="007E7033">
        <w:tab/>
      </w:r>
      <w:r w:rsidRPr="007E7033">
        <w:tab/>
      </w:r>
      <w:r w:rsidRPr="007E7033">
        <w:tab/>
      </w:r>
      <w:smartTag w:uri="urn:schemas-microsoft-com:office:smarttags" w:element="place">
        <w:smartTag w:uri="urn:schemas-microsoft-com:office:smarttags" w:element="City">
          <w:r w:rsidRPr="007E7033">
            <w:t>Tallahassee</w:t>
          </w:r>
        </w:smartTag>
        <w:r w:rsidRPr="007E7033">
          <w:t xml:space="preserve">, </w:t>
        </w:r>
        <w:smartTag w:uri="urn:schemas-microsoft-com:office:smarttags" w:element="State">
          <w:r w:rsidRPr="007E7033">
            <w:t>FL</w:t>
          </w:r>
        </w:smartTag>
        <w:r w:rsidRPr="007E7033">
          <w:t xml:space="preserve"> </w:t>
        </w:r>
        <w:smartTag w:uri="urn:schemas-microsoft-com:office:smarttags" w:element="PostalCode">
          <w:r w:rsidRPr="007E7033">
            <w:t>32399</w:t>
          </w:r>
        </w:smartTag>
      </w:smartTag>
    </w:p>
    <w:p w:rsidR="00365B36" w:rsidRPr="007E7033" w:rsidRDefault="00365B36" w:rsidP="00365B36">
      <w:pPr>
        <w:tabs>
          <w:tab w:val="left" w:pos="720"/>
          <w:tab w:val="left" w:pos="3600"/>
          <w:tab w:val="left" w:pos="3690"/>
          <w:tab w:val="center" w:pos="4680"/>
          <w:tab w:val="left" w:pos="5760"/>
        </w:tabs>
      </w:pPr>
    </w:p>
    <w:p w:rsidR="00365B36" w:rsidRPr="007E7033" w:rsidRDefault="00365B36" w:rsidP="00365B36">
      <w:pPr>
        <w:tabs>
          <w:tab w:val="left" w:pos="720"/>
          <w:tab w:val="left" w:pos="3600"/>
          <w:tab w:val="left" w:pos="3690"/>
          <w:tab w:val="center" w:pos="4680"/>
          <w:tab w:val="left" w:pos="5760"/>
        </w:tabs>
      </w:pPr>
      <w:r w:rsidRPr="007E7033">
        <w:tab/>
      </w:r>
      <w:r w:rsidRPr="007E7033">
        <w:tab/>
      </w:r>
      <w:r w:rsidRPr="007E7033">
        <w:tab/>
      </w:r>
      <w:r w:rsidRPr="007E7033">
        <w:tab/>
      </w:r>
      <w:r w:rsidRPr="007E7033">
        <w:tab/>
        <w:t>(850) 488-9330</w:t>
      </w:r>
    </w:p>
    <w:p w:rsidR="00365B36" w:rsidRPr="0028073A" w:rsidRDefault="00365B36" w:rsidP="00365B36">
      <w:pPr>
        <w:pStyle w:val="Heading3"/>
        <w:rPr>
          <w:rFonts w:ascii="Times New Roman" w:hAnsi="Times New Roman"/>
          <w:b w:val="0"/>
          <w:color w:val="000000" w:themeColor="text1"/>
          <w:szCs w:val="24"/>
        </w:rPr>
      </w:pPr>
      <w:r w:rsidRPr="007E7033">
        <w:rPr>
          <w:rFonts w:ascii="Times New Roman" w:hAnsi="Times New Roman"/>
          <w:szCs w:val="24"/>
        </w:rPr>
        <w:tab/>
      </w:r>
      <w:r w:rsidRPr="007E7033">
        <w:rPr>
          <w:rFonts w:ascii="Times New Roman" w:hAnsi="Times New Roman"/>
          <w:szCs w:val="24"/>
        </w:rPr>
        <w:tab/>
      </w:r>
      <w:r w:rsidRPr="007E7033">
        <w:rPr>
          <w:rFonts w:ascii="Times New Roman" w:hAnsi="Times New Roman"/>
          <w:szCs w:val="24"/>
        </w:rPr>
        <w:tab/>
      </w:r>
      <w:r w:rsidRPr="007E7033">
        <w:rPr>
          <w:rFonts w:ascii="Times New Roman" w:hAnsi="Times New Roman"/>
          <w:szCs w:val="24"/>
        </w:rPr>
        <w:tab/>
      </w:r>
      <w:r w:rsidRPr="007E7033">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28073A">
        <w:rPr>
          <w:rFonts w:ascii="Times New Roman" w:hAnsi="Times New Roman"/>
          <w:b w:val="0"/>
          <w:color w:val="000000" w:themeColor="text1"/>
          <w:szCs w:val="24"/>
        </w:rPr>
        <w:t>Attorney for the Citizens</w:t>
      </w:r>
    </w:p>
    <w:p w:rsidR="00365B36" w:rsidRPr="0028073A" w:rsidRDefault="00365B36" w:rsidP="00365B36">
      <w:pPr>
        <w:tabs>
          <w:tab w:val="left" w:pos="720"/>
          <w:tab w:val="left" w:pos="3600"/>
          <w:tab w:val="left" w:pos="3690"/>
          <w:tab w:val="center" w:pos="4680"/>
          <w:tab w:val="left" w:pos="5760"/>
        </w:tabs>
        <w:rPr>
          <w:color w:val="000000" w:themeColor="text1"/>
        </w:rPr>
      </w:pPr>
      <w:r w:rsidRPr="0028073A">
        <w:rPr>
          <w:color w:val="000000" w:themeColor="text1"/>
        </w:rPr>
        <w:tab/>
      </w:r>
      <w:r w:rsidRPr="0028073A">
        <w:rPr>
          <w:color w:val="000000" w:themeColor="text1"/>
        </w:rPr>
        <w:tab/>
      </w:r>
      <w:r w:rsidRPr="0028073A">
        <w:rPr>
          <w:color w:val="000000" w:themeColor="text1"/>
        </w:rPr>
        <w:tab/>
      </w:r>
      <w:r w:rsidRPr="0028073A">
        <w:rPr>
          <w:color w:val="000000" w:themeColor="text1"/>
        </w:rPr>
        <w:tab/>
      </w:r>
      <w:r w:rsidRPr="0028073A">
        <w:rPr>
          <w:color w:val="000000" w:themeColor="text1"/>
        </w:rPr>
        <w:tab/>
      </w:r>
      <w:proofErr w:type="gramStart"/>
      <w:r w:rsidRPr="0028073A">
        <w:rPr>
          <w:color w:val="000000" w:themeColor="text1"/>
        </w:rPr>
        <w:t>of</w:t>
      </w:r>
      <w:proofErr w:type="gramEnd"/>
      <w:r w:rsidRPr="0028073A">
        <w:rPr>
          <w:color w:val="000000" w:themeColor="text1"/>
        </w:rPr>
        <w:t xml:space="preserve"> the State of Florida </w:t>
      </w:r>
    </w:p>
    <w:p w:rsidR="00365B36" w:rsidRDefault="00365B36" w:rsidP="00365B36"/>
    <w:p w:rsidR="00365B36" w:rsidRDefault="00365B36" w:rsidP="00365B36"/>
    <w:p w:rsidR="00365B36" w:rsidRDefault="00365B36" w:rsidP="00365B36"/>
    <w:p w:rsidR="00B260EF" w:rsidRDefault="00B260EF" w:rsidP="00365B36"/>
    <w:p w:rsidR="00B260EF" w:rsidRDefault="00B260EF" w:rsidP="00365B36"/>
    <w:p w:rsidR="00B260EF" w:rsidRDefault="00B260EF" w:rsidP="00365B36"/>
    <w:p w:rsidR="00B260EF" w:rsidRDefault="00B260EF" w:rsidP="00365B36"/>
    <w:p w:rsidR="00B260EF" w:rsidRDefault="00B260EF" w:rsidP="00365B36"/>
    <w:p w:rsidR="00B260EF" w:rsidRDefault="00B260EF" w:rsidP="00365B36"/>
    <w:p w:rsidR="00B260EF" w:rsidRDefault="00B260EF" w:rsidP="00365B36"/>
    <w:p w:rsidR="00B260EF" w:rsidRDefault="00B260EF" w:rsidP="00365B36"/>
    <w:p w:rsidR="00B260EF" w:rsidRDefault="00B260EF" w:rsidP="00365B36"/>
    <w:p w:rsidR="00B260EF" w:rsidRDefault="00B260EF" w:rsidP="00365B36"/>
    <w:p w:rsidR="00B260EF" w:rsidRDefault="00B260EF" w:rsidP="00365B36"/>
    <w:p w:rsidR="00365B36" w:rsidRDefault="00365B36" w:rsidP="00365B36"/>
    <w:p w:rsidR="00365B36" w:rsidRDefault="00365B36" w:rsidP="00365B36"/>
    <w:p w:rsidR="00B11A65" w:rsidRDefault="00B11A65" w:rsidP="00770253">
      <w:pPr>
        <w:jc w:val="center"/>
        <w:rPr>
          <w:b/>
        </w:rPr>
      </w:pPr>
    </w:p>
    <w:p w:rsidR="00365B36" w:rsidRPr="00431195" w:rsidRDefault="00365B36" w:rsidP="00770253">
      <w:pPr>
        <w:jc w:val="center"/>
        <w:rPr>
          <w:b/>
        </w:rPr>
      </w:pPr>
      <w:r w:rsidRPr="00431195">
        <w:rPr>
          <w:b/>
        </w:rPr>
        <w:lastRenderedPageBreak/>
        <w:t>BEFORE THE FLORIDA PUBLIC SERVICE COMMISSION</w:t>
      </w:r>
    </w:p>
    <w:p w:rsidR="00365B36" w:rsidRDefault="00365B36" w:rsidP="00770253">
      <w:pPr>
        <w:jc w:val="center"/>
        <w:rPr>
          <w:b/>
          <w:u w:val="single"/>
        </w:rPr>
      </w:pPr>
      <w:r w:rsidRPr="00431195">
        <w:rPr>
          <w:b/>
          <w:u w:val="single"/>
        </w:rPr>
        <w:t>CERTIFICATE OF SERVICE</w:t>
      </w:r>
    </w:p>
    <w:p w:rsidR="00431195" w:rsidRPr="00431195" w:rsidRDefault="00431195" w:rsidP="00365B36">
      <w:pPr>
        <w:jc w:val="center"/>
        <w:rPr>
          <w:b/>
        </w:rPr>
      </w:pPr>
    </w:p>
    <w:p w:rsidR="00365B36" w:rsidRDefault="00365B36" w:rsidP="00365B36"/>
    <w:p w:rsidR="00365B36" w:rsidRDefault="00365B36" w:rsidP="00365B36">
      <w:pPr>
        <w:spacing w:line="480" w:lineRule="auto"/>
        <w:jc w:val="both"/>
      </w:pPr>
      <w:r>
        <w:tab/>
        <w:t xml:space="preserve">I HEREBY CERTIFY that a true and correct copy of </w:t>
      </w:r>
      <w:r w:rsidR="00887D56">
        <w:t>OPC</w:t>
      </w:r>
      <w:r>
        <w:t xml:space="preserve">'S </w:t>
      </w:r>
      <w:r w:rsidR="00552591">
        <w:t>PREHEARING STATEMENT</w:t>
      </w:r>
      <w:r>
        <w:t xml:space="preserve"> was furnished to the following, by U.S. Mail, on this </w:t>
      </w:r>
      <w:r w:rsidR="00BB38F4">
        <w:t>6</w:t>
      </w:r>
      <w:r>
        <w:rPr>
          <w:vertAlign w:val="superscript"/>
        </w:rPr>
        <w:t>th</w:t>
      </w:r>
      <w:r>
        <w:t xml:space="preserve"> day of </w:t>
      </w:r>
      <w:r w:rsidR="00887D56">
        <w:t>October</w:t>
      </w:r>
      <w:r>
        <w:t>, 2009: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88"/>
        <w:gridCol w:w="4788"/>
      </w:tblGrid>
      <w:tr w:rsidR="00365B36" w:rsidTr="00B11A65">
        <w:tc>
          <w:tcPr>
            <w:tcW w:w="4788" w:type="dxa"/>
          </w:tcPr>
          <w:p w:rsidR="00365B36" w:rsidRDefault="00365B36" w:rsidP="00B11A65"/>
        </w:tc>
        <w:tc>
          <w:tcPr>
            <w:tcW w:w="4788" w:type="dxa"/>
          </w:tcPr>
          <w:p w:rsidR="00365B36" w:rsidRDefault="00365B36" w:rsidP="00B11A65"/>
        </w:tc>
      </w:tr>
    </w:tbl>
    <w:tbl>
      <w:tblPr>
        <w:tblW w:w="9990" w:type="dxa"/>
        <w:tblLayout w:type="fixed"/>
        <w:tblCellMar>
          <w:left w:w="15" w:type="dxa"/>
          <w:right w:w="15" w:type="dxa"/>
        </w:tblCellMar>
        <w:tblLook w:val="0000"/>
      </w:tblPr>
      <w:tblGrid>
        <w:gridCol w:w="15"/>
        <w:gridCol w:w="4788"/>
        <w:gridCol w:w="5187"/>
      </w:tblGrid>
      <w:tr w:rsidR="00365B36" w:rsidTr="00365B36">
        <w:trPr>
          <w:cantSplit/>
          <w:trHeight w:hRule="exact" w:val="1557"/>
        </w:trPr>
        <w:tc>
          <w:tcPr>
            <w:tcW w:w="4803" w:type="dxa"/>
            <w:gridSpan w:val="2"/>
            <w:vAlign w:val="center"/>
          </w:tcPr>
          <w:p w:rsidR="00365B36" w:rsidRDefault="00365B36" w:rsidP="00B11A65">
            <w:pPr>
              <w:ind w:left="399"/>
            </w:pPr>
            <w:r>
              <w:t xml:space="preserve">R. W. Litchfield/J. T. </w:t>
            </w:r>
            <w:smartTag w:uri="urn:schemas-microsoft-com:office:smarttags" w:element="place">
              <w:smartTag w:uri="urn:schemas-microsoft-com:office:smarttags" w:element="City">
                <w:r>
                  <w:t>Butler</w:t>
                </w:r>
              </w:smartTag>
            </w:smartTag>
            <w:r>
              <w:t>/N. F. Smith</w:t>
            </w:r>
          </w:p>
          <w:p w:rsidR="00365B36" w:rsidRDefault="00365B36" w:rsidP="00B11A65">
            <w:pPr>
              <w:ind w:left="399"/>
            </w:pPr>
            <w:r>
              <w:t>Florida Power &amp; Light Company</w:t>
            </w:r>
          </w:p>
          <w:p w:rsidR="00365B36" w:rsidRDefault="00365B36" w:rsidP="00B11A65">
            <w:pPr>
              <w:ind w:left="399"/>
            </w:pPr>
            <w:smartTag w:uri="urn:schemas-microsoft-com:office:smarttags" w:element="Street">
              <w:smartTag w:uri="urn:schemas-microsoft-com:office:smarttags" w:element="address">
                <w:r>
                  <w:t>700 Universe Blvd.</w:t>
                </w:r>
              </w:smartTag>
            </w:smartTag>
          </w:p>
          <w:p w:rsidR="00365B36" w:rsidRDefault="00365B36" w:rsidP="00B11A65">
            <w:pPr>
              <w:ind w:left="399"/>
            </w:pPr>
            <w:smartTag w:uri="urn:schemas-microsoft-com:office:smarttags" w:element="place">
              <w:smartTag w:uri="urn:schemas-microsoft-com:office:smarttags" w:element="City">
                <w:r>
                  <w:t>Juno Beach</w:t>
                </w:r>
              </w:smartTag>
              <w:r>
                <w:t xml:space="preserve">, </w:t>
              </w:r>
              <w:smartTag w:uri="urn:schemas-microsoft-com:office:smarttags" w:element="State">
                <w:r>
                  <w:t>FL</w:t>
                </w:r>
              </w:smartTag>
              <w:r>
                <w:t xml:space="preserve">  </w:t>
              </w:r>
              <w:smartTag w:uri="urn:schemas-microsoft-com:office:smarttags" w:element="PostalCode">
                <w:r>
                  <w:t>33408</w:t>
                </w:r>
              </w:smartTag>
            </w:smartTag>
          </w:p>
        </w:tc>
        <w:tc>
          <w:tcPr>
            <w:tcW w:w="5187" w:type="dxa"/>
            <w:vAlign w:val="center"/>
          </w:tcPr>
          <w:p w:rsidR="00365B36" w:rsidRDefault="00365B36" w:rsidP="00B11A65">
            <w:pPr>
              <w:ind w:left="441"/>
              <w:jc w:val="both"/>
            </w:pPr>
            <w:r>
              <w:t xml:space="preserve">Messer </w:t>
            </w:r>
            <w:proofErr w:type="spellStart"/>
            <w:r>
              <w:t>Caparello</w:t>
            </w:r>
            <w:proofErr w:type="spellEnd"/>
            <w:r>
              <w:t xml:space="preserve"> &amp; Self, P. A. </w:t>
            </w:r>
          </w:p>
          <w:p w:rsidR="00365B36" w:rsidRDefault="00365B36" w:rsidP="00B11A65">
            <w:pPr>
              <w:ind w:left="441"/>
              <w:jc w:val="both"/>
            </w:pPr>
            <w:r>
              <w:t>Norman H. Horton, Jr.</w:t>
            </w:r>
          </w:p>
          <w:p w:rsidR="00365B36" w:rsidRDefault="00365B36" w:rsidP="00B11A65">
            <w:pPr>
              <w:ind w:left="441"/>
              <w:jc w:val="both"/>
            </w:pPr>
            <w:smartTag w:uri="urn:schemas-microsoft-com:office:smarttags" w:element="address">
              <w:smartTag w:uri="urn:schemas-microsoft-com:office:smarttags" w:element="Street">
                <w:r>
                  <w:t>P. O. Box</w:t>
                </w:r>
              </w:smartTag>
              <w:r>
                <w:t xml:space="preserve"> 15579</w:t>
              </w:r>
            </w:smartTag>
          </w:p>
          <w:p w:rsidR="00365B36" w:rsidRDefault="00365B36" w:rsidP="00B11A65">
            <w:pPr>
              <w:ind w:left="441"/>
              <w:jc w:val="both"/>
            </w:pPr>
            <w:smartTag w:uri="urn:schemas-microsoft-com:office:smarttags" w:element="place">
              <w:smartTag w:uri="urn:schemas-microsoft-com:office:smarttags" w:element="City">
                <w:r>
                  <w:t>Tallahassee</w:t>
                </w:r>
              </w:smartTag>
              <w:r>
                <w:t xml:space="preserve">, </w:t>
              </w:r>
              <w:smartTag w:uri="urn:schemas-microsoft-com:office:smarttags" w:element="State">
                <w:r>
                  <w:t>FL</w:t>
                </w:r>
              </w:smartTag>
              <w:r>
                <w:t xml:space="preserve">  </w:t>
              </w:r>
              <w:smartTag w:uri="urn:schemas-microsoft-com:office:smarttags" w:element="PostalCode">
                <w:r>
                  <w:t>32317</w:t>
                </w:r>
              </w:smartTag>
            </w:smartTag>
          </w:p>
        </w:tc>
      </w:tr>
      <w:tr w:rsidR="00365B36" w:rsidTr="00365B36">
        <w:trPr>
          <w:cantSplit/>
          <w:trHeight w:hRule="exact" w:val="1800"/>
        </w:trPr>
        <w:tc>
          <w:tcPr>
            <w:tcW w:w="4803" w:type="dxa"/>
            <w:gridSpan w:val="2"/>
            <w:vAlign w:val="center"/>
          </w:tcPr>
          <w:p w:rsidR="00365B36" w:rsidRDefault="00365B36" w:rsidP="00B11A65">
            <w:pPr>
              <w:ind w:left="399"/>
              <w:jc w:val="both"/>
            </w:pPr>
          </w:p>
          <w:p w:rsidR="00365B36" w:rsidRDefault="00365B36" w:rsidP="00B11A65">
            <w:pPr>
              <w:ind w:left="399"/>
              <w:jc w:val="both"/>
            </w:pPr>
            <w:r>
              <w:t>Florida Industrial Power Users Group</w:t>
            </w:r>
          </w:p>
          <w:p w:rsidR="00365B36" w:rsidRDefault="00365B36" w:rsidP="00B11A65">
            <w:pPr>
              <w:ind w:left="399"/>
              <w:jc w:val="both"/>
            </w:pPr>
            <w:r>
              <w:t>c/o John McWhirter, Jr./Harold McLean</w:t>
            </w:r>
          </w:p>
          <w:p w:rsidR="00365B36" w:rsidRDefault="00365B36" w:rsidP="00B11A65">
            <w:pPr>
              <w:ind w:left="399"/>
              <w:jc w:val="both"/>
            </w:pPr>
            <w:r>
              <w:t>McWhirter Reeves Law Firm</w:t>
            </w:r>
          </w:p>
          <w:p w:rsidR="00365B36" w:rsidRDefault="00365B36" w:rsidP="00B11A65">
            <w:pPr>
              <w:ind w:left="399"/>
              <w:jc w:val="both"/>
            </w:pPr>
            <w:smartTag w:uri="urn:schemas-microsoft-com:office:smarttags" w:element="address">
              <w:smartTag w:uri="urn:schemas-microsoft-com:office:smarttags" w:element="Street">
                <w:r>
                  <w:t>P.O. Box</w:t>
                </w:r>
              </w:smartTag>
              <w:r>
                <w:t xml:space="preserve"> 3350</w:t>
              </w:r>
            </w:smartTag>
          </w:p>
          <w:p w:rsidR="00365B36" w:rsidRDefault="00365B36" w:rsidP="00B11A65">
            <w:pPr>
              <w:ind w:left="399"/>
              <w:jc w:val="both"/>
            </w:pPr>
            <w:smartTag w:uri="urn:schemas-microsoft-com:office:smarttags" w:element="place">
              <w:smartTag w:uri="urn:schemas-microsoft-com:office:smarttags" w:element="City">
                <w:r>
                  <w:t>Tampa</w:t>
                </w:r>
              </w:smartTag>
              <w:r>
                <w:t xml:space="preserve">, </w:t>
              </w:r>
              <w:smartTag w:uri="urn:schemas-microsoft-com:office:smarttags" w:element="State">
                <w:r>
                  <w:t>FL</w:t>
                </w:r>
              </w:smartTag>
              <w:r>
                <w:t xml:space="preserve">  </w:t>
              </w:r>
              <w:smartTag w:uri="urn:schemas-microsoft-com:office:smarttags" w:element="PostalCode">
                <w:r>
                  <w:t>33601-3350</w:t>
                </w:r>
              </w:smartTag>
            </w:smartTag>
          </w:p>
          <w:p w:rsidR="00365B36" w:rsidRDefault="00365B36" w:rsidP="00B11A65">
            <w:pPr>
              <w:ind w:left="399"/>
              <w:jc w:val="both"/>
            </w:pPr>
          </w:p>
        </w:tc>
        <w:tc>
          <w:tcPr>
            <w:tcW w:w="5187" w:type="dxa"/>
            <w:vAlign w:val="center"/>
          </w:tcPr>
          <w:p w:rsidR="00365B36" w:rsidRDefault="00365B36" w:rsidP="00B11A65">
            <w:pPr>
              <w:ind w:left="441"/>
              <w:jc w:val="both"/>
            </w:pPr>
            <w:r>
              <w:t>Gulf Power Company</w:t>
            </w:r>
          </w:p>
          <w:p w:rsidR="00365B36" w:rsidRDefault="00365B36" w:rsidP="00B11A65">
            <w:pPr>
              <w:ind w:left="441"/>
              <w:jc w:val="both"/>
            </w:pPr>
            <w:r>
              <w:t>Susan D. Ritenour</w:t>
            </w:r>
          </w:p>
          <w:p w:rsidR="00365B36" w:rsidRDefault="00365B36" w:rsidP="00B11A65">
            <w:pPr>
              <w:ind w:left="441"/>
              <w:jc w:val="both"/>
            </w:pPr>
            <w:smartTag w:uri="urn:schemas-microsoft-com:office:smarttags" w:element="Street">
              <w:smartTag w:uri="urn:schemas-microsoft-com:office:smarttags" w:element="address">
                <w:r>
                  <w:t>One Energy Place</w:t>
                </w:r>
              </w:smartTag>
            </w:smartTag>
          </w:p>
          <w:p w:rsidR="00365B36" w:rsidRDefault="00365B36" w:rsidP="00B11A65">
            <w:pPr>
              <w:ind w:left="441"/>
              <w:jc w:val="both"/>
            </w:pPr>
            <w:smartTag w:uri="urn:schemas-microsoft-com:office:smarttags" w:element="place">
              <w:smartTag w:uri="urn:schemas-microsoft-com:office:smarttags" w:element="City">
                <w:r>
                  <w:t>Pensacola</w:t>
                </w:r>
              </w:smartTag>
              <w:r>
                <w:t xml:space="preserve">, </w:t>
              </w:r>
              <w:smartTag w:uri="urn:schemas-microsoft-com:office:smarttags" w:element="State">
                <w:r>
                  <w:t>FL</w:t>
                </w:r>
              </w:smartTag>
              <w:r>
                <w:t xml:space="preserve">  </w:t>
              </w:r>
              <w:smartTag w:uri="urn:schemas-microsoft-com:office:smarttags" w:element="PostalCode">
                <w:r>
                  <w:t>32520-0780</w:t>
                </w:r>
              </w:smartTag>
            </w:smartTag>
          </w:p>
          <w:p w:rsidR="00365B36" w:rsidRDefault="00365B36" w:rsidP="00B11A65">
            <w:pPr>
              <w:ind w:left="441" w:right="144"/>
            </w:pPr>
          </w:p>
        </w:tc>
      </w:tr>
      <w:tr w:rsidR="00365B36" w:rsidTr="00365B36">
        <w:trPr>
          <w:cantSplit/>
          <w:trHeight w:hRule="exact" w:val="1920"/>
        </w:trPr>
        <w:tc>
          <w:tcPr>
            <w:tcW w:w="4803" w:type="dxa"/>
            <w:gridSpan w:val="2"/>
            <w:vAlign w:val="center"/>
          </w:tcPr>
          <w:p w:rsidR="00365B36" w:rsidRDefault="00365B36" w:rsidP="00B11A65">
            <w:pPr>
              <w:ind w:left="399"/>
            </w:pPr>
            <w:r>
              <w:t>Jeffrey A. Stone, Russell A. Badders, and Steven Griffin</w:t>
            </w:r>
          </w:p>
          <w:p w:rsidR="00365B36" w:rsidRDefault="00365B36" w:rsidP="00B11A65">
            <w:pPr>
              <w:ind w:left="399"/>
              <w:jc w:val="both"/>
            </w:pPr>
            <w:proofErr w:type="spellStart"/>
            <w:r>
              <w:t>Beggs</w:t>
            </w:r>
            <w:proofErr w:type="spellEnd"/>
            <w:r>
              <w:t xml:space="preserve"> &amp; Lane Law Firm</w:t>
            </w:r>
          </w:p>
          <w:p w:rsidR="00365B36" w:rsidRDefault="00365B36" w:rsidP="00B11A65">
            <w:pPr>
              <w:ind w:left="399"/>
              <w:jc w:val="both"/>
            </w:pPr>
            <w:smartTag w:uri="urn:schemas-microsoft-com:office:smarttags" w:element="address">
              <w:smartTag w:uri="urn:schemas-microsoft-com:office:smarttags" w:element="Street">
                <w:r>
                  <w:t>P. O. Box</w:t>
                </w:r>
              </w:smartTag>
              <w:r>
                <w:t xml:space="preserve"> 12950</w:t>
              </w:r>
            </w:smartTag>
          </w:p>
          <w:p w:rsidR="00365B36" w:rsidRDefault="00365B36" w:rsidP="00B11A65">
            <w:pPr>
              <w:ind w:left="399"/>
              <w:jc w:val="both"/>
            </w:pPr>
            <w:r>
              <w:t>Pensacola, Florida  32591-2950</w:t>
            </w:r>
          </w:p>
          <w:p w:rsidR="00365B36" w:rsidRDefault="00365B36" w:rsidP="00B11A65">
            <w:pPr>
              <w:ind w:left="399"/>
              <w:jc w:val="both"/>
            </w:pPr>
          </w:p>
        </w:tc>
        <w:tc>
          <w:tcPr>
            <w:tcW w:w="5187" w:type="dxa"/>
            <w:vAlign w:val="center"/>
          </w:tcPr>
          <w:p w:rsidR="00365B36" w:rsidRDefault="00365B36" w:rsidP="00B11A65">
            <w:pPr>
              <w:ind w:left="441"/>
              <w:jc w:val="both"/>
            </w:pPr>
            <w:r>
              <w:t>Florida Power &amp; Light Company</w:t>
            </w:r>
          </w:p>
          <w:p w:rsidR="00365B36" w:rsidRDefault="00365B36" w:rsidP="00B11A65">
            <w:pPr>
              <w:ind w:left="441"/>
              <w:jc w:val="both"/>
            </w:pPr>
            <w:r>
              <w:t>Bill Walker</w:t>
            </w:r>
          </w:p>
          <w:p w:rsidR="00365B36" w:rsidRDefault="00365B36" w:rsidP="00B11A65">
            <w:pPr>
              <w:ind w:left="441"/>
              <w:jc w:val="both"/>
            </w:pPr>
            <w:smartTag w:uri="urn:schemas-microsoft-com:office:smarttags" w:element="Street">
              <w:smartTag w:uri="urn:schemas-microsoft-com:office:smarttags" w:element="address">
                <w:r>
                  <w:t>215 South Monroe Street, Ste. 810</w:t>
                </w:r>
              </w:smartTag>
            </w:smartTag>
          </w:p>
          <w:p w:rsidR="00365B36" w:rsidRDefault="00365B36" w:rsidP="00B11A65">
            <w:pPr>
              <w:ind w:left="441"/>
              <w:jc w:val="both"/>
            </w:pPr>
            <w:smartTag w:uri="urn:schemas-microsoft-com:office:smarttags" w:element="place">
              <w:smartTag w:uri="urn:schemas-microsoft-com:office:smarttags" w:element="City">
                <w:r>
                  <w:t>Tallahassee</w:t>
                </w:r>
              </w:smartTag>
              <w:r>
                <w:t xml:space="preserve">, </w:t>
              </w:r>
              <w:smartTag w:uri="urn:schemas-microsoft-com:office:smarttags" w:element="State">
                <w:r>
                  <w:t>FL</w:t>
                </w:r>
              </w:smartTag>
              <w:r>
                <w:t xml:space="preserve">  </w:t>
              </w:r>
              <w:smartTag w:uri="urn:schemas-microsoft-com:office:smarttags" w:element="PostalCode">
                <w:r>
                  <w:t>32301-1859</w:t>
                </w:r>
              </w:smartTag>
            </w:smartTag>
          </w:p>
          <w:p w:rsidR="00365B36" w:rsidRDefault="00365B36" w:rsidP="00B11A65">
            <w:pPr>
              <w:ind w:left="441"/>
              <w:jc w:val="both"/>
            </w:pPr>
          </w:p>
        </w:tc>
      </w:tr>
      <w:tr w:rsidR="00365B36" w:rsidTr="00365B36">
        <w:trPr>
          <w:cantSplit/>
          <w:trHeight w:hRule="exact" w:val="1920"/>
        </w:trPr>
        <w:tc>
          <w:tcPr>
            <w:tcW w:w="4803" w:type="dxa"/>
            <w:gridSpan w:val="2"/>
            <w:vAlign w:val="center"/>
          </w:tcPr>
          <w:p w:rsidR="00365B36" w:rsidRDefault="00365B36" w:rsidP="00B11A65">
            <w:pPr>
              <w:ind w:left="399"/>
              <w:jc w:val="both"/>
            </w:pPr>
            <w:r>
              <w:t>Tampa Electric Company</w:t>
            </w:r>
          </w:p>
          <w:p w:rsidR="00365B36" w:rsidRDefault="00365B36" w:rsidP="00B11A65">
            <w:pPr>
              <w:ind w:left="399"/>
              <w:jc w:val="both"/>
            </w:pPr>
            <w:r>
              <w:t>Paula K. Brown</w:t>
            </w:r>
          </w:p>
          <w:p w:rsidR="00365B36" w:rsidRDefault="00365B36" w:rsidP="00B11A65">
            <w:pPr>
              <w:ind w:left="399"/>
              <w:jc w:val="both"/>
            </w:pPr>
            <w:smartTag w:uri="urn:schemas-microsoft-com:office:smarttags" w:element="address">
              <w:smartTag w:uri="urn:schemas-microsoft-com:office:smarttags" w:element="Street">
                <w:r>
                  <w:t>P. O. Box</w:t>
                </w:r>
              </w:smartTag>
              <w:r>
                <w:t xml:space="preserve"> 111</w:t>
              </w:r>
            </w:smartTag>
          </w:p>
          <w:p w:rsidR="00365B36" w:rsidRDefault="00365B36" w:rsidP="00B11A65">
            <w:pPr>
              <w:ind w:left="399"/>
            </w:pPr>
            <w:smartTag w:uri="urn:schemas-microsoft-com:office:smarttags" w:element="place">
              <w:smartTag w:uri="urn:schemas-microsoft-com:office:smarttags" w:element="City">
                <w:r>
                  <w:t>Tampa</w:t>
                </w:r>
              </w:smartTag>
              <w:r>
                <w:t xml:space="preserve">, </w:t>
              </w:r>
              <w:smartTag w:uri="urn:schemas-microsoft-com:office:smarttags" w:element="State">
                <w:r>
                  <w:t>FL</w:t>
                </w:r>
              </w:smartTag>
              <w:r>
                <w:t xml:space="preserve">  </w:t>
              </w:r>
              <w:smartTag w:uri="urn:schemas-microsoft-com:office:smarttags" w:element="PostalCode">
                <w:r>
                  <w:t>33601-0111</w:t>
                </w:r>
              </w:smartTag>
            </w:smartTag>
          </w:p>
        </w:tc>
        <w:tc>
          <w:tcPr>
            <w:tcW w:w="5187" w:type="dxa"/>
            <w:vAlign w:val="center"/>
          </w:tcPr>
          <w:p w:rsidR="00365B36" w:rsidRDefault="00365B36" w:rsidP="00B11A65">
            <w:pPr>
              <w:ind w:left="441"/>
              <w:jc w:val="both"/>
            </w:pPr>
            <w:r>
              <w:t>Florida Public Utilities Company</w:t>
            </w:r>
          </w:p>
          <w:p w:rsidR="00365B36" w:rsidRDefault="00365B36" w:rsidP="00B11A65">
            <w:pPr>
              <w:ind w:left="441"/>
              <w:jc w:val="both"/>
            </w:pPr>
            <w:r>
              <w:t xml:space="preserve">G. Bachman/C. Martin/M. </w:t>
            </w:r>
            <w:proofErr w:type="spellStart"/>
            <w:r>
              <w:t>Khojasteh</w:t>
            </w:r>
            <w:proofErr w:type="spellEnd"/>
          </w:p>
          <w:p w:rsidR="00365B36" w:rsidRDefault="00365B36" w:rsidP="00B11A65">
            <w:pPr>
              <w:ind w:left="441"/>
              <w:jc w:val="both"/>
            </w:pPr>
            <w:smartTag w:uri="urn:schemas-microsoft-com:office:smarttags" w:element="address">
              <w:smartTag w:uri="urn:schemas-microsoft-com:office:smarttags" w:element="Street">
                <w:r>
                  <w:t>P. O. Box</w:t>
                </w:r>
              </w:smartTag>
              <w:r>
                <w:t xml:space="preserve"> 3395</w:t>
              </w:r>
            </w:smartTag>
          </w:p>
          <w:p w:rsidR="00365B36" w:rsidRDefault="00365B36" w:rsidP="00B11A65">
            <w:pPr>
              <w:ind w:left="441"/>
              <w:jc w:val="both"/>
            </w:pPr>
            <w:smartTag w:uri="urn:schemas-microsoft-com:office:smarttags" w:element="place">
              <w:smartTag w:uri="urn:schemas-microsoft-com:office:smarttags" w:element="City">
                <w:r>
                  <w:t>West Palm Beach</w:t>
                </w:r>
              </w:smartTag>
              <w:r>
                <w:t xml:space="preserve">, </w:t>
              </w:r>
              <w:smartTag w:uri="urn:schemas-microsoft-com:office:smarttags" w:element="State">
                <w:r>
                  <w:t>FL</w:t>
                </w:r>
              </w:smartTag>
              <w:r>
                <w:t xml:space="preserve">  </w:t>
              </w:r>
              <w:smartTag w:uri="urn:schemas-microsoft-com:office:smarttags" w:element="PostalCode">
                <w:r>
                  <w:t>33402-3395</w:t>
                </w:r>
              </w:smartTag>
            </w:smartTag>
          </w:p>
        </w:tc>
      </w:tr>
      <w:tr w:rsidR="00365B36" w:rsidTr="00365B36">
        <w:trPr>
          <w:gridBefore w:val="1"/>
          <w:wBefore w:w="15" w:type="dxa"/>
          <w:cantSplit/>
          <w:trHeight w:hRule="exact" w:val="1719"/>
        </w:trPr>
        <w:tc>
          <w:tcPr>
            <w:tcW w:w="4788" w:type="dxa"/>
            <w:vAlign w:val="center"/>
          </w:tcPr>
          <w:p w:rsidR="00365B36" w:rsidRDefault="00365B36" w:rsidP="00B11A65">
            <w:pPr>
              <w:tabs>
                <w:tab w:val="left" w:pos="720"/>
                <w:tab w:val="left" w:pos="1098"/>
              </w:tabs>
            </w:pPr>
            <w:r>
              <w:t xml:space="preserve">     Vicki Gordon Kaufman</w:t>
            </w:r>
          </w:p>
          <w:p w:rsidR="00365B36" w:rsidRDefault="00365B36" w:rsidP="00B11A65">
            <w:pPr>
              <w:tabs>
                <w:tab w:val="left" w:pos="720"/>
                <w:tab w:val="left" w:pos="1098"/>
              </w:tabs>
            </w:pPr>
            <w:r>
              <w:t xml:space="preserve">      Jon C. Moyle, Jr.</w:t>
            </w:r>
          </w:p>
          <w:p w:rsidR="00365B36" w:rsidRDefault="00365B36" w:rsidP="00B11A65">
            <w:pPr>
              <w:tabs>
                <w:tab w:val="left" w:pos="720"/>
                <w:tab w:val="left" w:pos="1098"/>
              </w:tabs>
            </w:pPr>
            <w:r>
              <w:t xml:space="preserve">      Keefe Anchors </w:t>
            </w:r>
            <w:smartTag w:uri="urn:schemas-microsoft-com:office:smarttags" w:element="place">
              <w:smartTag w:uri="urn:schemas-microsoft-com:office:smarttags" w:element="City">
                <w:r>
                  <w:t>Gordon</w:t>
                </w:r>
              </w:smartTag>
              <w:r>
                <w:t xml:space="preserve"> </w:t>
              </w:r>
              <w:smartTag w:uri="urn:schemas-microsoft-com:office:smarttags" w:element="State">
                <w:r>
                  <w:t>&amp;</w:t>
                </w:r>
              </w:smartTag>
              <w:r>
                <w:t xml:space="preserve"> </w:t>
              </w:r>
              <w:smartTag w:uri="urn:schemas-microsoft-com:office:smarttags" w:element="State">
                <w:r>
                  <w:t>Moyle</w:t>
                </w:r>
              </w:smartTag>
              <w:r>
                <w:t xml:space="preserve">, </w:t>
              </w:r>
              <w:smartTag w:uri="urn:schemas-microsoft-com:office:smarttags" w:element="State">
                <w:r>
                  <w:t>PA</w:t>
                </w:r>
              </w:smartTag>
            </w:smartTag>
          </w:p>
          <w:p w:rsidR="00365B36" w:rsidRDefault="00365B36" w:rsidP="00B11A65">
            <w:pPr>
              <w:tabs>
                <w:tab w:val="left" w:pos="720"/>
                <w:tab w:val="left" w:pos="1098"/>
              </w:tabs>
              <w:ind w:left="342"/>
            </w:pPr>
            <w:smartTag w:uri="urn:schemas-microsoft-com:office:smarttags" w:element="Street">
              <w:smartTag w:uri="urn:schemas-microsoft-com:office:smarttags" w:element="address">
                <w:r>
                  <w:t>118 N Gadsden St</w:t>
                </w:r>
              </w:smartTag>
            </w:smartTag>
          </w:p>
          <w:p w:rsidR="00365B36" w:rsidRDefault="00365B36" w:rsidP="00B11A65">
            <w:pPr>
              <w:ind w:left="399"/>
              <w:jc w:val="both"/>
            </w:pPr>
            <w:smartTag w:uri="urn:schemas-microsoft-com:office:smarttags" w:element="place">
              <w:smartTag w:uri="urn:schemas-microsoft-com:office:smarttags" w:element="City">
                <w:r>
                  <w:t>Tallahassee</w:t>
                </w:r>
              </w:smartTag>
              <w:r>
                <w:t xml:space="preserve">, </w:t>
              </w:r>
              <w:smartTag w:uri="urn:schemas-microsoft-com:office:smarttags" w:element="State">
                <w:r>
                  <w:t>Florida</w:t>
                </w:r>
              </w:smartTag>
              <w:r>
                <w:t xml:space="preserve"> </w:t>
              </w:r>
              <w:smartTag w:uri="urn:schemas-microsoft-com:office:smarttags" w:element="PostalCode">
                <w:r>
                  <w:t>32301-1508</w:t>
                </w:r>
              </w:smartTag>
            </w:smartTag>
          </w:p>
        </w:tc>
        <w:tc>
          <w:tcPr>
            <w:tcW w:w="5187" w:type="dxa"/>
            <w:vAlign w:val="center"/>
          </w:tcPr>
          <w:p w:rsidR="00984C0C" w:rsidRDefault="00984C0C" w:rsidP="00984C0C">
            <w:r>
              <w:t xml:space="preserve">       Lisa Bennett</w:t>
            </w:r>
          </w:p>
          <w:p w:rsidR="00984C0C" w:rsidRDefault="00984C0C" w:rsidP="00984C0C">
            <w:r>
              <w:t xml:space="preserve">       Senior Attorney</w:t>
            </w:r>
          </w:p>
          <w:p w:rsidR="00984C0C" w:rsidRDefault="00984C0C" w:rsidP="00984C0C">
            <w:r>
              <w:t xml:space="preserve">       Florida Public Service Commission</w:t>
            </w:r>
          </w:p>
          <w:p w:rsidR="00984C0C" w:rsidRDefault="00984C0C" w:rsidP="00984C0C">
            <w:r>
              <w:t xml:space="preserve">       2540 Shumard Oak Boulevard</w:t>
            </w:r>
          </w:p>
          <w:p w:rsidR="00984C0C" w:rsidRDefault="00984C0C" w:rsidP="00984C0C">
            <w:r>
              <w:t xml:space="preserve">       Tallahassee, Florida 32399-0850</w:t>
            </w:r>
          </w:p>
          <w:p w:rsidR="00365B36" w:rsidRDefault="00984C0C" w:rsidP="00984C0C">
            <w:r>
              <w:tab/>
            </w:r>
          </w:p>
        </w:tc>
      </w:tr>
      <w:tr w:rsidR="00365B36" w:rsidTr="00365B36">
        <w:trPr>
          <w:gridBefore w:val="1"/>
          <w:wBefore w:w="15" w:type="dxa"/>
          <w:cantSplit/>
          <w:trHeight w:hRule="exact" w:val="1920"/>
        </w:trPr>
        <w:tc>
          <w:tcPr>
            <w:tcW w:w="4788" w:type="dxa"/>
            <w:vAlign w:val="center"/>
          </w:tcPr>
          <w:p w:rsidR="00365B36" w:rsidRDefault="00365B36" w:rsidP="00B11A65">
            <w:pPr>
              <w:ind w:left="399"/>
            </w:pPr>
            <w:r>
              <w:lastRenderedPageBreak/>
              <w:t>Progress Energy Florida, Inc.</w:t>
            </w:r>
          </w:p>
          <w:p w:rsidR="00365B36" w:rsidRDefault="00365B36" w:rsidP="00B11A65">
            <w:pPr>
              <w:ind w:left="399"/>
              <w:jc w:val="both"/>
            </w:pPr>
            <w:r>
              <w:t>Paul Lewis, Jr.</w:t>
            </w:r>
          </w:p>
          <w:p w:rsidR="00365B36" w:rsidRDefault="00365B36" w:rsidP="00B11A65">
            <w:pPr>
              <w:ind w:left="399"/>
              <w:jc w:val="both"/>
            </w:pPr>
            <w:smartTag w:uri="urn:schemas-microsoft-com:office:smarttags" w:element="Street">
              <w:smartTag w:uri="urn:schemas-microsoft-com:office:smarttags" w:element="address">
                <w:r>
                  <w:t>106 East College Avenue, Suite 800</w:t>
                </w:r>
              </w:smartTag>
            </w:smartTag>
          </w:p>
          <w:p w:rsidR="00365B36" w:rsidRDefault="00365B36" w:rsidP="00B11A65">
            <w:pPr>
              <w:ind w:left="399"/>
              <w:jc w:val="both"/>
            </w:pPr>
            <w:smartTag w:uri="urn:schemas-microsoft-com:office:smarttags" w:element="place">
              <w:smartTag w:uri="urn:schemas-microsoft-com:office:smarttags" w:element="City">
                <w:r>
                  <w:t>Tallahassee</w:t>
                </w:r>
              </w:smartTag>
              <w:r>
                <w:t xml:space="preserve">, </w:t>
              </w:r>
              <w:smartTag w:uri="urn:schemas-microsoft-com:office:smarttags" w:element="State">
                <w:r>
                  <w:t>FL</w:t>
                </w:r>
              </w:smartTag>
              <w:r>
                <w:t xml:space="preserve">  </w:t>
              </w:r>
              <w:smartTag w:uri="urn:schemas-microsoft-com:office:smarttags" w:element="PostalCode">
                <w:r>
                  <w:t>32301-7740</w:t>
                </w:r>
              </w:smartTag>
            </w:smartTag>
          </w:p>
          <w:p w:rsidR="00365B36" w:rsidRDefault="00365B36" w:rsidP="00B11A65">
            <w:pPr>
              <w:ind w:left="342"/>
              <w:jc w:val="both"/>
            </w:pPr>
            <w:r>
              <w:t xml:space="preserve"> </w:t>
            </w:r>
          </w:p>
        </w:tc>
        <w:tc>
          <w:tcPr>
            <w:tcW w:w="5187" w:type="dxa"/>
            <w:vAlign w:val="center"/>
          </w:tcPr>
          <w:p w:rsidR="00365B36" w:rsidRDefault="00365B36" w:rsidP="00B11A65">
            <w:pPr>
              <w:tabs>
                <w:tab w:val="left" w:pos="720"/>
                <w:tab w:val="left" w:pos="1440"/>
              </w:tabs>
              <w:ind w:left="399"/>
            </w:pPr>
            <w:r>
              <w:t>White Springs Agricultural Chemicals, Inc.</w:t>
            </w:r>
          </w:p>
          <w:p w:rsidR="00365B36" w:rsidRDefault="00365B36" w:rsidP="00B11A65">
            <w:pPr>
              <w:tabs>
                <w:tab w:val="left" w:pos="720"/>
                <w:tab w:val="left" w:pos="1440"/>
              </w:tabs>
              <w:ind w:left="399"/>
            </w:pPr>
            <w:smartTag w:uri="urn:schemas-microsoft-com:office:smarttags" w:element="address">
              <w:smartTag w:uri="urn:schemas-microsoft-com:office:smarttags" w:element="Street">
                <w:r>
                  <w:t>P.O. Box</w:t>
                </w:r>
              </w:smartTag>
              <w:r>
                <w:t xml:space="preserve"> 300</w:t>
              </w:r>
            </w:smartTag>
          </w:p>
          <w:p w:rsidR="00365B36" w:rsidRDefault="00365B36" w:rsidP="00B11A65">
            <w:pPr>
              <w:ind w:left="441"/>
              <w:jc w:val="both"/>
            </w:pPr>
            <w:smartTag w:uri="urn:schemas-microsoft-com:office:smarttags" w:element="place">
              <w:smartTag w:uri="urn:schemas-microsoft-com:office:smarttags" w:element="City">
                <w:r>
                  <w:t>White Springs</w:t>
                </w:r>
              </w:smartTag>
              <w:r>
                <w:t xml:space="preserve">, </w:t>
              </w:r>
              <w:smartTag w:uri="urn:schemas-microsoft-com:office:smarttags" w:element="State">
                <w:r>
                  <w:t>FL</w:t>
                </w:r>
              </w:smartTag>
              <w:r>
                <w:t xml:space="preserve">  </w:t>
              </w:r>
              <w:smartTag w:uri="urn:schemas-microsoft-com:office:smarttags" w:element="PostalCode">
                <w:r>
                  <w:t>32096</w:t>
                </w:r>
              </w:smartTag>
            </w:smartTag>
          </w:p>
          <w:p w:rsidR="00365B36" w:rsidRDefault="00365B36" w:rsidP="00B11A65">
            <w:pPr>
              <w:ind w:left="441"/>
              <w:jc w:val="both"/>
            </w:pPr>
          </w:p>
          <w:p w:rsidR="00365B36" w:rsidRDefault="00365B36" w:rsidP="00B11A65">
            <w:pPr>
              <w:tabs>
                <w:tab w:val="left" w:pos="720"/>
                <w:tab w:val="left" w:pos="1098"/>
              </w:tabs>
              <w:ind w:left="441"/>
            </w:pPr>
          </w:p>
        </w:tc>
      </w:tr>
      <w:tr w:rsidR="00365B36" w:rsidTr="00365B36">
        <w:trPr>
          <w:gridBefore w:val="1"/>
          <w:wBefore w:w="15" w:type="dxa"/>
          <w:cantSplit/>
          <w:trHeight w:hRule="exact" w:val="1413"/>
        </w:trPr>
        <w:tc>
          <w:tcPr>
            <w:tcW w:w="4788" w:type="dxa"/>
            <w:vAlign w:val="center"/>
          </w:tcPr>
          <w:p w:rsidR="00365B36" w:rsidRDefault="00365B36" w:rsidP="00B11A65">
            <w:pPr>
              <w:tabs>
                <w:tab w:val="left" w:pos="720"/>
                <w:tab w:val="left" w:pos="1440"/>
              </w:tabs>
              <w:ind w:left="399"/>
            </w:pPr>
            <w:r>
              <w:t>James Beasley and Lee Willis, Esquires</w:t>
            </w:r>
          </w:p>
          <w:p w:rsidR="00365B36" w:rsidRDefault="00365B36" w:rsidP="00B11A65">
            <w:pPr>
              <w:tabs>
                <w:tab w:val="left" w:pos="720"/>
                <w:tab w:val="left" w:pos="1440"/>
              </w:tabs>
              <w:ind w:left="399"/>
            </w:pPr>
            <w:proofErr w:type="spellStart"/>
            <w:r>
              <w:t>Ausley</w:t>
            </w:r>
            <w:proofErr w:type="spellEnd"/>
            <w:r>
              <w:t xml:space="preserve"> &amp; McMullen Law Firm</w:t>
            </w:r>
          </w:p>
          <w:p w:rsidR="00365B36" w:rsidRDefault="00365B36" w:rsidP="00B11A65">
            <w:pPr>
              <w:tabs>
                <w:tab w:val="left" w:pos="720"/>
                <w:tab w:val="left" w:pos="1440"/>
              </w:tabs>
              <w:ind w:left="399"/>
            </w:pPr>
            <w:smartTag w:uri="urn:schemas-microsoft-com:office:smarttags" w:element="address">
              <w:smartTag w:uri="urn:schemas-microsoft-com:office:smarttags" w:element="Street">
                <w:r>
                  <w:t>P. O. Box</w:t>
                </w:r>
              </w:smartTag>
              <w:r>
                <w:t xml:space="preserve"> 391</w:t>
              </w:r>
            </w:smartTag>
          </w:p>
          <w:p w:rsidR="00365B36" w:rsidRDefault="00365B36" w:rsidP="00B11A65">
            <w:pPr>
              <w:ind w:left="399"/>
              <w:jc w:val="both"/>
            </w:pPr>
            <w:smartTag w:uri="urn:schemas-microsoft-com:office:smarttags" w:element="place">
              <w:smartTag w:uri="urn:schemas-microsoft-com:office:smarttags" w:element="City">
                <w:r>
                  <w:t>Tallahassee</w:t>
                </w:r>
              </w:smartTag>
              <w:r>
                <w:t xml:space="preserve">, </w:t>
              </w:r>
              <w:smartTag w:uri="urn:schemas-microsoft-com:office:smarttags" w:element="State">
                <w:r>
                  <w:t>FL</w:t>
                </w:r>
              </w:smartTag>
              <w:r>
                <w:t xml:space="preserve">  </w:t>
              </w:r>
              <w:smartTag w:uri="urn:schemas-microsoft-com:office:smarttags" w:element="PostalCode">
                <w:r>
                  <w:t>32302</w:t>
                </w:r>
              </w:smartTag>
            </w:smartTag>
          </w:p>
        </w:tc>
        <w:tc>
          <w:tcPr>
            <w:tcW w:w="5187" w:type="dxa"/>
            <w:vAlign w:val="center"/>
          </w:tcPr>
          <w:p w:rsidR="00365B36" w:rsidRDefault="00365B36" w:rsidP="00B11A65">
            <w:pPr>
              <w:tabs>
                <w:tab w:val="left" w:pos="720"/>
                <w:tab w:val="left" w:pos="1098"/>
              </w:tabs>
              <w:ind w:left="441"/>
            </w:pPr>
            <w:r>
              <w:t>James W. Brew</w:t>
            </w:r>
          </w:p>
          <w:p w:rsidR="00365B36" w:rsidRDefault="00365B36" w:rsidP="00B11A65">
            <w:pPr>
              <w:tabs>
                <w:tab w:val="left" w:pos="720"/>
                <w:tab w:val="left" w:pos="1098"/>
              </w:tabs>
              <w:ind w:left="441"/>
            </w:pPr>
            <w:r>
              <w:t xml:space="preserve">Brickfield, </w:t>
            </w:r>
            <w:proofErr w:type="spellStart"/>
            <w:r>
              <w:t>Burchette</w:t>
            </w:r>
            <w:proofErr w:type="spellEnd"/>
            <w:r>
              <w:t xml:space="preserve">, </w:t>
            </w:r>
            <w:proofErr w:type="spellStart"/>
            <w:r>
              <w:t>Ritts</w:t>
            </w:r>
            <w:proofErr w:type="spellEnd"/>
            <w:r>
              <w:t xml:space="preserve"> &amp; Stone, P.C.</w:t>
            </w:r>
          </w:p>
          <w:p w:rsidR="00365B36" w:rsidRDefault="00365B36" w:rsidP="00B11A65">
            <w:pPr>
              <w:tabs>
                <w:tab w:val="left" w:pos="720"/>
                <w:tab w:val="left" w:pos="1098"/>
              </w:tabs>
              <w:ind w:left="441"/>
            </w:pPr>
            <w:smartTag w:uri="urn:schemas-microsoft-com:office:smarttags" w:element="Street">
              <w:smartTag w:uri="urn:schemas-microsoft-com:office:smarttags" w:element="address">
                <w:r>
                  <w:t>1025 Thomas Jefferson St., NW</w:t>
                </w:r>
              </w:smartTag>
            </w:smartTag>
          </w:p>
          <w:p w:rsidR="00365B36" w:rsidRDefault="00365B36" w:rsidP="00B11A65">
            <w:pPr>
              <w:tabs>
                <w:tab w:val="left" w:pos="720"/>
                <w:tab w:val="left" w:pos="1098"/>
              </w:tabs>
              <w:ind w:left="441"/>
            </w:pPr>
            <w:r>
              <w:t xml:space="preserve">Eighth Floor, </w:t>
            </w:r>
            <w:smartTag w:uri="urn:schemas-microsoft-com:office:smarttags" w:element="place">
              <w:smartTag w:uri="urn:schemas-microsoft-com:office:smarttags" w:element="PlaceName">
                <w:r>
                  <w:t>West</w:t>
                </w:r>
              </w:smartTag>
              <w:r>
                <w:t xml:space="preserve"> </w:t>
              </w:r>
              <w:smartTag w:uri="urn:schemas-microsoft-com:office:smarttags" w:element="PlaceType">
                <w:r>
                  <w:t>Tower</w:t>
                </w:r>
              </w:smartTag>
            </w:smartTag>
          </w:p>
          <w:p w:rsidR="00365B36" w:rsidRDefault="00365B36" w:rsidP="00B11A65">
            <w:pPr>
              <w:tabs>
                <w:tab w:val="left" w:pos="720"/>
                <w:tab w:val="left" w:pos="1098"/>
              </w:tabs>
              <w:ind w:left="441"/>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20007-5201</w:t>
                </w:r>
              </w:smartTag>
            </w:smartTag>
          </w:p>
        </w:tc>
      </w:tr>
      <w:tr w:rsidR="00365B36" w:rsidTr="00365B36">
        <w:trPr>
          <w:gridBefore w:val="1"/>
          <w:wBefore w:w="15" w:type="dxa"/>
          <w:cantSplit/>
          <w:trHeight w:hRule="exact" w:val="1920"/>
        </w:trPr>
        <w:tc>
          <w:tcPr>
            <w:tcW w:w="4788" w:type="dxa"/>
            <w:vAlign w:val="center"/>
          </w:tcPr>
          <w:p w:rsidR="00365B36" w:rsidRDefault="00365B36" w:rsidP="00B11A65">
            <w:pPr>
              <w:tabs>
                <w:tab w:val="left" w:pos="720"/>
                <w:tab w:val="left" w:pos="1440"/>
              </w:tabs>
              <w:ind w:left="399"/>
            </w:pPr>
            <w:r>
              <w:t xml:space="preserve">Karin S. </w:t>
            </w:r>
            <w:proofErr w:type="spellStart"/>
            <w:r>
              <w:t>Torain</w:t>
            </w:r>
            <w:proofErr w:type="spellEnd"/>
          </w:p>
          <w:p w:rsidR="00365B36" w:rsidRDefault="00365B36" w:rsidP="00B11A65">
            <w:pPr>
              <w:tabs>
                <w:tab w:val="left" w:pos="720"/>
                <w:tab w:val="left" w:pos="1440"/>
              </w:tabs>
              <w:ind w:left="399"/>
            </w:pPr>
            <w:r>
              <w:t>PCS Administration (</w:t>
            </w:r>
            <w:smartTag w:uri="urn:schemas-microsoft-com:office:smarttags" w:element="place">
              <w:smartTag w:uri="urn:schemas-microsoft-com:office:smarttags" w:element="country-region">
                <w:r>
                  <w:t>USA</w:t>
                </w:r>
              </w:smartTag>
            </w:smartTag>
            <w:r>
              <w:t>), Inc.</w:t>
            </w:r>
          </w:p>
          <w:p w:rsidR="00365B36" w:rsidRDefault="00365B36" w:rsidP="00B11A65">
            <w:pPr>
              <w:tabs>
                <w:tab w:val="left" w:pos="720"/>
                <w:tab w:val="left" w:pos="1440"/>
              </w:tabs>
              <w:ind w:left="399"/>
            </w:pPr>
            <w:smartTag w:uri="urn:schemas-microsoft-com:office:smarttags" w:element="address">
              <w:smartTag w:uri="urn:schemas-microsoft-com:office:smarttags" w:element="Street">
                <w:r>
                  <w:t>Suite</w:t>
                </w:r>
              </w:smartTag>
              <w:r>
                <w:t xml:space="preserve"> 400</w:t>
              </w:r>
            </w:smartTag>
          </w:p>
          <w:p w:rsidR="00365B36" w:rsidRDefault="00365B36" w:rsidP="00B11A65">
            <w:pPr>
              <w:tabs>
                <w:tab w:val="left" w:pos="720"/>
                <w:tab w:val="left" w:pos="1440"/>
              </w:tabs>
              <w:ind w:left="399"/>
            </w:pPr>
            <w:smartTag w:uri="urn:schemas-microsoft-com:office:smarttags" w:element="Street">
              <w:smartTag w:uri="urn:schemas-microsoft-com:office:smarttags" w:element="address">
                <w:r>
                  <w:t>Skokie Boulevard</w:t>
                </w:r>
              </w:smartTag>
            </w:smartTag>
          </w:p>
          <w:p w:rsidR="00365B36" w:rsidRDefault="00365B36" w:rsidP="00B11A65">
            <w:pPr>
              <w:tabs>
                <w:tab w:val="left" w:pos="720"/>
                <w:tab w:val="left" w:pos="1440"/>
              </w:tabs>
              <w:ind w:left="399"/>
            </w:pPr>
            <w:smartTag w:uri="urn:schemas-microsoft-com:office:smarttags" w:element="place">
              <w:smartTag w:uri="urn:schemas-microsoft-com:office:smarttags" w:element="City">
                <w:r>
                  <w:t>Northbrook</w:t>
                </w:r>
              </w:smartTag>
              <w:r>
                <w:t xml:space="preserve">, </w:t>
              </w:r>
              <w:smartTag w:uri="urn:schemas-microsoft-com:office:smarttags" w:element="State">
                <w:r>
                  <w:t>IL</w:t>
                </w:r>
              </w:smartTag>
              <w:r>
                <w:t xml:space="preserve">  </w:t>
              </w:r>
              <w:smartTag w:uri="urn:schemas-microsoft-com:office:smarttags" w:element="PostalCode">
                <w:r>
                  <w:t>60062</w:t>
                </w:r>
              </w:smartTag>
            </w:smartTag>
          </w:p>
        </w:tc>
        <w:tc>
          <w:tcPr>
            <w:tcW w:w="5187" w:type="dxa"/>
            <w:vAlign w:val="center"/>
          </w:tcPr>
          <w:p w:rsidR="00365B36" w:rsidRDefault="00365B36" w:rsidP="00B11A65">
            <w:pPr>
              <w:tabs>
                <w:tab w:val="left" w:pos="720"/>
                <w:tab w:val="left" w:pos="1098"/>
              </w:tabs>
              <w:ind w:left="441"/>
            </w:pPr>
            <w:r>
              <w:t>Office of Attorney General</w:t>
            </w:r>
          </w:p>
          <w:p w:rsidR="00365B36" w:rsidRDefault="00365B36" w:rsidP="00B11A65">
            <w:pPr>
              <w:tabs>
                <w:tab w:val="left" w:pos="720"/>
                <w:tab w:val="left" w:pos="1098"/>
              </w:tabs>
              <w:ind w:left="441"/>
            </w:pPr>
            <w:r>
              <w:t>Cecilia Bradley</w:t>
            </w:r>
          </w:p>
          <w:p w:rsidR="00365B36" w:rsidRDefault="00365B36" w:rsidP="00B11A65">
            <w:pPr>
              <w:tabs>
                <w:tab w:val="left" w:pos="720"/>
                <w:tab w:val="left" w:pos="1098"/>
              </w:tabs>
              <w:ind w:left="441"/>
            </w:pPr>
            <w:r>
              <w:t>The Capitol – PL01</w:t>
            </w:r>
          </w:p>
          <w:p w:rsidR="00365B36" w:rsidRDefault="00365B36" w:rsidP="00B11A65">
            <w:pPr>
              <w:tabs>
                <w:tab w:val="left" w:pos="720"/>
                <w:tab w:val="left" w:pos="1098"/>
              </w:tabs>
              <w:ind w:left="441"/>
            </w:pPr>
            <w:smartTag w:uri="urn:schemas-microsoft-com:office:smarttags" w:element="place">
              <w:smartTag w:uri="urn:schemas-microsoft-com:office:smarttags" w:element="City">
                <w:r>
                  <w:t>Tallahassee</w:t>
                </w:r>
              </w:smartTag>
              <w:r>
                <w:t xml:space="preserve">, </w:t>
              </w:r>
              <w:smartTag w:uri="urn:schemas-microsoft-com:office:smarttags" w:element="State">
                <w:r>
                  <w:t>FL</w:t>
                </w:r>
              </w:smartTag>
              <w:r>
                <w:t xml:space="preserve">  </w:t>
              </w:r>
              <w:smartTag w:uri="urn:schemas-microsoft-com:office:smarttags" w:element="PostalCode">
                <w:r>
                  <w:t>32399-1050</w:t>
                </w:r>
              </w:smartTag>
            </w:smartTag>
          </w:p>
        </w:tc>
      </w:tr>
      <w:tr w:rsidR="00365B36" w:rsidTr="00365B36">
        <w:trPr>
          <w:gridBefore w:val="1"/>
          <w:wBefore w:w="15" w:type="dxa"/>
          <w:cantSplit/>
          <w:trHeight w:hRule="exact" w:val="1683"/>
        </w:trPr>
        <w:tc>
          <w:tcPr>
            <w:tcW w:w="4788" w:type="dxa"/>
            <w:vAlign w:val="center"/>
          </w:tcPr>
          <w:p w:rsidR="00365B36" w:rsidRDefault="00365B36" w:rsidP="00B11A65">
            <w:pPr>
              <w:tabs>
                <w:tab w:val="left" w:pos="720"/>
                <w:tab w:val="left" w:pos="1098"/>
              </w:tabs>
              <w:ind w:left="441"/>
            </w:pPr>
            <w:r>
              <w:t xml:space="preserve">R. Scheffel Wright/John </w:t>
            </w:r>
            <w:proofErr w:type="spellStart"/>
            <w:r>
              <w:t>LaVia</w:t>
            </w:r>
            <w:proofErr w:type="spellEnd"/>
          </w:p>
          <w:p w:rsidR="00365B36" w:rsidRDefault="00365B36" w:rsidP="00B11A65">
            <w:pPr>
              <w:tabs>
                <w:tab w:val="left" w:pos="720"/>
                <w:tab w:val="left" w:pos="1098"/>
              </w:tabs>
              <w:ind w:left="441"/>
            </w:pPr>
            <w:r>
              <w:t xml:space="preserve">c/o </w:t>
            </w:r>
            <w:smartTag w:uri="urn:schemas-microsoft-com:office:smarttags" w:element="place">
              <w:smartTag w:uri="urn:schemas-microsoft-com:office:smarttags" w:element="State">
                <w:r>
                  <w:t>Florida</w:t>
                </w:r>
              </w:smartTag>
            </w:smartTag>
            <w:r>
              <w:t xml:space="preserve"> Retail Federation</w:t>
            </w:r>
          </w:p>
          <w:p w:rsidR="00365B36" w:rsidRDefault="00365B36" w:rsidP="00B11A65">
            <w:pPr>
              <w:tabs>
                <w:tab w:val="left" w:pos="720"/>
                <w:tab w:val="left" w:pos="1098"/>
              </w:tabs>
              <w:ind w:left="441"/>
            </w:pPr>
            <w:r>
              <w:t>Young Law Firm</w:t>
            </w:r>
          </w:p>
          <w:p w:rsidR="00365B36" w:rsidRDefault="00365B36" w:rsidP="00B11A65">
            <w:pPr>
              <w:tabs>
                <w:tab w:val="left" w:pos="720"/>
                <w:tab w:val="left" w:pos="1098"/>
              </w:tabs>
              <w:ind w:left="441"/>
            </w:pPr>
            <w:smartTag w:uri="urn:schemas-microsoft-com:office:smarttags" w:element="Street">
              <w:smartTag w:uri="urn:schemas-microsoft-com:office:smarttags" w:element="address">
                <w:r>
                  <w:t>225 South Adams Street, Suite 200</w:t>
                </w:r>
              </w:smartTag>
            </w:smartTag>
          </w:p>
          <w:p w:rsidR="00365B36" w:rsidRDefault="00365B36" w:rsidP="00B11A65">
            <w:pPr>
              <w:tabs>
                <w:tab w:val="left" w:pos="720"/>
                <w:tab w:val="left" w:pos="1440"/>
              </w:tabs>
              <w:ind w:left="399"/>
            </w:pPr>
            <w:r>
              <w:t xml:space="preserve"> </w:t>
            </w:r>
            <w:smartTag w:uri="urn:schemas-microsoft-com:office:smarttags" w:element="place">
              <w:smartTag w:uri="urn:schemas-microsoft-com:office:smarttags" w:element="City">
                <w:r>
                  <w:t>Tallahassee</w:t>
                </w:r>
              </w:smartTag>
              <w:r>
                <w:t xml:space="preserve">, </w:t>
              </w:r>
              <w:smartTag w:uri="urn:schemas-microsoft-com:office:smarttags" w:element="State">
                <w:r>
                  <w:t>FL</w:t>
                </w:r>
              </w:smartTag>
              <w:r>
                <w:t xml:space="preserve">  </w:t>
              </w:r>
              <w:smartTag w:uri="urn:schemas-microsoft-com:office:smarttags" w:element="PostalCode">
                <w:r>
                  <w:t>32301</w:t>
                </w:r>
              </w:smartTag>
            </w:smartTag>
          </w:p>
        </w:tc>
        <w:tc>
          <w:tcPr>
            <w:tcW w:w="5187" w:type="dxa"/>
            <w:vAlign w:val="center"/>
          </w:tcPr>
          <w:p w:rsidR="00365B36" w:rsidRDefault="00365B36" w:rsidP="00B11A65">
            <w:pPr>
              <w:tabs>
                <w:tab w:val="left" w:pos="720"/>
                <w:tab w:val="left" w:pos="1098"/>
              </w:tabs>
              <w:ind w:left="441"/>
            </w:pPr>
            <w:r>
              <w:t xml:space="preserve">Progress Energy </w:t>
            </w:r>
          </w:p>
          <w:p w:rsidR="00365B36" w:rsidRDefault="00365B36" w:rsidP="00B11A65">
            <w:pPr>
              <w:tabs>
                <w:tab w:val="left" w:pos="720"/>
                <w:tab w:val="left" w:pos="1098"/>
              </w:tabs>
              <w:ind w:left="441"/>
            </w:pPr>
            <w:r>
              <w:t>John T. Burnett, Esquire</w:t>
            </w:r>
          </w:p>
          <w:p w:rsidR="00365B36" w:rsidRDefault="00365B36" w:rsidP="00B11A65">
            <w:pPr>
              <w:tabs>
                <w:tab w:val="left" w:pos="720"/>
                <w:tab w:val="left" w:pos="1098"/>
              </w:tabs>
              <w:ind w:left="441"/>
            </w:pPr>
            <w:r>
              <w:t>Service Company, LLC</w:t>
            </w:r>
          </w:p>
          <w:p w:rsidR="00365B36" w:rsidRDefault="00365B36" w:rsidP="00B11A65">
            <w:pPr>
              <w:tabs>
                <w:tab w:val="left" w:pos="720"/>
                <w:tab w:val="left" w:pos="1098"/>
              </w:tabs>
              <w:ind w:left="441"/>
            </w:pPr>
            <w:r>
              <w:t>Post Office Box 14042</w:t>
            </w:r>
          </w:p>
          <w:p w:rsidR="00365B36" w:rsidRDefault="00365B36" w:rsidP="00B11A65">
            <w:pPr>
              <w:tabs>
                <w:tab w:val="left" w:pos="720"/>
                <w:tab w:val="left" w:pos="1098"/>
              </w:tabs>
              <w:ind w:left="441"/>
            </w:pPr>
            <w:smartTag w:uri="urn:schemas-microsoft-com:office:smarttags" w:element="place">
              <w:smartTag w:uri="urn:schemas-microsoft-com:office:smarttags" w:element="City">
                <w:r>
                  <w:t>St. Petersburg</w:t>
                </w:r>
              </w:smartTag>
              <w:r>
                <w:t xml:space="preserve">, </w:t>
              </w:r>
              <w:smartTag w:uri="urn:schemas-microsoft-com:office:smarttags" w:element="State">
                <w:r>
                  <w:t>FL</w:t>
                </w:r>
              </w:smartTag>
              <w:r>
                <w:t xml:space="preserve"> </w:t>
              </w:r>
              <w:smartTag w:uri="urn:schemas-microsoft-com:office:smarttags" w:element="PostalCode">
                <w:r>
                  <w:t>33733-4042</w:t>
                </w:r>
              </w:smartTag>
            </w:smartTag>
          </w:p>
          <w:p w:rsidR="00365B36" w:rsidRDefault="00365B36" w:rsidP="00B11A65">
            <w:pPr>
              <w:tabs>
                <w:tab w:val="left" w:pos="720"/>
                <w:tab w:val="left" w:pos="1098"/>
              </w:tabs>
              <w:ind w:left="441"/>
            </w:pPr>
          </w:p>
        </w:tc>
      </w:tr>
      <w:tr w:rsidR="00365B36" w:rsidTr="00365B36">
        <w:trPr>
          <w:gridBefore w:val="1"/>
          <w:wBefore w:w="15" w:type="dxa"/>
          <w:cantSplit/>
          <w:trHeight w:hRule="exact" w:val="1683"/>
        </w:trPr>
        <w:tc>
          <w:tcPr>
            <w:tcW w:w="4788" w:type="dxa"/>
            <w:vAlign w:val="center"/>
          </w:tcPr>
          <w:p w:rsidR="00365B36" w:rsidRDefault="00365B36" w:rsidP="00B11A65">
            <w:pPr>
              <w:tabs>
                <w:tab w:val="left" w:pos="720"/>
                <w:tab w:val="left" w:pos="1098"/>
              </w:tabs>
              <w:ind w:left="441"/>
              <w:rPr>
                <w:bCs/>
              </w:rPr>
            </w:pPr>
            <w:r>
              <w:rPr>
                <w:bCs/>
              </w:rPr>
              <w:t xml:space="preserve">Capt. Al </w:t>
            </w:r>
            <w:proofErr w:type="spellStart"/>
            <w:r>
              <w:rPr>
                <w:bCs/>
              </w:rPr>
              <w:t>Jungels</w:t>
            </w:r>
            <w:proofErr w:type="spellEnd"/>
          </w:p>
          <w:p w:rsidR="00365B36" w:rsidRDefault="00365B36" w:rsidP="00B11A65">
            <w:pPr>
              <w:tabs>
                <w:tab w:val="left" w:pos="720"/>
                <w:tab w:val="left" w:pos="1098"/>
              </w:tabs>
              <w:ind w:left="441"/>
            </w:pPr>
            <w:r>
              <w:rPr>
                <w:bCs/>
              </w:rPr>
              <w:t>Federal Executive Agencies</w:t>
            </w:r>
            <w:r>
              <w:br/>
              <w:t>c/o AFCESA/JACL-ULT</w:t>
            </w:r>
            <w:r>
              <w:br/>
            </w:r>
            <w:smartTag w:uri="urn:schemas-microsoft-com:office:smarttags" w:element="Street">
              <w:smartTag w:uri="urn:schemas-microsoft-com:office:smarttags" w:element="address">
                <w:r>
                  <w:t>139 Barnes Drive, Suite 1</w:t>
                </w:r>
              </w:smartTag>
            </w:smartTag>
            <w:r>
              <w:br/>
              <w:t xml:space="preserve">Tyndall </w:t>
            </w:r>
            <w:smartTag w:uri="urn:schemas-microsoft-com:office:smarttags" w:element="place">
              <w:smartTag w:uri="urn:schemas-microsoft-com:office:smarttags" w:element="City">
                <w:r>
                  <w:t>AFB</w:t>
                </w:r>
              </w:smartTag>
              <w:r>
                <w:t xml:space="preserve">, </w:t>
              </w:r>
              <w:smartTag w:uri="urn:schemas-microsoft-com:office:smarttags" w:element="State">
                <w:r>
                  <w:t>FL</w:t>
                </w:r>
              </w:smartTag>
              <w:r>
                <w:t xml:space="preserve"> </w:t>
              </w:r>
              <w:smartTag w:uri="urn:schemas-microsoft-com:office:smarttags" w:element="PostalCode">
                <w:r>
                  <w:t>32403-5319</w:t>
                </w:r>
              </w:smartTag>
            </w:smartTag>
          </w:p>
        </w:tc>
        <w:tc>
          <w:tcPr>
            <w:tcW w:w="5187" w:type="dxa"/>
            <w:vAlign w:val="center"/>
          </w:tcPr>
          <w:p w:rsidR="00365B36" w:rsidRDefault="00365B36" w:rsidP="00B11A65">
            <w:pPr>
              <w:tabs>
                <w:tab w:val="left" w:pos="720"/>
                <w:tab w:val="left" w:pos="1098"/>
              </w:tabs>
              <w:ind w:left="441"/>
            </w:pPr>
            <w:r>
              <w:t xml:space="preserve">Capt. </w:t>
            </w:r>
            <w:proofErr w:type="spellStart"/>
            <w:r>
              <w:t>Shayla</w:t>
            </w:r>
            <w:proofErr w:type="spellEnd"/>
            <w:r>
              <w:t xml:space="preserve"> L. </w:t>
            </w:r>
          </w:p>
          <w:p w:rsidR="00365B36" w:rsidRDefault="00365B36" w:rsidP="00B11A65">
            <w:pPr>
              <w:tabs>
                <w:tab w:val="left" w:pos="720"/>
                <w:tab w:val="left" w:pos="1098"/>
              </w:tabs>
              <w:ind w:left="441"/>
            </w:pPr>
            <w:r>
              <w:rPr>
                <w:bCs/>
              </w:rPr>
              <w:t>Federal Executive Agencies</w:t>
            </w:r>
            <w:r>
              <w:br/>
              <w:t>c/o AFCESA/JACL-ULT</w:t>
            </w:r>
            <w:r>
              <w:br/>
            </w:r>
            <w:smartTag w:uri="urn:schemas-microsoft-com:office:smarttags" w:element="Street">
              <w:smartTag w:uri="urn:schemas-microsoft-com:office:smarttags" w:element="address">
                <w:r>
                  <w:t>139 Barnes Drive, Suite 1</w:t>
                </w:r>
              </w:smartTag>
            </w:smartTag>
            <w:r>
              <w:br/>
              <w:t xml:space="preserve">Tyndall </w:t>
            </w:r>
            <w:smartTag w:uri="urn:schemas-microsoft-com:office:smarttags" w:element="place">
              <w:smartTag w:uri="urn:schemas-microsoft-com:office:smarttags" w:element="City">
                <w:r>
                  <w:t>AFB</w:t>
                </w:r>
              </w:smartTag>
              <w:r>
                <w:t xml:space="preserve">, </w:t>
              </w:r>
              <w:smartTag w:uri="urn:schemas-microsoft-com:office:smarttags" w:element="State">
                <w:r>
                  <w:t>FL</w:t>
                </w:r>
              </w:smartTag>
              <w:r>
                <w:t xml:space="preserve"> </w:t>
              </w:r>
              <w:smartTag w:uri="urn:schemas-microsoft-com:office:smarttags" w:element="PostalCode">
                <w:r>
                  <w:t>32403-5319</w:t>
                </w:r>
              </w:smartTag>
            </w:smartTag>
          </w:p>
        </w:tc>
      </w:tr>
    </w:tbl>
    <w:p w:rsidR="00365B36" w:rsidRDefault="00365B36" w:rsidP="00365B36">
      <w:r>
        <w:tab/>
      </w:r>
      <w:r>
        <w:tab/>
      </w:r>
      <w:r>
        <w:tab/>
      </w:r>
      <w:r>
        <w:tab/>
      </w:r>
      <w:r>
        <w:tab/>
      </w:r>
      <w:r>
        <w:tab/>
      </w:r>
    </w:p>
    <w:p w:rsidR="00431195" w:rsidRDefault="00365B36" w:rsidP="00431195">
      <w:pPr>
        <w:ind w:left="5040" w:firstLine="720"/>
      </w:pPr>
      <w:r>
        <w:tab/>
      </w:r>
      <w:r>
        <w:tab/>
      </w:r>
      <w:r>
        <w:tab/>
      </w:r>
      <w:r>
        <w:tab/>
      </w:r>
      <w:r>
        <w:tab/>
      </w:r>
      <w:r>
        <w:tab/>
      </w:r>
      <w:r w:rsidR="00431195">
        <w:t>Respectfully submitted,</w:t>
      </w:r>
    </w:p>
    <w:p w:rsidR="00431195" w:rsidRDefault="00431195" w:rsidP="00431195"/>
    <w:p w:rsidR="00431195" w:rsidRDefault="00431195" w:rsidP="00431195"/>
    <w:p w:rsidR="00431195" w:rsidRDefault="00431195" w:rsidP="00431195"/>
    <w:p w:rsidR="00431195" w:rsidRPr="007E7033" w:rsidRDefault="00431195" w:rsidP="00431195">
      <w:pPr>
        <w:tabs>
          <w:tab w:val="left" w:pos="720"/>
          <w:tab w:val="left" w:pos="3600"/>
          <w:tab w:val="left" w:pos="3690"/>
          <w:tab w:val="center" w:pos="4680"/>
          <w:tab w:val="left" w:pos="5760"/>
        </w:tabs>
        <w:ind w:left="5760"/>
      </w:pPr>
      <w:r w:rsidRPr="007E7033">
        <w:t>_________________________</w:t>
      </w:r>
      <w:r w:rsidRPr="007E7033">
        <w:tab/>
      </w:r>
    </w:p>
    <w:p w:rsidR="00431195" w:rsidRDefault="00431195" w:rsidP="00431195">
      <w:r w:rsidRPr="007E7033">
        <w:tab/>
      </w:r>
      <w:r w:rsidRPr="007E7033">
        <w:tab/>
      </w:r>
      <w:r w:rsidRPr="007E7033">
        <w:tab/>
      </w:r>
      <w:r w:rsidRPr="007E7033">
        <w:tab/>
      </w:r>
      <w:r w:rsidRPr="007E7033">
        <w:tab/>
      </w:r>
      <w:r w:rsidRPr="007E7033">
        <w:tab/>
      </w:r>
      <w:r w:rsidRPr="007E7033">
        <w:tab/>
      </w:r>
      <w:r>
        <w:t xml:space="preserve">  </w:t>
      </w:r>
      <w:r w:rsidRPr="007E7033">
        <w:tab/>
      </w:r>
      <w:r>
        <w:t>Patricia A. Christensen</w:t>
      </w:r>
    </w:p>
    <w:p w:rsidR="00431195" w:rsidRPr="007E7033" w:rsidRDefault="00431195" w:rsidP="00431195">
      <w:r>
        <w:tab/>
      </w:r>
      <w:r>
        <w:tab/>
      </w:r>
      <w:r>
        <w:tab/>
      </w:r>
      <w:r>
        <w:tab/>
      </w:r>
      <w:r>
        <w:tab/>
      </w:r>
      <w:r>
        <w:tab/>
      </w:r>
      <w:r>
        <w:tab/>
      </w:r>
      <w:r>
        <w:tab/>
        <w:t>Associate Public Counsel</w:t>
      </w:r>
    </w:p>
    <w:p w:rsidR="00365B36" w:rsidRDefault="00365B36" w:rsidP="00431195">
      <w:r>
        <w:tab/>
      </w:r>
      <w:r>
        <w:tab/>
      </w:r>
    </w:p>
    <w:sectPr w:rsidR="00365B36" w:rsidSect="00B11A65">
      <w:headerReference w:type="default" r:id="rId7"/>
      <w:footerReference w:type="default" r:id="rId8"/>
      <w:pgSz w:w="12240" w:h="15840"/>
      <w:pgMar w:top="72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0C9" w:rsidRDefault="00FD50C9" w:rsidP="00B11A65">
      <w:r>
        <w:separator/>
      </w:r>
    </w:p>
  </w:endnote>
  <w:endnote w:type="continuationSeparator" w:id="0">
    <w:p w:rsidR="00FD50C9" w:rsidRDefault="00FD50C9" w:rsidP="00B11A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636524"/>
      <w:docPartObj>
        <w:docPartGallery w:val="Page Numbers (Bottom of Page)"/>
        <w:docPartUnique/>
      </w:docPartObj>
    </w:sdtPr>
    <w:sdtContent>
      <w:p w:rsidR="00FD50C9" w:rsidRDefault="00FD50C9">
        <w:pPr>
          <w:pStyle w:val="Footer"/>
          <w:jc w:val="center"/>
        </w:pPr>
        <w:fldSimple w:instr=" PAGE   \* MERGEFORMAT ">
          <w:r w:rsidR="00287C14">
            <w:rPr>
              <w:noProof/>
            </w:rPr>
            <w:t>2</w:t>
          </w:r>
        </w:fldSimple>
      </w:p>
    </w:sdtContent>
  </w:sdt>
  <w:p w:rsidR="00FD50C9" w:rsidRDefault="00FD50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0C9" w:rsidRDefault="00FD50C9" w:rsidP="00B11A65">
      <w:r>
        <w:separator/>
      </w:r>
    </w:p>
  </w:footnote>
  <w:footnote w:type="continuationSeparator" w:id="0">
    <w:p w:rsidR="00FD50C9" w:rsidRDefault="00FD50C9" w:rsidP="00B11A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0C9" w:rsidRDefault="00FD50C9">
    <w:pPr>
      <w:pStyle w:val="Header"/>
      <w:rPr>
        <w:rStyle w:val="PageNumber"/>
      </w:rPr>
    </w:pPr>
  </w:p>
  <w:p w:rsidR="00FD50C9" w:rsidRDefault="00FD50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B625D5"/>
    <w:multiLevelType w:val="hybridMultilevel"/>
    <w:tmpl w:val="6B365592"/>
    <w:lvl w:ilvl="0" w:tplc="0409000F">
      <w:start w:val="3"/>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65B36"/>
    <w:rsid w:val="000259C9"/>
    <w:rsid w:val="00027F7F"/>
    <w:rsid w:val="00035440"/>
    <w:rsid w:val="0007661A"/>
    <w:rsid w:val="00102099"/>
    <w:rsid w:val="00137989"/>
    <w:rsid w:val="001416FC"/>
    <w:rsid w:val="00170D24"/>
    <w:rsid w:val="001D3AE6"/>
    <w:rsid w:val="001E08CB"/>
    <w:rsid w:val="00254648"/>
    <w:rsid w:val="00287C14"/>
    <w:rsid w:val="00356CFD"/>
    <w:rsid w:val="00365B36"/>
    <w:rsid w:val="003D531F"/>
    <w:rsid w:val="00431195"/>
    <w:rsid w:val="004B5EC9"/>
    <w:rsid w:val="004C18E9"/>
    <w:rsid w:val="00507FE6"/>
    <w:rsid w:val="00552591"/>
    <w:rsid w:val="00682E85"/>
    <w:rsid w:val="00707A8B"/>
    <w:rsid w:val="00723C76"/>
    <w:rsid w:val="00770253"/>
    <w:rsid w:val="00790DA5"/>
    <w:rsid w:val="007D366C"/>
    <w:rsid w:val="00863929"/>
    <w:rsid w:val="00865E6E"/>
    <w:rsid w:val="00887D56"/>
    <w:rsid w:val="00984C0C"/>
    <w:rsid w:val="00A1044A"/>
    <w:rsid w:val="00AF1DE1"/>
    <w:rsid w:val="00B11A65"/>
    <w:rsid w:val="00B260EF"/>
    <w:rsid w:val="00B52581"/>
    <w:rsid w:val="00BB38F4"/>
    <w:rsid w:val="00C11F8F"/>
    <w:rsid w:val="00C76985"/>
    <w:rsid w:val="00D11044"/>
    <w:rsid w:val="00D57CDE"/>
    <w:rsid w:val="00DD4880"/>
    <w:rsid w:val="00DF1238"/>
    <w:rsid w:val="00FD50C9"/>
    <w:rsid w:val="00FE47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B36"/>
    <w:rPr>
      <w:rFonts w:eastAsia="Times New Roman" w:cs="Times New Roman"/>
    </w:rPr>
  </w:style>
  <w:style w:type="paragraph" w:styleId="Heading1">
    <w:name w:val="heading 1"/>
    <w:basedOn w:val="Normal"/>
    <w:next w:val="Normal"/>
    <w:link w:val="Heading1Char"/>
    <w:qFormat/>
    <w:rsid w:val="00365B36"/>
    <w:pPr>
      <w:keepNext/>
      <w:jc w:val="center"/>
      <w:outlineLvl w:val="0"/>
    </w:pPr>
    <w:rPr>
      <w:b/>
    </w:rPr>
  </w:style>
  <w:style w:type="paragraph" w:styleId="Heading2">
    <w:name w:val="heading 2"/>
    <w:basedOn w:val="Normal"/>
    <w:next w:val="Normal"/>
    <w:link w:val="Heading2Char"/>
    <w:uiPriority w:val="9"/>
    <w:unhideWhenUsed/>
    <w:qFormat/>
    <w:rsid w:val="00365B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65B36"/>
    <w:pPr>
      <w:keepNext/>
      <w:keepLines/>
      <w:spacing w:before="200"/>
      <w:outlineLvl w:val="2"/>
    </w:pPr>
    <w:rPr>
      <w:rFonts w:asciiTheme="majorHAnsi" w:eastAsiaTheme="majorEastAsia" w:hAnsiTheme="majorHAnsi" w:cstheme="majorBidi"/>
      <w:b/>
      <w:bCs/>
      <w:color w:val="4F81BD"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derBody">
    <w:name w:val="Order Body"/>
    <w:basedOn w:val="Normal"/>
    <w:link w:val="OrderBodyChar"/>
    <w:rsid w:val="00365B36"/>
    <w:pPr>
      <w:jc w:val="both"/>
    </w:pPr>
  </w:style>
  <w:style w:type="character" w:customStyle="1" w:styleId="OrderBodyChar">
    <w:name w:val="Order Body Char"/>
    <w:basedOn w:val="DefaultParagraphFont"/>
    <w:link w:val="OrderBody"/>
    <w:rsid w:val="00365B36"/>
    <w:rPr>
      <w:rFonts w:eastAsia="Times New Roman" w:cs="Times New Roman"/>
    </w:rPr>
  </w:style>
  <w:style w:type="character" w:customStyle="1" w:styleId="Heading1Char">
    <w:name w:val="Heading 1 Char"/>
    <w:basedOn w:val="DefaultParagraphFont"/>
    <w:link w:val="Heading1"/>
    <w:rsid w:val="00365B36"/>
    <w:rPr>
      <w:rFonts w:eastAsia="Times New Roman" w:cs="Times New Roman"/>
      <w:b/>
    </w:rPr>
  </w:style>
  <w:style w:type="paragraph" w:customStyle="1" w:styleId="OrderHeading">
    <w:name w:val="Order Heading"/>
    <w:basedOn w:val="Normal"/>
    <w:rsid w:val="00365B36"/>
    <w:pPr>
      <w:jc w:val="center"/>
    </w:pPr>
  </w:style>
  <w:style w:type="table" w:styleId="TableGrid">
    <w:name w:val="Table Grid"/>
    <w:basedOn w:val="TableNormal"/>
    <w:rsid w:val="00365B36"/>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65B36"/>
    <w:pPr>
      <w:tabs>
        <w:tab w:val="center" w:pos="4320"/>
        <w:tab w:val="right" w:pos="8640"/>
      </w:tabs>
    </w:pPr>
  </w:style>
  <w:style w:type="character" w:customStyle="1" w:styleId="HeaderChar">
    <w:name w:val="Header Char"/>
    <w:basedOn w:val="DefaultParagraphFont"/>
    <w:link w:val="Header"/>
    <w:rsid w:val="00365B36"/>
    <w:rPr>
      <w:rFonts w:eastAsia="Times New Roman" w:cs="Times New Roman"/>
    </w:rPr>
  </w:style>
  <w:style w:type="character" w:styleId="PageNumber">
    <w:name w:val="page number"/>
    <w:basedOn w:val="DefaultParagraphFont"/>
    <w:rsid w:val="00365B36"/>
  </w:style>
  <w:style w:type="character" w:customStyle="1" w:styleId="Heading2Char">
    <w:name w:val="Heading 2 Char"/>
    <w:basedOn w:val="DefaultParagraphFont"/>
    <w:link w:val="Heading2"/>
    <w:uiPriority w:val="9"/>
    <w:rsid w:val="00365B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65B36"/>
    <w:rPr>
      <w:rFonts w:asciiTheme="majorHAnsi" w:eastAsiaTheme="majorEastAsia" w:hAnsiTheme="majorHAnsi" w:cstheme="majorBidi"/>
      <w:b/>
      <w:bCs/>
      <w:color w:val="4F81BD" w:themeColor="accent1"/>
      <w:szCs w:val="20"/>
    </w:rPr>
  </w:style>
  <w:style w:type="paragraph" w:styleId="Footer">
    <w:name w:val="footer"/>
    <w:basedOn w:val="Normal"/>
    <w:link w:val="FooterChar"/>
    <w:uiPriority w:val="99"/>
    <w:unhideWhenUsed/>
    <w:rsid w:val="00B11A65"/>
    <w:pPr>
      <w:tabs>
        <w:tab w:val="center" w:pos="4680"/>
        <w:tab w:val="right" w:pos="9360"/>
      </w:tabs>
    </w:pPr>
  </w:style>
  <w:style w:type="character" w:customStyle="1" w:styleId="FooterChar">
    <w:name w:val="Footer Char"/>
    <w:basedOn w:val="DefaultParagraphFont"/>
    <w:link w:val="Footer"/>
    <w:uiPriority w:val="99"/>
    <w:rsid w:val="00B11A65"/>
    <w:rPr>
      <w:rFonts w:eastAsia="Times New Roman" w:cs="Times New Roman"/>
    </w:rPr>
  </w:style>
  <w:style w:type="paragraph" w:styleId="BalloonText">
    <w:name w:val="Balloon Text"/>
    <w:basedOn w:val="Normal"/>
    <w:link w:val="BalloonTextChar"/>
    <w:uiPriority w:val="99"/>
    <w:semiHidden/>
    <w:unhideWhenUsed/>
    <w:rsid w:val="00DD4880"/>
    <w:rPr>
      <w:rFonts w:ascii="Tahoma" w:hAnsi="Tahoma" w:cs="Tahoma"/>
      <w:sz w:val="16"/>
      <w:szCs w:val="16"/>
    </w:rPr>
  </w:style>
  <w:style w:type="character" w:customStyle="1" w:styleId="BalloonTextChar">
    <w:name w:val="Balloon Text Char"/>
    <w:basedOn w:val="DefaultParagraphFont"/>
    <w:link w:val="BalloonText"/>
    <w:uiPriority w:val="99"/>
    <w:semiHidden/>
    <w:rsid w:val="00DD488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10</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Florida Legislature</Company>
  <LinksUpToDate>false</LinksUpToDate>
  <CharactersWithSpaces>12734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davis.phyllis</dc:creator>
  <cp:keywords/>
  <dc:description/>
  <cp:lastModifiedBy>davis.phyllis</cp:lastModifiedBy>
  <cp:revision>2</cp:revision>
  <cp:lastPrinted>2009-10-06T18:00:00Z</cp:lastPrinted>
  <dcterms:created xsi:type="dcterms:W3CDTF">2009-10-06T18:48:00Z</dcterms:created>
  <dcterms:modified xsi:type="dcterms:W3CDTF">2009-10-06T18:48:00Z</dcterms:modified>
</cp:coreProperties>
</file>