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21" w:rsidRDefault="000A5221" w:rsidP="000A5221">
      <w:pPr>
        <w:jc w:val="center"/>
        <w:rPr>
          <w:b/>
        </w:rPr>
      </w:pPr>
      <w:r>
        <w:rPr>
          <w:b/>
        </w:rPr>
        <w:t>BEFORE THE FLORIDA PUBLIC SERVICE COMMISSION</w:t>
      </w:r>
    </w:p>
    <w:p w:rsidR="000A5221" w:rsidRDefault="000A5221" w:rsidP="000A5221">
      <w:pPr>
        <w:jc w:val="center"/>
      </w:pPr>
    </w:p>
    <w:p w:rsidR="000A5221" w:rsidRDefault="000A5221" w:rsidP="000A5221">
      <w:pPr>
        <w:jc w:val="center"/>
      </w:pPr>
    </w:p>
    <w:p w:rsidR="000A5221" w:rsidRDefault="00E539B8" w:rsidP="00E539B8">
      <w:r w:rsidRPr="00E539B8">
        <w:t>In re: Environmental Cost Recovery Clause</w:t>
      </w:r>
      <w:r>
        <w:tab/>
      </w:r>
      <w:r>
        <w:tab/>
        <w:t>DOCKET NO. 100007-EI</w:t>
      </w:r>
    </w:p>
    <w:p w:rsidR="00E539B8" w:rsidRPr="00E539B8" w:rsidRDefault="00E539B8" w:rsidP="00E539B8">
      <w:r>
        <w:t>___________________________________/</w:t>
      </w:r>
      <w:r>
        <w:tab/>
      </w:r>
      <w:r>
        <w:tab/>
        <w:t>Filed:  October 1, 2010</w:t>
      </w:r>
    </w:p>
    <w:p w:rsidR="00E539B8" w:rsidRDefault="00E539B8" w:rsidP="00E539B8"/>
    <w:p w:rsidR="000A5221" w:rsidRDefault="000A5221" w:rsidP="000A5221">
      <w:pPr>
        <w:jc w:val="center"/>
        <w:rPr>
          <w:b/>
        </w:rPr>
      </w:pPr>
      <w:r>
        <w:rPr>
          <w:b/>
        </w:rPr>
        <w:t>FLORIDA INDUSTRIAL POWER USERS GROUP’S</w:t>
      </w:r>
    </w:p>
    <w:p w:rsidR="000A5221" w:rsidRDefault="000A5221" w:rsidP="000A5221">
      <w:pPr>
        <w:jc w:val="center"/>
        <w:rPr>
          <w:b/>
        </w:rPr>
      </w:pPr>
      <w:r>
        <w:rPr>
          <w:b/>
          <w:u w:val="single"/>
        </w:rPr>
        <w:t>PREHEARING STATEMENT</w:t>
      </w:r>
    </w:p>
    <w:p w:rsidR="000A5221" w:rsidRDefault="000A5221" w:rsidP="000A5221">
      <w:pPr>
        <w:rPr>
          <w:b/>
        </w:rPr>
      </w:pPr>
    </w:p>
    <w:p w:rsidR="000A5221" w:rsidRDefault="000A5221" w:rsidP="000A5221">
      <w:pPr>
        <w:jc w:val="both"/>
      </w:pPr>
      <w:r>
        <w:tab/>
      </w:r>
      <w:proofErr w:type="gramStart"/>
      <w:r>
        <w:t>Pursuant to Order No.</w:t>
      </w:r>
      <w:proofErr w:type="gramEnd"/>
      <w:r>
        <w:t xml:space="preserve"> PSC-10-0097-PCO-EI, issued February 22, 2010, establishing the prehearing procedure in this docket, the Florida Industrial Power Users Group </w:t>
      </w:r>
      <w:r w:rsidR="00DE6A6B">
        <w:t xml:space="preserve">(FIPUG) </w:t>
      </w:r>
      <w:r>
        <w:t>hereby files its Prehearing Statement.</w:t>
      </w:r>
    </w:p>
    <w:p w:rsidR="000A5221" w:rsidRDefault="000A5221" w:rsidP="000A5221">
      <w:pPr>
        <w:jc w:val="both"/>
      </w:pPr>
    </w:p>
    <w:p w:rsidR="00E6291B" w:rsidRDefault="00E6291B" w:rsidP="00E6291B">
      <w:pPr>
        <w:spacing w:line="480" w:lineRule="auto"/>
        <w:jc w:val="both"/>
        <w:rPr>
          <w:bCs/>
          <w:spacing w:val="-2"/>
        </w:rPr>
      </w:pPr>
      <w:r w:rsidRPr="004C502F">
        <w:rPr>
          <w:b/>
          <w:bCs/>
          <w:spacing w:val="-2"/>
        </w:rPr>
        <w:t>A.</w:t>
      </w:r>
      <w:r w:rsidRPr="004C502F">
        <w:rPr>
          <w:bCs/>
          <w:spacing w:val="-2"/>
        </w:rPr>
        <w:tab/>
      </w:r>
      <w:r w:rsidRPr="009F54E2">
        <w:rPr>
          <w:b/>
          <w:bCs/>
          <w:spacing w:val="-2"/>
          <w:u w:val="single"/>
        </w:rPr>
        <w:t>APPEARANCES</w:t>
      </w:r>
      <w:r>
        <w:rPr>
          <w:bCs/>
          <w:spacing w:val="-2"/>
        </w:rPr>
        <w:t>:</w:t>
      </w:r>
    </w:p>
    <w:p w:rsidR="00DE6A6B" w:rsidRDefault="00E6291B" w:rsidP="00DE6A6B">
      <w:pPr>
        <w:jc w:val="both"/>
        <w:rPr>
          <w:bCs/>
        </w:rPr>
      </w:pPr>
      <w:r>
        <w:rPr>
          <w:bCs/>
        </w:rPr>
        <w:t xml:space="preserve"> </w:t>
      </w:r>
      <w:r>
        <w:rPr>
          <w:bCs/>
        </w:rPr>
        <w:tab/>
      </w:r>
      <w:r w:rsidR="00DE6A6B">
        <w:rPr>
          <w:bCs/>
        </w:rPr>
        <w:t>VICKI GORDON KAUFMAN</w:t>
      </w:r>
    </w:p>
    <w:p w:rsidR="00E6291B" w:rsidRDefault="00E6291B" w:rsidP="00DE6A6B">
      <w:pPr>
        <w:ind w:firstLine="720"/>
        <w:jc w:val="both"/>
        <w:rPr>
          <w:bCs/>
        </w:rPr>
      </w:pPr>
      <w:r>
        <w:rPr>
          <w:bCs/>
        </w:rPr>
        <w:t xml:space="preserve">JON </w:t>
      </w:r>
      <w:r w:rsidR="000C6C4F">
        <w:rPr>
          <w:bCs/>
        </w:rPr>
        <w:t xml:space="preserve">C. </w:t>
      </w:r>
      <w:r>
        <w:rPr>
          <w:bCs/>
        </w:rPr>
        <w:t>MOYLE, JR.</w:t>
      </w:r>
    </w:p>
    <w:p w:rsidR="00E6291B" w:rsidRDefault="00E6291B" w:rsidP="00E6291B">
      <w:pPr>
        <w:jc w:val="both"/>
        <w:rPr>
          <w:bCs/>
        </w:rPr>
      </w:pPr>
      <w:r>
        <w:rPr>
          <w:bCs/>
        </w:rPr>
        <w:tab/>
        <w:t>Keefe, Anchors, Gordon &amp; Moyle, PA</w:t>
      </w:r>
    </w:p>
    <w:p w:rsidR="00E6291B" w:rsidRDefault="00E6291B" w:rsidP="00E6291B">
      <w:pPr>
        <w:jc w:val="both"/>
        <w:rPr>
          <w:bCs/>
        </w:rPr>
      </w:pPr>
      <w:r>
        <w:rPr>
          <w:bCs/>
        </w:rPr>
        <w:tab/>
        <w:t>118 North Gadsden Street</w:t>
      </w:r>
    </w:p>
    <w:p w:rsidR="00E6291B" w:rsidRDefault="00E6291B" w:rsidP="00E6291B">
      <w:pPr>
        <w:jc w:val="both"/>
        <w:rPr>
          <w:bCs/>
        </w:rPr>
      </w:pPr>
      <w:r>
        <w:rPr>
          <w:bCs/>
        </w:rPr>
        <w:tab/>
        <w:t>Tallahassee, FL  32312</w:t>
      </w:r>
    </w:p>
    <w:p w:rsidR="00E6291B" w:rsidRDefault="00E6291B" w:rsidP="00DE6A6B">
      <w:pPr>
        <w:jc w:val="both"/>
        <w:rPr>
          <w:bCs/>
        </w:rPr>
      </w:pPr>
    </w:p>
    <w:p w:rsidR="00E6291B" w:rsidRDefault="00E6291B" w:rsidP="00E6291B">
      <w:pPr>
        <w:spacing w:line="480" w:lineRule="auto"/>
        <w:ind w:firstLine="720"/>
        <w:jc w:val="both"/>
        <w:rPr>
          <w:b/>
          <w:bCs/>
          <w:u w:val="single"/>
        </w:rPr>
      </w:pPr>
      <w:r w:rsidRPr="00511467">
        <w:rPr>
          <w:b/>
          <w:bCs/>
          <w:u w:val="single"/>
        </w:rPr>
        <w:t>On Behalf of the Florida Industrial Power Users Group</w:t>
      </w:r>
    </w:p>
    <w:p w:rsidR="00E6291B" w:rsidRDefault="00E6291B" w:rsidP="00E6291B">
      <w:pPr>
        <w:spacing w:line="480" w:lineRule="auto"/>
        <w:jc w:val="both"/>
        <w:rPr>
          <w:b/>
          <w:bCs/>
          <w:u w:val="single"/>
        </w:rPr>
      </w:pPr>
      <w:r w:rsidRPr="004C502F">
        <w:rPr>
          <w:b/>
          <w:bCs/>
        </w:rPr>
        <w:t>B.</w:t>
      </w:r>
      <w:r w:rsidRPr="004C502F">
        <w:rPr>
          <w:b/>
          <w:bCs/>
        </w:rPr>
        <w:tab/>
      </w:r>
      <w:r w:rsidRPr="009F54E2">
        <w:rPr>
          <w:b/>
          <w:bCs/>
          <w:u w:val="single"/>
        </w:rPr>
        <w:t>WITNESSES:</w:t>
      </w:r>
    </w:p>
    <w:p w:rsidR="00E6291B" w:rsidRPr="0053623C" w:rsidRDefault="00E6291B" w:rsidP="00E6291B">
      <w:pPr>
        <w:spacing w:line="480" w:lineRule="auto"/>
        <w:jc w:val="both"/>
        <w:rPr>
          <w:bCs/>
        </w:rPr>
      </w:pPr>
      <w:r>
        <w:rPr>
          <w:bCs/>
        </w:rPr>
        <w:tab/>
      </w:r>
      <w:proofErr w:type="gramStart"/>
      <w:r w:rsidR="00DE6A6B">
        <w:rPr>
          <w:bCs/>
        </w:rPr>
        <w:t>None.</w:t>
      </w:r>
      <w:proofErr w:type="gramEnd"/>
    </w:p>
    <w:p w:rsidR="00E6291B" w:rsidRDefault="00E6291B" w:rsidP="00E6291B">
      <w:pPr>
        <w:spacing w:line="480" w:lineRule="auto"/>
        <w:jc w:val="both"/>
        <w:rPr>
          <w:bCs/>
        </w:rPr>
      </w:pPr>
      <w:r w:rsidRPr="004C502F">
        <w:rPr>
          <w:b/>
          <w:bCs/>
        </w:rPr>
        <w:t>C.</w:t>
      </w:r>
      <w:r w:rsidRPr="004C502F">
        <w:rPr>
          <w:b/>
          <w:bCs/>
        </w:rPr>
        <w:tab/>
      </w:r>
      <w:r w:rsidRPr="00511467">
        <w:rPr>
          <w:b/>
          <w:bCs/>
          <w:u w:val="single"/>
        </w:rPr>
        <w:t>EXHIBITS</w:t>
      </w:r>
      <w:r w:rsidR="00DE6A6B">
        <w:rPr>
          <w:b/>
          <w:bCs/>
          <w:u w:val="single"/>
        </w:rPr>
        <w:t>:</w:t>
      </w:r>
    </w:p>
    <w:p w:rsidR="00E6291B" w:rsidRDefault="00E6291B" w:rsidP="00DE6A6B">
      <w:pPr>
        <w:ind w:left="720"/>
        <w:jc w:val="both"/>
        <w:rPr>
          <w:bCs/>
        </w:rPr>
      </w:pPr>
      <w:r w:rsidRPr="0053623C">
        <w:rPr>
          <w:bCs/>
        </w:rPr>
        <w:t>None</w:t>
      </w:r>
      <w:r w:rsidR="00DE6A6B">
        <w:rPr>
          <w:bCs/>
        </w:rPr>
        <w:t>; however, FIPUG reserves the right to use appropriate exhibits during cross-examination.</w:t>
      </w:r>
    </w:p>
    <w:p w:rsidR="00E6291B" w:rsidRDefault="00E6291B" w:rsidP="00DE6A6B">
      <w:pPr>
        <w:ind w:left="720" w:hanging="720"/>
        <w:jc w:val="both"/>
        <w:rPr>
          <w:bCs/>
        </w:rPr>
      </w:pPr>
    </w:p>
    <w:p w:rsidR="00E6291B" w:rsidRDefault="00E6291B" w:rsidP="00E6291B">
      <w:pPr>
        <w:jc w:val="both"/>
        <w:rPr>
          <w:b/>
          <w:bCs/>
          <w:u w:val="single"/>
        </w:rPr>
      </w:pPr>
      <w:r w:rsidRPr="004C502F">
        <w:rPr>
          <w:b/>
          <w:bCs/>
        </w:rPr>
        <w:t>D.</w:t>
      </w:r>
      <w:r>
        <w:rPr>
          <w:b/>
          <w:bCs/>
        </w:rPr>
        <w:tab/>
      </w:r>
      <w:r w:rsidRPr="000538B2">
        <w:rPr>
          <w:b/>
          <w:bCs/>
          <w:u w:val="single"/>
        </w:rPr>
        <w:t>STATEMENT OF BASIC POSITION</w:t>
      </w:r>
    </w:p>
    <w:p w:rsidR="00E6291B" w:rsidRDefault="00E6291B" w:rsidP="00E6291B">
      <w:pPr>
        <w:jc w:val="both"/>
        <w:rPr>
          <w:b/>
          <w:bCs/>
          <w:u w:val="single"/>
        </w:rPr>
      </w:pPr>
    </w:p>
    <w:p w:rsidR="00E6291B" w:rsidRDefault="00E6291B" w:rsidP="00E6291B">
      <w:pPr>
        <w:jc w:val="both"/>
        <w:rPr>
          <w:b/>
          <w:bCs/>
          <w:u w:val="single"/>
        </w:rPr>
      </w:pPr>
      <w:r>
        <w:rPr>
          <w:b/>
          <w:bCs/>
          <w:u w:val="single"/>
        </w:rPr>
        <w:t>FIPUG’s Statement of Basic Position:</w:t>
      </w:r>
    </w:p>
    <w:p w:rsidR="00E6291B" w:rsidRDefault="00E6291B" w:rsidP="00E6291B">
      <w:pPr>
        <w:jc w:val="both"/>
        <w:rPr>
          <w:b/>
          <w:bCs/>
          <w:u w:val="single"/>
        </w:rPr>
      </w:pPr>
    </w:p>
    <w:p w:rsidR="00E6291B" w:rsidRDefault="00DE6A6B" w:rsidP="00DE6A6B">
      <w:pPr>
        <w:widowControl w:val="0"/>
        <w:ind w:left="720" w:hanging="720"/>
        <w:jc w:val="both"/>
      </w:pPr>
      <w:r>
        <w:tab/>
        <w:t>The Commission should strictly review all items submitted for recovery through the environmental cost recovery clause to ensure t</w:t>
      </w:r>
      <w:r w:rsidR="00EB737F">
        <w:t>hat the criteria for recovery are</w:t>
      </w:r>
      <w:r>
        <w:t xml:space="preserve"> met.  In this docket, FPL has submitted two programs (ESP project and CAIR a</w:t>
      </w:r>
      <w:r w:rsidR="00BB79FC">
        <w:t>nd CAMR compliance) which do not</w:t>
      </w:r>
      <w:r>
        <w:t xml:space="preserve"> meet the requirements for recovery.</w:t>
      </w:r>
    </w:p>
    <w:p w:rsidR="00E6291B" w:rsidRDefault="00E6291B" w:rsidP="00E62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pPr>
    </w:p>
    <w:p w:rsidR="00E6291B" w:rsidRDefault="00E6291B" w:rsidP="00E6291B">
      <w:pPr>
        <w:jc w:val="both"/>
        <w:rPr>
          <w:b/>
        </w:rPr>
      </w:pPr>
      <w:r>
        <w:rPr>
          <w:b/>
          <w:bCs/>
          <w:u w:val="single"/>
        </w:rPr>
        <w:br w:type="page"/>
      </w:r>
      <w:r w:rsidRPr="00F3352B">
        <w:rPr>
          <w:b/>
        </w:rPr>
        <w:lastRenderedPageBreak/>
        <w:t xml:space="preserve">E. </w:t>
      </w:r>
      <w:r>
        <w:rPr>
          <w:b/>
        </w:rPr>
        <w:tab/>
      </w:r>
      <w:r w:rsidRPr="00F3352B">
        <w:rPr>
          <w:b/>
          <w:u w:val="single"/>
        </w:rPr>
        <w:t>STATEMENT OF ISSUES AND POSITIONS</w:t>
      </w:r>
      <w:r w:rsidRPr="00F3352B">
        <w:rPr>
          <w:b/>
        </w:rPr>
        <w:t>:</w:t>
      </w:r>
      <w:r w:rsidRPr="00F3352B">
        <w:rPr>
          <w:b/>
        </w:rPr>
        <w:tab/>
      </w:r>
    </w:p>
    <w:p w:rsidR="00E6291B" w:rsidRDefault="00E6291B" w:rsidP="00E6291B">
      <w:pPr>
        <w:ind w:left="1440"/>
        <w:jc w:val="both"/>
        <w:rPr>
          <w:b/>
        </w:rPr>
      </w:pPr>
    </w:p>
    <w:p w:rsidR="00E6291B" w:rsidRPr="008D1DB9" w:rsidRDefault="00E6291B" w:rsidP="00E539B8">
      <w:pPr>
        <w:widowControl w:val="0"/>
        <w:jc w:val="center"/>
        <w:rPr>
          <w:b/>
          <w:u w:val="single"/>
        </w:rPr>
      </w:pPr>
      <w:r>
        <w:rPr>
          <w:b/>
          <w:u w:val="single"/>
        </w:rPr>
        <w:t>GENERIC ISSUES</w:t>
      </w:r>
    </w:p>
    <w:p w:rsidR="000A5221" w:rsidRDefault="000A5221" w:rsidP="00E6291B">
      <w:pPr>
        <w:pStyle w:val="BodyTextIndent"/>
        <w:tabs>
          <w:tab w:val="left" w:pos="417"/>
        </w:tabs>
        <w:ind w:left="0" w:firstLine="0"/>
        <w:rPr>
          <w:rFonts w:ascii="Times New Roman" w:hAnsi="Times New Roman"/>
          <w:sz w:val="24"/>
          <w:szCs w:val="24"/>
        </w:rPr>
      </w:pPr>
    </w:p>
    <w:p w:rsidR="000A5221" w:rsidRDefault="00E6291B" w:rsidP="00E6291B">
      <w:pPr>
        <w:pStyle w:val="BodyTextIndent"/>
        <w:tabs>
          <w:tab w:val="left" w:pos="417"/>
        </w:tabs>
        <w:ind w:left="1440" w:hanging="1440"/>
        <w:rPr>
          <w:rFonts w:ascii="Times New Roman" w:hAnsi="Times New Roman"/>
          <w:b/>
          <w:sz w:val="24"/>
        </w:rPr>
      </w:pPr>
      <w:r>
        <w:rPr>
          <w:rFonts w:ascii="Times New Roman" w:hAnsi="Times New Roman"/>
          <w:b/>
          <w:sz w:val="24"/>
          <w:u w:val="single"/>
        </w:rPr>
        <w:t>Issue 1</w:t>
      </w:r>
      <w:r>
        <w:rPr>
          <w:rFonts w:ascii="Times New Roman" w:hAnsi="Times New Roman"/>
          <w:b/>
          <w:sz w:val="24"/>
        </w:rPr>
        <w:tab/>
      </w:r>
      <w:r w:rsidR="000A5221">
        <w:rPr>
          <w:rFonts w:ascii="Times New Roman" w:hAnsi="Times New Roman"/>
          <w:b/>
          <w:sz w:val="24"/>
        </w:rPr>
        <w:t>What are the final environmental cost recovery true-up amounts for the period ending December 31, 2009?</w:t>
      </w:r>
    </w:p>
    <w:p w:rsidR="000A5221" w:rsidRDefault="000A5221" w:rsidP="00E6291B">
      <w:pPr>
        <w:pStyle w:val="BodyTextIndent"/>
        <w:ind w:left="1440" w:hanging="1440"/>
        <w:rPr>
          <w:rFonts w:ascii="Times New Roman" w:hAnsi="Times New Roman"/>
          <w:sz w:val="24"/>
        </w:rPr>
      </w:pPr>
    </w:p>
    <w:p w:rsidR="000A5221" w:rsidRDefault="000A5221" w:rsidP="00992243">
      <w:pPr>
        <w:jc w:val="both"/>
      </w:pPr>
      <w:r w:rsidRPr="00992243">
        <w:rPr>
          <w:b/>
        </w:rPr>
        <w:t>FIPUG:</w:t>
      </w:r>
      <w:r w:rsidR="00992243">
        <w:tab/>
      </w:r>
      <w:r>
        <w:t>No position at this time.</w:t>
      </w:r>
    </w:p>
    <w:p w:rsidR="000A5221" w:rsidRDefault="000A5221" w:rsidP="000A5221">
      <w:pPr>
        <w:pStyle w:val="BodyTextIndent"/>
        <w:tabs>
          <w:tab w:val="left" w:pos="417"/>
        </w:tabs>
        <w:rPr>
          <w:rFonts w:ascii="Times New Roman" w:hAnsi="Times New Roman"/>
          <w:sz w:val="24"/>
          <w:szCs w:val="24"/>
        </w:rPr>
      </w:pPr>
    </w:p>
    <w:p w:rsidR="000A5221" w:rsidRDefault="00992243" w:rsidP="00992243">
      <w:pPr>
        <w:pStyle w:val="BodyTextIndent"/>
        <w:tabs>
          <w:tab w:val="left" w:pos="417"/>
        </w:tabs>
        <w:ind w:left="1440" w:hanging="1440"/>
        <w:rPr>
          <w:rFonts w:ascii="Times New Roman" w:hAnsi="Times New Roman"/>
          <w:b/>
          <w:sz w:val="24"/>
        </w:rPr>
      </w:pPr>
      <w:r>
        <w:rPr>
          <w:rFonts w:ascii="Times New Roman" w:hAnsi="Times New Roman"/>
          <w:b/>
          <w:sz w:val="24"/>
          <w:u w:val="single"/>
        </w:rPr>
        <w:t>Issue 2</w:t>
      </w:r>
      <w:r>
        <w:rPr>
          <w:rFonts w:ascii="Times New Roman" w:hAnsi="Times New Roman"/>
          <w:b/>
          <w:sz w:val="24"/>
        </w:rPr>
        <w:tab/>
      </w:r>
      <w:r w:rsidR="000A5221">
        <w:rPr>
          <w:rFonts w:ascii="Times New Roman" w:hAnsi="Times New Roman"/>
          <w:b/>
          <w:sz w:val="24"/>
        </w:rPr>
        <w:t>What are the estimated environmental cost recovery true-up amounts for the period January 2010 through December 2010?</w:t>
      </w:r>
    </w:p>
    <w:p w:rsidR="000A5221" w:rsidRDefault="000A5221" w:rsidP="000A5221">
      <w:pPr>
        <w:pStyle w:val="BodyTextIndent"/>
        <w:rPr>
          <w:rFonts w:ascii="Times New Roman" w:hAnsi="Times New Roman"/>
          <w:sz w:val="24"/>
        </w:rPr>
      </w:pPr>
    </w:p>
    <w:p w:rsidR="000A5221" w:rsidRDefault="000A5221" w:rsidP="00992243">
      <w:pPr>
        <w:jc w:val="both"/>
      </w:pPr>
      <w:r w:rsidRPr="00992243">
        <w:rPr>
          <w:b/>
        </w:rPr>
        <w:t>FIPUG:</w:t>
      </w:r>
      <w:r>
        <w:t xml:space="preserve">  </w:t>
      </w:r>
      <w:r w:rsidR="00992243">
        <w:tab/>
      </w:r>
      <w:r>
        <w:t>No position at this time.</w:t>
      </w:r>
    </w:p>
    <w:p w:rsidR="000A5221" w:rsidRDefault="000A5221" w:rsidP="000A5221">
      <w:pPr>
        <w:jc w:val="both"/>
      </w:pPr>
    </w:p>
    <w:p w:rsidR="000A5221" w:rsidRDefault="00992243" w:rsidP="00992243">
      <w:pPr>
        <w:pStyle w:val="BodyTextIndent"/>
        <w:tabs>
          <w:tab w:val="left" w:pos="417"/>
        </w:tabs>
        <w:ind w:left="1440" w:hanging="1440"/>
        <w:rPr>
          <w:rFonts w:ascii="Times New Roman" w:hAnsi="Times New Roman"/>
          <w:b/>
          <w:sz w:val="24"/>
        </w:rPr>
      </w:pPr>
      <w:r>
        <w:rPr>
          <w:rFonts w:ascii="Times New Roman" w:hAnsi="Times New Roman"/>
          <w:b/>
          <w:sz w:val="24"/>
          <w:u w:val="single"/>
        </w:rPr>
        <w:t>Issue 3</w:t>
      </w:r>
      <w:r>
        <w:rPr>
          <w:rFonts w:ascii="Times New Roman" w:hAnsi="Times New Roman"/>
          <w:b/>
          <w:sz w:val="24"/>
        </w:rPr>
        <w:tab/>
      </w:r>
      <w:r w:rsidR="000A5221">
        <w:rPr>
          <w:rFonts w:ascii="Times New Roman" w:hAnsi="Times New Roman"/>
          <w:b/>
          <w:sz w:val="24"/>
        </w:rPr>
        <w:t>What are the projected environmental cost recovery amounts for the period January 2011 through December 2011?</w:t>
      </w:r>
    </w:p>
    <w:p w:rsidR="000A5221" w:rsidRDefault="000A5221" w:rsidP="00992243">
      <w:pPr>
        <w:pStyle w:val="BodyTextIndent"/>
        <w:ind w:left="1440" w:hanging="1440"/>
        <w:rPr>
          <w:rFonts w:ascii="Times New Roman" w:hAnsi="Times New Roman"/>
          <w:sz w:val="24"/>
        </w:rPr>
      </w:pPr>
    </w:p>
    <w:p w:rsidR="000A5221" w:rsidRDefault="000A5221" w:rsidP="00992243">
      <w:pPr>
        <w:jc w:val="both"/>
      </w:pPr>
      <w:r w:rsidRPr="00992243">
        <w:rPr>
          <w:b/>
        </w:rPr>
        <w:t>FIPUG:</w:t>
      </w:r>
      <w:r>
        <w:t xml:space="preserve">  </w:t>
      </w:r>
      <w:r w:rsidR="00992243">
        <w:tab/>
      </w:r>
      <w:r>
        <w:t>No position at this time.</w:t>
      </w:r>
    </w:p>
    <w:p w:rsidR="000A5221" w:rsidRDefault="000A5221" w:rsidP="000A5221">
      <w:pPr>
        <w:jc w:val="both"/>
      </w:pPr>
    </w:p>
    <w:p w:rsidR="000A5221" w:rsidRDefault="00992243" w:rsidP="00992243">
      <w:pPr>
        <w:pStyle w:val="BodyTextIndent"/>
        <w:tabs>
          <w:tab w:val="left" w:pos="417"/>
        </w:tabs>
        <w:ind w:left="1440" w:hanging="1440"/>
        <w:rPr>
          <w:rFonts w:ascii="Times New Roman" w:hAnsi="Times New Roman"/>
          <w:b/>
          <w:sz w:val="24"/>
        </w:rPr>
      </w:pPr>
      <w:r>
        <w:rPr>
          <w:rFonts w:ascii="Times New Roman" w:hAnsi="Times New Roman"/>
          <w:b/>
          <w:sz w:val="24"/>
          <w:u w:val="single"/>
        </w:rPr>
        <w:t>Issue 4</w:t>
      </w:r>
      <w:r>
        <w:rPr>
          <w:rFonts w:ascii="Times New Roman" w:hAnsi="Times New Roman"/>
          <w:b/>
          <w:sz w:val="24"/>
        </w:rPr>
        <w:tab/>
      </w:r>
      <w:r w:rsidR="000A5221">
        <w:rPr>
          <w:rFonts w:ascii="Times New Roman" w:hAnsi="Times New Roman"/>
          <w:b/>
          <w:sz w:val="24"/>
        </w:rPr>
        <w:t>What are the final environmental cost recovery amounts, including true-up amounts, for the period January 2011 through December 2011?</w:t>
      </w:r>
    </w:p>
    <w:p w:rsidR="000A5221" w:rsidRDefault="000A5221" w:rsidP="00992243">
      <w:pPr>
        <w:pStyle w:val="BodyTextIndent"/>
        <w:ind w:left="1440" w:hanging="1440"/>
        <w:rPr>
          <w:rFonts w:ascii="Times New Roman" w:hAnsi="Times New Roman"/>
          <w:sz w:val="24"/>
        </w:rPr>
      </w:pPr>
    </w:p>
    <w:p w:rsidR="000A5221" w:rsidRDefault="000A5221" w:rsidP="00992243">
      <w:pPr>
        <w:jc w:val="both"/>
      </w:pPr>
      <w:r w:rsidRPr="00992243">
        <w:rPr>
          <w:b/>
        </w:rPr>
        <w:t>FIPUG:</w:t>
      </w:r>
      <w:r>
        <w:t xml:space="preserve">  </w:t>
      </w:r>
      <w:r w:rsidR="00992243">
        <w:tab/>
      </w:r>
      <w:r>
        <w:t>No position at this time.</w:t>
      </w:r>
    </w:p>
    <w:p w:rsidR="000A5221" w:rsidRDefault="000A5221" w:rsidP="000A5221">
      <w:pPr>
        <w:jc w:val="both"/>
      </w:pPr>
    </w:p>
    <w:p w:rsidR="000A5221" w:rsidRDefault="00992243" w:rsidP="00992243">
      <w:pPr>
        <w:pStyle w:val="BodyTextIndent"/>
        <w:tabs>
          <w:tab w:val="left" w:pos="417"/>
        </w:tabs>
        <w:ind w:left="1440" w:hanging="1440"/>
        <w:rPr>
          <w:rFonts w:ascii="Times New Roman" w:hAnsi="Times New Roman"/>
          <w:b/>
          <w:sz w:val="24"/>
        </w:rPr>
      </w:pPr>
      <w:r>
        <w:rPr>
          <w:rFonts w:ascii="Times New Roman" w:hAnsi="Times New Roman"/>
          <w:b/>
          <w:sz w:val="24"/>
          <w:u w:val="single"/>
        </w:rPr>
        <w:t>Issue 5</w:t>
      </w:r>
      <w:r w:rsidR="000A5221">
        <w:rPr>
          <w:rFonts w:ascii="Times New Roman" w:hAnsi="Times New Roman"/>
          <w:b/>
          <w:sz w:val="24"/>
        </w:rPr>
        <w:tab/>
        <w:t>What depreciation rates should be used to de</w:t>
      </w:r>
      <w:r>
        <w:rPr>
          <w:rFonts w:ascii="Times New Roman" w:hAnsi="Times New Roman"/>
          <w:b/>
          <w:sz w:val="24"/>
        </w:rPr>
        <w:t xml:space="preserve">velop the depreciation expense </w:t>
      </w:r>
      <w:r w:rsidR="000A5221">
        <w:rPr>
          <w:rFonts w:ascii="Times New Roman" w:hAnsi="Times New Roman"/>
          <w:b/>
          <w:sz w:val="24"/>
        </w:rPr>
        <w:t xml:space="preserve">included in the total environmental cost recovery </w:t>
      </w:r>
      <w:r>
        <w:rPr>
          <w:rFonts w:ascii="Times New Roman" w:hAnsi="Times New Roman"/>
          <w:b/>
          <w:sz w:val="24"/>
        </w:rPr>
        <w:t xml:space="preserve">amounts for the period January </w:t>
      </w:r>
      <w:r w:rsidR="000A5221">
        <w:rPr>
          <w:rFonts w:ascii="Times New Roman" w:hAnsi="Times New Roman"/>
          <w:b/>
          <w:sz w:val="24"/>
        </w:rPr>
        <w:t>2011 through December 2011?</w:t>
      </w:r>
    </w:p>
    <w:p w:rsidR="000A5221" w:rsidRDefault="000A5221" w:rsidP="000A5221">
      <w:pPr>
        <w:ind w:left="720"/>
        <w:jc w:val="both"/>
      </w:pPr>
    </w:p>
    <w:p w:rsidR="000A5221" w:rsidRDefault="000A5221" w:rsidP="00992243">
      <w:pPr>
        <w:jc w:val="both"/>
        <w:rPr>
          <w:b/>
          <w:bCs/>
        </w:rPr>
      </w:pPr>
      <w:r w:rsidRPr="00992243">
        <w:rPr>
          <w:b/>
        </w:rPr>
        <w:t>FIPUG:</w:t>
      </w:r>
      <w:r>
        <w:t xml:space="preserve">  </w:t>
      </w:r>
      <w:r w:rsidR="00992243">
        <w:tab/>
      </w:r>
      <w:r>
        <w:t>No position at this time.</w:t>
      </w:r>
    </w:p>
    <w:p w:rsidR="000A5221" w:rsidRDefault="000A5221" w:rsidP="000A5221">
      <w:pPr>
        <w:pStyle w:val="BodyTextIndent"/>
        <w:ind w:left="1440"/>
        <w:rPr>
          <w:rFonts w:ascii="Times New Roman" w:hAnsi="Times New Roman"/>
          <w:b/>
          <w:sz w:val="24"/>
        </w:rPr>
      </w:pPr>
    </w:p>
    <w:p w:rsidR="000A5221" w:rsidRDefault="00992243" w:rsidP="00992243">
      <w:pPr>
        <w:pStyle w:val="BodyTextIndent"/>
        <w:tabs>
          <w:tab w:val="left" w:pos="417"/>
        </w:tabs>
        <w:ind w:left="1440" w:hanging="1440"/>
        <w:rPr>
          <w:rFonts w:ascii="Times New Roman" w:hAnsi="Times New Roman"/>
          <w:b/>
          <w:sz w:val="24"/>
        </w:rPr>
      </w:pPr>
      <w:r>
        <w:rPr>
          <w:rFonts w:ascii="Times New Roman" w:hAnsi="Times New Roman"/>
          <w:b/>
          <w:sz w:val="24"/>
          <w:u w:val="single"/>
        </w:rPr>
        <w:t>Issue 6</w:t>
      </w:r>
      <w:r>
        <w:rPr>
          <w:rFonts w:ascii="Times New Roman" w:hAnsi="Times New Roman"/>
          <w:b/>
          <w:sz w:val="24"/>
        </w:rPr>
        <w:tab/>
      </w:r>
      <w:r w:rsidR="000A5221">
        <w:rPr>
          <w:rFonts w:ascii="Times New Roman" w:hAnsi="Times New Roman"/>
          <w:b/>
          <w:sz w:val="24"/>
        </w:rPr>
        <w:t>What are the appropriate jurisdictional separation fa</w:t>
      </w:r>
      <w:r>
        <w:rPr>
          <w:rFonts w:ascii="Times New Roman" w:hAnsi="Times New Roman"/>
          <w:b/>
          <w:sz w:val="24"/>
        </w:rPr>
        <w:t xml:space="preserve">ctors for the projected period </w:t>
      </w:r>
      <w:r w:rsidR="000A5221">
        <w:rPr>
          <w:rFonts w:ascii="Times New Roman" w:hAnsi="Times New Roman"/>
          <w:b/>
          <w:sz w:val="24"/>
        </w:rPr>
        <w:t>January 2011 through December 2011?</w:t>
      </w:r>
    </w:p>
    <w:p w:rsidR="000A5221" w:rsidRDefault="000A5221" w:rsidP="000A5221">
      <w:pPr>
        <w:pStyle w:val="BodyTextIndent"/>
        <w:rPr>
          <w:rFonts w:ascii="Times New Roman" w:hAnsi="Times New Roman"/>
          <w:sz w:val="24"/>
        </w:rPr>
      </w:pPr>
    </w:p>
    <w:p w:rsidR="000A5221" w:rsidRDefault="000A5221" w:rsidP="00992243">
      <w:pPr>
        <w:jc w:val="both"/>
      </w:pPr>
      <w:r w:rsidRPr="00992243">
        <w:rPr>
          <w:b/>
        </w:rPr>
        <w:t>FIPUG:</w:t>
      </w:r>
      <w:r>
        <w:t xml:space="preserve">  </w:t>
      </w:r>
      <w:r w:rsidR="00992243">
        <w:tab/>
      </w:r>
      <w:r>
        <w:t>No position at this time.</w:t>
      </w:r>
    </w:p>
    <w:p w:rsidR="00992243" w:rsidRDefault="00992243" w:rsidP="00992243">
      <w:pPr>
        <w:jc w:val="both"/>
      </w:pPr>
    </w:p>
    <w:p w:rsidR="000A5221" w:rsidRDefault="00992243" w:rsidP="00992243">
      <w:pPr>
        <w:pStyle w:val="BodyTextIndent"/>
        <w:tabs>
          <w:tab w:val="left" w:pos="417"/>
        </w:tabs>
        <w:ind w:left="1440" w:hanging="1440"/>
        <w:rPr>
          <w:rFonts w:ascii="Times New Roman" w:hAnsi="Times New Roman"/>
          <w:b/>
          <w:sz w:val="24"/>
        </w:rPr>
      </w:pPr>
      <w:r>
        <w:rPr>
          <w:rFonts w:ascii="Times New Roman" w:hAnsi="Times New Roman"/>
          <w:b/>
          <w:sz w:val="24"/>
          <w:u w:val="single"/>
        </w:rPr>
        <w:t>Issue 7</w:t>
      </w:r>
      <w:r>
        <w:rPr>
          <w:rFonts w:ascii="Times New Roman" w:hAnsi="Times New Roman"/>
          <w:b/>
          <w:sz w:val="24"/>
        </w:rPr>
        <w:tab/>
      </w:r>
      <w:r w:rsidR="000A5221">
        <w:rPr>
          <w:rFonts w:ascii="Times New Roman" w:hAnsi="Times New Roman"/>
          <w:b/>
          <w:sz w:val="24"/>
        </w:rPr>
        <w:t>What are the appropriate environmental cost recovery factors for the period January 2011 through December 2011 for each rate group?</w:t>
      </w:r>
    </w:p>
    <w:p w:rsidR="000A5221" w:rsidRDefault="000A5221" w:rsidP="000A5221">
      <w:pPr>
        <w:ind w:left="720"/>
        <w:jc w:val="both"/>
      </w:pPr>
    </w:p>
    <w:p w:rsidR="000A5221" w:rsidRDefault="000A5221" w:rsidP="00992243">
      <w:pPr>
        <w:ind w:left="1440" w:hanging="1440"/>
        <w:jc w:val="both"/>
      </w:pPr>
      <w:r w:rsidRPr="00992243">
        <w:rPr>
          <w:b/>
        </w:rPr>
        <w:t>FIPUG:</w:t>
      </w:r>
      <w:r w:rsidR="00992243">
        <w:tab/>
      </w:r>
      <w:r>
        <w:t>The factors are a mathematical calculation based on the resolution of company-specific issues.</w:t>
      </w:r>
    </w:p>
    <w:p w:rsidR="000A5221" w:rsidRDefault="000A5221" w:rsidP="000A5221">
      <w:pPr>
        <w:ind w:left="1440" w:hanging="720"/>
        <w:jc w:val="both"/>
      </w:pPr>
    </w:p>
    <w:p w:rsidR="000A5221" w:rsidRDefault="00992243" w:rsidP="00992243">
      <w:pPr>
        <w:pStyle w:val="BodyTextIndent"/>
        <w:tabs>
          <w:tab w:val="left" w:pos="417"/>
        </w:tabs>
        <w:ind w:left="1498" w:hanging="1440"/>
        <w:rPr>
          <w:rFonts w:ascii="Times New Roman" w:hAnsi="Times New Roman"/>
          <w:b/>
          <w:sz w:val="24"/>
        </w:rPr>
      </w:pPr>
      <w:r>
        <w:rPr>
          <w:rFonts w:ascii="Times New Roman" w:hAnsi="Times New Roman"/>
          <w:b/>
          <w:sz w:val="24"/>
          <w:u w:val="single"/>
        </w:rPr>
        <w:t>Issue 8</w:t>
      </w:r>
      <w:r>
        <w:rPr>
          <w:rFonts w:ascii="Times New Roman" w:hAnsi="Times New Roman"/>
          <w:b/>
          <w:sz w:val="24"/>
        </w:rPr>
        <w:tab/>
      </w:r>
      <w:r w:rsidR="000A5221">
        <w:rPr>
          <w:rFonts w:ascii="Times New Roman" w:hAnsi="Times New Roman"/>
          <w:b/>
          <w:sz w:val="24"/>
        </w:rPr>
        <w:t>What should be the effective date of the new environme</w:t>
      </w:r>
      <w:r>
        <w:rPr>
          <w:rFonts w:ascii="Times New Roman" w:hAnsi="Times New Roman"/>
          <w:b/>
          <w:sz w:val="24"/>
        </w:rPr>
        <w:t xml:space="preserve">ntal cost recovery factors for </w:t>
      </w:r>
      <w:r w:rsidR="000A5221">
        <w:rPr>
          <w:rFonts w:ascii="Times New Roman" w:hAnsi="Times New Roman"/>
          <w:b/>
          <w:sz w:val="24"/>
        </w:rPr>
        <w:t>billing purposes?</w:t>
      </w:r>
    </w:p>
    <w:p w:rsidR="000A5221" w:rsidRDefault="000A5221" w:rsidP="000A5221">
      <w:pPr>
        <w:ind w:left="720"/>
        <w:jc w:val="both"/>
      </w:pPr>
    </w:p>
    <w:p w:rsidR="006179B8" w:rsidRDefault="006179B8">
      <w:pPr>
        <w:spacing w:after="200" w:line="276" w:lineRule="auto"/>
        <w:rPr>
          <w:b/>
        </w:rPr>
      </w:pPr>
      <w:r>
        <w:rPr>
          <w:b/>
        </w:rPr>
        <w:br w:type="page"/>
      </w:r>
    </w:p>
    <w:p w:rsidR="000A5221" w:rsidRDefault="000A5221" w:rsidP="00992243">
      <w:pPr>
        <w:ind w:left="1440" w:hanging="1440"/>
        <w:jc w:val="both"/>
      </w:pPr>
      <w:r w:rsidRPr="00992243">
        <w:rPr>
          <w:b/>
        </w:rPr>
        <w:lastRenderedPageBreak/>
        <w:t>FIPUG:</w:t>
      </w:r>
      <w:r w:rsidR="006179B8">
        <w:tab/>
      </w:r>
      <w:r>
        <w:t xml:space="preserve">The factors should be effective beginning with the specified environmental cost recovery cycle and thereafter for the period January 2011 through December 2011.  Billing cycles may start before January 1, 2011 and the last cycle may be read after December 31, 2011, so that each customer is billed for twelve months regardless of when the adjustment factor became effective.  </w:t>
      </w:r>
    </w:p>
    <w:p w:rsidR="000A5221" w:rsidRDefault="000A5221" w:rsidP="000A5221">
      <w:pPr>
        <w:pStyle w:val="BodyTextIndent"/>
        <w:ind w:left="1440"/>
        <w:rPr>
          <w:rFonts w:ascii="Times New Roman" w:hAnsi="Times New Roman"/>
          <w:sz w:val="24"/>
        </w:rPr>
      </w:pPr>
    </w:p>
    <w:p w:rsidR="000A5221" w:rsidRDefault="000A5221" w:rsidP="00E539B8">
      <w:pPr>
        <w:pStyle w:val="BodyTextIndent"/>
        <w:jc w:val="center"/>
        <w:rPr>
          <w:rFonts w:ascii="Times New Roman" w:hAnsi="Times New Roman"/>
          <w:b/>
          <w:sz w:val="24"/>
          <w:u w:val="single"/>
        </w:rPr>
      </w:pPr>
      <w:r>
        <w:rPr>
          <w:rFonts w:ascii="Times New Roman" w:hAnsi="Times New Roman"/>
          <w:b/>
          <w:sz w:val="24"/>
          <w:u w:val="single"/>
        </w:rPr>
        <w:t>COMPANY-SPECIFIC ISSUES</w:t>
      </w:r>
    </w:p>
    <w:p w:rsidR="000A5221" w:rsidRDefault="000A5221" w:rsidP="000A5221">
      <w:pPr>
        <w:rPr>
          <w:b/>
        </w:rPr>
      </w:pPr>
    </w:p>
    <w:p w:rsidR="000A5221" w:rsidRDefault="000A5221" w:rsidP="000A5221">
      <w:pPr>
        <w:rPr>
          <w:b/>
          <w:u w:val="single"/>
        </w:rPr>
      </w:pPr>
      <w:smartTag w:uri="urn:schemas-microsoft-com:office:smarttags" w:element="State">
        <w:smartTag w:uri="urn:schemas-microsoft-com:office:smarttags" w:element="place">
          <w:r>
            <w:rPr>
              <w:b/>
              <w:u w:val="single"/>
            </w:rPr>
            <w:t>Florida</w:t>
          </w:r>
        </w:smartTag>
      </w:smartTag>
      <w:r>
        <w:rPr>
          <w:b/>
          <w:u w:val="single"/>
        </w:rPr>
        <w:t xml:space="preserve"> Power &amp; Light (</w:t>
      </w:r>
      <w:smartTag w:uri="urn:schemas-microsoft-com:office:smarttags" w:element="stockticker">
        <w:r>
          <w:rPr>
            <w:b/>
            <w:u w:val="single"/>
          </w:rPr>
          <w:t>FPL</w:t>
        </w:r>
      </w:smartTag>
      <w:r>
        <w:rPr>
          <w:b/>
          <w:u w:val="single"/>
        </w:rPr>
        <w:t>)</w:t>
      </w:r>
    </w:p>
    <w:p w:rsidR="000A5221" w:rsidRDefault="000A5221" w:rsidP="000A5221"/>
    <w:p w:rsidR="000A5221" w:rsidRDefault="00992243" w:rsidP="00992243">
      <w:pPr>
        <w:ind w:left="1440" w:hanging="1440"/>
        <w:jc w:val="both"/>
        <w:rPr>
          <w:b/>
        </w:rPr>
      </w:pPr>
      <w:r>
        <w:rPr>
          <w:b/>
          <w:u w:val="single"/>
        </w:rPr>
        <w:t xml:space="preserve">Issue </w:t>
      </w:r>
      <w:r w:rsidR="00B828CC">
        <w:rPr>
          <w:b/>
          <w:u w:val="single"/>
        </w:rPr>
        <w:t>9A</w:t>
      </w:r>
      <w:r w:rsidR="000A5221">
        <w:rPr>
          <w:b/>
        </w:rPr>
        <w:tab/>
        <w:t xml:space="preserve">Should </w:t>
      </w:r>
      <w:smartTag w:uri="urn:schemas-microsoft-com:office:smarttags" w:element="stockticker">
        <w:r w:rsidR="000A5221">
          <w:rPr>
            <w:b/>
          </w:rPr>
          <w:t>FPL</w:t>
        </w:r>
      </w:smartTag>
      <w:r w:rsidR="000A5221">
        <w:rPr>
          <w:b/>
        </w:rPr>
        <w:t xml:space="preserve"> be allowed to recover the costs associated with its proposed St. Lucie Turtle Net - Update Project?</w:t>
      </w:r>
    </w:p>
    <w:p w:rsidR="000A5221" w:rsidRDefault="000A5221" w:rsidP="00992243">
      <w:pPr>
        <w:ind w:left="1440" w:hanging="1440"/>
        <w:jc w:val="both"/>
      </w:pPr>
    </w:p>
    <w:p w:rsidR="000A5221" w:rsidRDefault="000A5221" w:rsidP="000A5221">
      <w:pPr>
        <w:ind w:left="720" w:hanging="720"/>
        <w:jc w:val="both"/>
      </w:pPr>
      <w:r w:rsidRPr="00992243">
        <w:rPr>
          <w:b/>
        </w:rPr>
        <w:t>FIPUG:</w:t>
      </w:r>
      <w:r>
        <w:t xml:space="preserve">  </w:t>
      </w:r>
      <w:r w:rsidR="00992243">
        <w:tab/>
      </w:r>
      <w:r>
        <w:t xml:space="preserve">No position at this time.  </w:t>
      </w:r>
    </w:p>
    <w:p w:rsidR="000A5221" w:rsidRDefault="000A5221" w:rsidP="000A5221">
      <w:pPr>
        <w:jc w:val="both"/>
      </w:pPr>
    </w:p>
    <w:p w:rsidR="000A5221" w:rsidRDefault="00992243" w:rsidP="00992243">
      <w:pPr>
        <w:ind w:left="1440" w:hanging="1440"/>
        <w:jc w:val="both"/>
        <w:rPr>
          <w:b/>
        </w:rPr>
      </w:pPr>
      <w:r>
        <w:rPr>
          <w:b/>
          <w:u w:val="single"/>
        </w:rPr>
        <w:t xml:space="preserve">Issue </w:t>
      </w:r>
      <w:r w:rsidR="00B828CC">
        <w:rPr>
          <w:b/>
          <w:u w:val="single"/>
        </w:rPr>
        <w:t>9B</w:t>
      </w:r>
      <w:r w:rsidR="000A5221">
        <w:rPr>
          <w:b/>
        </w:rPr>
        <w:tab/>
        <w:t xml:space="preserve">Should </w:t>
      </w:r>
      <w:smartTag w:uri="urn:schemas-microsoft-com:office:smarttags" w:element="stockticker">
        <w:r w:rsidR="000A5221">
          <w:rPr>
            <w:b/>
          </w:rPr>
          <w:t>FPL</w:t>
        </w:r>
      </w:smartTag>
      <w:r w:rsidR="000A5221">
        <w:rPr>
          <w:b/>
        </w:rPr>
        <w:t xml:space="preserve"> be allowed to recover the costs associated with its proposed Martin Plant Barley Swamp Iron </w:t>
      </w:r>
      <w:r w:rsidR="003564D1">
        <w:rPr>
          <w:b/>
        </w:rPr>
        <w:t xml:space="preserve">(BBS – Iron) </w:t>
      </w:r>
      <w:r w:rsidR="000A5221">
        <w:rPr>
          <w:b/>
        </w:rPr>
        <w:t>Project?</w:t>
      </w:r>
    </w:p>
    <w:p w:rsidR="000A5221" w:rsidRDefault="000A5221" w:rsidP="00992243">
      <w:pPr>
        <w:ind w:left="1440" w:hanging="1440"/>
        <w:jc w:val="both"/>
        <w:rPr>
          <w:b/>
        </w:rPr>
      </w:pPr>
    </w:p>
    <w:p w:rsidR="000A5221" w:rsidRDefault="000A5221" w:rsidP="00992243">
      <w:pPr>
        <w:ind w:left="1440" w:hanging="1440"/>
        <w:jc w:val="both"/>
      </w:pPr>
      <w:r w:rsidRPr="00992243">
        <w:rPr>
          <w:b/>
        </w:rPr>
        <w:t>FIPUG:</w:t>
      </w:r>
      <w:r>
        <w:t xml:space="preserve"> </w:t>
      </w:r>
      <w:r w:rsidR="00992243">
        <w:tab/>
      </w:r>
      <w:r>
        <w:t>No position at this time.</w:t>
      </w:r>
    </w:p>
    <w:p w:rsidR="00B828CC" w:rsidRDefault="00B828CC" w:rsidP="00992243">
      <w:pPr>
        <w:ind w:left="1440" w:hanging="1440"/>
        <w:jc w:val="both"/>
      </w:pPr>
    </w:p>
    <w:p w:rsidR="00B828CC" w:rsidRDefault="00B828CC" w:rsidP="00B828CC">
      <w:pPr>
        <w:ind w:left="1440" w:hanging="1440"/>
        <w:jc w:val="both"/>
        <w:rPr>
          <w:b/>
        </w:rPr>
      </w:pPr>
      <w:r>
        <w:rPr>
          <w:b/>
          <w:u w:val="single"/>
        </w:rPr>
        <w:t>Issue 9C</w:t>
      </w:r>
      <w:r>
        <w:tab/>
      </w:r>
      <w:r>
        <w:rPr>
          <w:b/>
        </w:rPr>
        <w:t>How should the costs associated with FPL’s pro</w:t>
      </w:r>
      <w:r w:rsidR="003564D1">
        <w:rPr>
          <w:b/>
        </w:rPr>
        <w:t>posed Martin Plant BBS – Iron</w:t>
      </w:r>
      <w:r w:rsidR="00FF4BAB">
        <w:rPr>
          <w:b/>
        </w:rPr>
        <w:t xml:space="preserve"> Project</w:t>
      </w:r>
      <w:r w:rsidR="00E539B8">
        <w:rPr>
          <w:b/>
        </w:rPr>
        <w:t xml:space="preserve"> be allocated to the rate classes</w:t>
      </w:r>
      <w:r w:rsidR="00FF4BAB">
        <w:rPr>
          <w:b/>
        </w:rPr>
        <w:t>?</w:t>
      </w:r>
    </w:p>
    <w:p w:rsidR="00FF4BAB" w:rsidRDefault="00FF4BAB" w:rsidP="00B828CC">
      <w:pPr>
        <w:ind w:left="1440" w:hanging="1440"/>
        <w:jc w:val="both"/>
        <w:rPr>
          <w:b/>
        </w:rPr>
      </w:pPr>
    </w:p>
    <w:p w:rsidR="00FF4BAB" w:rsidRPr="00FF4BAB" w:rsidRDefault="00FF4BAB" w:rsidP="00B828CC">
      <w:pPr>
        <w:ind w:left="1440" w:hanging="1440"/>
        <w:jc w:val="both"/>
      </w:pPr>
      <w:r>
        <w:rPr>
          <w:b/>
        </w:rPr>
        <w:t>FIPUG:</w:t>
      </w:r>
      <w:r>
        <w:tab/>
        <w:t>If this project is approved for recovery, it should be allocated on a 12 CP demand basis.</w:t>
      </w:r>
    </w:p>
    <w:p w:rsidR="000A5221" w:rsidRDefault="000A5221" w:rsidP="000A5221">
      <w:pPr>
        <w:ind w:left="360"/>
        <w:jc w:val="both"/>
      </w:pPr>
    </w:p>
    <w:p w:rsidR="000A5221" w:rsidRDefault="00992243" w:rsidP="00992243">
      <w:pPr>
        <w:ind w:left="1440" w:hanging="1440"/>
        <w:jc w:val="both"/>
        <w:rPr>
          <w:b/>
        </w:rPr>
      </w:pPr>
      <w:r>
        <w:rPr>
          <w:b/>
          <w:u w:val="single"/>
        </w:rPr>
        <w:t xml:space="preserve">Issue </w:t>
      </w:r>
      <w:r w:rsidR="00B828CC">
        <w:rPr>
          <w:b/>
          <w:u w:val="single"/>
        </w:rPr>
        <w:t>9D</w:t>
      </w:r>
      <w:r w:rsidR="000A5221">
        <w:rPr>
          <w:b/>
        </w:rPr>
        <w:tab/>
        <w:t xml:space="preserve">Should </w:t>
      </w:r>
      <w:smartTag w:uri="urn:schemas-microsoft-com:office:smarttags" w:element="stockticker">
        <w:r w:rsidR="000A5221">
          <w:rPr>
            <w:b/>
          </w:rPr>
          <w:t>FPL</w:t>
        </w:r>
      </w:smartTag>
      <w:r w:rsidR="000A5221">
        <w:rPr>
          <w:b/>
        </w:rPr>
        <w:t xml:space="preserve"> be allowed to recover the costs associate</w:t>
      </w:r>
      <w:r w:rsidR="00B828CC">
        <w:rPr>
          <w:b/>
        </w:rPr>
        <w:t xml:space="preserve">d with its proposed 800 MW Unit Units Electro Static Precipitators (ESPs) Project for complying with the </w:t>
      </w:r>
      <w:r w:rsidR="00B828CC">
        <w:rPr>
          <w:b/>
          <w:u w:val="single"/>
        </w:rPr>
        <w:t>proposed</w:t>
      </w:r>
      <w:r w:rsidR="00FF4BAB" w:rsidRPr="00FF4BAB">
        <w:rPr>
          <w:rStyle w:val="FootnoteReference"/>
          <w:b/>
        </w:rPr>
        <w:footnoteReference w:id="1"/>
      </w:r>
      <w:r w:rsidR="00FF4BAB">
        <w:rPr>
          <w:b/>
        </w:rPr>
        <w:t xml:space="preserve"> </w:t>
      </w:r>
      <w:r w:rsidR="00B828CC">
        <w:rPr>
          <w:b/>
        </w:rPr>
        <w:t>maximum achievable control technology (MACT) rule</w:t>
      </w:r>
      <w:r w:rsidR="000A5221">
        <w:rPr>
          <w:b/>
        </w:rPr>
        <w:t>?</w:t>
      </w:r>
    </w:p>
    <w:p w:rsidR="000A5221" w:rsidRDefault="000A5221" w:rsidP="000A5221">
      <w:pPr>
        <w:ind w:left="360" w:hanging="360"/>
        <w:jc w:val="both"/>
      </w:pPr>
    </w:p>
    <w:p w:rsidR="000A5221" w:rsidRDefault="000A5221" w:rsidP="00E539B8">
      <w:pPr>
        <w:ind w:left="1440" w:hanging="1440"/>
        <w:jc w:val="both"/>
      </w:pPr>
      <w:r w:rsidRPr="00992243">
        <w:rPr>
          <w:b/>
        </w:rPr>
        <w:t>FIPUG:</w:t>
      </w:r>
      <w:r w:rsidR="00992243">
        <w:tab/>
      </w:r>
      <w:r>
        <w:t xml:space="preserve">No.  The rule </w:t>
      </w:r>
      <w:r w:rsidR="00B828CC">
        <w:t xml:space="preserve">toward </w:t>
      </w:r>
      <w:r>
        <w:t>which this project is directed has not yet been adopted.</w:t>
      </w:r>
      <w:r w:rsidR="00B828CC">
        <w:t xml:space="preserve">  Programs to comply with a yet to be adopted rule should not be approved for </w:t>
      </w:r>
      <w:r w:rsidR="00E539B8">
        <w:t>cost recovery.</w:t>
      </w:r>
    </w:p>
    <w:p w:rsidR="006179B8" w:rsidRDefault="006179B8" w:rsidP="00B828CC">
      <w:pPr>
        <w:ind w:left="1440" w:hanging="1440"/>
        <w:jc w:val="both"/>
      </w:pPr>
    </w:p>
    <w:p w:rsidR="006179B8" w:rsidRDefault="006179B8" w:rsidP="00B828CC">
      <w:pPr>
        <w:ind w:left="1440" w:hanging="1440"/>
        <w:jc w:val="both"/>
        <w:rPr>
          <w:b/>
        </w:rPr>
      </w:pPr>
      <w:r>
        <w:rPr>
          <w:b/>
          <w:u w:val="single"/>
        </w:rPr>
        <w:t>Issue 9E</w:t>
      </w:r>
      <w:r>
        <w:rPr>
          <w:b/>
        </w:rPr>
        <w:tab/>
        <w:t>How should the costs associated with FPL’s proposed 800 mw units ESPs be allocated to the rate classes?</w:t>
      </w:r>
    </w:p>
    <w:p w:rsidR="006179B8" w:rsidRDefault="006179B8" w:rsidP="00B828CC">
      <w:pPr>
        <w:ind w:left="1440" w:hanging="1440"/>
        <w:jc w:val="both"/>
        <w:rPr>
          <w:b/>
        </w:rPr>
      </w:pPr>
    </w:p>
    <w:p w:rsidR="006179B8" w:rsidRPr="006179B8" w:rsidRDefault="006179B8" w:rsidP="00B828CC">
      <w:pPr>
        <w:ind w:left="1440" w:hanging="1440"/>
        <w:jc w:val="both"/>
      </w:pPr>
      <w:r>
        <w:rPr>
          <w:b/>
        </w:rPr>
        <w:t>FIPUG:</w:t>
      </w:r>
      <w:r>
        <w:tab/>
        <w:t>If the project is approved, costs should be allocated on a demand basis.</w:t>
      </w:r>
    </w:p>
    <w:p w:rsidR="000A5221" w:rsidRDefault="000A5221" w:rsidP="000A5221">
      <w:pPr>
        <w:ind w:left="360" w:hanging="360"/>
        <w:jc w:val="both"/>
      </w:pPr>
    </w:p>
    <w:p w:rsidR="000A5221" w:rsidRDefault="00CE1306" w:rsidP="00CE1306">
      <w:pPr>
        <w:ind w:left="1440" w:hanging="1440"/>
        <w:rPr>
          <w:b/>
        </w:rPr>
      </w:pPr>
      <w:r>
        <w:rPr>
          <w:b/>
          <w:u w:val="single"/>
        </w:rPr>
        <w:t xml:space="preserve">Issue </w:t>
      </w:r>
      <w:r w:rsidR="00B828CC">
        <w:rPr>
          <w:b/>
          <w:u w:val="single"/>
        </w:rPr>
        <w:t>9F</w:t>
      </w:r>
      <w:r>
        <w:rPr>
          <w:b/>
        </w:rPr>
        <w:t xml:space="preserve"> </w:t>
      </w:r>
      <w:r>
        <w:rPr>
          <w:b/>
        </w:rPr>
        <w:tab/>
      </w:r>
      <w:r w:rsidR="000A5221">
        <w:rPr>
          <w:b/>
        </w:rPr>
        <w:t xml:space="preserve">Should </w:t>
      </w:r>
      <w:smartTag w:uri="urn:schemas-microsoft-com:office:smarttags" w:element="stockticker">
        <w:r w:rsidR="000A5221">
          <w:rPr>
            <w:b/>
          </w:rPr>
          <w:t>FPL</w:t>
        </w:r>
      </w:smartTag>
      <w:r w:rsidR="000A5221">
        <w:rPr>
          <w:b/>
        </w:rPr>
        <w:t xml:space="preserve"> submit to the Commission monthly schedules to report the operation status of its three Next Generation Solar Energy Centers?</w:t>
      </w:r>
    </w:p>
    <w:p w:rsidR="000A5221" w:rsidRDefault="000A5221" w:rsidP="00CE1306">
      <w:pPr>
        <w:ind w:left="1440" w:hanging="1440"/>
      </w:pPr>
    </w:p>
    <w:p w:rsidR="000A5221" w:rsidRDefault="000A5221" w:rsidP="000A5221">
      <w:pPr>
        <w:ind w:left="720" w:hanging="720"/>
      </w:pPr>
      <w:r w:rsidRPr="00CE1306">
        <w:rPr>
          <w:b/>
        </w:rPr>
        <w:t>FIPUG:</w:t>
      </w:r>
      <w:r w:rsidR="00CE1306">
        <w:tab/>
      </w:r>
      <w:r>
        <w:t>Yes.</w:t>
      </w:r>
    </w:p>
    <w:p w:rsidR="000A5221" w:rsidRDefault="000A5221" w:rsidP="000A5221">
      <w:pPr>
        <w:ind w:left="360" w:hanging="360"/>
      </w:pPr>
    </w:p>
    <w:p w:rsidR="000A5221" w:rsidRDefault="00CE1306" w:rsidP="00CE1306">
      <w:pPr>
        <w:ind w:left="1440" w:hanging="1440"/>
        <w:jc w:val="both"/>
        <w:rPr>
          <w:b/>
        </w:rPr>
      </w:pPr>
      <w:r>
        <w:rPr>
          <w:b/>
          <w:u w:val="single"/>
        </w:rPr>
        <w:lastRenderedPageBreak/>
        <w:t xml:space="preserve">Issue </w:t>
      </w:r>
      <w:r w:rsidR="00B828CC">
        <w:rPr>
          <w:b/>
          <w:u w:val="single"/>
        </w:rPr>
        <w:t>9G</w:t>
      </w:r>
      <w:r w:rsidR="000A5221">
        <w:rPr>
          <w:b/>
        </w:rPr>
        <w:t xml:space="preserve"> </w:t>
      </w:r>
      <w:r w:rsidR="000A5221">
        <w:rPr>
          <w:b/>
        </w:rPr>
        <w:tab/>
        <w:t xml:space="preserve">Should the </w:t>
      </w:r>
      <w:r w:rsidR="00B828CC">
        <w:rPr>
          <w:b/>
        </w:rPr>
        <w:t>Commission approve FPL’s 2010 Supplemental</w:t>
      </w:r>
      <w:r w:rsidR="000A5221">
        <w:rPr>
          <w:b/>
        </w:rPr>
        <w:t xml:space="preserve"> Clean Air Interstate Rule (CAIR), Clean Air Mercury Rule (CAMR) and Clean Air Visibility Rule (CAVR)</w:t>
      </w:r>
      <w:r w:rsidR="00B828CC">
        <w:rPr>
          <w:b/>
        </w:rPr>
        <w:t xml:space="preserve"> filing</w:t>
      </w:r>
      <w:r w:rsidR="000A5221">
        <w:rPr>
          <w:b/>
        </w:rPr>
        <w:t>?</w:t>
      </w:r>
    </w:p>
    <w:p w:rsidR="000A5221" w:rsidRDefault="000A5221" w:rsidP="00CE1306">
      <w:pPr>
        <w:ind w:left="1440" w:hanging="1440"/>
        <w:rPr>
          <w:b/>
        </w:rPr>
      </w:pPr>
    </w:p>
    <w:p w:rsidR="000A5221" w:rsidRDefault="000A5221" w:rsidP="000A5221">
      <w:pPr>
        <w:ind w:left="720" w:hanging="720"/>
        <w:jc w:val="both"/>
        <w:rPr>
          <w:b/>
        </w:rPr>
      </w:pPr>
      <w:r w:rsidRPr="00CE1306">
        <w:rPr>
          <w:b/>
        </w:rPr>
        <w:t>FIPUG:</w:t>
      </w:r>
      <w:r w:rsidR="00CE1306">
        <w:tab/>
      </w:r>
      <w:r>
        <w:t>No position at this time.</w:t>
      </w:r>
    </w:p>
    <w:p w:rsidR="000A5221" w:rsidRDefault="000A5221" w:rsidP="000A5221">
      <w:pPr>
        <w:rPr>
          <w:b/>
          <w:u w:val="single"/>
        </w:rPr>
      </w:pPr>
    </w:p>
    <w:p w:rsidR="00FF4BAB" w:rsidRDefault="00FF4BAB" w:rsidP="00FF4BAB">
      <w:pPr>
        <w:ind w:left="1440" w:hanging="1440"/>
        <w:jc w:val="both"/>
        <w:rPr>
          <w:b/>
        </w:rPr>
      </w:pPr>
      <w:r>
        <w:rPr>
          <w:b/>
          <w:u w:val="single"/>
        </w:rPr>
        <w:t>Issue 9H</w:t>
      </w:r>
      <w:r>
        <w:rPr>
          <w:b/>
        </w:rPr>
        <w:tab/>
        <w:t xml:space="preserve">Should </w:t>
      </w:r>
      <w:smartTag w:uri="urn:schemas-microsoft-com:office:smarttags" w:element="stockticker">
        <w:r>
          <w:rPr>
            <w:b/>
          </w:rPr>
          <w:t>FPL</w:t>
        </w:r>
      </w:smartTag>
      <w:r>
        <w:rPr>
          <w:b/>
        </w:rPr>
        <w:t xml:space="preserve"> be allowed to recover the costs associated with its proposed CAIR and CAMR Compliance - Update Project?</w:t>
      </w:r>
    </w:p>
    <w:p w:rsidR="00FF4BAB" w:rsidRDefault="00FF4BAB" w:rsidP="00FF4BAB">
      <w:pPr>
        <w:ind w:left="1440" w:hanging="1440"/>
        <w:jc w:val="both"/>
        <w:rPr>
          <w:color w:val="0000FF"/>
        </w:rPr>
      </w:pPr>
      <w:r>
        <w:rPr>
          <w:color w:val="0000FF"/>
        </w:rPr>
        <w:t xml:space="preserve"> </w:t>
      </w:r>
    </w:p>
    <w:p w:rsidR="00FF4BAB" w:rsidRDefault="00FF4BAB" w:rsidP="00FF4BAB">
      <w:pPr>
        <w:ind w:left="1440" w:hanging="1440"/>
        <w:jc w:val="both"/>
        <w:rPr>
          <w:color w:val="0000FF"/>
        </w:rPr>
      </w:pPr>
      <w:r w:rsidRPr="00CE1306">
        <w:rPr>
          <w:b/>
        </w:rPr>
        <w:t>FIPUG:</w:t>
      </w:r>
      <w:r>
        <w:rPr>
          <w:b/>
        </w:rPr>
        <w:tab/>
      </w:r>
      <w:r>
        <w:t>No.  This project does meet the requirements for recovery through the environmental cost recovery clause.</w:t>
      </w:r>
    </w:p>
    <w:p w:rsidR="00FF4BAB" w:rsidRDefault="00FF4BAB" w:rsidP="000A5221">
      <w:pPr>
        <w:rPr>
          <w:b/>
          <w:u w:val="single"/>
        </w:rPr>
      </w:pPr>
    </w:p>
    <w:p w:rsidR="000A5221" w:rsidRDefault="000A5221" w:rsidP="000A5221">
      <w:r>
        <w:rPr>
          <w:b/>
          <w:u w:val="single"/>
        </w:rPr>
        <w:t xml:space="preserve">Progress Energy </w:t>
      </w:r>
      <w:smartTag w:uri="urn:schemas-microsoft-com:office:smarttags" w:element="State">
        <w:smartTag w:uri="urn:schemas-microsoft-com:office:smarttags" w:element="place">
          <w:r>
            <w:rPr>
              <w:b/>
              <w:u w:val="single"/>
            </w:rPr>
            <w:t>Florida</w:t>
          </w:r>
        </w:smartTag>
      </w:smartTag>
      <w:r>
        <w:rPr>
          <w:b/>
          <w:u w:val="single"/>
        </w:rPr>
        <w:t xml:space="preserve"> (PEF</w:t>
      </w:r>
      <w:r>
        <w:t>)</w:t>
      </w:r>
    </w:p>
    <w:p w:rsidR="000A5221" w:rsidRDefault="000A5221" w:rsidP="000A5221"/>
    <w:p w:rsidR="000A5221" w:rsidRDefault="00CE1306" w:rsidP="00CE1306">
      <w:pPr>
        <w:ind w:left="1440" w:hanging="1440"/>
        <w:jc w:val="both"/>
      </w:pPr>
      <w:proofErr w:type="gramStart"/>
      <w:r>
        <w:rPr>
          <w:b/>
          <w:u w:val="single"/>
        </w:rPr>
        <w:t>Issue 1</w:t>
      </w:r>
      <w:r w:rsidR="00FF4BAB">
        <w:rPr>
          <w:b/>
          <w:u w:val="single"/>
        </w:rPr>
        <w:t>0A</w:t>
      </w:r>
      <w:r w:rsidR="000A5221">
        <w:rPr>
          <w:b/>
        </w:rPr>
        <w:tab/>
        <w:t>Should the Commission grant PEF’s Petition for approval of cost recovery for the Effluent Limitation Guidelines-related Information Collection Request (ELG-ICR) Project?</w:t>
      </w:r>
      <w:proofErr w:type="gramEnd"/>
    </w:p>
    <w:p w:rsidR="000A5221" w:rsidRDefault="000A5221" w:rsidP="00CE1306">
      <w:pPr>
        <w:ind w:left="1440" w:hanging="1440"/>
        <w:jc w:val="both"/>
      </w:pPr>
    </w:p>
    <w:p w:rsidR="000A5221" w:rsidRDefault="000A5221" w:rsidP="000A5221">
      <w:pPr>
        <w:ind w:left="720" w:hanging="720"/>
        <w:jc w:val="both"/>
      </w:pPr>
      <w:r w:rsidRPr="00CE1306">
        <w:rPr>
          <w:b/>
        </w:rPr>
        <w:t>FIPUG:</w:t>
      </w:r>
      <w:r>
        <w:t xml:space="preserve">  </w:t>
      </w:r>
      <w:r w:rsidR="00CE1306">
        <w:tab/>
      </w:r>
      <w:r>
        <w:t>No position at this time.</w:t>
      </w:r>
    </w:p>
    <w:p w:rsidR="006179B8" w:rsidRDefault="006179B8" w:rsidP="000A5221">
      <w:pPr>
        <w:ind w:left="720" w:hanging="720"/>
        <w:jc w:val="both"/>
      </w:pPr>
    </w:p>
    <w:p w:rsidR="006179B8" w:rsidRDefault="006179B8" w:rsidP="006179B8">
      <w:pPr>
        <w:ind w:left="1440" w:hanging="1440"/>
        <w:jc w:val="both"/>
        <w:rPr>
          <w:b/>
        </w:rPr>
      </w:pPr>
      <w:r>
        <w:rPr>
          <w:b/>
          <w:u w:val="single"/>
        </w:rPr>
        <w:t>Issue 10B</w:t>
      </w:r>
      <w:r>
        <w:rPr>
          <w:b/>
        </w:rPr>
        <w:tab/>
        <w:t xml:space="preserve">How </w:t>
      </w:r>
      <w:proofErr w:type="gramStart"/>
      <w:r>
        <w:rPr>
          <w:b/>
        </w:rPr>
        <w:t>should the costs associated with PEF’s proposed ELG – ICR Project</w:t>
      </w:r>
      <w:proofErr w:type="gramEnd"/>
      <w:r>
        <w:rPr>
          <w:b/>
        </w:rPr>
        <w:t xml:space="preserve"> be allocated to the rate classes?</w:t>
      </w:r>
    </w:p>
    <w:p w:rsidR="006179B8" w:rsidRDefault="006179B8" w:rsidP="006179B8">
      <w:pPr>
        <w:ind w:left="1440" w:hanging="1440"/>
        <w:jc w:val="both"/>
        <w:rPr>
          <w:b/>
        </w:rPr>
      </w:pPr>
    </w:p>
    <w:p w:rsidR="006179B8" w:rsidRPr="006179B8" w:rsidRDefault="006179B8" w:rsidP="006179B8">
      <w:pPr>
        <w:ind w:left="1440" w:hanging="1440"/>
        <w:jc w:val="both"/>
      </w:pPr>
      <w:r>
        <w:rPr>
          <w:b/>
        </w:rPr>
        <w:t>FIPUG:</w:t>
      </w:r>
      <w:r>
        <w:tab/>
        <w:t>If the project is approved, costs should be allocated on a demand basis.</w:t>
      </w:r>
    </w:p>
    <w:p w:rsidR="000A5221" w:rsidRDefault="000A5221" w:rsidP="000A5221">
      <w:pPr>
        <w:ind w:left="360" w:hanging="360"/>
        <w:jc w:val="both"/>
      </w:pPr>
    </w:p>
    <w:p w:rsidR="000A5221" w:rsidRDefault="00CE1306" w:rsidP="00CE1306">
      <w:pPr>
        <w:ind w:left="1440" w:hanging="1440"/>
        <w:jc w:val="both"/>
        <w:rPr>
          <w:b/>
        </w:rPr>
      </w:pPr>
      <w:r>
        <w:rPr>
          <w:b/>
          <w:u w:val="single"/>
        </w:rPr>
        <w:t xml:space="preserve">Issue </w:t>
      </w:r>
      <w:r w:rsidR="00BB79FC">
        <w:rPr>
          <w:b/>
          <w:u w:val="single"/>
        </w:rPr>
        <w:t>10C</w:t>
      </w:r>
      <w:r w:rsidR="000A5221">
        <w:rPr>
          <w:b/>
        </w:rPr>
        <w:tab/>
        <w:t>Should the Commission approve PEF’s updated Review of Integrated Clean Air Compliance Plan that was submitted on April 1, 2010?</w:t>
      </w:r>
    </w:p>
    <w:p w:rsidR="000A5221" w:rsidRDefault="000A5221" w:rsidP="00CE1306">
      <w:pPr>
        <w:ind w:left="1440" w:hanging="1440"/>
        <w:jc w:val="both"/>
        <w:rPr>
          <w:b/>
        </w:rPr>
      </w:pPr>
    </w:p>
    <w:p w:rsidR="000A5221" w:rsidRDefault="000A5221" w:rsidP="000A5221">
      <w:pPr>
        <w:ind w:left="720" w:hanging="720"/>
        <w:jc w:val="both"/>
      </w:pPr>
      <w:r w:rsidRPr="00B02911">
        <w:rPr>
          <w:b/>
        </w:rPr>
        <w:t>FIPUG:</w:t>
      </w:r>
      <w:r>
        <w:t xml:space="preserve">  </w:t>
      </w:r>
      <w:r w:rsidR="00B02911">
        <w:tab/>
      </w:r>
      <w:r>
        <w:t>No position at this time.</w:t>
      </w:r>
    </w:p>
    <w:p w:rsidR="000A5221" w:rsidRDefault="000A5221" w:rsidP="000A5221">
      <w:pPr>
        <w:ind w:left="360" w:hanging="360"/>
        <w:jc w:val="both"/>
      </w:pPr>
    </w:p>
    <w:p w:rsidR="000A5221" w:rsidRDefault="000A5221" w:rsidP="000A5221">
      <w:pPr>
        <w:ind w:left="360" w:hanging="360"/>
        <w:jc w:val="both"/>
        <w:rPr>
          <w:b/>
          <w:u w:val="single"/>
        </w:rPr>
      </w:pPr>
      <w:r>
        <w:rPr>
          <w:b/>
          <w:u w:val="single"/>
        </w:rPr>
        <w:t>Gulf Power Company (Gulf)</w:t>
      </w:r>
    </w:p>
    <w:p w:rsidR="000A5221" w:rsidRDefault="000A5221" w:rsidP="000A5221">
      <w:pPr>
        <w:ind w:left="360" w:hanging="360"/>
        <w:jc w:val="both"/>
      </w:pPr>
    </w:p>
    <w:p w:rsidR="000A5221" w:rsidRDefault="00CE1306" w:rsidP="00CE1306">
      <w:pPr>
        <w:ind w:left="1440" w:hanging="1440"/>
        <w:jc w:val="both"/>
      </w:pPr>
      <w:r>
        <w:rPr>
          <w:b/>
          <w:u w:val="single"/>
        </w:rPr>
        <w:t>Issue 1</w:t>
      </w:r>
      <w:r w:rsidR="00BB79FC">
        <w:rPr>
          <w:b/>
          <w:u w:val="single"/>
        </w:rPr>
        <w:t>1A</w:t>
      </w:r>
      <w:r w:rsidR="000A5221">
        <w:rPr>
          <w:b/>
        </w:rPr>
        <w:tab/>
        <w:t xml:space="preserve">Should the Commission approve Gulf’s Environmental Compliance Program Update for the Clean Air Interstate Rule and Clean Air Visibility Rule (Compliance Program) that was submitted on April 1, 2010? </w:t>
      </w:r>
    </w:p>
    <w:p w:rsidR="000A5221" w:rsidRDefault="000A5221" w:rsidP="00CE1306">
      <w:pPr>
        <w:ind w:left="1440" w:hanging="1440"/>
        <w:jc w:val="both"/>
      </w:pPr>
    </w:p>
    <w:p w:rsidR="000A5221" w:rsidRDefault="000A5221" w:rsidP="000A5221">
      <w:pPr>
        <w:ind w:left="720" w:hanging="720"/>
        <w:jc w:val="both"/>
      </w:pPr>
      <w:r w:rsidRPr="00CE1306">
        <w:rPr>
          <w:b/>
        </w:rPr>
        <w:t>FIPUG:</w:t>
      </w:r>
      <w:r>
        <w:t xml:space="preserve">  </w:t>
      </w:r>
      <w:r w:rsidR="00CE1306">
        <w:tab/>
      </w:r>
      <w:r>
        <w:t>No position at this time.</w:t>
      </w:r>
    </w:p>
    <w:p w:rsidR="000A5221" w:rsidRDefault="000A5221" w:rsidP="000A5221">
      <w:pPr>
        <w:ind w:left="360" w:hanging="360"/>
        <w:jc w:val="both"/>
      </w:pPr>
    </w:p>
    <w:p w:rsidR="000A5221" w:rsidRDefault="00CE1306" w:rsidP="00CE1306">
      <w:pPr>
        <w:ind w:left="1440" w:hanging="1440"/>
        <w:jc w:val="both"/>
      </w:pPr>
      <w:r>
        <w:rPr>
          <w:b/>
          <w:u w:val="single"/>
        </w:rPr>
        <w:t xml:space="preserve">Issue </w:t>
      </w:r>
      <w:r w:rsidR="00BB79FC">
        <w:rPr>
          <w:b/>
          <w:u w:val="single"/>
        </w:rPr>
        <w:t>11B</w:t>
      </w:r>
      <w:r w:rsidR="000A5221">
        <w:rPr>
          <w:b/>
        </w:rPr>
        <w:tab/>
        <w:t>Should the Commission grant Gulf’s Petition for approval of the inclusion of the Plant Daniel Units 1 and 2 Selective Catalytic Reduction Systems (SCRs) in the Company’s Compliance Program and for recovery of the associated costs through the ECRC?</w:t>
      </w:r>
    </w:p>
    <w:p w:rsidR="000A5221" w:rsidRDefault="000A5221" w:rsidP="00CE1306">
      <w:pPr>
        <w:ind w:left="1440" w:hanging="1440"/>
        <w:jc w:val="both"/>
      </w:pPr>
    </w:p>
    <w:p w:rsidR="000A5221" w:rsidRDefault="000A5221" w:rsidP="000A5221">
      <w:pPr>
        <w:ind w:left="720" w:hanging="720"/>
        <w:jc w:val="both"/>
      </w:pPr>
      <w:r w:rsidRPr="00CE1306">
        <w:rPr>
          <w:b/>
        </w:rPr>
        <w:t>FIPUG:</w:t>
      </w:r>
      <w:r>
        <w:t xml:space="preserve">  </w:t>
      </w:r>
      <w:r w:rsidR="00CE1306">
        <w:tab/>
      </w:r>
      <w:r>
        <w:t>No position at this time.</w:t>
      </w:r>
    </w:p>
    <w:p w:rsidR="000A5221" w:rsidRDefault="000A5221" w:rsidP="000A5221">
      <w:pPr>
        <w:ind w:left="360" w:hanging="360"/>
        <w:jc w:val="both"/>
      </w:pPr>
    </w:p>
    <w:p w:rsidR="000A5221" w:rsidRDefault="00CE1306" w:rsidP="00CE1306">
      <w:pPr>
        <w:ind w:left="1440" w:hanging="1440"/>
        <w:jc w:val="both"/>
        <w:rPr>
          <w:b/>
        </w:rPr>
      </w:pPr>
      <w:proofErr w:type="gramStart"/>
      <w:r>
        <w:rPr>
          <w:b/>
          <w:u w:val="single"/>
        </w:rPr>
        <w:lastRenderedPageBreak/>
        <w:t xml:space="preserve">Issue </w:t>
      </w:r>
      <w:r w:rsidR="00BB79FC">
        <w:rPr>
          <w:b/>
          <w:u w:val="single"/>
        </w:rPr>
        <w:t>11C</w:t>
      </w:r>
      <w:r w:rsidRPr="00CE1306">
        <w:rPr>
          <w:b/>
        </w:rPr>
        <w:tab/>
      </w:r>
      <w:r w:rsidR="000A5221">
        <w:rPr>
          <w:b/>
        </w:rPr>
        <w:t>Should the Commission approve Gulf’s newly proposed Information Collection Request-related Effluent Limitation Guidelines (ICR-ELG) Project?</w:t>
      </w:r>
      <w:proofErr w:type="gramEnd"/>
    </w:p>
    <w:p w:rsidR="00BB79FC" w:rsidRDefault="00BB79FC" w:rsidP="00CE1306">
      <w:pPr>
        <w:ind w:left="1440" w:hanging="1440"/>
        <w:jc w:val="both"/>
        <w:rPr>
          <w:b/>
        </w:rPr>
      </w:pPr>
    </w:p>
    <w:p w:rsidR="00BB79FC" w:rsidRDefault="00BB79FC" w:rsidP="00BB79FC">
      <w:pPr>
        <w:ind w:left="720" w:hanging="720"/>
        <w:jc w:val="both"/>
      </w:pPr>
      <w:r w:rsidRPr="00CE1306">
        <w:rPr>
          <w:b/>
        </w:rPr>
        <w:t>FIPUG:</w:t>
      </w:r>
      <w:r>
        <w:t xml:space="preserve">  </w:t>
      </w:r>
      <w:r>
        <w:tab/>
        <w:t>No position at this time.</w:t>
      </w:r>
    </w:p>
    <w:p w:rsidR="00884D73" w:rsidRDefault="00884D73" w:rsidP="00BB79FC">
      <w:pPr>
        <w:ind w:left="720" w:hanging="720"/>
        <w:jc w:val="both"/>
      </w:pPr>
    </w:p>
    <w:p w:rsidR="00884D73" w:rsidRDefault="00884D73" w:rsidP="00FC5C80">
      <w:pPr>
        <w:ind w:left="1440" w:hanging="1440"/>
        <w:jc w:val="both"/>
        <w:rPr>
          <w:b/>
        </w:rPr>
      </w:pPr>
      <w:r>
        <w:rPr>
          <w:b/>
          <w:u w:val="single"/>
        </w:rPr>
        <w:t>Issue 11D</w:t>
      </w:r>
      <w:r>
        <w:tab/>
      </w:r>
      <w:r w:rsidRPr="00FC5C80">
        <w:rPr>
          <w:b/>
        </w:rPr>
        <w:t>How should the costs as</w:t>
      </w:r>
      <w:r w:rsidR="00FC5C80" w:rsidRPr="00FC5C80">
        <w:rPr>
          <w:b/>
        </w:rPr>
        <w:t>sociated with Gulf’s proposed LCR – ELG Project be allocated to the rate classes?</w:t>
      </w:r>
    </w:p>
    <w:p w:rsidR="00FC5C80" w:rsidRDefault="00FC5C80" w:rsidP="00FC5C80">
      <w:pPr>
        <w:ind w:left="1440" w:hanging="1440"/>
        <w:jc w:val="both"/>
        <w:rPr>
          <w:b/>
        </w:rPr>
      </w:pPr>
    </w:p>
    <w:p w:rsidR="00FC5C80" w:rsidRPr="00FC5C80" w:rsidRDefault="00FC5C80" w:rsidP="00FC5C80">
      <w:pPr>
        <w:ind w:left="1440" w:hanging="1440"/>
        <w:jc w:val="both"/>
      </w:pPr>
      <w:r>
        <w:rPr>
          <w:b/>
        </w:rPr>
        <w:t>FIPUG:</w:t>
      </w:r>
      <w:r>
        <w:tab/>
        <w:t>If the project is approved, costs should be allocated on a demand basis.</w:t>
      </w:r>
    </w:p>
    <w:p w:rsidR="00884D73" w:rsidRDefault="00884D73" w:rsidP="00BB79FC">
      <w:pPr>
        <w:ind w:left="720" w:hanging="720"/>
        <w:jc w:val="both"/>
      </w:pPr>
    </w:p>
    <w:p w:rsidR="00CE1306" w:rsidRDefault="00CE1306" w:rsidP="00CE1306">
      <w:pPr>
        <w:ind w:left="360" w:hanging="360"/>
        <w:jc w:val="both"/>
      </w:pPr>
      <w:r>
        <w:rPr>
          <w:b/>
          <w:u w:val="single"/>
        </w:rPr>
        <w:t>Tampa Electric Company (TECO)</w:t>
      </w:r>
    </w:p>
    <w:p w:rsidR="00CE1306" w:rsidRDefault="00CE1306" w:rsidP="00CE1306">
      <w:pPr>
        <w:ind w:left="360" w:hanging="360"/>
        <w:jc w:val="both"/>
      </w:pPr>
    </w:p>
    <w:p w:rsidR="00CE1306" w:rsidRDefault="00CE1306" w:rsidP="00BB79FC">
      <w:pPr>
        <w:jc w:val="both"/>
      </w:pPr>
      <w:proofErr w:type="gramStart"/>
      <w:r>
        <w:t>None at this time.</w:t>
      </w:r>
      <w:proofErr w:type="gramEnd"/>
    </w:p>
    <w:p w:rsidR="000A5221" w:rsidRDefault="000A5221" w:rsidP="00BB79FC">
      <w:pPr>
        <w:jc w:val="both"/>
      </w:pPr>
    </w:p>
    <w:p w:rsidR="00CE1306" w:rsidRPr="00F3352B"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r w:rsidRPr="00F3352B">
        <w:rPr>
          <w:b/>
        </w:rPr>
        <w:t>F.</w:t>
      </w:r>
      <w:r w:rsidRPr="00F3352B">
        <w:rPr>
          <w:b/>
        </w:rPr>
        <w:tab/>
      </w:r>
      <w:r w:rsidRPr="00F3352B">
        <w:rPr>
          <w:b/>
          <w:u w:val="single"/>
        </w:rPr>
        <w:t>STIPULATED ISSUES</w:t>
      </w:r>
      <w:r>
        <w:rPr>
          <w:b/>
          <w:u w:val="single"/>
        </w:rPr>
        <w:t>:</w:t>
      </w: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u w:val="single"/>
        </w:rPr>
      </w:pP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rsidRPr="00016E7B">
        <w:rPr>
          <w:b/>
          <w:u w:val="single"/>
        </w:rPr>
        <w:t>FIPUG:</w:t>
      </w:r>
      <w:r>
        <w:tab/>
        <w:t>None at this time.</w:t>
      </w: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u w:val="single"/>
        </w:rPr>
      </w:pPr>
    </w:p>
    <w:p w:rsidR="00CE1306" w:rsidRPr="00F3352B"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r w:rsidRPr="00F3352B">
        <w:rPr>
          <w:b/>
        </w:rPr>
        <w:t>G.</w:t>
      </w:r>
      <w:r w:rsidRPr="00F3352B">
        <w:rPr>
          <w:b/>
        </w:rPr>
        <w:tab/>
      </w:r>
      <w:r w:rsidRPr="00F3352B">
        <w:rPr>
          <w:b/>
          <w:u w:val="single"/>
        </w:rPr>
        <w:t>PENDING MOTIONS</w:t>
      </w:r>
      <w:r>
        <w:rPr>
          <w:b/>
          <w:u w:val="single"/>
        </w:rPr>
        <w:t>:</w:t>
      </w:r>
    </w:p>
    <w:p w:rsidR="00CE1306" w:rsidRPr="00F3352B"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rsidRPr="00016E7B">
        <w:rPr>
          <w:b/>
          <w:u w:val="single"/>
        </w:rPr>
        <w:t>FIPUG:</w:t>
      </w:r>
      <w:r w:rsidR="003564D1">
        <w:tab/>
        <w:t>FIPUG has n</w:t>
      </w:r>
      <w:r w:rsidR="00BB79FC">
        <w:t>o pending motions at this time.</w:t>
      </w:r>
    </w:p>
    <w:p w:rsidR="00CE1306" w:rsidRPr="00233025"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p>
    <w:p w:rsidR="00CE1306" w:rsidRPr="00F3352B"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r w:rsidRPr="00F3352B">
        <w:rPr>
          <w:b/>
        </w:rPr>
        <w:t xml:space="preserve">H. </w:t>
      </w:r>
      <w:r w:rsidRPr="00F3352B">
        <w:rPr>
          <w:b/>
        </w:rPr>
        <w:tab/>
      </w:r>
      <w:r w:rsidRPr="00F3352B">
        <w:rPr>
          <w:b/>
          <w:u w:val="single"/>
        </w:rPr>
        <w:t>PENDING REQUEST OR CLAIMS FOR CONFIDENTIALITY</w:t>
      </w:r>
      <w:r>
        <w:rPr>
          <w:b/>
          <w:u w:val="single"/>
        </w:rPr>
        <w:t>:</w:t>
      </w: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u w:val="single"/>
        </w:rPr>
      </w:pP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rsidRPr="00016E7B">
        <w:rPr>
          <w:b/>
          <w:u w:val="single"/>
        </w:rPr>
        <w:t>FIPUG</w:t>
      </w:r>
      <w:r>
        <w:rPr>
          <w:u w:val="single"/>
        </w:rPr>
        <w:t>:</w:t>
      </w:r>
      <w:r>
        <w:rPr>
          <w:b/>
        </w:rPr>
        <w:tab/>
      </w:r>
      <w:r w:rsidR="00BB79FC">
        <w:t>FIPUG has no pending confidentiality claims or requests.</w:t>
      </w: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rsidR="00CE1306" w:rsidRPr="00F3352B"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r w:rsidRPr="00F3352B">
        <w:rPr>
          <w:b/>
        </w:rPr>
        <w:t>I.</w:t>
      </w:r>
      <w:r w:rsidRPr="00F3352B">
        <w:rPr>
          <w:b/>
        </w:rPr>
        <w:tab/>
      </w:r>
      <w:r w:rsidRPr="00F3352B">
        <w:rPr>
          <w:b/>
          <w:u w:val="single"/>
        </w:rPr>
        <w:t>OBJECTIONS TO A WITNESS’ QUALIFICATION AS AN EXPERT</w:t>
      </w:r>
      <w:r>
        <w:rPr>
          <w:b/>
        </w:rPr>
        <w:t>:</w:t>
      </w: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u w:val="single"/>
        </w:rPr>
      </w:pP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rsidRPr="00016E7B">
        <w:rPr>
          <w:b/>
          <w:u w:val="single"/>
        </w:rPr>
        <w:t>FIPUG:</w:t>
      </w:r>
      <w:r>
        <w:rPr>
          <w:b/>
        </w:rPr>
        <w:tab/>
      </w:r>
      <w:r>
        <w:t>None at this time.</w:t>
      </w: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rsidR="00CE1306" w:rsidRPr="00F3352B"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r>
        <w:rPr>
          <w:b/>
        </w:rPr>
        <w:t>J</w:t>
      </w:r>
      <w:r w:rsidRPr="00F3352B">
        <w:rPr>
          <w:b/>
        </w:rPr>
        <w:t>.</w:t>
      </w:r>
      <w:r w:rsidRPr="00F3352B">
        <w:rPr>
          <w:b/>
        </w:rPr>
        <w:tab/>
      </w:r>
      <w:r w:rsidRPr="00F3352B">
        <w:rPr>
          <w:b/>
          <w:u w:val="single"/>
        </w:rPr>
        <w:t>REQUIREMENTS THAT CANNOT BE COMPLIED WITH</w:t>
      </w:r>
      <w:r>
        <w:rPr>
          <w:b/>
        </w:rPr>
        <w:t>:</w:t>
      </w: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u w:val="single"/>
        </w:rPr>
      </w:pPr>
    </w:p>
    <w:p w:rsidR="00CE1306" w:rsidRDefault="00CE1306" w:rsidP="00CE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rsidRPr="00016E7B">
        <w:rPr>
          <w:b/>
          <w:u w:val="single"/>
        </w:rPr>
        <w:t>FIPUG</w:t>
      </w:r>
      <w:r>
        <w:rPr>
          <w:u w:val="single"/>
        </w:rPr>
        <w:t>:</w:t>
      </w:r>
      <w:r>
        <w:rPr>
          <w:b/>
        </w:rPr>
        <w:tab/>
      </w:r>
      <w:r w:rsidR="00BB79FC">
        <w:t>None</w:t>
      </w:r>
      <w:r>
        <w:t>.</w:t>
      </w:r>
    </w:p>
    <w:p w:rsidR="00FC5C80" w:rsidRDefault="00FC5C80">
      <w:pPr>
        <w:spacing w:after="200" w:line="276" w:lineRule="auto"/>
      </w:pPr>
      <w:r>
        <w:br w:type="page"/>
      </w:r>
    </w:p>
    <w:p w:rsidR="000A5221" w:rsidRDefault="000A5221" w:rsidP="00FC5C80">
      <w:pPr>
        <w:tabs>
          <w:tab w:val="left" w:pos="4320"/>
        </w:tabs>
        <w:spacing w:line="432" w:lineRule="atLeast"/>
      </w:pPr>
      <w:r>
        <w:lastRenderedPageBreak/>
        <w:tab/>
      </w:r>
      <w:proofErr w:type="gramStart"/>
      <w:r>
        <w:rPr>
          <w:u w:val="single"/>
        </w:rPr>
        <w:t>s</w:t>
      </w:r>
      <w:proofErr w:type="gramEnd"/>
      <w:r>
        <w:rPr>
          <w:u w:val="single"/>
        </w:rPr>
        <w:t>/ Vicki Gordon Kaufman</w:t>
      </w:r>
      <w:r>
        <w:tab/>
      </w:r>
    </w:p>
    <w:p w:rsidR="00BB79FC" w:rsidRDefault="000A5221" w:rsidP="000A5221">
      <w:pPr>
        <w:tabs>
          <w:tab w:val="left" w:pos="4320"/>
        </w:tabs>
        <w:ind w:left="1368"/>
      </w:pPr>
      <w:r>
        <w:tab/>
      </w:r>
    </w:p>
    <w:p w:rsidR="000A5221" w:rsidRDefault="00BB79FC" w:rsidP="000A5221">
      <w:pPr>
        <w:tabs>
          <w:tab w:val="left" w:pos="4320"/>
        </w:tabs>
        <w:ind w:left="1368"/>
      </w:pPr>
      <w:r>
        <w:tab/>
      </w:r>
      <w:r w:rsidR="000A5221">
        <w:t>Vicki Gordon Kaufman</w:t>
      </w:r>
    </w:p>
    <w:p w:rsidR="000A5221" w:rsidRDefault="000A5221" w:rsidP="000A5221">
      <w:pPr>
        <w:tabs>
          <w:tab w:val="left" w:pos="4320"/>
        </w:tabs>
        <w:ind w:left="1368"/>
      </w:pPr>
      <w:r>
        <w:tab/>
        <w:t>Jon C. Moyle, Jr.</w:t>
      </w:r>
    </w:p>
    <w:p w:rsidR="000A5221" w:rsidRDefault="000A5221" w:rsidP="000A5221">
      <w:pPr>
        <w:tabs>
          <w:tab w:val="left" w:pos="4320"/>
        </w:tabs>
        <w:ind w:left="1368"/>
      </w:pPr>
      <w:r>
        <w:rPr>
          <w:spacing w:val="-2"/>
        </w:rPr>
        <w:tab/>
        <w:t>Keefe Anchors Gordon &amp; Moyle, PA</w:t>
      </w:r>
    </w:p>
    <w:p w:rsidR="000A5221" w:rsidRDefault="000A5221" w:rsidP="000A5221">
      <w:pPr>
        <w:pStyle w:val="Style1"/>
        <w:tabs>
          <w:tab w:val="left" w:pos="4320"/>
        </w:tabs>
      </w:pPr>
      <w:r>
        <w:tab/>
        <w:t>118 North Gadsden Street</w:t>
      </w:r>
    </w:p>
    <w:p w:rsidR="000A5221" w:rsidRDefault="000A5221" w:rsidP="000A5221">
      <w:pPr>
        <w:pStyle w:val="Style1"/>
        <w:tabs>
          <w:tab w:val="left" w:pos="4320"/>
        </w:tabs>
      </w:pPr>
      <w:r>
        <w:tab/>
        <w:t>Tallahassee, Florida 32301</w:t>
      </w:r>
    </w:p>
    <w:p w:rsidR="000A5221" w:rsidRDefault="000A5221" w:rsidP="000A5221">
      <w:pPr>
        <w:tabs>
          <w:tab w:val="left" w:pos="4320"/>
        </w:tabs>
        <w:spacing w:line="252" w:lineRule="atLeast"/>
        <w:ind w:left="1368"/>
        <w:rPr>
          <w:spacing w:val="16"/>
        </w:rPr>
      </w:pPr>
      <w:r>
        <w:tab/>
        <w:t>Telephone:</w:t>
      </w:r>
      <w:r>
        <w:tab/>
        <w:t xml:space="preserve"> </w:t>
      </w:r>
      <w:r>
        <w:rPr>
          <w:spacing w:val="16"/>
        </w:rPr>
        <w:t>(850)681-3828</w:t>
      </w:r>
    </w:p>
    <w:p w:rsidR="000A5221" w:rsidRDefault="000A5221" w:rsidP="000A5221">
      <w:pPr>
        <w:tabs>
          <w:tab w:val="left" w:pos="4320"/>
        </w:tabs>
        <w:spacing w:line="252" w:lineRule="atLeast"/>
        <w:ind w:left="1368"/>
      </w:pPr>
      <w:r>
        <w:rPr>
          <w:spacing w:val="16"/>
        </w:rPr>
        <w:tab/>
        <w:t xml:space="preserve">Facsimile: </w:t>
      </w:r>
      <w:r>
        <w:rPr>
          <w:spacing w:val="16"/>
        </w:rPr>
        <w:tab/>
        <w:t>(850)681-8788</w:t>
      </w:r>
      <w:r>
        <w:rPr>
          <w:spacing w:val="16"/>
        </w:rPr>
        <w:tab/>
      </w:r>
      <w:r>
        <w:rPr>
          <w:spacing w:val="16"/>
        </w:rPr>
        <w:tab/>
      </w:r>
      <w:r>
        <w:rPr>
          <w:spacing w:val="16"/>
        </w:rPr>
        <w:tab/>
      </w:r>
      <w:hyperlink r:id="rId7" w:history="1">
        <w:r>
          <w:rPr>
            <w:rStyle w:val="Hyperlink"/>
          </w:rPr>
          <w:t>vkaufman@kagmlaw.com</w:t>
        </w:r>
      </w:hyperlink>
      <w:r>
        <w:t xml:space="preserve"> </w:t>
      </w:r>
    </w:p>
    <w:p w:rsidR="000A5221" w:rsidRDefault="000A5221" w:rsidP="000A5221">
      <w:r>
        <w:tab/>
      </w:r>
      <w:r>
        <w:tab/>
      </w:r>
      <w:r>
        <w:tab/>
      </w:r>
      <w:r>
        <w:tab/>
      </w:r>
      <w:r>
        <w:tab/>
      </w:r>
      <w:r>
        <w:tab/>
      </w:r>
      <w:hyperlink r:id="rId8" w:history="1">
        <w:r>
          <w:rPr>
            <w:rStyle w:val="Hyperlink"/>
          </w:rPr>
          <w:t>jmoyle@kagmlaw.com</w:t>
        </w:r>
      </w:hyperlink>
    </w:p>
    <w:p w:rsidR="000A5221" w:rsidRDefault="000A5221" w:rsidP="000A5221">
      <w:r>
        <w:tab/>
      </w:r>
      <w:r>
        <w:tab/>
      </w:r>
      <w:r>
        <w:tab/>
      </w:r>
      <w:r>
        <w:tab/>
      </w:r>
      <w:r>
        <w:tab/>
      </w:r>
      <w:r>
        <w:tab/>
      </w:r>
    </w:p>
    <w:p w:rsidR="000A5221" w:rsidRDefault="00BB79FC" w:rsidP="000A5221">
      <w:r>
        <w:tab/>
      </w:r>
      <w:r>
        <w:tab/>
      </w:r>
      <w:r>
        <w:tab/>
      </w:r>
      <w:r>
        <w:tab/>
      </w:r>
      <w:r>
        <w:tab/>
      </w:r>
      <w:r>
        <w:tab/>
        <w:t>Attorneys for the Florida Industrial</w:t>
      </w:r>
    </w:p>
    <w:p w:rsidR="00BB79FC" w:rsidRDefault="00BB79FC" w:rsidP="000A5221">
      <w:pPr>
        <w:sectPr w:rsidR="00BB79FC">
          <w:footerReference w:type="default" r:id="rId9"/>
          <w:pgSz w:w="12240" w:h="15840"/>
          <w:pgMar w:top="1440" w:right="1440" w:bottom="1440" w:left="1440" w:header="720" w:footer="720" w:gutter="0"/>
          <w:pgNumType w:start="1"/>
          <w:cols w:space="720"/>
        </w:sectPr>
      </w:pPr>
      <w:r>
        <w:tab/>
      </w:r>
      <w:r>
        <w:tab/>
      </w:r>
      <w:r>
        <w:tab/>
      </w:r>
      <w:r>
        <w:tab/>
      </w:r>
      <w:r>
        <w:tab/>
      </w:r>
      <w:r>
        <w:tab/>
        <w:t>Power Users Group</w:t>
      </w:r>
    </w:p>
    <w:p w:rsidR="000A5221" w:rsidRDefault="000A5221" w:rsidP="000A5221">
      <w:pPr>
        <w:jc w:val="center"/>
        <w:rPr>
          <w:b/>
        </w:rPr>
      </w:pPr>
      <w:r>
        <w:rPr>
          <w:b/>
          <w:u w:val="single"/>
        </w:rPr>
        <w:lastRenderedPageBreak/>
        <w:t>CERTIFICATE OF SERVICE</w:t>
      </w:r>
    </w:p>
    <w:p w:rsidR="000A5221" w:rsidRDefault="000A5221" w:rsidP="000A5221"/>
    <w:p w:rsidR="000A5221" w:rsidRDefault="000A5221" w:rsidP="000A5221">
      <w:pPr>
        <w:jc w:val="both"/>
      </w:pPr>
      <w:r>
        <w:tab/>
      </w:r>
      <w:r>
        <w:rPr>
          <w:b/>
        </w:rPr>
        <w:t>I HEREBY CERTIFY</w:t>
      </w:r>
      <w:r>
        <w:t xml:space="preserve"> that a true and correct copy of FIPUG’s Prehearing Statement was furni</w:t>
      </w:r>
      <w:r w:rsidR="00BB79FC">
        <w:t>shed to the following, by electronic mail</w:t>
      </w:r>
      <w:r>
        <w:t xml:space="preserve"> and U.S. Mail, o</w:t>
      </w:r>
      <w:r w:rsidR="00BB79FC">
        <w:t>n this 1st day of October, 2010:</w:t>
      </w:r>
    </w:p>
    <w:p w:rsidR="000A5221" w:rsidRDefault="000A5221" w:rsidP="000A5221">
      <w:pPr>
        <w:jc w:val="both"/>
      </w:pPr>
    </w:p>
    <w:p w:rsidR="000A5221" w:rsidRDefault="000A5221" w:rsidP="000A5221">
      <w:pPr>
        <w:pStyle w:val="Style1"/>
        <w:tabs>
          <w:tab w:val="left" w:pos="720"/>
        </w:tabs>
        <w:ind w:left="0"/>
        <w:sectPr w:rsidR="000A5221" w:rsidSect="000A5221">
          <w:pgSz w:w="12240" w:h="15840"/>
          <w:pgMar w:top="1440" w:right="1440" w:bottom="1440" w:left="1440" w:header="720" w:footer="720" w:gutter="0"/>
          <w:cols w:space="720"/>
          <w:titlePg/>
          <w:docGrid w:linePitch="360"/>
        </w:sectPr>
      </w:pPr>
    </w:p>
    <w:p w:rsidR="000A5221" w:rsidRDefault="000A5221" w:rsidP="000A5221">
      <w:pPr>
        <w:pStyle w:val="Style1"/>
        <w:tabs>
          <w:tab w:val="left" w:pos="720"/>
        </w:tabs>
        <w:ind w:left="0"/>
      </w:pPr>
      <w:r>
        <w:lastRenderedPageBreak/>
        <w:t>Martha C. Brown</w:t>
      </w:r>
    </w:p>
    <w:p w:rsidR="000A5221" w:rsidRDefault="000A5221" w:rsidP="000A5221">
      <w:pPr>
        <w:pStyle w:val="Style1"/>
        <w:tabs>
          <w:tab w:val="left" w:pos="720"/>
        </w:tabs>
        <w:ind w:left="0"/>
      </w:pPr>
      <w:r>
        <w:t>Division of Legal Services</w:t>
      </w:r>
    </w:p>
    <w:p w:rsidR="000A5221" w:rsidRDefault="000A5221" w:rsidP="000A5221">
      <w:pPr>
        <w:pStyle w:val="Style1"/>
        <w:tabs>
          <w:tab w:val="left" w:pos="720"/>
        </w:tabs>
        <w:ind w:left="0"/>
      </w:pPr>
      <w:r>
        <w:t>Florida Public Service Commission</w:t>
      </w:r>
    </w:p>
    <w:p w:rsidR="000A5221" w:rsidRDefault="000A5221" w:rsidP="000A5221">
      <w:pPr>
        <w:pStyle w:val="Style1"/>
        <w:tabs>
          <w:tab w:val="left" w:pos="720"/>
        </w:tabs>
        <w:ind w:left="0"/>
      </w:pPr>
      <w:r>
        <w:t xml:space="preserve">2540 </w:t>
      </w:r>
      <w:proofErr w:type="spellStart"/>
      <w:r>
        <w:t>Shumard</w:t>
      </w:r>
      <w:proofErr w:type="spellEnd"/>
      <w:r>
        <w:t xml:space="preserve"> Oak Boulevard</w:t>
      </w:r>
    </w:p>
    <w:p w:rsidR="000A5221" w:rsidRDefault="000A5221" w:rsidP="000A5221">
      <w:pPr>
        <w:pStyle w:val="Style1"/>
        <w:tabs>
          <w:tab w:val="left" w:pos="720"/>
        </w:tabs>
        <w:ind w:left="0"/>
      </w:pPr>
      <w:r>
        <w:t>Tallahassee, Florida  32399-0850</w:t>
      </w:r>
    </w:p>
    <w:p w:rsidR="000A5221" w:rsidRDefault="005562BF" w:rsidP="000A5221">
      <w:pPr>
        <w:pStyle w:val="Style1"/>
        <w:tabs>
          <w:tab w:val="left" w:pos="720"/>
        </w:tabs>
        <w:ind w:left="0"/>
      </w:pPr>
      <w:hyperlink r:id="rId10" w:history="1">
        <w:r w:rsidR="000A5221">
          <w:rPr>
            <w:rStyle w:val="Hyperlink"/>
          </w:rPr>
          <w:t>mbrown@psc.state.fl.us</w:t>
        </w:r>
      </w:hyperlink>
    </w:p>
    <w:p w:rsidR="000A5221" w:rsidRDefault="000A5221" w:rsidP="000A5221">
      <w:pPr>
        <w:pStyle w:val="Style1"/>
        <w:tabs>
          <w:tab w:val="left" w:pos="720"/>
        </w:tabs>
        <w:ind w:left="0"/>
      </w:pPr>
    </w:p>
    <w:p w:rsidR="000A5221" w:rsidRDefault="000A5221" w:rsidP="000A5221">
      <w:pPr>
        <w:pStyle w:val="Style1"/>
        <w:tabs>
          <w:tab w:val="left" w:pos="720"/>
        </w:tabs>
        <w:ind w:left="0"/>
      </w:pPr>
      <w:r>
        <w:t>R. Wade Litchfield</w:t>
      </w:r>
    </w:p>
    <w:p w:rsidR="000A5221" w:rsidRDefault="000A5221" w:rsidP="000A5221">
      <w:pPr>
        <w:pStyle w:val="Style1"/>
        <w:tabs>
          <w:tab w:val="left" w:pos="720"/>
        </w:tabs>
        <w:ind w:left="0"/>
      </w:pPr>
      <w:r>
        <w:t>John T. Butler</w:t>
      </w:r>
    </w:p>
    <w:p w:rsidR="000A5221" w:rsidRDefault="000A5221" w:rsidP="000A5221">
      <w:pPr>
        <w:pStyle w:val="Style1"/>
        <w:tabs>
          <w:tab w:val="left" w:pos="720"/>
        </w:tabs>
        <w:ind w:left="0"/>
      </w:pPr>
      <w:r>
        <w:t>Florida Power &amp; Light Company</w:t>
      </w:r>
    </w:p>
    <w:p w:rsidR="000A5221" w:rsidRDefault="000A5221" w:rsidP="000A5221">
      <w:pPr>
        <w:pStyle w:val="Style1"/>
        <w:tabs>
          <w:tab w:val="left" w:pos="720"/>
        </w:tabs>
        <w:ind w:left="0"/>
      </w:pPr>
      <w:r>
        <w:t>700 Universe Boulevard</w:t>
      </w:r>
    </w:p>
    <w:p w:rsidR="000A5221" w:rsidRDefault="000A5221" w:rsidP="000A5221">
      <w:pPr>
        <w:pStyle w:val="Style1"/>
        <w:tabs>
          <w:tab w:val="left" w:pos="720"/>
        </w:tabs>
        <w:ind w:left="0"/>
      </w:pPr>
      <w:r>
        <w:t>Juno Beach, Florida  33408-0420</w:t>
      </w:r>
    </w:p>
    <w:p w:rsidR="000A5221" w:rsidRDefault="005562BF" w:rsidP="000A5221">
      <w:pPr>
        <w:pStyle w:val="Style1"/>
        <w:tabs>
          <w:tab w:val="left" w:pos="720"/>
        </w:tabs>
        <w:ind w:left="0"/>
      </w:pPr>
      <w:hyperlink r:id="rId11" w:history="1">
        <w:r w:rsidR="000A5221">
          <w:rPr>
            <w:rStyle w:val="Hyperlink"/>
          </w:rPr>
          <w:t>john_butler@fpl.com</w:t>
        </w:r>
      </w:hyperlink>
    </w:p>
    <w:p w:rsidR="000A5221" w:rsidRDefault="005562BF" w:rsidP="000A5221">
      <w:pPr>
        <w:pStyle w:val="Style1"/>
        <w:tabs>
          <w:tab w:val="left" w:pos="720"/>
        </w:tabs>
        <w:ind w:left="0"/>
      </w:pPr>
      <w:hyperlink r:id="rId12" w:history="1">
        <w:r w:rsidR="000A5221">
          <w:rPr>
            <w:rStyle w:val="Hyperlink"/>
          </w:rPr>
          <w:t>wade_litchfield@fpl.com</w:t>
        </w:r>
      </w:hyperlink>
    </w:p>
    <w:p w:rsidR="000A5221" w:rsidRDefault="000A5221" w:rsidP="000A5221">
      <w:pPr>
        <w:pStyle w:val="Style1"/>
        <w:tabs>
          <w:tab w:val="left" w:pos="720"/>
        </w:tabs>
        <w:ind w:left="0"/>
      </w:pPr>
    </w:p>
    <w:p w:rsidR="000A5221" w:rsidRDefault="000A5221" w:rsidP="000A5221">
      <w:pPr>
        <w:pStyle w:val="Style1"/>
        <w:tabs>
          <w:tab w:val="left" w:pos="720"/>
        </w:tabs>
        <w:ind w:left="0"/>
      </w:pPr>
      <w:r>
        <w:t>James D. Beasley</w:t>
      </w:r>
    </w:p>
    <w:p w:rsidR="000A5221" w:rsidRDefault="000A5221" w:rsidP="000A5221">
      <w:pPr>
        <w:pStyle w:val="Style1"/>
        <w:tabs>
          <w:tab w:val="left" w:pos="720"/>
        </w:tabs>
        <w:ind w:left="0"/>
      </w:pPr>
      <w:r>
        <w:t xml:space="preserve">J. Jeffry </w:t>
      </w:r>
      <w:proofErr w:type="spellStart"/>
      <w:r>
        <w:t>Wahlen</w:t>
      </w:r>
      <w:proofErr w:type="spellEnd"/>
    </w:p>
    <w:p w:rsidR="000A5221" w:rsidRDefault="000A5221" w:rsidP="000A5221">
      <w:pPr>
        <w:pStyle w:val="Style1"/>
        <w:tabs>
          <w:tab w:val="left" w:pos="720"/>
        </w:tabs>
        <w:ind w:left="0"/>
      </w:pPr>
      <w:proofErr w:type="spellStart"/>
      <w:r>
        <w:t>Ausley</w:t>
      </w:r>
      <w:proofErr w:type="spellEnd"/>
      <w:r>
        <w:t xml:space="preserve"> &amp; McMullen</w:t>
      </w:r>
    </w:p>
    <w:p w:rsidR="000A5221" w:rsidRDefault="000A5221" w:rsidP="000A5221">
      <w:pPr>
        <w:pStyle w:val="Style1"/>
        <w:tabs>
          <w:tab w:val="left" w:pos="720"/>
        </w:tabs>
        <w:ind w:left="0"/>
      </w:pPr>
      <w:r>
        <w:t>Post Office Box 391</w:t>
      </w:r>
    </w:p>
    <w:p w:rsidR="000A5221" w:rsidRDefault="000A5221" w:rsidP="000A5221">
      <w:pPr>
        <w:pStyle w:val="Style1"/>
        <w:tabs>
          <w:tab w:val="left" w:pos="720"/>
        </w:tabs>
        <w:ind w:left="0"/>
      </w:pPr>
      <w:r>
        <w:t>Tallahassee, Florida  32302</w:t>
      </w:r>
    </w:p>
    <w:p w:rsidR="000A5221" w:rsidRDefault="005562BF" w:rsidP="000A5221">
      <w:pPr>
        <w:pStyle w:val="Style1"/>
        <w:tabs>
          <w:tab w:val="left" w:pos="720"/>
        </w:tabs>
        <w:ind w:left="0"/>
      </w:pPr>
      <w:hyperlink r:id="rId13" w:history="1">
        <w:r w:rsidR="000A5221">
          <w:rPr>
            <w:rStyle w:val="Hyperlink"/>
          </w:rPr>
          <w:t>jbeasley@ausley.com</w:t>
        </w:r>
      </w:hyperlink>
    </w:p>
    <w:p w:rsidR="000A5221" w:rsidRDefault="005562BF" w:rsidP="000A5221">
      <w:pPr>
        <w:pStyle w:val="Style1"/>
        <w:tabs>
          <w:tab w:val="left" w:pos="720"/>
        </w:tabs>
        <w:ind w:left="0"/>
      </w:pPr>
      <w:hyperlink r:id="rId14" w:history="1">
        <w:r w:rsidR="000A5221">
          <w:rPr>
            <w:rStyle w:val="Hyperlink"/>
          </w:rPr>
          <w:t>jwahlen@ausley.com</w:t>
        </w:r>
      </w:hyperlink>
    </w:p>
    <w:p w:rsidR="000A5221" w:rsidRDefault="000A5221" w:rsidP="000A5221">
      <w:pPr>
        <w:pStyle w:val="Style1"/>
        <w:tabs>
          <w:tab w:val="left" w:pos="720"/>
        </w:tabs>
        <w:ind w:left="0"/>
      </w:pPr>
    </w:p>
    <w:p w:rsidR="000A5221" w:rsidRDefault="000A5221" w:rsidP="000A5221">
      <w:pPr>
        <w:pStyle w:val="Style1"/>
        <w:tabs>
          <w:tab w:val="left" w:pos="720"/>
        </w:tabs>
        <w:ind w:left="0"/>
      </w:pPr>
      <w:r>
        <w:t>John T. Burnett</w:t>
      </w:r>
    </w:p>
    <w:p w:rsidR="000A5221" w:rsidRDefault="000A5221" w:rsidP="000A5221">
      <w:pPr>
        <w:pStyle w:val="Style1"/>
        <w:tabs>
          <w:tab w:val="left" w:pos="720"/>
        </w:tabs>
        <w:ind w:left="0"/>
      </w:pPr>
      <w:r>
        <w:t>Progress Energy Service Company, LLC</w:t>
      </w:r>
    </w:p>
    <w:p w:rsidR="000A5221" w:rsidRDefault="000A5221" w:rsidP="000A5221">
      <w:pPr>
        <w:pStyle w:val="Style1"/>
        <w:tabs>
          <w:tab w:val="left" w:pos="720"/>
        </w:tabs>
        <w:ind w:left="0"/>
      </w:pPr>
      <w:r>
        <w:t>Post Office Box 14042</w:t>
      </w:r>
    </w:p>
    <w:p w:rsidR="000A5221" w:rsidRDefault="000A5221" w:rsidP="000A5221">
      <w:pPr>
        <w:pStyle w:val="Style1"/>
        <w:tabs>
          <w:tab w:val="left" w:pos="720"/>
        </w:tabs>
        <w:ind w:left="0"/>
      </w:pPr>
      <w:r>
        <w:t>St. Petersburg, Florida  33733-4042</w:t>
      </w:r>
    </w:p>
    <w:p w:rsidR="000A5221" w:rsidRDefault="005562BF" w:rsidP="000A5221">
      <w:pPr>
        <w:pStyle w:val="Style1"/>
        <w:tabs>
          <w:tab w:val="left" w:pos="720"/>
        </w:tabs>
        <w:ind w:left="0"/>
      </w:pPr>
      <w:hyperlink r:id="rId15" w:history="1">
        <w:r w:rsidR="000A5221">
          <w:rPr>
            <w:rStyle w:val="Hyperlink"/>
          </w:rPr>
          <w:t>john.burnett@pgnmail.com</w:t>
        </w:r>
      </w:hyperlink>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r>
        <w:lastRenderedPageBreak/>
        <w:t>J. R. Kelly</w:t>
      </w:r>
    </w:p>
    <w:p w:rsidR="000A5221" w:rsidRDefault="000A5221" w:rsidP="000A5221">
      <w:r>
        <w:t xml:space="preserve">Charles </w:t>
      </w:r>
      <w:proofErr w:type="spellStart"/>
      <w:r>
        <w:t>Rehwinkel</w:t>
      </w:r>
      <w:proofErr w:type="spellEnd"/>
    </w:p>
    <w:p w:rsidR="000A5221" w:rsidRDefault="000A5221" w:rsidP="000A5221">
      <w:pPr>
        <w:pStyle w:val="Style1"/>
        <w:tabs>
          <w:tab w:val="left" w:pos="720"/>
        </w:tabs>
        <w:ind w:left="0"/>
      </w:pPr>
      <w:r>
        <w:t>Office of Public Counsel</w:t>
      </w:r>
    </w:p>
    <w:p w:rsidR="000A5221" w:rsidRDefault="000A5221" w:rsidP="000A5221">
      <w:pPr>
        <w:pStyle w:val="Style1"/>
        <w:tabs>
          <w:tab w:val="left" w:pos="720"/>
        </w:tabs>
        <w:ind w:left="0"/>
      </w:pPr>
      <w:r>
        <w:t>111 West Madison Street, Room 812</w:t>
      </w:r>
    </w:p>
    <w:p w:rsidR="000A5221" w:rsidRDefault="000A5221" w:rsidP="000A5221">
      <w:pPr>
        <w:pStyle w:val="Style1"/>
        <w:tabs>
          <w:tab w:val="left" w:pos="720"/>
        </w:tabs>
        <w:ind w:left="0"/>
      </w:pPr>
      <w:r>
        <w:t>Tallahassee, Florida  32399-1400</w:t>
      </w:r>
    </w:p>
    <w:p w:rsidR="000A5221" w:rsidRDefault="005562BF" w:rsidP="000A5221">
      <w:pPr>
        <w:pStyle w:val="Style1"/>
        <w:tabs>
          <w:tab w:val="left" w:pos="720"/>
        </w:tabs>
        <w:ind w:left="0"/>
      </w:pPr>
      <w:hyperlink r:id="rId16" w:history="1">
        <w:r w:rsidR="000A5221">
          <w:rPr>
            <w:rStyle w:val="Hyperlink"/>
          </w:rPr>
          <w:t>kelly.jr@leg.state.fl.us</w:t>
        </w:r>
      </w:hyperlink>
    </w:p>
    <w:p w:rsidR="000A5221" w:rsidRDefault="005562BF" w:rsidP="000A5221">
      <w:pPr>
        <w:pStyle w:val="Style1"/>
        <w:tabs>
          <w:tab w:val="left" w:pos="720"/>
        </w:tabs>
        <w:ind w:left="0"/>
      </w:pPr>
      <w:hyperlink r:id="rId17" w:history="1">
        <w:r w:rsidR="000A5221">
          <w:rPr>
            <w:rStyle w:val="Hyperlink"/>
          </w:rPr>
          <w:t>rehwinkel.charles@leg.state.fl.us</w:t>
        </w:r>
      </w:hyperlink>
    </w:p>
    <w:p w:rsidR="000A5221" w:rsidRDefault="000A5221" w:rsidP="000A5221">
      <w:pPr>
        <w:pStyle w:val="Style1"/>
        <w:tabs>
          <w:tab w:val="left" w:pos="720"/>
        </w:tabs>
        <w:ind w:left="0"/>
      </w:pPr>
    </w:p>
    <w:p w:rsidR="000A5221" w:rsidRDefault="000A5221" w:rsidP="000A5221">
      <w:pPr>
        <w:pStyle w:val="Style1"/>
        <w:tabs>
          <w:tab w:val="left" w:pos="720"/>
        </w:tabs>
        <w:ind w:left="0"/>
      </w:pPr>
      <w:r>
        <w:t>Jeffrey A. Stone</w:t>
      </w:r>
    </w:p>
    <w:p w:rsidR="000A5221" w:rsidRDefault="000A5221" w:rsidP="000A5221">
      <w:pPr>
        <w:pStyle w:val="Style1"/>
        <w:tabs>
          <w:tab w:val="left" w:pos="720"/>
        </w:tabs>
        <w:ind w:left="0"/>
      </w:pPr>
      <w:r>
        <w:t xml:space="preserve">Russell A. </w:t>
      </w:r>
      <w:proofErr w:type="spellStart"/>
      <w:r>
        <w:t>Badders</w:t>
      </w:r>
      <w:proofErr w:type="spellEnd"/>
    </w:p>
    <w:p w:rsidR="000A5221" w:rsidRDefault="000A5221" w:rsidP="000A5221">
      <w:pPr>
        <w:pStyle w:val="Style1"/>
        <w:tabs>
          <w:tab w:val="left" w:pos="720"/>
        </w:tabs>
        <w:ind w:left="0"/>
      </w:pPr>
      <w:proofErr w:type="spellStart"/>
      <w:r>
        <w:t>Beggs</w:t>
      </w:r>
      <w:proofErr w:type="spellEnd"/>
      <w:r>
        <w:t xml:space="preserve"> &amp; Lane</w:t>
      </w:r>
    </w:p>
    <w:p w:rsidR="000A5221" w:rsidRDefault="000A5221" w:rsidP="000A5221">
      <w:pPr>
        <w:pStyle w:val="Style1"/>
        <w:tabs>
          <w:tab w:val="left" w:pos="720"/>
        </w:tabs>
        <w:ind w:left="0"/>
      </w:pPr>
      <w:r>
        <w:t>Post Office Box 12950</w:t>
      </w:r>
    </w:p>
    <w:p w:rsidR="000A5221" w:rsidRDefault="000A5221" w:rsidP="000A5221">
      <w:pPr>
        <w:pStyle w:val="Style1"/>
        <w:tabs>
          <w:tab w:val="left" w:pos="720"/>
        </w:tabs>
        <w:ind w:left="0"/>
      </w:pPr>
      <w:r>
        <w:t>Pensacola, Florida  32576-2950</w:t>
      </w:r>
    </w:p>
    <w:p w:rsidR="000A5221" w:rsidRDefault="005562BF" w:rsidP="000A5221">
      <w:pPr>
        <w:pStyle w:val="Style1"/>
        <w:tabs>
          <w:tab w:val="left" w:pos="720"/>
        </w:tabs>
        <w:ind w:left="0"/>
      </w:pPr>
      <w:hyperlink r:id="rId18" w:history="1">
        <w:r w:rsidR="000A5221">
          <w:rPr>
            <w:rStyle w:val="Hyperlink"/>
          </w:rPr>
          <w:t>jas@beggslane.com</w:t>
        </w:r>
      </w:hyperlink>
    </w:p>
    <w:p w:rsidR="000A5221" w:rsidRDefault="005562BF" w:rsidP="000A5221">
      <w:pPr>
        <w:pStyle w:val="Style1"/>
        <w:tabs>
          <w:tab w:val="left" w:pos="720"/>
        </w:tabs>
        <w:ind w:left="0"/>
      </w:pPr>
      <w:hyperlink r:id="rId19" w:history="1">
        <w:r w:rsidR="000A5221">
          <w:rPr>
            <w:rStyle w:val="Hyperlink"/>
          </w:rPr>
          <w:t>rab@beggslane.com</w:t>
        </w:r>
      </w:hyperlink>
    </w:p>
    <w:p w:rsidR="000A5221" w:rsidRDefault="000A5221" w:rsidP="000A5221">
      <w:pPr>
        <w:pStyle w:val="Style1"/>
        <w:tabs>
          <w:tab w:val="left" w:pos="720"/>
        </w:tabs>
        <w:ind w:left="0"/>
      </w:pPr>
    </w:p>
    <w:p w:rsidR="000A5221" w:rsidRDefault="000A5221" w:rsidP="000A5221">
      <w:pPr>
        <w:pStyle w:val="Style1"/>
        <w:tabs>
          <w:tab w:val="left" w:pos="720"/>
        </w:tabs>
        <w:ind w:left="0"/>
      </w:pPr>
      <w:r>
        <w:t xml:space="preserve">Capt. </w:t>
      </w:r>
      <w:proofErr w:type="spellStart"/>
      <w:r>
        <w:t>Shayla</w:t>
      </w:r>
      <w:proofErr w:type="spellEnd"/>
      <w:r>
        <w:t xml:space="preserve"> L. McNeill, USAF</w:t>
      </w:r>
    </w:p>
    <w:p w:rsidR="000A5221" w:rsidRDefault="000A5221" w:rsidP="000A5221">
      <w:pPr>
        <w:pStyle w:val="Style1"/>
        <w:tabs>
          <w:tab w:val="left" w:pos="720"/>
        </w:tabs>
        <w:ind w:left="0"/>
      </w:pPr>
      <w:r>
        <w:t>Staff Attorney</w:t>
      </w:r>
    </w:p>
    <w:p w:rsidR="000A5221" w:rsidRDefault="000A5221" w:rsidP="000A5221">
      <w:pPr>
        <w:pStyle w:val="Style1"/>
        <w:tabs>
          <w:tab w:val="left" w:pos="720"/>
        </w:tabs>
        <w:ind w:left="0"/>
      </w:pPr>
      <w:r>
        <w:t>AFLOA/JACL-ULT</w:t>
      </w:r>
    </w:p>
    <w:p w:rsidR="000A5221" w:rsidRDefault="000A5221" w:rsidP="000A5221">
      <w:pPr>
        <w:pStyle w:val="Style1"/>
        <w:tabs>
          <w:tab w:val="left" w:pos="720"/>
        </w:tabs>
        <w:ind w:left="0"/>
      </w:pPr>
      <w:r>
        <w:t>139 Barnes Drive, Suite 1</w:t>
      </w:r>
    </w:p>
    <w:p w:rsidR="000A5221" w:rsidRDefault="000A5221" w:rsidP="000A5221">
      <w:pPr>
        <w:pStyle w:val="Style1"/>
        <w:tabs>
          <w:tab w:val="left" w:pos="720"/>
        </w:tabs>
        <w:ind w:left="0"/>
      </w:pPr>
      <w:r>
        <w:t>Tyndall AFB, Florida  32403-5319</w:t>
      </w:r>
    </w:p>
    <w:p w:rsidR="000A5221" w:rsidRDefault="005562BF" w:rsidP="000A5221">
      <w:pPr>
        <w:pStyle w:val="Style1"/>
        <w:tabs>
          <w:tab w:val="left" w:pos="720"/>
        </w:tabs>
        <w:ind w:left="0"/>
      </w:pPr>
      <w:hyperlink r:id="rId20" w:history="1">
        <w:r w:rsidR="000A5221">
          <w:rPr>
            <w:rStyle w:val="Hyperlink"/>
          </w:rPr>
          <w:t>shayla.mcneill@tyndall.af.mil</w:t>
        </w:r>
      </w:hyperlink>
    </w:p>
    <w:p w:rsidR="000A5221" w:rsidRDefault="000A5221" w:rsidP="000A5221">
      <w:pPr>
        <w:pStyle w:val="Style1"/>
        <w:tabs>
          <w:tab w:val="left" w:pos="720"/>
        </w:tabs>
        <w:ind w:left="0"/>
      </w:pPr>
    </w:p>
    <w:p w:rsidR="000A5221" w:rsidRDefault="000A5221" w:rsidP="000A5221">
      <w:pPr>
        <w:pStyle w:val="Style1"/>
        <w:tabs>
          <w:tab w:val="left" w:pos="720"/>
        </w:tabs>
        <w:ind w:left="0"/>
      </w:pPr>
      <w:r>
        <w:t xml:space="preserve">Gary V. </w:t>
      </w:r>
      <w:proofErr w:type="spellStart"/>
      <w:r>
        <w:t>Perko</w:t>
      </w:r>
      <w:proofErr w:type="spellEnd"/>
    </w:p>
    <w:p w:rsidR="000A5221" w:rsidRDefault="000A5221" w:rsidP="000A5221">
      <w:pPr>
        <w:pStyle w:val="Style1"/>
        <w:tabs>
          <w:tab w:val="left" w:pos="720"/>
        </w:tabs>
        <w:ind w:left="0"/>
      </w:pPr>
      <w:r>
        <w:t xml:space="preserve">Hopping Green &amp; </w:t>
      </w:r>
      <w:proofErr w:type="spellStart"/>
      <w:r>
        <w:t>Sams</w:t>
      </w:r>
      <w:proofErr w:type="spellEnd"/>
    </w:p>
    <w:p w:rsidR="000A5221" w:rsidRDefault="000A5221" w:rsidP="000A5221">
      <w:pPr>
        <w:pStyle w:val="Style1"/>
        <w:tabs>
          <w:tab w:val="left" w:pos="720"/>
        </w:tabs>
        <w:ind w:left="0"/>
      </w:pPr>
      <w:r>
        <w:t>Post Office Box 6526</w:t>
      </w:r>
    </w:p>
    <w:p w:rsidR="000A5221" w:rsidRDefault="000A5221" w:rsidP="000A5221">
      <w:pPr>
        <w:pStyle w:val="Style1"/>
        <w:tabs>
          <w:tab w:val="left" w:pos="720"/>
        </w:tabs>
        <w:ind w:left="0"/>
      </w:pPr>
      <w:r>
        <w:t>Tallahassee, Florida  32314</w:t>
      </w:r>
    </w:p>
    <w:p w:rsidR="000A5221" w:rsidRDefault="005562BF" w:rsidP="000A5221">
      <w:pPr>
        <w:pStyle w:val="Style1"/>
        <w:tabs>
          <w:tab w:val="left" w:pos="720"/>
        </w:tabs>
        <w:ind w:left="0"/>
      </w:pPr>
      <w:hyperlink r:id="rId21" w:history="1">
        <w:r w:rsidR="000A5221">
          <w:rPr>
            <w:rStyle w:val="Hyperlink"/>
          </w:rPr>
          <w:t>garyp@hgslaw.com</w:t>
        </w:r>
      </w:hyperlink>
    </w:p>
    <w:p w:rsidR="000A5221" w:rsidRDefault="000A5221" w:rsidP="000A5221">
      <w:pPr>
        <w:pStyle w:val="Style1"/>
        <w:tabs>
          <w:tab w:val="left" w:pos="720"/>
        </w:tabs>
        <w:ind w:left="0"/>
      </w:pPr>
    </w:p>
    <w:p w:rsidR="000A5221" w:rsidRDefault="000A5221" w:rsidP="000A5221">
      <w:pPr>
        <w:pStyle w:val="Style1"/>
        <w:tabs>
          <w:tab w:val="left" w:pos="720"/>
        </w:tabs>
        <w:ind w:left="0"/>
      </w:pPr>
    </w:p>
    <w:p w:rsidR="000A5221" w:rsidRDefault="000A5221" w:rsidP="000A5221">
      <w:pPr>
        <w:pStyle w:val="Style1"/>
        <w:tabs>
          <w:tab w:val="left" w:pos="720"/>
        </w:tabs>
        <w:ind w:left="0"/>
      </w:pPr>
      <w:proofErr w:type="gramStart"/>
      <w:r>
        <w:rPr>
          <w:u w:val="single"/>
        </w:rPr>
        <w:t>s/Vicki</w:t>
      </w:r>
      <w:proofErr w:type="gramEnd"/>
      <w:r>
        <w:rPr>
          <w:u w:val="single"/>
        </w:rPr>
        <w:t xml:space="preserve"> Gordon Kaufman</w:t>
      </w:r>
    </w:p>
    <w:p w:rsidR="000A5221" w:rsidRDefault="000A5221" w:rsidP="000A5221">
      <w:pPr>
        <w:pStyle w:val="Style1"/>
        <w:tabs>
          <w:tab w:val="left" w:pos="720"/>
        </w:tabs>
        <w:ind w:left="0"/>
      </w:pPr>
      <w:r>
        <w:t>Vicki Gordon Kaufman</w:t>
      </w:r>
    </w:p>
    <w:p w:rsidR="00E6291B" w:rsidRDefault="00E6291B"/>
    <w:p w:rsidR="00150E33" w:rsidRDefault="00150E33"/>
    <w:p w:rsidR="00150E33" w:rsidRDefault="00150E33"/>
    <w:p w:rsidR="00150E33" w:rsidRDefault="00150E33"/>
    <w:p w:rsidR="00150E33" w:rsidRDefault="00150E33"/>
    <w:p w:rsidR="00150E33" w:rsidRDefault="00150E33"/>
    <w:p w:rsidR="00150E33" w:rsidRDefault="00150E33"/>
    <w:p w:rsidR="00150E33" w:rsidRDefault="00150E33">
      <w:r>
        <w:t>7</w:t>
      </w:r>
    </w:p>
    <w:sectPr w:rsidR="00150E33" w:rsidSect="000A5221">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C80" w:rsidRDefault="00FC5C80" w:rsidP="000A5221">
      <w:r>
        <w:separator/>
      </w:r>
    </w:p>
  </w:endnote>
  <w:endnote w:type="continuationSeparator" w:id="0">
    <w:p w:rsidR="00FC5C80" w:rsidRDefault="00FC5C80" w:rsidP="000A52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551733"/>
      <w:docPartObj>
        <w:docPartGallery w:val="Page Numbers (Bottom of Page)"/>
        <w:docPartUnique/>
      </w:docPartObj>
    </w:sdtPr>
    <w:sdtContent>
      <w:p w:rsidR="00150E33" w:rsidRDefault="005562BF">
        <w:pPr>
          <w:pStyle w:val="Footer"/>
          <w:jc w:val="center"/>
        </w:pPr>
        <w:fldSimple w:instr=" PAGE   \* MERGEFORMAT ">
          <w:r w:rsidR="000C6C4F">
            <w:rPr>
              <w:noProof/>
            </w:rPr>
            <w:t>6</w:t>
          </w:r>
        </w:fldSimple>
      </w:p>
    </w:sdtContent>
  </w:sdt>
  <w:p w:rsidR="00FC5C80" w:rsidRDefault="00FC5C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C80" w:rsidRDefault="00FC5C80" w:rsidP="000A5221">
      <w:r>
        <w:separator/>
      </w:r>
    </w:p>
  </w:footnote>
  <w:footnote w:type="continuationSeparator" w:id="0">
    <w:p w:rsidR="00FC5C80" w:rsidRDefault="00FC5C80" w:rsidP="000A5221">
      <w:r>
        <w:continuationSeparator/>
      </w:r>
    </w:p>
  </w:footnote>
  <w:footnote w:id="1">
    <w:p w:rsidR="00FC5C80" w:rsidRPr="00FF4BAB" w:rsidRDefault="00FC5C80">
      <w:pPr>
        <w:pStyle w:val="FootnoteText"/>
        <w:rPr>
          <w:sz w:val="24"/>
          <w:szCs w:val="24"/>
        </w:rPr>
      </w:pPr>
      <w:r>
        <w:rPr>
          <w:rStyle w:val="FootnoteReference"/>
        </w:rPr>
        <w:footnoteRef/>
      </w:r>
      <w:r>
        <w:t xml:space="preserve"> </w:t>
      </w:r>
      <w:r>
        <w:rPr>
          <w:sz w:val="24"/>
          <w:szCs w:val="24"/>
        </w:rPr>
        <w:t>FIPUG suggests a wording change to this issue as the rule in question has not been adopted.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A5221"/>
    <w:rsid w:val="00002DBA"/>
    <w:rsid w:val="00040135"/>
    <w:rsid w:val="000437B1"/>
    <w:rsid w:val="000A5221"/>
    <w:rsid w:val="000C6C4F"/>
    <w:rsid w:val="00124F90"/>
    <w:rsid w:val="00150E33"/>
    <w:rsid w:val="00284D83"/>
    <w:rsid w:val="003564D1"/>
    <w:rsid w:val="0049037D"/>
    <w:rsid w:val="005562BF"/>
    <w:rsid w:val="006179B8"/>
    <w:rsid w:val="00706397"/>
    <w:rsid w:val="007D30A0"/>
    <w:rsid w:val="008103B6"/>
    <w:rsid w:val="00884D73"/>
    <w:rsid w:val="00992243"/>
    <w:rsid w:val="009F75A6"/>
    <w:rsid w:val="00B02911"/>
    <w:rsid w:val="00B767FE"/>
    <w:rsid w:val="00B828CC"/>
    <w:rsid w:val="00BB79FC"/>
    <w:rsid w:val="00C62630"/>
    <w:rsid w:val="00CE1306"/>
    <w:rsid w:val="00DD5C9F"/>
    <w:rsid w:val="00DE6A6B"/>
    <w:rsid w:val="00E539B8"/>
    <w:rsid w:val="00E6291B"/>
    <w:rsid w:val="00EB737F"/>
    <w:rsid w:val="00FC5C80"/>
    <w:rsid w:val="00FF4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5221"/>
    <w:rPr>
      <w:color w:val="0000FF"/>
      <w:u w:val="single"/>
    </w:rPr>
  </w:style>
  <w:style w:type="paragraph" w:styleId="BodyTextIndent">
    <w:name w:val="Body Text Indent"/>
    <w:basedOn w:val="Normal"/>
    <w:link w:val="BodyTextIndentChar"/>
    <w:semiHidden/>
    <w:unhideWhenUsed/>
    <w:rsid w:val="000A5221"/>
    <w:pPr>
      <w:ind w:left="720" w:hanging="720"/>
      <w:jc w:val="both"/>
    </w:pPr>
    <w:rPr>
      <w:rFonts w:ascii="Arial" w:hAnsi="Arial"/>
      <w:sz w:val="22"/>
      <w:szCs w:val="20"/>
    </w:rPr>
  </w:style>
  <w:style w:type="character" w:customStyle="1" w:styleId="BodyTextIndentChar">
    <w:name w:val="Body Text Indent Char"/>
    <w:basedOn w:val="DefaultParagraphFont"/>
    <w:link w:val="BodyTextIndent"/>
    <w:semiHidden/>
    <w:rsid w:val="000A5221"/>
    <w:rPr>
      <w:rFonts w:ascii="Arial" w:eastAsia="Times New Roman" w:hAnsi="Arial" w:cs="Times New Roman"/>
      <w:szCs w:val="20"/>
    </w:rPr>
  </w:style>
  <w:style w:type="paragraph" w:customStyle="1" w:styleId="Style1">
    <w:name w:val="Style 1"/>
    <w:basedOn w:val="Normal"/>
    <w:uiPriority w:val="99"/>
    <w:rsid w:val="000A5221"/>
    <w:pPr>
      <w:widowControl w:val="0"/>
      <w:autoSpaceDE w:val="0"/>
      <w:autoSpaceDN w:val="0"/>
      <w:ind w:left="1368"/>
    </w:pPr>
  </w:style>
  <w:style w:type="paragraph" w:styleId="Header">
    <w:name w:val="header"/>
    <w:basedOn w:val="Normal"/>
    <w:link w:val="HeaderChar"/>
    <w:uiPriority w:val="99"/>
    <w:semiHidden/>
    <w:unhideWhenUsed/>
    <w:rsid w:val="000A5221"/>
    <w:pPr>
      <w:tabs>
        <w:tab w:val="center" w:pos="4680"/>
        <w:tab w:val="right" w:pos="9360"/>
      </w:tabs>
    </w:pPr>
  </w:style>
  <w:style w:type="character" w:customStyle="1" w:styleId="HeaderChar">
    <w:name w:val="Header Char"/>
    <w:basedOn w:val="DefaultParagraphFont"/>
    <w:link w:val="Header"/>
    <w:uiPriority w:val="99"/>
    <w:semiHidden/>
    <w:rsid w:val="000A52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5221"/>
    <w:pPr>
      <w:tabs>
        <w:tab w:val="center" w:pos="4680"/>
        <w:tab w:val="right" w:pos="9360"/>
      </w:tabs>
    </w:pPr>
  </w:style>
  <w:style w:type="character" w:customStyle="1" w:styleId="FooterChar">
    <w:name w:val="Footer Char"/>
    <w:basedOn w:val="DefaultParagraphFont"/>
    <w:link w:val="Footer"/>
    <w:uiPriority w:val="99"/>
    <w:rsid w:val="000A5221"/>
    <w:rPr>
      <w:rFonts w:ascii="Times New Roman" w:eastAsia="Times New Roman" w:hAnsi="Times New Roman" w:cs="Times New Roman"/>
      <w:sz w:val="24"/>
      <w:szCs w:val="24"/>
    </w:rPr>
  </w:style>
  <w:style w:type="paragraph" w:customStyle="1" w:styleId="OrderBody">
    <w:name w:val="Order Body"/>
    <w:basedOn w:val="Normal"/>
    <w:link w:val="OrderBodyChar"/>
    <w:rsid w:val="00DE6A6B"/>
    <w:pPr>
      <w:jc w:val="both"/>
    </w:pPr>
  </w:style>
  <w:style w:type="character" w:customStyle="1" w:styleId="OrderBodyChar">
    <w:name w:val="Order Body Char"/>
    <w:basedOn w:val="DefaultParagraphFont"/>
    <w:link w:val="OrderBody"/>
    <w:rsid w:val="00DE6A6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F4BAB"/>
    <w:rPr>
      <w:sz w:val="20"/>
      <w:szCs w:val="20"/>
    </w:rPr>
  </w:style>
  <w:style w:type="character" w:customStyle="1" w:styleId="EndnoteTextChar">
    <w:name w:val="Endnote Text Char"/>
    <w:basedOn w:val="DefaultParagraphFont"/>
    <w:link w:val="EndnoteText"/>
    <w:uiPriority w:val="99"/>
    <w:semiHidden/>
    <w:rsid w:val="00FF4BA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F4BAB"/>
    <w:rPr>
      <w:vertAlign w:val="superscript"/>
    </w:rPr>
  </w:style>
  <w:style w:type="paragraph" w:styleId="FootnoteText">
    <w:name w:val="footnote text"/>
    <w:basedOn w:val="Normal"/>
    <w:link w:val="FootnoteTextChar"/>
    <w:uiPriority w:val="99"/>
    <w:semiHidden/>
    <w:unhideWhenUsed/>
    <w:rsid w:val="00FF4BAB"/>
    <w:rPr>
      <w:sz w:val="20"/>
      <w:szCs w:val="20"/>
    </w:rPr>
  </w:style>
  <w:style w:type="character" w:customStyle="1" w:styleId="FootnoteTextChar">
    <w:name w:val="Footnote Text Char"/>
    <w:basedOn w:val="DefaultParagraphFont"/>
    <w:link w:val="FootnoteText"/>
    <w:uiPriority w:val="99"/>
    <w:semiHidden/>
    <w:rsid w:val="00FF4BA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F4BAB"/>
    <w:rPr>
      <w:vertAlign w:val="superscript"/>
    </w:rPr>
  </w:style>
</w:styles>
</file>

<file path=word/webSettings.xml><?xml version="1.0" encoding="utf-8"?>
<w:webSettings xmlns:r="http://schemas.openxmlformats.org/officeDocument/2006/relationships" xmlns:w="http://schemas.openxmlformats.org/wordprocessingml/2006/main">
  <w:divs>
    <w:div w:id="260182242">
      <w:bodyDiv w:val="1"/>
      <w:marLeft w:val="0"/>
      <w:marRight w:val="0"/>
      <w:marTop w:val="0"/>
      <w:marBottom w:val="0"/>
      <w:divBdr>
        <w:top w:val="none" w:sz="0" w:space="0" w:color="auto"/>
        <w:left w:val="none" w:sz="0" w:space="0" w:color="auto"/>
        <w:bottom w:val="none" w:sz="0" w:space="0" w:color="auto"/>
        <w:right w:val="none" w:sz="0" w:space="0" w:color="auto"/>
      </w:divBdr>
    </w:div>
    <w:div w:id="21338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oyle@kagmlaw.com" TargetMode="External"/><Relationship Id="rId13" Type="http://schemas.openxmlformats.org/officeDocument/2006/relationships/hyperlink" Target="mailto:jbeasley@ausley.com" TargetMode="External"/><Relationship Id="rId18" Type="http://schemas.openxmlformats.org/officeDocument/2006/relationships/hyperlink" Target="mailto:jas@beggslane.com" TargetMode="External"/><Relationship Id="rId3" Type="http://schemas.openxmlformats.org/officeDocument/2006/relationships/settings" Target="settings.xml"/><Relationship Id="rId21" Type="http://schemas.openxmlformats.org/officeDocument/2006/relationships/hyperlink" Target="mailto:garyp@hgslaw.com" TargetMode="External"/><Relationship Id="rId7" Type="http://schemas.openxmlformats.org/officeDocument/2006/relationships/hyperlink" Target="mailto:vkaufman@kagmlaw.com" TargetMode="External"/><Relationship Id="rId12" Type="http://schemas.openxmlformats.org/officeDocument/2006/relationships/hyperlink" Target="mailto:wade_litchfield@fpl.com" TargetMode="External"/><Relationship Id="rId17" Type="http://schemas.openxmlformats.org/officeDocument/2006/relationships/hyperlink" Target="mailto:rehwinkel.charles@leg.state.fl.us" TargetMode="External"/><Relationship Id="rId2" Type="http://schemas.openxmlformats.org/officeDocument/2006/relationships/styles" Target="styles.xml"/><Relationship Id="rId16" Type="http://schemas.openxmlformats.org/officeDocument/2006/relationships/hyperlink" Target="mailto:kelly.jr@leg.state.fl.us" TargetMode="External"/><Relationship Id="rId20" Type="http://schemas.openxmlformats.org/officeDocument/2006/relationships/hyperlink" Target="mailto:shayla.mcneill@tyndall.af.mi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hn_butler@fpl.com" TargetMode="External"/><Relationship Id="rId5" Type="http://schemas.openxmlformats.org/officeDocument/2006/relationships/footnotes" Target="footnotes.xml"/><Relationship Id="rId15" Type="http://schemas.openxmlformats.org/officeDocument/2006/relationships/hyperlink" Target="mailto:john.burnett@pgnmail.com" TargetMode="External"/><Relationship Id="rId23" Type="http://schemas.openxmlformats.org/officeDocument/2006/relationships/theme" Target="theme/theme1.xml"/><Relationship Id="rId10" Type="http://schemas.openxmlformats.org/officeDocument/2006/relationships/hyperlink" Target="mailto:mbrown@psc.state.fl.us" TargetMode="External"/><Relationship Id="rId19" Type="http://schemas.openxmlformats.org/officeDocument/2006/relationships/hyperlink" Target="mailto:rab@beggslan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wahlen@ausle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9ACE6-4653-4CD7-BC79-AE15205A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bdavis</dc:creator>
  <cp:keywords/>
  <dc:description/>
  <cp:lastModifiedBy>bdavis</cp:lastModifiedBy>
  <cp:revision>10</cp:revision>
  <cp:lastPrinted>2010-10-01T16:46:00Z</cp:lastPrinted>
  <dcterms:created xsi:type="dcterms:W3CDTF">2010-09-30T13:35:00Z</dcterms:created>
  <dcterms:modified xsi:type="dcterms:W3CDTF">2010-10-01T16:48:00Z</dcterms:modified>
</cp:coreProperties>
</file>