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43" w:rsidRPr="00912336" w:rsidRDefault="004B0743" w:rsidP="004B0743">
      <w:r>
        <w:rPr>
          <w:b/>
        </w:rPr>
        <w:t xml:space="preserve">                                            </w:t>
      </w:r>
      <w:r w:rsidRPr="00912336">
        <w:rPr>
          <w:b/>
        </w:rPr>
        <w:t xml:space="preserve">BEFORE THE FLORIDA PUBLIC SERVICE COMMISSION                  </w:t>
      </w:r>
    </w:p>
    <w:p w:rsidR="004B0743" w:rsidRDefault="004B0743" w:rsidP="004B0743"/>
    <w:p w:rsidR="004B0743" w:rsidRDefault="004B0743" w:rsidP="004B0743">
      <w:r>
        <w:t>In Re: Application for Authority to Transfer                                    )        Docket No. 110061-WS</w:t>
      </w:r>
    </w:p>
    <w:p w:rsidR="004B0743" w:rsidRDefault="004B0743" w:rsidP="004B0743">
      <w:r>
        <w:t xml:space="preserve"> the Assets of Service Management Systems, Inc.,                         )</w:t>
      </w:r>
    </w:p>
    <w:p w:rsidR="004B0743" w:rsidRDefault="004B0743" w:rsidP="004B0743">
      <w:r>
        <w:t>and Certificate Nos. 517-W and 450-S in Brevard County,            )</w:t>
      </w:r>
    </w:p>
    <w:p w:rsidR="004B0743" w:rsidRDefault="004B0743" w:rsidP="004B0743">
      <w:r>
        <w:t>Florida to Aquarina Utilities, Inc.                                                        )</w:t>
      </w:r>
    </w:p>
    <w:p w:rsidR="004B0743" w:rsidRDefault="004B0743" w:rsidP="004B0743"/>
    <w:p w:rsidR="004B0743" w:rsidRDefault="004B0743" w:rsidP="004B0743">
      <w:pPr>
        <w:rPr>
          <w:b/>
        </w:rPr>
      </w:pPr>
      <w:r>
        <w:t xml:space="preserve">                                                </w:t>
      </w:r>
      <w:r w:rsidRPr="00D8361D">
        <w:rPr>
          <w:b/>
        </w:rPr>
        <w:t xml:space="preserve">James I. Minnes’ </w:t>
      </w:r>
      <w:r w:rsidR="00191DCF" w:rsidRPr="00D8361D">
        <w:rPr>
          <w:b/>
        </w:rPr>
        <w:t>Re</w:t>
      </w:r>
      <w:r w:rsidR="00191DCF">
        <w:rPr>
          <w:b/>
        </w:rPr>
        <w:t xml:space="preserve">sponse </w:t>
      </w:r>
      <w:r w:rsidR="00191DCF" w:rsidRPr="00D8361D">
        <w:rPr>
          <w:b/>
        </w:rPr>
        <w:t>to</w:t>
      </w:r>
      <w:r w:rsidRPr="00D8361D">
        <w:rPr>
          <w:b/>
        </w:rPr>
        <w:t xml:space="preserve"> Aquarina Utilities Inc. </w:t>
      </w:r>
    </w:p>
    <w:p w:rsidR="004B0743" w:rsidRDefault="004B0743" w:rsidP="004B0743">
      <w:pPr>
        <w:rPr>
          <w:b/>
        </w:rPr>
      </w:pPr>
      <w:r>
        <w:rPr>
          <w:b/>
        </w:rPr>
        <w:t xml:space="preserve">                                                              Motion to Dismiss Reply</w:t>
      </w:r>
    </w:p>
    <w:p w:rsidR="00841DD7" w:rsidRPr="00940364" w:rsidRDefault="00841DD7" w:rsidP="004B0743"/>
    <w:p w:rsidR="004B0743" w:rsidRDefault="004B0743" w:rsidP="004B0743">
      <w:r w:rsidRPr="004B0743">
        <w:t>James I. Minnes hereby responds to Aquarina Utilities, Inc., (“AUI”) Motion to Dismiss my Reply to AUI’s Response to My Motion to Compel</w:t>
      </w:r>
      <w:r>
        <w:t xml:space="preserve"> AUI to Produce Documents as follows:</w:t>
      </w:r>
    </w:p>
    <w:p w:rsidR="008000B7" w:rsidRDefault="00BB7038" w:rsidP="008000B7">
      <w:pPr>
        <w:pStyle w:val="ListParagraph"/>
        <w:numPr>
          <w:ilvl w:val="0"/>
          <w:numId w:val="1"/>
        </w:numPr>
      </w:pPr>
      <w:r>
        <w:t>AUI’s Response raise</w:t>
      </w:r>
      <w:r w:rsidR="00875894">
        <w:t xml:space="preserve">s </w:t>
      </w:r>
      <w:r>
        <w:t xml:space="preserve">new issues and allegations </w:t>
      </w:r>
      <w:r w:rsidR="009E44A0">
        <w:t xml:space="preserve">which </w:t>
      </w:r>
      <w:r w:rsidR="00877362">
        <w:t xml:space="preserve">make it necessary and appropriate in these circumstances to join issue by way of a Reply. </w:t>
      </w:r>
      <w:r w:rsidR="00345CE0">
        <w:t xml:space="preserve"> </w:t>
      </w:r>
    </w:p>
    <w:p w:rsidR="00280928" w:rsidRDefault="00280928" w:rsidP="00280928">
      <w:pPr>
        <w:pStyle w:val="ListParagraph"/>
      </w:pPr>
    </w:p>
    <w:p w:rsidR="00280928" w:rsidRDefault="00875894" w:rsidP="00280928">
      <w:pPr>
        <w:pStyle w:val="ListParagraph"/>
        <w:numPr>
          <w:ilvl w:val="0"/>
          <w:numId w:val="1"/>
        </w:numPr>
      </w:pPr>
      <w:r>
        <w:t xml:space="preserve">AUI has chosen to </w:t>
      </w:r>
      <w:r w:rsidR="000E4C73">
        <w:t>raise</w:t>
      </w:r>
      <w:r>
        <w:t xml:space="preserve"> in its Response issues and allegations </w:t>
      </w:r>
      <w:r w:rsidR="000E4C73">
        <w:t>pertaining to</w:t>
      </w:r>
      <w:r w:rsidR="00F9644A">
        <w:t xml:space="preserve">: </w:t>
      </w:r>
      <w:r>
        <w:t xml:space="preserve"> (i)</w:t>
      </w:r>
      <w:r w:rsidR="00877362">
        <w:t xml:space="preserve"> </w:t>
      </w:r>
      <w:r w:rsidR="000E4C73">
        <w:t xml:space="preserve">the </w:t>
      </w:r>
      <w:r w:rsidR="00877362">
        <w:t>incorporation of a non-profit community corporation</w:t>
      </w:r>
      <w:r w:rsidR="000E4C73">
        <w:t xml:space="preserve"> the members of which </w:t>
      </w:r>
      <w:r w:rsidR="00F9644A">
        <w:t>are</w:t>
      </w:r>
      <w:r w:rsidR="000E4C73">
        <w:t xml:space="preserve"> customers of the utility</w:t>
      </w:r>
      <w:r w:rsidR="00F9644A">
        <w:t xml:space="preserve">, </w:t>
      </w:r>
      <w:r w:rsidR="000E4C73">
        <w:t>(ii)an attempt by the non-profit corporation to purchase the utility on behalf of and for the members of the community,</w:t>
      </w:r>
      <w:r w:rsidR="00877362">
        <w:t xml:space="preserve"> </w:t>
      </w:r>
      <w:r>
        <w:t>(</w:t>
      </w:r>
      <w:r w:rsidR="000E4C73">
        <w:t>i</w:t>
      </w:r>
      <w:r>
        <w:t xml:space="preserve">ii) </w:t>
      </w:r>
      <w:r w:rsidR="00877362">
        <w:t xml:space="preserve">an inadmissible </w:t>
      </w:r>
      <w:r w:rsidR="000E4C73">
        <w:t xml:space="preserve">and ambiguous </w:t>
      </w:r>
      <w:r w:rsidR="00877362">
        <w:t>opinion from OPC</w:t>
      </w:r>
      <w:r>
        <w:t xml:space="preserve"> on the Burges financial statement</w:t>
      </w:r>
      <w:r w:rsidR="00877362">
        <w:t>,</w:t>
      </w:r>
      <w:r w:rsidR="000E4C73">
        <w:t xml:space="preserve"> and (iv)</w:t>
      </w:r>
      <w:r w:rsidR="000E4C73" w:rsidRPr="000E4C73">
        <w:t xml:space="preserve"> </w:t>
      </w:r>
      <w:r w:rsidR="000E4C73">
        <w:t>inflammatory allegations of threats</w:t>
      </w:r>
      <w:r w:rsidR="008000B7">
        <w:t xml:space="preserve"> and </w:t>
      </w:r>
      <w:r w:rsidR="000E4C73">
        <w:t xml:space="preserve"> harassment</w:t>
      </w:r>
      <w:r w:rsidR="008000B7">
        <w:t>, of which I have no knowledge</w:t>
      </w:r>
      <w:r w:rsidR="00345CE0">
        <w:t xml:space="preserve"> and </w:t>
      </w:r>
      <w:r w:rsidR="00F9644A">
        <w:t xml:space="preserve">a </w:t>
      </w:r>
      <w:r w:rsidR="00F37DA0">
        <w:t xml:space="preserve">presumptive </w:t>
      </w:r>
      <w:r w:rsidR="008000B7">
        <w:t xml:space="preserve">conclusion of a future </w:t>
      </w:r>
      <w:r w:rsidR="00345CE0">
        <w:t>b</w:t>
      </w:r>
      <w:r w:rsidR="000E4C73">
        <w:t>reach of confidentiality</w:t>
      </w:r>
      <w:r w:rsidR="008000B7">
        <w:t xml:space="preserve"> for which there is no reason or basis given</w:t>
      </w:r>
      <w:r w:rsidR="00345CE0">
        <w:t xml:space="preserve">. </w:t>
      </w:r>
    </w:p>
    <w:p w:rsidR="00280928" w:rsidRDefault="00280928" w:rsidP="00280928">
      <w:pPr>
        <w:pStyle w:val="ListParagraph"/>
      </w:pPr>
    </w:p>
    <w:p w:rsidR="00280928" w:rsidRDefault="00345CE0" w:rsidP="00280928">
      <w:pPr>
        <w:pStyle w:val="ListParagraph"/>
        <w:numPr>
          <w:ilvl w:val="0"/>
          <w:numId w:val="1"/>
        </w:numPr>
      </w:pPr>
      <w:r>
        <w:t xml:space="preserve">AUI </w:t>
      </w:r>
      <w:r w:rsidR="00F66321">
        <w:t xml:space="preserve">by </w:t>
      </w:r>
      <w:r w:rsidR="00F37DA0">
        <w:t>rais</w:t>
      </w:r>
      <w:r w:rsidR="00F66321">
        <w:t>ing</w:t>
      </w:r>
      <w:r w:rsidR="00F37DA0">
        <w:t xml:space="preserve"> such allegations and issues</w:t>
      </w:r>
      <w:r w:rsidR="00F9644A">
        <w:t xml:space="preserve"> </w:t>
      </w:r>
      <w:r w:rsidR="00F66321">
        <w:t xml:space="preserve">in its Response </w:t>
      </w:r>
      <w:r w:rsidR="00911C37">
        <w:t xml:space="preserve">, </w:t>
      </w:r>
      <w:r w:rsidR="00F66321">
        <w:t xml:space="preserve"> </w:t>
      </w:r>
      <w:r w:rsidR="008000B7">
        <w:t xml:space="preserve">as </w:t>
      </w:r>
      <w:r w:rsidR="00F66321">
        <w:t xml:space="preserve">they are </w:t>
      </w:r>
      <w:r w:rsidR="008000B7">
        <w:t>in dispute,</w:t>
      </w:r>
      <w:r w:rsidR="00F66321">
        <w:t xml:space="preserve">  </w:t>
      </w:r>
      <w:r w:rsidR="00911C37">
        <w:t>must necessarily</w:t>
      </w:r>
      <w:r w:rsidR="00F66321">
        <w:t xml:space="preserve"> be </w:t>
      </w:r>
      <w:r w:rsidR="00F9644A">
        <w:t>joined, denied and</w:t>
      </w:r>
      <w:r w:rsidR="00877362">
        <w:t xml:space="preserve"> a </w:t>
      </w:r>
      <w:r w:rsidR="00911C37">
        <w:t xml:space="preserve">brief </w:t>
      </w:r>
      <w:r w:rsidR="00877362">
        <w:t>factual description of the actual circumstances</w:t>
      </w:r>
      <w:r w:rsidR="008000B7">
        <w:t xml:space="preserve"> </w:t>
      </w:r>
      <w:r w:rsidR="00877362">
        <w:t xml:space="preserve"> </w:t>
      </w:r>
      <w:r w:rsidR="00F66321">
        <w:t>be</w:t>
      </w:r>
      <w:r w:rsidR="00911C37">
        <w:t xml:space="preserve"> </w:t>
      </w:r>
      <w:r w:rsidR="00F66321">
        <w:t>provided by Reply ,</w:t>
      </w:r>
      <w:r w:rsidR="00911C37">
        <w:t xml:space="preserve"> </w:t>
      </w:r>
      <w:r w:rsidR="00877362">
        <w:t>free of AUI’s fictional surmising</w:t>
      </w:r>
      <w:r w:rsidR="00F66321">
        <w:t xml:space="preserve"> </w:t>
      </w:r>
      <w:r w:rsidR="00911C37">
        <w:t>of motive, intention, and future conduct.</w:t>
      </w:r>
    </w:p>
    <w:p w:rsidR="00280928" w:rsidRDefault="00280928" w:rsidP="00280928">
      <w:pPr>
        <w:pStyle w:val="ListParagraph"/>
      </w:pPr>
    </w:p>
    <w:p w:rsidR="00F66321" w:rsidRDefault="00F66321" w:rsidP="00F66321">
      <w:pPr>
        <w:pStyle w:val="ListParagraph"/>
        <w:numPr>
          <w:ilvl w:val="0"/>
          <w:numId w:val="1"/>
        </w:numPr>
      </w:pPr>
      <w:r>
        <w:t xml:space="preserve">AUI has made </w:t>
      </w:r>
      <w:r w:rsidR="008000B7">
        <w:t>the</w:t>
      </w:r>
      <w:r>
        <w:t xml:space="preserve"> bald </w:t>
      </w:r>
      <w:r w:rsidR="00191DCF">
        <w:t>statement that</w:t>
      </w:r>
      <w:r>
        <w:t xml:space="preserve"> AUI</w:t>
      </w:r>
      <w:r w:rsidR="005E210A">
        <w:t>’s</w:t>
      </w:r>
      <w:r>
        <w:t xml:space="preserve"> and the Burges financial documentation </w:t>
      </w:r>
      <w:r w:rsidR="00191DCF">
        <w:t>is “proprietary</w:t>
      </w:r>
      <w:r>
        <w:t xml:space="preserve"> confidential information”</w:t>
      </w:r>
      <w:r w:rsidR="005E210A">
        <w:t xml:space="preserve">, and </w:t>
      </w:r>
      <w:r w:rsidR="00BE5E6D">
        <w:t xml:space="preserve">relies solely upon that </w:t>
      </w:r>
      <w:r w:rsidR="008000B7">
        <w:t xml:space="preserve">statement </w:t>
      </w:r>
      <w:r w:rsidR="00BE5E6D">
        <w:t>for its request for confidentiality.</w:t>
      </w:r>
      <w:r w:rsidR="005E210A">
        <w:t xml:space="preserve"> </w:t>
      </w:r>
      <w:r>
        <w:t xml:space="preserve">While </w:t>
      </w:r>
      <w:r w:rsidR="00445AC4">
        <w:t xml:space="preserve">such a claim </w:t>
      </w:r>
      <w:r>
        <w:t xml:space="preserve"> is necessary </w:t>
      </w:r>
      <w:r w:rsidR="005E210A">
        <w:t xml:space="preserve"> </w:t>
      </w:r>
      <w:r w:rsidR="00445AC4">
        <w:t xml:space="preserve">for </w:t>
      </w:r>
      <w:r w:rsidR="008000B7">
        <w:t xml:space="preserve">a </w:t>
      </w:r>
      <w:r w:rsidR="00445AC4">
        <w:t xml:space="preserve">confidentiality </w:t>
      </w:r>
      <w:r w:rsidR="008000B7">
        <w:t xml:space="preserve">request </w:t>
      </w:r>
      <w:r w:rsidR="005E210A">
        <w:t xml:space="preserve">pursuant to Rule 25-22.006 (4)(c), F.A.C. and Section 364.183 (3), Florida Statutes,  </w:t>
      </w:r>
      <w:r>
        <w:t>it is not sufficient</w:t>
      </w:r>
      <w:r w:rsidR="005E210A">
        <w:t xml:space="preserve">  to overcome the Florida law presumption that documents submitted to governmental agencies shall be public records</w:t>
      </w:r>
      <w:r>
        <w:t>.</w:t>
      </w:r>
    </w:p>
    <w:p w:rsidR="00280928" w:rsidRDefault="00280928" w:rsidP="00280928">
      <w:pPr>
        <w:pStyle w:val="ListParagraph"/>
      </w:pPr>
    </w:p>
    <w:p w:rsidR="00280928" w:rsidRDefault="00280928" w:rsidP="00280928"/>
    <w:p w:rsidR="00DB3E49" w:rsidRDefault="00445AC4" w:rsidP="00A3200C">
      <w:pPr>
        <w:pStyle w:val="ListParagraph"/>
        <w:numPr>
          <w:ilvl w:val="0"/>
          <w:numId w:val="1"/>
        </w:numPr>
      </w:pPr>
      <w:r>
        <w:t xml:space="preserve">For </w:t>
      </w:r>
      <w:r w:rsidR="00940364">
        <w:t xml:space="preserve">AUI </w:t>
      </w:r>
      <w:r>
        <w:t xml:space="preserve">to  </w:t>
      </w:r>
      <w:r w:rsidR="00BE5E6D">
        <w:t>be entitled to</w:t>
      </w:r>
      <w:r>
        <w:t xml:space="preserve"> an Order from the Commission granting AUI’s request for confidential classification of these financial documents,  it is </w:t>
      </w:r>
      <w:r w:rsidR="00BE5E6D">
        <w:t xml:space="preserve">by statute, </w:t>
      </w:r>
      <w:r>
        <w:t xml:space="preserve">the further burden of AUI </w:t>
      </w:r>
      <w:r w:rsidR="0030427F">
        <w:t xml:space="preserve"> to demonstrate how </w:t>
      </w:r>
      <w:r>
        <w:t xml:space="preserve"> and </w:t>
      </w:r>
      <w:r w:rsidR="0030427F">
        <w:t xml:space="preserve"> that the</w:t>
      </w:r>
      <w:r w:rsidR="00940364">
        <w:t xml:space="preserve">  </w:t>
      </w:r>
      <w:r w:rsidR="006E02F5">
        <w:t>”…</w:t>
      </w:r>
      <w:r w:rsidR="0030427F">
        <w:t xml:space="preserve"> disclosure of </w:t>
      </w:r>
      <w:r w:rsidR="006E02F5">
        <w:t xml:space="preserve">the </w:t>
      </w:r>
      <w:r w:rsidR="00873496">
        <w:t xml:space="preserve"> financial </w:t>
      </w:r>
      <w:r w:rsidR="006E02F5">
        <w:t>in</w:t>
      </w:r>
      <w:r w:rsidR="00873496">
        <w:t>formation</w:t>
      </w:r>
      <w:r w:rsidR="006E02F5">
        <w:t xml:space="preserve"> sought </w:t>
      </w:r>
      <w:r w:rsidR="00873496">
        <w:t xml:space="preserve"> </w:t>
      </w:r>
      <w:r w:rsidR="0030427F">
        <w:t>will cause AUI or its ratepayers harm.</w:t>
      </w:r>
      <w:r w:rsidR="006E02F5">
        <w:t>”</w:t>
      </w:r>
      <w:r w:rsidR="00A3200C">
        <w:t xml:space="preserve">  </w:t>
      </w:r>
      <w:r w:rsidR="00BE5E6D">
        <w:t xml:space="preserve">(Section 364.183, Florida Statutes). </w:t>
      </w:r>
      <w:r w:rsidR="00940364">
        <w:t xml:space="preserve"> At no time has AUI </w:t>
      </w:r>
      <w:r>
        <w:t xml:space="preserve">done so or </w:t>
      </w:r>
      <w:r w:rsidR="00940364">
        <w:t xml:space="preserve">even attempted to do so.  </w:t>
      </w:r>
      <w:r>
        <w:t xml:space="preserve">This failure of AUI is fatal to its request and its request </w:t>
      </w:r>
      <w:r w:rsidR="00BE5E6D">
        <w:t xml:space="preserve">for confidentiality </w:t>
      </w:r>
      <w:r>
        <w:t>ought to be denied by the Commission.</w:t>
      </w:r>
    </w:p>
    <w:p w:rsidR="00280928" w:rsidRDefault="00280928" w:rsidP="00280928">
      <w:pPr>
        <w:pStyle w:val="ListParagraph"/>
      </w:pPr>
    </w:p>
    <w:p w:rsidR="00A3200C" w:rsidRDefault="00A3200C" w:rsidP="00A3200C">
      <w:pPr>
        <w:pStyle w:val="ListParagraph"/>
        <w:numPr>
          <w:ilvl w:val="0"/>
          <w:numId w:val="1"/>
        </w:numPr>
      </w:pPr>
      <w:r>
        <w:t>No documents have been produced by AUI to date.</w:t>
      </w:r>
    </w:p>
    <w:p w:rsidR="00A3200C" w:rsidRDefault="00A3200C" w:rsidP="00A3200C">
      <w:pPr>
        <w:pStyle w:val="ListParagraph"/>
      </w:pPr>
    </w:p>
    <w:p w:rsidR="00454D60" w:rsidRDefault="00A3200C" w:rsidP="00A3200C">
      <w:pPr>
        <w:pStyle w:val="ListParagraph"/>
      </w:pPr>
      <w:r>
        <w:t xml:space="preserve">All of which is respectfully submitted this </w:t>
      </w:r>
      <w:r w:rsidR="00280928">
        <w:t>4th</w:t>
      </w:r>
      <w:r>
        <w:t xml:space="preserve"> day of November, 2011, by:</w:t>
      </w:r>
    </w:p>
    <w:p w:rsidR="00A3200C" w:rsidRDefault="00A3200C" w:rsidP="00A3200C">
      <w:pPr>
        <w:pStyle w:val="ListParagraph"/>
      </w:pPr>
    </w:p>
    <w:p w:rsidR="003726FA" w:rsidRDefault="00A3200C" w:rsidP="001616D6">
      <w:pPr>
        <w:pStyle w:val="ListParagraph"/>
      </w:pPr>
      <w:r>
        <w:t xml:space="preserve"> </w:t>
      </w:r>
      <w:proofErr w:type="gramStart"/>
      <w:r w:rsidR="007618DE">
        <w:t>s/</w:t>
      </w:r>
      <w:proofErr w:type="gramEnd"/>
      <w:r>
        <w:t>James I. Minnes</w:t>
      </w:r>
      <w:r w:rsidR="003726FA">
        <w:t xml:space="preserve">                                                                     </w:t>
      </w:r>
      <w:r w:rsidR="001616D6">
        <w:t xml:space="preserve">                                           </w:t>
      </w:r>
      <w:r w:rsidR="003423AB">
        <w:t xml:space="preserve">    </w:t>
      </w:r>
      <w:r w:rsidR="008000B7">
        <w:t xml:space="preserve">      </w:t>
      </w:r>
      <w:r w:rsidR="003423AB">
        <w:t>25</w:t>
      </w:r>
      <w:r w:rsidR="003726FA">
        <w:t>Grovehurst Drive, Ottawa, Ont</w:t>
      </w:r>
    </w:p>
    <w:p w:rsidR="003726FA" w:rsidRDefault="003726FA" w:rsidP="003726FA">
      <w:pPr>
        <w:ind w:left="720"/>
      </w:pPr>
      <w:r>
        <w:t xml:space="preserve">     </w:t>
      </w:r>
      <w:r w:rsidR="001616D6">
        <w:t xml:space="preserve">            </w:t>
      </w:r>
      <w:r>
        <w:t xml:space="preserve"> 819-671-6732</w:t>
      </w:r>
    </w:p>
    <w:p w:rsidR="003726FA" w:rsidRDefault="003726FA" w:rsidP="003726FA">
      <w:pPr>
        <w:ind w:left="720"/>
      </w:pPr>
      <w:r>
        <w:t xml:space="preserve">           </w:t>
      </w:r>
      <w:hyperlink r:id="rId5" w:history="1">
        <w:r w:rsidRPr="009C38AF">
          <w:rPr>
            <w:rStyle w:val="Hyperlink"/>
          </w:rPr>
          <w:t>minnes.j@gmail.com</w:t>
        </w:r>
      </w:hyperlink>
    </w:p>
    <w:p w:rsidR="008000B7" w:rsidRDefault="00224C8B" w:rsidP="00224C8B">
      <w:pPr>
        <w:ind w:left="720"/>
        <w:rPr>
          <w:b/>
        </w:rPr>
      </w:pPr>
      <w:r>
        <w:rPr>
          <w:b/>
        </w:rPr>
        <w:t xml:space="preserve">                                                     </w:t>
      </w:r>
    </w:p>
    <w:p w:rsidR="008000B7" w:rsidRDefault="008000B7" w:rsidP="00224C8B">
      <w:pPr>
        <w:ind w:left="720"/>
        <w:rPr>
          <w:b/>
        </w:rPr>
      </w:pPr>
    </w:p>
    <w:p w:rsidR="008000B7" w:rsidRDefault="008000B7" w:rsidP="00224C8B">
      <w:pPr>
        <w:ind w:left="720"/>
        <w:rPr>
          <w:b/>
        </w:rPr>
      </w:pPr>
    </w:p>
    <w:p w:rsidR="008000B7" w:rsidRDefault="008000B7" w:rsidP="00224C8B">
      <w:pPr>
        <w:ind w:left="720"/>
        <w:rPr>
          <w:b/>
        </w:rPr>
      </w:pPr>
    </w:p>
    <w:p w:rsidR="008000B7" w:rsidRDefault="008000B7" w:rsidP="00224C8B">
      <w:pPr>
        <w:ind w:left="720"/>
        <w:rPr>
          <w:b/>
        </w:rPr>
      </w:pPr>
    </w:p>
    <w:p w:rsidR="008000B7" w:rsidRDefault="008000B7" w:rsidP="00224C8B">
      <w:pPr>
        <w:ind w:left="720"/>
        <w:rPr>
          <w:b/>
        </w:rPr>
      </w:pPr>
    </w:p>
    <w:p w:rsidR="008000B7" w:rsidRDefault="008000B7" w:rsidP="00224C8B">
      <w:pPr>
        <w:ind w:left="720"/>
        <w:rPr>
          <w:b/>
        </w:rPr>
      </w:pPr>
    </w:p>
    <w:p w:rsidR="008000B7" w:rsidRDefault="008000B7" w:rsidP="00224C8B">
      <w:pPr>
        <w:ind w:left="720"/>
        <w:rPr>
          <w:b/>
        </w:rPr>
      </w:pPr>
    </w:p>
    <w:p w:rsidR="008000B7" w:rsidRDefault="008000B7" w:rsidP="00224C8B">
      <w:pPr>
        <w:ind w:left="720"/>
        <w:rPr>
          <w:b/>
        </w:rPr>
      </w:pPr>
    </w:p>
    <w:p w:rsidR="008000B7" w:rsidRDefault="008000B7" w:rsidP="00224C8B">
      <w:pPr>
        <w:ind w:left="720"/>
        <w:rPr>
          <w:b/>
        </w:rPr>
      </w:pPr>
    </w:p>
    <w:p w:rsidR="008000B7" w:rsidRDefault="008000B7" w:rsidP="00224C8B">
      <w:pPr>
        <w:ind w:left="720"/>
        <w:rPr>
          <w:b/>
        </w:rPr>
      </w:pPr>
    </w:p>
    <w:p w:rsidR="008000B7" w:rsidRDefault="008000B7" w:rsidP="00224C8B">
      <w:pPr>
        <w:ind w:left="720"/>
        <w:rPr>
          <w:b/>
        </w:rPr>
      </w:pPr>
    </w:p>
    <w:p w:rsidR="008000B7" w:rsidRDefault="008000B7" w:rsidP="00224C8B">
      <w:pPr>
        <w:ind w:left="720"/>
        <w:rPr>
          <w:b/>
        </w:rPr>
      </w:pPr>
    </w:p>
    <w:p w:rsidR="008000B7" w:rsidRDefault="008000B7" w:rsidP="00224C8B">
      <w:pPr>
        <w:ind w:left="720"/>
        <w:rPr>
          <w:b/>
        </w:rPr>
      </w:pPr>
    </w:p>
    <w:p w:rsidR="008000B7" w:rsidRDefault="008000B7" w:rsidP="00224C8B">
      <w:pPr>
        <w:ind w:left="720"/>
        <w:rPr>
          <w:b/>
        </w:rPr>
      </w:pPr>
    </w:p>
    <w:p w:rsidR="008000B7" w:rsidRDefault="008000B7" w:rsidP="00224C8B">
      <w:pPr>
        <w:ind w:left="720"/>
        <w:rPr>
          <w:b/>
        </w:rPr>
      </w:pPr>
    </w:p>
    <w:p w:rsidR="00224C8B" w:rsidRPr="00CC756B" w:rsidRDefault="000818F5" w:rsidP="00224C8B">
      <w:pPr>
        <w:ind w:left="720"/>
      </w:pPr>
      <w:r>
        <w:rPr>
          <w:b/>
        </w:rPr>
        <w:t xml:space="preserve">                                                   </w:t>
      </w:r>
      <w:r w:rsidR="00224C8B">
        <w:rPr>
          <w:b/>
        </w:rPr>
        <w:t xml:space="preserve">   </w:t>
      </w:r>
      <w:r w:rsidR="00224C8B" w:rsidRPr="00E7784C">
        <w:rPr>
          <w:b/>
        </w:rPr>
        <w:t>Certificate of Service</w:t>
      </w:r>
    </w:p>
    <w:p w:rsidR="00224C8B" w:rsidRDefault="00224C8B" w:rsidP="00224C8B">
      <w:pPr>
        <w:ind w:left="720"/>
      </w:pPr>
    </w:p>
    <w:p w:rsidR="00224C8B" w:rsidRDefault="00224C8B" w:rsidP="00224C8B">
      <w:pPr>
        <w:ind w:left="720"/>
      </w:pPr>
      <w:r>
        <w:t xml:space="preserve">                                                     Docket No. 110061-WS</w:t>
      </w:r>
    </w:p>
    <w:p w:rsidR="00224C8B" w:rsidRDefault="00224C8B" w:rsidP="00224C8B">
      <w:pPr>
        <w:ind w:left="720"/>
      </w:pPr>
    </w:p>
    <w:p w:rsidR="00224C8B" w:rsidRDefault="00224C8B" w:rsidP="00224C8B">
      <w:pPr>
        <w:ind w:left="720"/>
      </w:pPr>
      <w:r>
        <w:t xml:space="preserve">I Hereby Certify that a true copy of the foregoing Response to AUI’s  Motion to Dismiss </w:t>
      </w:r>
      <w:r w:rsidR="00934EBA">
        <w:t xml:space="preserve">Reply </w:t>
      </w:r>
      <w:r>
        <w:t xml:space="preserve">has been filed with the PSC Clerk and furnished to the following parties by e-mail and regular mail this </w:t>
      </w:r>
      <w:r w:rsidR="005E0E75">
        <w:t>4th</w:t>
      </w:r>
      <w:r>
        <w:t xml:space="preserve"> day of November, 2011:</w:t>
      </w:r>
    </w:p>
    <w:p w:rsidR="00224C8B" w:rsidRDefault="00224C8B" w:rsidP="00224C8B">
      <w:pPr>
        <w:ind w:left="720"/>
      </w:pPr>
      <w:r>
        <w:t xml:space="preserve">Martin Friedman                                                              </w:t>
      </w:r>
    </w:p>
    <w:p w:rsidR="00224C8B" w:rsidRDefault="00224C8B" w:rsidP="00224C8B">
      <w:pPr>
        <w:ind w:left="720"/>
      </w:pPr>
      <w:r>
        <w:t xml:space="preserve">Rose, Sundstrom &amp; Bentley                                            </w:t>
      </w:r>
    </w:p>
    <w:p w:rsidR="00224C8B" w:rsidRDefault="00224C8B" w:rsidP="00224C8B">
      <w:pPr>
        <w:ind w:left="720"/>
      </w:pPr>
      <w:r>
        <w:t>766 N Sun Drive, Suite 4030</w:t>
      </w:r>
    </w:p>
    <w:p w:rsidR="00224C8B" w:rsidRDefault="00224C8B" w:rsidP="00224C8B">
      <w:pPr>
        <w:ind w:left="720"/>
      </w:pPr>
      <w:r>
        <w:t>Lake Mary, Fl 32746</w:t>
      </w:r>
    </w:p>
    <w:p w:rsidR="00224C8B" w:rsidRDefault="00224C8B" w:rsidP="00224C8B">
      <w:pPr>
        <w:ind w:left="720"/>
      </w:pPr>
    </w:p>
    <w:p w:rsidR="00224C8B" w:rsidRDefault="00224C8B" w:rsidP="00224C8B">
      <w:pPr>
        <w:ind w:left="720"/>
      </w:pPr>
      <w:r>
        <w:t>Keino Young</w:t>
      </w:r>
    </w:p>
    <w:p w:rsidR="00224C8B" w:rsidRDefault="00224C8B" w:rsidP="00224C8B">
      <w:pPr>
        <w:ind w:left="720"/>
      </w:pPr>
      <w:r>
        <w:t>Office of General Counsel</w:t>
      </w:r>
    </w:p>
    <w:p w:rsidR="00224C8B" w:rsidRDefault="00224C8B" w:rsidP="00224C8B">
      <w:pPr>
        <w:ind w:left="720"/>
      </w:pPr>
      <w:r>
        <w:t>Public Service Commission</w:t>
      </w:r>
    </w:p>
    <w:p w:rsidR="00224C8B" w:rsidRDefault="00224C8B" w:rsidP="00224C8B">
      <w:pPr>
        <w:ind w:left="720"/>
      </w:pPr>
      <w:r>
        <w:t>2540 Shumard Oak Blvd.</w:t>
      </w:r>
    </w:p>
    <w:p w:rsidR="00224C8B" w:rsidRDefault="00224C8B" w:rsidP="00224C8B">
      <w:pPr>
        <w:ind w:left="720"/>
      </w:pPr>
      <w:r>
        <w:t>Tallahassee, Fl. 32399-0850</w:t>
      </w:r>
    </w:p>
    <w:p w:rsidR="00224C8B" w:rsidRDefault="00224C8B" w:rsidP="00224C8B">
      <w:pPr>
        <w:ind w:left="720"/>
      </w:pPr>
    </w:p>
    <w:p w:rsidR="00224C8B" w:rsidRDefault="00224C8B" w:rsidP="00224C8B">
      <w:pPr>
        <w:ind w:left="720"/>
      </w:pPr>
      <w:r>
        <w:t>Stephen Reilly</w:t>
      </w:r>
    </w:p>
    <w:p w:rsidR="00224C8B" w:rsidRDefault="00224C8B" w:rsidP="00224C8B">
      <w:pPr>
        <w:ind w:left="720"/>
      </w:pPr>
      <w:r>
        <w:t>Office of Public Counsel</w:t>
      </w:r>
    </w:p>
    <w:p w:rsidR="00224C8B" w:rsidRDefault="00224C8B" w:rsidP="00224C8B">
      <w:pPr>
        <w:ind w:left="720"/>
      </w:pPr>
      <w:r>
        <w:t xml:space="preserve">c/o The Florida Legislature </w:t>
      </w:r>
    </w:p>
    <w:p w:rsidR="00224C8B" w:rsidRDefault="00224C8B" w:rsidP="00224C8B">
      <w:pPr>
        <w:ind w:left="720"/>
      </w:pPr>
      <w:r>
        <w:t xml:space="preserve">111 W. Madison St. Room 812                                               </w:t>
      </w:r>
    </w:p>
    <w:p w:rsidR="00224C8B" w:rsidRDefault="00224C8B" w:rsidP="00224C8B">
      <w:pPr>
        <w:ind w:left="720"/>
      </w:pPr>
      <w:r>
        <w:t xml:space="preserve">Tallahassee, Fl 32399-1400                                                      </w:t>
      </w:r>
      <w:r w:rsidR="007618DE">
        <w:t>s/</w:t>
      </w:r>
      <w:r>
        <w:t>James I. Minnes</w:t>
      </w:r>
    </w:p>
    <w:p w:rsidR="00A3200C" w:rsidRDefault="00A3200C" w:rsidP="00A3200C">
      <w:pPr>
        <w:pStyle w:val="ListParagraph"/>
      </w:pPr>
    </w:p>
    <w:p w:rsidR="00A3200C" w:rsidRDefault="00A3200C" w:rsidP="00A3200C">
      <w:pPr>
        <w:pStyle w:val="ListParagraph"/>
      </w:pPr>
    </w:p>
    <w:p w:rsidR="00A3200C" w:rsidRDefault="00A3200C" w:rsidP="00A3200C">
      <w:pPr>
        <w:pStyle w:val="ListParagraph"/>
      </w:pPr>
    </w:p>
    <w:p w:rsidR="00A3200C" w:rsidRDefault="00A3200C" w:rsidP="00A3200C">
      <w:pPr>
        <w:pStyle w:val="ListParagraph"/>
      </w:pPr>
    </w:p>
    <w:p w:rsidR="00A3200C" w:rsidRDefault="00A3200C" w:rsidP="00A3200C">
      <w:pPr>
        <w:pStyle w:val="ListParagraph"/>
      </w:pPr>
    </w:p>
    <w:p w:rsidR="00A3200C" w:rsidRDefault="00A3200C" w:rsidP="00A3200C">
      <w:pPr>
        <w:pStyle w:val="ListParagraph"/>
      </w:pPr>
    </w:p>
    <w:sectPr w:rsidR="00A3200C" w:rsidSect="00DB3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2043D"/>
    <w:multiLevelType w:val="hybridMultilevel"/>
    <w:tmpl w:val="03065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0743"/>
    <w:rsid w:val="000818F5"/>
    <w:rsid w:val="000C1A17"/>
    <w:rsid w:val="000E4C73"/>
    <w:rsid w:val="001616D6"/>
    <w:rsid w:val="00191DCF"/>
    <w:rsid w:val="00224C8B"/>
    <w:rsid w:val="002613F3"/>
    <w:rsid w:val="00280928"/>
    <w:rsid w:val="0030427F"/>
    <w:rsid w:val="003423AB"/>
    <w:rsid w:val="00345CE0"/>
    <w:rsid w:val="003726FA"/>
    <w:rsid w:val="00445AC4"/>
    <w:rsid w:val="00454D60"/>
    <w:rsid w:val="004B0743"/>
    <w:rsid w:val="005C017E"/>
    <w:rsid w:val="005E0E75"/>
    <w:rsid w:val="005E210A"/>
    <w:rsid w:val="006E02F5"/>
    <w:rsid w:val="00705229"/>
    <w:rsid w:val="007618DE"/>
    <w:rsid w:val="007F2E25"/>
    <w:rsid w:val="008000B7"/>
    <w:rsid w:val="00841DD7"/>
    <w:rsid w:val="00873496"/>
    <w:rsid w:val="00875894"/>
    <w:rsid w:val="00877362"/>
    <w:rsid w:val="00911C37"/>
    <w:rsid w:val="00934EBA"/>
    <w:rsid w:val="009369EB"/>
    <w:rsid w:val="00940364"/>
    <w:rsid w:val="009E44A0"/>
    <w:rsid w:val="00A3200C"/>
    <w:rsid w:val="00A61208"/>
    <w:rsid w:val="00BB7038"/>
    <w:rsid w:val="00BE5E6D"/>
    <w:rsid w:val="00C5188D"/>
    <w:rsid w:val="00DB3E49"/>
    <w:rsid w:val="00DC7B4E"/>
    <w:rsid w:val="00DF6A10"/>
    <w:rsid w:val="00F37DA0"/>
    <w:rsid w:val="00F66321"/>
    <w:rsid w:val="00F9644A"/>
    <w:rsid w:val="00FC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26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nes.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2011-11-03T18:45:00Z</cp:lastPrinted>
  <dcterms:created xsi:type="dcterms:W3CDTF">2011-11-04T10:05:00Z</dcterms:created>
  <dcterms:modified xsi:type="dcterms:W3CDTF">2011-11-04T10:05:00Z</dcterms:modified>
</cp:coreProperties>
</file>