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E1" w:rsidRPr="00EC038D" w:rsidRDefault="00E473E1" w:rsidP="00A32DB2">
      <w:pPr>
        <w:tabs>
          <w:tab w:val="center" w:pos="46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C038D">
        <w:rPr>
          <w:rFonts w:ascii="Times New Roman" w:hAnsi="Times New Roman"/>
          <w:b/>
          <w:sz w:val="24"/>
          <w:szCs w:val="24"/>
        </w:rPr>
        <w:t>BEFORE THE FLORIDA PUBLIC SERVICE COMMISSION</w:t>
      </w:r>
    </w:p>
    <w:p w:rsidR="00E473E1" w:rsidRPr="00EC038D" w:rsidRDefault="00E473E1" w:rsidP="00E473E1">
      <w:pPr>
        <w:tabs>
          <w:tab w:val="center" w:pos="468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insideV w:val="double" w:sz="4" w:space="0" w:color="auto"/>
        </w:tblBorders>
        <w:tblLook w:val="01E0"/>
      </w:tblPr>
      <w:tblGrid>
        <w:gridCol w:w="4788"/>
        <w:gridCol w:w="4788"/>
      </w:tblGrid>
      <w:tr w:rsidR="00E473E1" w:rsidRPr="00EC038D" w:rsidTr="0010592A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</w:tcPr>
          <w:p w:rsidR="00E473E1" w:rsidRPr="00EC038D" w:rsidRDefault="00E473E1" w:rsidP="0010592A">
            <w:pPr>
              <w:pStyle w:val="OrderBody"/>
            </w:pPr>
            <w:r w:rsidRPr="00EC038D">
              <w:t xml:space="preserve">In re: Petition for increase in rates by Gulf </w:t>
            </w:r>
          </w:p>
          <w:p w:rsidR="00E473E1" w:rsidRPr="00EC038D" w:rsidRDefault="00E473E1" w:rsidP="0010592A">
            <w:pPr>
              <w:pStyle w:val="OrderBody"/>
            </w:pPr>
            <w:r w:rsidRPr="00EC038D">
              <w:t>Power Company.</w:t>
            </w:r>
          </w:p>
        </w:tc>
        <w:tc>
          <w:tcPr>
            <w:tcW w:w="4788" w:type="dxa"/>
            <w:tcBorders>
              <w:left w:val="double" w:sz="6" w:space="0" w:color="auto"/>
            </w:tcBorders>
          </w:tcPr>
          <w:p w:rsidR="00E473E1" w:rsidRPr="00EC038D" w:rsidRDefault="00E473E1" w:rsidP="0010592A">
            <w:pPr>
              <w:pStyle w:val="OrderBody"/>
            </w:pPr>
            <w:r w:rsidRPr="00EC038D">
              <w:t>DOCKET NO.</w:t>
            </w:r>
            <w:bookmarkStart w:id="0" w:name="SSDocketNo"/>
            <w:bookmarkEnd w:id="0"/>
            <w:r w:rsidRPr="00EC038D">
              <w:t>: 110138-EI</w:t>
            </w:r>
          </w:p>
          <w:p w:rsidR="00E473E1" w:rsidRPr="00EC038D" w:rsidRDefault="00E473E1" w:rsidP="0010592A">
            <w:pPr>
              <w:pStyle w:val="OrderBody"/>
            </w:pPr>
            <w:bookmarkStart w:id="1" w:name="SSIssued"/>
            <w:bookmarkEnd w:id="1"/>
          </w:p>
          <w:p w:rsidR="00E473E1" w:rsidRPr="00EC038D" w:rsidRDefault="00E473E1" w:rsidP="0010592A">
            <w:pPr>
              <w:pStyle w:val="OrderBody"/>
            </w:pPr>
            <w:r w:rsidRPr="00EC038D">
              <w:t>Dated: December 5, 2011</w:t>
            </w:r>
          </w:p>
          <w:p w:rsidR="00E473E1" w:rsidRPr="00EC038D" w:rsidRDefault="00E473E1" w:rsidP="0010592A">
            <w:pPr>
              <w:pStyle w:val="OrderBody"/>
            </w:pPr>
          </w:p>
        </w:tc>
      </w:tr>
    </w:tbl>
    <w:p w:rsidR="00E473E1" w:rsidRPr="00EC038D" w:rsidRDefault="00E473E1" w:rsidP="00A32DB2">
      <w:pPr>
        <w:spacing w:after="0"/>
        <w:rPr>
          <w:rFonts w:ascii="Times New Roman" w:hAnsi="Times New Roman"/>
          <w:sz w:val="24"/>
          <w:szCs w:val="24"/>
        </w:rPr>
      </w:pPr>
    </w:p>
    <w:p w:rsidR="00522C4B" w:rsidRPr="00EC038D" w:rsidRDefault="00522C4B" w:rsidP="00A32DB2">
      <w:pPr>
        <w:spacing w:after="0"/>
        <w:ind w:right="-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C038D">
        <w:rPr>
          <w:rFonts w:ascii="Times New Roman" w:hAnsi="Times New Roman"/>
          <w:b/>
          <w:sz w:val="24"/>
          <w:szCs w:val="24"/>
          <w:u w:val="single"/>
        </w:rPr>
        <w:t>NOTICE OF SERVICE</w:t>
      </w:r>
    </w:p>
    <w:p w:rsidR="00522C4B" w:rsidRPr="00EC038D" w:rsidRDefault="00522C4B" w:rsidP="00522C4B">
      <w:pPr>
        <w:rPr>
          <w:rFonts w:ascii="Times New Roman" w:hAnsi="Times New Roman"/>
          <w:sz w:val="24"/>
          <w:szCs w:val="24"/>
        </w:rPr>
      </w:pPr>
    </w:p>
    <w:p w:rsidR="00522C4B" w:rsidRPr="00EC038D" w:rsidRDefault="00522C4B" w:rsidP="00522C4B">
      <w:pPr>
        <w:tabs>
          <w:tab w:val="left" w:pos="720"/>
          <w:tab w:val="left" w:pos="3600"/>
          <w:tab w:val="left" w:pos="3690"/>
          <w:tab w:val="center" w:pos="4680"/>
          <w:tab w:val="left" w:pos="57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EC038D">
        <w:rPr>
          <w:rFonts w:ascii="Times New Roman" w:hAnsi="Times New Roman"/>
          <w:sz w:val="24"/>
          <w:szCs w:val="24"/>
        </w:rPr>
        <w:tab/>
        <w:t>Pursuant to Secti</w:t>
      </w:r>
      <w:r w:rsidR="00EC038D">
        <w:rPr>
          <w:rFonts w:ascii="Times New Roman" w:hAnsi="Times New Roman"/>
          <w:sz w:val="24"/>
          <w:szCs w:val="24"/>
        </w:rPr>
        <w:t>on 350.0611(1), Fla. Stat. (2011</w:t>
      </w:r>
      <w:r w:rsidRPr="00EC038D">
        <w:rPr>
          <w:rFonts w:ascii="Times New Roman" w:hAnsi="Times New Roman"/>
          <w:sz w:val="24"/>
          <w:szCs w:val="24"/>
        </w:rPr>
        <w:t xml:space="preserve">), Fla. Admin. Code R. 28-106.206, and Fla. R. Civ. P.1.340, the Citizens of the State of Florida, by and through the Office of Public Counsel, serve this notice that they have served their Responses to </w:t>
      </w:r>
      <w:r w:rsidR="00E473E1" w:rsidRPr="00EC038D">
        <w:rPr>
          <w:rFonts w:ascii="Times New Roman" w:hAnsi="Times New Roman"/>
          <w:sz w:val="24"/>
          <w:szCs w:val="24"/>
        </w:rPr>
        <w:t xml:space="preserve">Staff’s </w:t>
      </w:r>
      <w:r w:rsidRPr="00EC038D">
        <w:rPr>
          <w:rFonts w:ascii="Times New Roman" w:hAnsi="Times New Roman"/>
          <w:sz w:val="24"/>
          <w:szCs w:val="24"/>
        </w:rPr>
        <w:t>First S</w:t>
      </w:r>
      <w:r w:rsidR="00E473E1" w:rsidRPr="00EC038D">
        <w:rPr>
          <w:rFonts w:ascii="Times New Roman" w:hAnsi="Times New Roman"/>
          <w:sz w:val="24"/>
          <w:szCs w:val="24"/>
        </w:rPr>
        <w:t>et of Interrogatories (Nos. 1-7</w:t>
      </w:r>
      <w:r w:rsidRPr="00EC038D">
        <w:rPr>
          <w:rFonts w:ascii="Times New Roman" w:hAnsi="Times New Roman"/>
          <w:sz w:val="24"/>
          <w:szCs w:val="24"/>
        </w:rPr>
        <w:t xml:space="preserve">) and their </w:t>
      </w:r>
      <w:r w:rsidR="00F754F2" w:rsidRPr="00EC038D">
        <w:rPr>
          <w:rFonts w:ascii="Times New Roman" w:hAnsi="Times New Roman"/>
          <w:sz w:val="24"/>
          <w:szCs w:val="24"/>
        </w:rPr>
        <w:t>First</w:t>
      </w:r>
      <w:r w:rsidRPr="00EC038D">
        <w:rPr>
          <w:rFonts w:ascii="Times New Roman" w:hAnsi="Times New Roman"/>
          <w:sz w:val="24"/>
          <w:szCs w:val="24"/>
        </w:rPr>
        <w:t xml:space="preserve"> Set of Requests for Pr</w:t>
      </w:r>
      <w:r w:rsidR="00E473E1" w:rsidRPr="00EC038D">
        <w:rPr>
          <w:rFonts w:ascii="Times New Roman" w:hAnsi="Times New Roman"/>
          <w:sz w:val="24"/>
          <w:szCs w:val="24"/>
        </w:rPr>
        <w:t>oduction of Documents (Nos. 1-4</w:t>
      </w:r>
      <w:r w:rsidRPr="00EC038D">
        <w:rPr>
          <w:rFonts w:ascii="Times New Roman" w:hAnsi="Times New Roman"/>
          <w:sz w:val="24"/>
          <w:szCs w:val="24"/>
        </w:rPr>
        <w:t xml:space="preserve">) to </w:t>
      </w:r>
      <w:r w:rsidR="00E473E1" w:rsidRPr="00EC038D">
        <w:rPr>
          <w:rFonts w:ascii="Times New Roman" w:hAnsi="Times New Roman"/>
          <w:sz w:val="24"/>
          <w:szCs w:val="24"/>
        </w:rPr>
        <w:t>Office of Public Counsel on the 4</w:t>
      </w:r>
      <w:r w:rsidRPr="00EC038D">
        <w:rPr>
          <w:rFonts w:ascii="Times New Roman" w:hAnsi="Times New Roman"/>
          <w:sz w:val="24"/>
          <w:szCs w:val="24"/>
        </w:rPr>
        <w:t>th</w:t>
      </w:r>
      <w:r w:rsidRPr="00EC038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C038D">
        <w:rPr>
          <w:rFonts w:ascii="Times New Roman" w:hAnsi="Times New Roman"/>
          <w:sz w:val="24"/>
          <w:szCs w:val="24"/>
        </w:rPr>
        <w:t>day of</w:t>
      </w:r>
      <w:r w:rsidR="00E473E1" w:rsidRPr="00EC038D">
        <w:rPr>
          <w:rFonts w:ascii="Times New Roman" w:hAnsi="Times New Roman"/>
          <w:sz w:val="24"/>
          <w:szCs w:val="24"/>
        </w:rPr>
        <w:t xml:space="preserve"> November</w:t>
      </w:r>
      <w:r w:rsidRPr="00EC038D">
        <w:rPr>
          <w:rFonts w:ascii="Times New Roman" w:hAnsi="Times New Roman"/>
          <w:sz w:val="24"/>
          <w:szCs w:val="24"/>
        </w:rPr>
        <w:t>, 2011.</w:t>
      </w:r>
    </w:p>
    <w:p w:rsidR="00522C4B" w:rsidRPr="00EC038D" w:rsidRDefault="00522C4B" w:rsidP="00522C4B">
      <w:pPr>
        <w:tabs>
          <w:tab w:val="left" w:pos="720"/>
          <w:tab w:val="left" w:pos="3600"/>
          <w:tab w:val="left" w:pos="3690"/>
          <w:tab w:val="center" w:pos="4680"/>
          <w:tab w:val="left" w:pos="5760"/>
        </w:tabs>
        <w:spacing w:line="480" w:lineRule="auto"/>
        <w:rPr>
          <w:rFonts w:ascii="Times New Roman" w:hAnsi="Times New Roman"/>
          <w:sz w:val="24"/>
          <w:szCs w:val="24"/>
        </w:rPr>
      </w:pPr>
    </w:p>
    <w:p w:rsidR="00E473E1" w:rsidRPr="00EC038D" w:rsidRDefault="00E473E1" w:rsidP="00E473E1">
      <w:pPr>
        <w:jc w:val="both"/>
        <w:rPr>
          <w:rFonts w:ascii="Times New Roman" w:hAnsi="Times New Roman"/>
          <w:sz w:val="24"/>
          <w:szCs w:val="24"/>
        </w:rPr>
      </w:pPr>
      <w:r w:rsidRPr="00EC038D">
        <w:rPr>
          <w:rFonts w:ascii="Times New Roman" w:hAnsi="Times New Roman"/>
          <w:sz w:val="24"/>
          <w:szCs w:val="24"/>
        </w:rPr>
        <w:tab/>
      </w:r>
    </w:p>
    <w:p w:rsidR="00E473E1" w:rsidRPr="001B78A6" w:rsidRDefault="00E473E1" w:rsidP="00E473E1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="001B78A6">
        <w:rPr>
          <w:rFonts w:ascii="Times New Roman" w:hAnsi="Times New Roman"/>
          <w:sz w:val="24"/>
          <w:szCs w:val="24"/>
          <w:u w:val="single"/>
        </w:rPr>
        <w:t>s/ Josepha A. McGlothlin</w:t>
      </w:r>
    </w:p>
    <w:p w:rsidR="00E473E1" w:rsidRPr="00EC038D" w:rsidRDefault="00E473E1" w:rsidP="00E473E1">
      <w:pPr>
        <w:spacing w:after="0"/>
        <w:ind w:left="5040" w:firstLine="720"/>
        <w:jc w:val="both"/>
        <w:rPr>
          <w:rFonts w:ascii="Times New Roman" w:hAnsi="Times New Roman"/>
          <w:sz w:val="24"/>
          <w:szCs w:val="24"/>
        </w:rPr>
      </w:pPr>
      <w:r w:rsidRPr="00EC038D">
        <w:rPr>
          <w:rFonts w:ascii="Times New Roman" w:hAnsi="Times New Roman"/>
          <w:sz w:val="24"/>
          <w:szCs w:val="24"/>
        </w:rPr>
        <w:t xml:space="preserve">Joseph </w:t>
      </w:r>
      <w:r w:rsidRPr="00EC038D">
        <w:rPr>
          <w:rFonts w:ascii="Times New Roman" w:hAnsi="Times New Roman"/>
          <w:sz w:val="24"/>
          <w:szCs w:val="24"/>
        </w:rPr>
        <w:tab/>
        <w:t>A. McGlothlin</w:t>
      </w:r>
    </w:p>
    <w:p w:rsidR="00E473E1" w:rsidRPr="00EC038D" w:rsidRDefault="00E473E1" w:rsidP="00E473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  <w:t>Associate Public Counsel</w:t>
      </w:r>
    </w:p>
    <w:p w:rsidR="00E473E1" w:rsidRPr="00EC038D" w:rsidRDefault="00E473E1" w:rsidP="00E473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473E1" w:rsidRPr="00EC038D" w:rsidRDefault="00E473E1" w:rsidP="00E473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  <w:t>Erik L. Sayler</w:t>
      </w:r>
    </w:p>
    <w:p w:rsidR="00E473E1" w:rsidRPr="00EC038D" w:rsidRDefault="00E473E1" w:rsidP="00E473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  <w:t>Associate Public Counsel</w:t>
      </w:r>
    </w:p>
    <w:p w:rsidR="00E473E1" w:rsidRPr="00EC038D" w:rsidRDefault="00E473E1" w:rsidP="00E473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</w:p>
    <w:p w:rsidR="00E473E1" w:rsidRPr="00EC038D" w:rsidRDefault="00E473E1" w:rsidP="00E473E1">
      <w:pPr>
        <w:spacing w:after="0"/>
        <w:ind w:left="5040" w:firstLine="720"/>
        <w:jc w:val="both"/>
        <w:rPr>
          <w:rFonts w:ascii="Times New Roman" w:hAnsi="Times New Roman"/>
          <w:sz w:val="24"/>
          <w:szCs w:val="24"/>
        </w:rPr>
      </w:pPr>
      <w:r w:rsidRPr="00EC038D">
        <w:rPr>
          <w:rFonts w:ascii="Times New Roman" w:hAnsi="Times New Roman"/>
          <w:sz w:val="24"/>
          <w:szCs w:val="24"/>
        </w:rPr>
        <w:t>Office of Public Counsel</w:t>
      </w:r>
    </w:p>
    <w:p w:rsidR="00E473E1" w:rsidRPr="00EC038D" w:rsidRDefault="00E473E1" w:rsidP="00E473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  <w:t>c/o The Florida Legislature</w:t>
      </w:r>
    </w:p>
    <w:p w:rsidR="00E473E1" w:rsidRPr="00EC038D" w:rsidRDefault="00E473E1" w:rsidP="00E473E1">
      <w:pPr>
        <w:spacing w:after="0"/>
        <w:ind w:left="5040" w:firstLine="720"/>
        <w:jc w:val="both"/>
        <w:rPr>
          <w:rFonts w:ascii="Times New Roman" w:hAnsi="Times New Roman"/>
          <w:sz w:val="24"/>
          <w:szCs w:val="24"/>
        </w:rPr>
      </w:pPr>
      <w:r w:rsidRPr="00EC038D">
        <w:rPr>
          <w:rFonts w:ascii="Times New Roman" w:hAnsi="Times New Roman"/>
          <w:sz w:val="24"/>
          <w:szCs w:val="24"/>
        </w:rPr>
        <w:t>111 West Madison Street, Room 812</w:t>
      </w:r>
    </w:p>
    <w:p w:rsidR="00E473E1" w:rsidRPr="00EC038D" w:rsidRDefault="00E473E1" w:rsidP="00E473E1">
      <w:pPr>
        <w:ind w:left="5040" w:firstLine="720"/>
        <w:jc w:val="both"/>
        <w:rPr>
          <w:rFonts w:ascii="Times New Roman" w:hAnsi="Times New Roman"/>
          <w:sz w:val="24"/>
          <w:szCs w:val="24"/>
        </w:rPr>
      </w:pPr>
      <w:r w:rsidRPr="00EC038D">
        <w:rPr>
          <w:rFonts w:ascii="Times New Roman" w:hAnsi="Times New Roman"/>
          <w:sz w:val="24"/>
          <w:szCs w:val="24"/>
        </w:rPr>
        <w:t>Tallahassee, FL 32399-1400</w:t>
      </w:r>
    </w:p>
    <w:p w:rsidR="00E473E1" w:rsidRPr="00EC038D" w:rsidRDefault="00E473E1" w:rsidP="00E473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  <w:t>(850) 488-9330</w:t>
      </w:r>
    </w:p>
    <w:p w:rsidR="00E473E1" w:rsidRPr="00EC038D" w:rsidRDefault="00E473E1" w:rsidP="00E473E1">
      <w:pPr>
        <w:spacing w:after="0"/>
        <w:rPr>
          <w:rFonts w:ascii="Times New Roman" w:hAnsi="Times New Roman"/>
          <w:sz w:val="24"/>
          <w:szCs w:val="24"/>
        </w:rPr>
      </w:pPr>
    </w:p>
    <w:p w:rsidR="00E473E1" w:rsidRPr="00EC038D" w:rsidRDefault="00E473E1" w:rsidP="00E473E1">
      <w:pPr>
        <w:spacing w:after="0"/>
        <w:rPr>
          <w:rFonts w:ascii="Times New Roman" w:hAnsi="Times New Roman"/>
          <w:sz w:val="24"/>
          <w:szCs w:val="24"/>
        </w:rPr>
      </w:pP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  <w:t xml:space="preserve">Attorneys for the Citizens </w:t>
      </w:r>
    </w:p>
    <w:p w:rsidR="00E473E1" w:rsidRPr="00EC038D" w:rsidRDefault="00E473E1" w:rsidP="00E473E1">
      <w:pPr>
        <w:rPr>
          <w:rFonts w:ascii="Times New Roman" w:hAnsi="Times New Roman"/>
          <w:sz w:val="24"/>
          <w:szCs w:val="24"/>
        </w:rPr>
      </w:pP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  <w:t>of the State of Florida</w:t>
      </w:r>
    </w:p>
    <w:p w:rsidR="00E473E1" w:rsidRPr="00EC038D" w:rsidRDefault="00E473E1" w:rsidP="00E473E1">
      <w:pPr>
        <w:ind w:left="720" w:hanging="720"/>
        <w:jc w:val="center"/>
        <w:rPr>
          <w:rFonts w:ascii="Times New Roman" w:hAnsi="Times New Roman"/>
          <w:sz w:val="24"/>
          <w:szCs w:val="24"/>
          <w:u w:val="single"/>
        </w:rPr>
      </w:pPr>
      <w:r w:rsidRPr="00EC038D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E473E1" w:rsidRPr="00EC038D" w:rsidRDefault="00E473E1" w:rsidP="00E473E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C038D">
        <w:rPr>
          <w:rFonts w:ascii="Times New Roman" w:hAnsi="Times New Roman"/>
          <w:b/>
          <w:sz w:val="24"/>
          <w:szCs w:val="24"/>
          <w:u w:val="single"/>
        </w:rPr>
        <w:lastRenderedPageBreak/>
        <w:t>CERTIFICATE OF SERVICE</w:t>
      </w:r>
    </w:p>
    <w:p w:rsidR="00E473E1" w:rsidRPr="00EC038D" w:rsidRDefault="00E473E1" w:rsidP="00E473E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C038D">
        <w:rPr>
          <w:rFonts w:ascii="Times New Roman" w:hAnsi="Times New Roman"/>
          <w:b/>
          <w:sz w:val="24"/>
          <w:szCs w:val="24"/>
          <w:u w:val="single"/>
        </w:rPr>
        <w:t>DOCKET NO. 110138-EI</w:t>
      </w:r>
    </w:p>
    <w:p w:rsidR="00E473E1" w:rsidRPr="00EC038D" w:rsidRDefault="00E473E1" w:rsidP="00E473E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473E1" w:rsidRPr="00EC038D" w:rsidRDefault="00E473E1" w:rsidP="00E473E1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  <w:t xml:space="preserve">I HEREBY CERTIFY that a copy of the </w:t>
      </w:r>
      <w:r w:rsidR="001B78A6" w:rsidRPr="00EC038D">
        <w:rPr>
          <w:rFonts w:ascii="Times New Roman" w:hAnsi="Times New Roman"/>
          <w:sz w:val="24"/>
          <w:szCs w:val="24"/>
        </w:rPr>
        <w:t xml:space="preserve">foregoing </w:t>
      </w:r>
      <w:r w:rsidR="001B78A6" w:rsidRPr="001B78A6">
        <w:rPr>
          <w:rFonts w:ascii="Times New Roman" w:hAnsi="Times New Roman"/>
          <w:b/>
          <w:sz w:val="24"/>
          <w:szCs w:val="24"/>
          <w:u w:val="single"/>
        </w:rPr>
        <w:t>Notice</w:t>
      </w:r>
      <w:r w:rsidR="00A32DB2" w:rsidRPr="00EC038D">
        <w:rPr>
          <w:rFonts w:ascii="Times New Roman" w:hAnsi="Times New Roman"/>
          <w:b/>
          <w:sz w:val="24"/>
          <w:szCs w:val="24"/>
          <w:u w:val="single"/>
        </w:rPr>
        <w:t xml:space="preserve"> of Service</w:t>
      </w:r>
      <w:r w:rsidR="00A32DB2" w:rsidRPr="00EC038D">
        <w:rPr>
          <w:rFonts w:ascii="Times New Roman" w:hAnsi="Times New Roman"/>
          <w:b/>
          <w:sz w:val="24"/>
          <w:szCs w:val="24"/>
        </w:rPr>
        <w:t xml:space="preserve"> </w:t>
      </w:r>
      <w:r w:rsidRPr="00EC038D">
        <w:rPr>
          <w:rFonts w:ascii="Times New Roman" w:hAnsi="Times New Roman"/>
          <w:sz w:val="24"/>
          <w:szCs w:val="24"/>
        </w:rPr>
        <w:t xml:space="preserve">has been furnished by electronic mail </w:t>
      </w:r>
      <w:r w:rsidR="00A32DB2" w:rsidRPr="00EC038D">
        <w:rPr>
          <w:rFonts w:ascii="Times New Roman" w:hAnsi="Times New Roman"/>
          <w:sz w:val="24"/>
          <w:szCs w:val="24"/>
        </w:rPr>
        <w:t xml:space="preserve">and/or U.S. Mail </w:t>
      </w:r>
      <w:r w:rsidRPr="00EC038D">
        <w:rPr>
          <w:rFonts w:ascii="Times New Roman" w:hAnsi="Times New Roman"/>
          <w:sz w:val="24"/>
          <w:szCs w:val="24"/>
        </w:rPr>
        <w:t xml:space="preserve">to the following parties on this </w:t>
      </w:r>
      <w:r w:rsidR="00A32DB2" w:rsidRPr="00EC038D">
        <w:rPr>
          <w:rFonts w:ascii="Times New Roman" w:hAnsi="Times New Roman"/>
          <w:sz w:val="24"/>
          <w:szCs w:val="24"/>
        </w:rPr>
        <w:t>5th</w:t>
      </w:r>
      <w:r w:rsidRPr="00EC038D">
        <w:rPr>
          <w:rFonts w:ascii="Times New Roman" w:hAnsi="Times New Roman"/>
          <w:sz w:val="24"/>
          <w:szCs w:val="24"/>
        </w:rPr>
        <w:t xml:space="preserve"> day of </w:t>
      </w:r>
      <w:r w:rsidR="00A32DB2" w:rsidRPr="00EC038D">
        <w:rPr>
          <w:rFonts w:ascii="Times New Roman" w:hAnsi="Times New Roman"/>
          <w:sz w:val="24"/>
          <w:szCs w:val="24"/>
        </w:rPr>
        <w:t>December</w:t>
      </w:r>
      <w:r w:rsidRPr="00EC038D">
        <w:rPr>
          <w:rFonts w:ascii="Times New Roman" w:hAnsi="Times New Roman"/>
          <w:sz w:val="24"/>
          <w:szCs w:val="24"/>
        </w:rPr>
        <w:t xml:space="preserve">, 2011 to the following: </w:t>
      </w:r>
    </w:p>
    <w:p w:rsidR="00E473E1" w:rsidRPr="00EC038D" w:rsidRDefault="00E473E1" w:rsidP="00E473E1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8"/>
        <w:gridCol w:w="4788"/>
      </w:tblGrid>
      <w:tr w:rsidR="00E473E1" w:rsidRPr="00EC038D" w:rsidTr="0010592A">
        <w:tc>
          <w:tcPr>
            <w:tcW w:w="4788" w:type="dxa"/>
          </w:tcPr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Caroline Klancke, Esquire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Keino Young, Esquire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Martha Barrera, Esquire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2540 Shumard Oaks Boulevard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Florida Public Service Commission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Tallahassee, FL 32399-0850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Jeffrey A. Stone, Esquire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Russell A. Badders, Esquire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Steven R. Griffin, Esquire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Beggs &amp; Lane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EC038D">
              <w:rPr>
                <w:rFonts w:ascii="Times New Roman" w:hAnsi="Times New Roman"/>
                <w:sz w:val="24"/>
                <w:szCs w:val="24"/>
                <w:lang w:val="es-ES"/>
              </w:rPr>
              <w:t>P. O. Box 12950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EC038D">
              <w:rPr>
                <w:rFonts w:ascii="Times New Roman" w:hAnsi="Times New Roman"/>
                <w:sz w:val="24"/>
                <w:szCs w:val="24"/>
                <w:lang w:val="es-ES"/>
              </w:rPr>
              <w:t>Pensacola, FL 32576-2950</w:t>
            </w:r>
          </w:p>
        </w:tc>
      </w:tr>
      <w:tr w:rsidR="00E473E1" w:rsidRPr="00EC038D" w:rsidTr="0010592A">
        <w:tc>
          <w:tcPr>
            <w:tcW w:w="4788" w:type="dxa"/>
          </w:tcPr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Susan Ritenour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Gulf Power Company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One Energy Place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Pensacola, FL 32520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Charles Guyton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Gunster, Yoakley, &amp; Stewart, P.A.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215 S. Monroe Street, Suite 618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Tallahassee, FL 32301</w:t>
            </w:r>
          </w:p>
        </w:tc>
      </w:tr>
      <w:tr w:rsidR="00E473E1" w:rsidRPr="00EC038D" w:rsidTr="0010592A">
        <w:tc>
          <w:tcPr>
            <w:tcW w:w="4788" w:type="dxa"/>
          </w:tcPr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Richard Melson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705 Piedmont Drive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Tallahassee, FL 32312</w:t>
            </w:r>
          </w:p>
        </w:tc>
        <w:tc>
          <w:tcPr>
            <w:tcW w:w="4788" w:type="dxa"/>
          </w:tcPr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Robert Scheffel Wright/John T. La Via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 xml:space="preserve">Gardner, Bist, Wiener, Wadsworth, Bowden, Bush, Dee, LaVia &amp; Wright, P.A.  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1300 Thomaswood Drive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Tallahassee FL 32308</w:t>
            </w:r>
            <w:r w:rsidRPr="00EC038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E473E1" w:rsidRPr="00EC038D" w:rsidTr="0010592A">
        <w:tc>
          <w:tcPr>
            <w:tcW w:w="4788" w:type="dxa"/>
          </w:tcPr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Federal Executive Agencies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Christopher Thompson/Karen White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c/o AFLOA/JACL-ULFSC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139 Barnes Drive, Suite 1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Tyndall AFB, FL 32403</w:t>
            </w:r>
          </w:p>
        </w:tc>
        <w:tc>
          <w:tcPr>
            <w:tcW w:w="4788" w:type="dxa"/>
          </w:tcPr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Florida Industrial Power Users Group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Vicki G. Kaufman/Jon C. Moyle, Jr.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Keefe Anchors Gordon &amp; Moyle, P.A.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118 North Gadsden Street</w:t>
            </w:r>
          </w:p>
          <w:p w:rsidR="00E473E1" w:rsidRPr="00EC038D" w:rsidRDefault="00E473E1" w:rsidP="00E473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38D">
              <w:rPr>
                <w:rFonts w:ascii="Times New Roman" w:hAnsi="Times New Roman"/>
                <w:sz w:val="24"/>
                <w:szCs w:val="24"/>
              </w:rPr>
              <w:t>Tallahassee, FL 32301</w:t>
            </w:r>
          </w:p>
        </w:tc>
      </w:tr>
    </w:tbl>
    <w:p w:rsidR="00E473E1" w:rsidRPr="00EC038D" w:rsidRDefault="00E473E1" w:rsidP="00E473E1">
      <w:pPr>
        <w:spacing w:after="0"/>
        <w:rPr>
          <w:rFonts w:ascii="Times New Roman" w:hAnsi="Times New Roman"/>
          <w:sz w:val="24"/>
          <w:szCs w:val="24"/>
        </w:rPr>
      </w:pPr>
    </w:p>
    <w:p w:rsidR="00E473E1" w:rsidRPr="00EC038D" w:rsidRDefault="00E473E1" w:rsidP="00E473E1">
      <w:pPr>
        <w:rPr>
          <w:rFonts w:ascii="Times New Roman" w:hAnsi="Times New Roman"/>
          <w:sz w:val="24"/>
          <w:szCs w:val="24"/>
        </w:rPr>
      </w:pPr>
    </w:p>
    <w:p w:rsidR="00E473E1" w:rsidRPr="00EC038D" w:rsidRDefault="00E473E1" w:rsidP="00A32DB2">
      <w:pPr>
        <w:spacing w:after="0"/>
        <w:rPr>
          <w:rFonts w:ascii="Times New Roman" w:hAnsi="Times New Roman"/>
          <w:sz w:val="24"/>
          <w:szCs w:val="24"/>
        </w:rPr>
      </w:pPr>
    </w:p>
    <w:p w:rsidR="00E473E1" w:rsidRPr="00EC038D" w:rsidRDefault="00E473E1" w:rsidP="00A32DB2">
      <w:pPr>
        <w:spacing w:after="0"/>
        <w:rPr>
          <w:rFonts w:ascii="Times New Roman" w:hAnsi="Times New Roman"/>
          <w:sz w:val="24"/>
          <w:szCs w:val="24"/>
        </w:rPr>
      </w:pPr>
    </w:p>
    <w:p w:rsidR="00E473E1" w:rsidRPr="00EC038D" w:rsidRDefault="00E473E1" w:rsidP="00A32DB2">
      <w:pPr>
        <w:spacing w:after="0"/>
        <w:rPr>
          <w:rFonts w:ascii="Times New Roman" w:hAnsi="Times New Roman"/>
          <w:sz w:val="24"/>
          <w:szCs w:val="24"/>
        </w:rPr>
      </w:pPr>
    </w:p>
    <w:p w:rsidR="00E473E1" w:rsidRPr="001B78A6" w:rsidRDefault="00E473E1" w:rsidP="00A32DB2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EC038D">
        <w:rPr>
          <w:rFonts w:ascii="Times New Roman" w:hAnsi="Times New Roman"/>
          <w:color w:val="330099"/>
          <w:sz w:val="24"/>
          <w:szCs w:val="24"/>
        </w:rPr>
        <w:tab/>
      </w:r>
      <w:r w:rsidRPr="00EC038D">
        <w:rPr>
          <w:rFonts w:ascii="Times New Roman" w:hAnsi="Times New Roman"/>
          <w:color w:val="330099"/>
          <w:sz w:val="24"/>
          <w:szCs w:val="24"/>
        </w:rPr>
        <w:tab/>
      </w:r>
      <w:r w:rsidRPr="00EC038D">
        <w:rPr>
          <w:rFonts w:ascii="Times New Roman" w:hAnsi="Times New Roman"/>
          <w:color w:val="330099"/>
          <w:sz w:val="24"/>
          <w:szCs w:val="24"/>
        </w:rPr>
        <w:tab/>
      </w:r>
      <w:r w:rsidRPr="00EC038D">
        <w:rPr>
          <w:rFonts w:ascii="Times New Roman" w:hAnsi="Times New Roman"/>
          <w:color w:val="330099"/>
          <w:sz w:val="24"/>
          <w:szCs w:val="24"/>
        </w:rPr>
        <w:tab/>
      </w:r>
      <w:r w:rsidRPr="00EC038D">
        <w:rPr>
          <w:rFonts w:ascii="Times New Roman" w:hAnsi="Times New Roman"/>
          <w:color w:val="330099"/>
          <w:sz w:val="24"/>
          <w:szCs w:val="24"/>
        </w:rPr>
        <w:tab/>
        <w:t xml:space="preserve">   </w:t>
      </w:r>
      <w:r w:rsidRPr="00EC038D">
        <w:rPr>
          <w:rFonts w:ascii="Times New Roman" w:hAnsi="Times New Roman"/>
          <w:color w:val="330099"/>
          <w:sz w:val="24"/>
          <w:szCs w:val="24"/>
        </w:rPr>
        <w:tab/>
      </w:r>
      <w:r w:rsidRPr="00EC038D">
        <w:rPr>
          <w:rFonts w:ascii="Times New Roman" w:hAnsi="Times New Roman"/>
          <w:color w:val="330099"/>
          <w:sz w:val="24"/>
          <w:szCs w:val="24"/>
        </w:rPr>
        <w:tab/>
      </w:r>
      <w:r w:rsidR="001B78A6" w:rsidRPr="001B78A6">
        <w:rPr>
          <w:rFonts w:ascii="Times New Roman" w:hAnsi="Times New Roman"/>
          <w:sz w:val="24"/>
          <w:szCs w:val="24"/>
          <w:u w:val="single"/>
        </w:rPr>
        <w:t>s/ Joseph A. McGlothlin</w:t>
      </w:r>
    </w:p>
    <w:p w:rsidR="00E473E1" w:rsidRPr="00EC038D" w:rsidRDefault="00E473E1" w:rsidP="00A32DB2">
      <w:pPr>
        <w:spacing w:after="0"/>
        <w:rPr>
          <w:rFonts w:ascii="Times New Roman" w:hAnsi="Times New Roman"/>
          <w:sz w:val="24"/>
          <w:szCs w:val="24"/>
        </w:rPr>
      </w:pP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  <w:t xml:space="preserve">Joseph A. McGlothlin </w:t>
      </w:r>
    </w:p>
    <w:p w:rsidR="00E473E1" w:rsidRPr="00EC038D" w:rsidRDefault="00E473E1" w:rsidP="00A32DB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  <w:t>Associate Public Counsel</w:t>
      </w:r>
    </w:p>
    <w:p w:rsidR="00E473E1" w:rsidRPr="00EC038D" w:rsidRDefault="00E473E1" w:rsidP="00A32DB2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  <w:r w:rsidRPr="00EC038D">
        <w:rPr>
          <w:rFonts w:ascii="Times New Roman" w:hAnsi="Times New Roman"/>
          <w:sz w:val="24"/>
          <w:szCs w:val="24"/>
        </w:rPr>
        <w:tab/>
      </w:r>
    </w:p>
    <w:p w:rsidR="00E473E1" w:rsidRPr="00EC038D" w:rsidRDefault="00E473E1" w:rsidP="00E473E1">
      <w:pPr>
        <w:jc w:val="both"/>
        <w:rPr>
          <w:rFonts w:ascii="Times New Roman" w:hAnsi="Times New Roman"/>
          <w:sz w:val="24"/>
          <w:szCs w:val="24"/>
        </w:rPr>
      </w:pPr>
    </w:p>
    <w:p w:rsidR="00E473E1" w:rsidRPr="00EC038D" w:rsidRDefault="00E473E1" w:rsidP="00E473E1">
      <w:pPr>
        <w:jc w:val="both"/>
        <w:rPr>
          <w:rFonts w:ascii="Times New Roman" w:hAnsi="Times New Roman"/>
          <w:sz w:val="24"/>
          <w:szCs w:val="24"/>
        </w:rPr>
      </w:pPr>
    </w:p>
    <w:p w:rsidR="00522C4B" w:rsidRPr="00EC038D" w:rsidRDefault="00522C4B" w:rsidP="00522C4B">
      <w:pPr>
        <w:jc w:val="both"/>
        <w:rPr>
          <w:rFonts w:ascii="Times New Roman" w:hAnsi="Times New Roman"/>
          <w:sz w:val="24"/>
          <w:szCs w:val="24"/>
        </w:rPr>
      </w:pPr>
    </w:p>
    <w:sectPr w:rsidR="00522C4B" w:rsidRPr="00EC038D" w:rsidSect="00A32DB2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10E" w:rsidRDefault="008B710E" w:rsidP="00A32DB2">
      <w:pPr>
        <w:spacing w:after="0"/>
      </w:pPr>
      <w:r>
        <w:separator/>
      </w:r>
    </w:p>
  </w:endnote>
  <w:endnote w:type="continuationSeparator" w:id="0">
    <w:p w:rsidR="008B710E" w:rsidRDefault="008B710E" w:rsidP="00A32D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1922"/>
      <w:docPartObj>
        <w:docPartGallery w:val="Page Numbers (Bottom of Page)"/>
        <w:docPartUnique/>
      </w:docPartObj>
    </w:sdtPr>
    <w:sdtContent>
      <w:p w:rsidR="00A32DB2" w:rsidRDefault="00484A4C">
        <w:pPr>
          <w:pStyle w:val="Footer"/>
          <w:jc w:val="center"/>
        </w:pPr>
        <w:fldSimple w:instr=" PAGE   \* MERGEFORMAT ">
          <w:r w:rsidR="0004679D">
            <w:rPr>
              <w:noProof/>
            </w:rPr>
            <w:t>2</w:t>
          </w:r>
        </w:fldSimple>
      </w:p>
    </w:sdtContent>
  </w:sdt>
  <w:p w:rsidR="00A32DB2" w:rsidRDefault="00A32D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10E" w:rsidRDefault="008B710E" w:rsidP="00A32DB2">
      <w:pPr>
        <w:spacing w:after="0"/>
      </w:pPr>
      <w:r>
        <w:separator/>
      </w:r>
    </w:p>
  </w:footnote>
  <w:footnote w:type="continuationSeparator" w:id="0">
    <w:p w:rsidR="008B710E" w:rsidRDefault="008B710E" w:rsidP="00A32DB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C4B"/>
    <w:rsid w:val="000259C9"/>
    <w:rsid w:val="0004679D"/>
    <w:rsid w:val="000B3120"/>
    <w:rsid w:val="00102099"/>
    <w:rsid w:val="00137989"/>
    <w:rsid w:val="001416FC"/>
    <w:rsid w:val="001B78A6"/>
    <w:rsid w:val="001D3AE6"/>
    <w:rsid w:val="00254648"/>
    <w:rsid w:val="00356CFD"/>
    <w:rsid w:val="00481CFD"/>
    <w:rsid w:val="00484A4C"/>
    <w:rsid w:val="004B5EC9"/>
    <w:rsid w:val="00507FE6"/>
    <w:rsid w:val="00522C4B"/>
    <w:rsid w:val="005E255A"/>
    <w:rsid w:val="00651CBA"/>
    <w:rsid w:val="00707A8B"/>
    <w:rsid w:val="00772EBD"/>
    <w:rsid w:val="00790DA5"/>
    <w:rsid w:val="00865E6E"/>
    <w:rsid w:val="008B6E66"/>
    <w:rsid w:val="008B710E"/>
    <w:rsid w:val="00A1044A"/>
    <w:rsid w:val="00A32DB2"/>
    <w:rsid w:val="00A416A7"/>
    <w:rsid w:val="00A6617F"/>
    <w:rsid w:val="00AC3253"/>
    <w:rsid w:val="00BE7E6C"/>
    <w:rsid w:val="00C11F8F"/>
    <w:rsid w:val="00C76985"/>
    <w:rsid w:val="00D57CDE"/>
    <w:rsid w:val="00DF1238"/>
    <w:rsid w:val="00E473E1"/>
    <w:rsid w:val="00EC038D"/>
    <w:rsid w:val="00F75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4B"/>
    <w:pPr>
      <w:spacing w:after="200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4F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4F2"/>
    <w:rPr>
      <w:rFonts w:ascii="Tahoma" w:eastAsia="Calibri" w:hAnsi="Tahoma" w:cs="Tahoma"/>
      <w:sz w:val="16"/>
      <w:szCs w:val="16"/>
    </w:rPr>
  </w:style>
  <w:style w:type="paragraph" w:customStyle="1" w:styleId="OrderBody">
    <w:name w:val="Order Body"/>
    <w:basedOn w:val="Normal"/>
    <w:link w:val="OrderBodyChar"/>
    <w:rsid w:val="00E473E1"/>
    <w:pPr>
      <w:spacing w:after="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OrderBodyChar">
    <w:name w:val="Order Body Char"/>
    <w:basedOn w:val="DefaultParagraphFont"/>
    <w:link w:val="OrderBody"/>
    <w:rsid w:val="00E473E1"/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32DB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2DB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2DB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2DB2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Legislature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davis.phyllis</dc:creator>
  <cp:keywords/>
  <dc:description/>
  <cp:lastModifiedBy>Roberts.Brenda</cp:lastModifiedBy>
  <cp:revision>4</cp:revision>
  <cp:lastPrinted>2011-12-05T18:37:00Z</cp:lastPrinted>
  <dcterms:created xsi:type="dcterms:W3CDTF">2011-12-05T18:37:00Z</dcterms:created>
  <dcterms:modified xsi:type="dcterms:W3CDTF">2011-12-05T18:39:00Z</dcterms:modified>
</cp:coreProperties>
</file>