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5E1D" w:rsidP="00265E1D">
      <w:pPr>
        <w:pStyle w:val="OrderHeading"/>
      </w:pPr>
      <w:r>
        <w:t>BEFORE THE FLORIDA PUBLIC SERVICE COMMISSION</w:t>
      </w:r>
    </w:p>
    <w:p w:rsidR="00265E1D" w:rsidRDefault="00265E1D" w:rsidP="00265E1D">
      <w:pPr>
        <w:pStyle w:val="OrderHeading"/>
      </w:pPr>
    </w:p>
    <w:p w:rsidR="00265E1D" w:rsidRDefault="00265E1D" w:rsidP="00265E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5E1D" w:rsidRPr="00C63FCF" w:rsidTr="00C63FCF">
        <w:trPr>
          <w:trHeight w:val="828"/>
        </w:trPr>
        <w:tc>
          <w:tcPr>
            <w:tcW w:w="4788" w:type="dxa"/>
            <w:tcBorders>
              <w:bottom w:val="single" w:sz="8" w:space="0" w:color="auto"/>
              <w:right w:val="double" w:sz="6" w:space="0" w:color="auto"/>
            </w:tcBorders>
            <w:shd w:val="clear" w:color="auto" w:fill="auto"/>
          </w:tcPr>
          <w:p w:rsidR="00265E1D" w:rsidRDefault="00265E1D"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265E1D" w:rsidRDefault="00265E1D" w:rsidP="00265E1D">
            <w:pPr>
              <w:pStyle w:val="OrderBody"/>
            </w:pPr>
            <w:r>
              <w:t xml:space="preserve">DOCKET NO. </w:t>
            </w:r>
            <w:bookmarkStart w:id="1" w:name="SSDocketNo"/>
            <w:bookmarkEnd w:id="1"/>
            <w:r>
              <w:t>150043-EI</w:t>
            </w:r>
          </w:p>
          <w:p w:rsidR="00265E1D" w:rsidRDefault="00265E1D" w:rsidP="00C63FCF">
            <w:pPr>
              <w:pStyle w:val="OrderBody"/>
              <w:tabs>
                <w:tab w:val="center" w:pos="4320"/>
                <w:tab w:val="right" w:pos="8640"/>
              </w:tabs>
              <w:jc w:val="left"/>
            </w:pPr>
            <w:r>
              <w:t xml:space="preserve">ORDER NO. </w:t>
            </w:r>
            <w:bookmarkStart w:id="2" w:name="OrderNo0127"/>
            <w:proofErr w:type="spellStart"/>
            <w:r w:rsidR="0011618B">
              <w:t>PSC</w:t>
            </w:r>
            <w:proofErr w:type="spellEnd"/>
            <w:r w:rsidR="0011618B">
              <w:t>-15-0127-</w:t>
            </w:r>
            <w:proofErr w:type="spellStart"/>
            <w:r w:rsidR="0011618B">
              <w:t>PCO</w:t>
            </w:r>
            <w:proofErr w:type="spellEnd"/>
            <w:r w:rsidR="0011618B">
              <w:t>-EI</w:t>
            </w:r>
            <w:bookmarkEnd w:id="2"/>
          </w:p>
          <w:p w:rsidR="00265E1D" w:rsidRDefault="00265E1D" w:rsidP="00C63FCF">
            <w:pPr>
              <w:pStyle w:val="OrderBody"/>
              <w:tabs>
                <w:tab w:val="center" w:pos="4320"/>
                <w:tab w:val="right" w:pos="8640"/>
              </w:tabs>
              <w:jc w:val="left"/>
            </w:pPr>
            <w:r>
              <w:t xml:space="preserve">ISSUED: </w:t>
            </w:r>
            <w:r w:rsidR="0011618B">
              <w:t>March 19, 2015</w:t>
            </w:r>
          </w:p>
        </w:tc>
      </w:tr>
    </w:tbl>
    <w:p w:rsidR="00265E1D" w:rsidRDefault="00265E1D" w:rsidP="00265E1D"/>
    <w:p w:rsidR="00265E1D" w:rsidRDefault="00265E1D" w:rsidP="00265E1D"/>
    <w:p w:rsidR="00CB5276" w:rsidRDefault="00265E1D" w:rsidP="00265E1D">
      <w:pPr>
        <w:pStyle w:val="CenterUnderline"/>
      </w:pPr>
      <w:bookmarkStart w:id="3" w:name="Commissioners"/>
      <w:bookmarkEnd w:id="3"/>
      <w:r>
        <w:t>ORDER</w:t>
      </w:r>
      <w:bookmarkStart w:id="4" w:name="OrderTitle"/>
      <w:r>
        <w:t xml:space="preserve"> </w:t>
      </w:r>
      <w:r w:rsidR="00B232C5">
        <w:t>ESTABLISHING ISSUES FOR HEARING</w:t>
      </w:r>
      <w:bookmarkEnd w:id="4"/>
    </w:p>
    <w:p w:rsidR="00265E1D" w:rsidRDefault="00265E1D" w:rsidP="00265E1D">
      <w:pPr>
        <w:pStyle w:val="CenterUnderline"/>
      </w:pPr>
    </w:p>
    <w:p w:rsidR="00265E1D" w:rsidRDefault="00CE65D1" w:rsidP="00CE65D1">
      <w:pPr>
        <w:pStyle w:val="OrderBody"/>
        <w:ind w:firstLine="720"/>
      </w:pPr>
      <w:r>
        <w:t xml:space="preserve">The Procedural Order issued in this Docket anticipated that </w:t>
      </w:r>
      <w:r w:rsidR="006A0ABC">
        <w:t>tentative</w:t>
      </w:r>
      <w:r>
        <w:t xml:space="preserve"> issues would be memorialized by subsequent order.</w:t>
      </w:r>
      <w:r w:rsidR="00130AA3">
        <w:rPr>
          <w:rStyle w:val="FootnoteReference"/>
        </w:rPr>
        <w:footnoteReference w:id="1"/>
      </w:r>
      <w:r>
        <w:t xml:space="preserve"> </w:t>
      </w:r>
      <w:r w:rsidR="006A0ABC">
        <w:t>The parties have agreed on tentative issues which are set forth below:</w:t>
      </w:r>
      <w:r>
        <w:t xml:space="preserve">  </w:t>
      </w:r>
      <w:r w:rsidR="00B232C5">
        <w:t xml:space="preserve">  </w:t>
      </w:r>
    </w:p>
    <w:p w:rsidR="00130AA3" w:rsidRDefault="00130AA3" w:rsidP="00CE65D1">
      <w:pPr>
        <w:pStyle w:val="OrderBody"/>
        <w:ind w:firstLine="720"/>
      </w:pPr>
    </w:p>
    <w:p w:rsidR="00130AA3" w:rsidRPr="00130AA3" w:rsidRDefault="00130AA3" w:rsidP="004F0C6F">
      <w:pPr>
        <w:pStyle w:val="PlainText"/>
        <w:jc w:val="both"/>
        <w:rPr>
          <w:rFonts w:ascii="Times New Roman" w:hAnsi="Times New Roman" w:cs="Times New Roman"/>
          <w:sz w:val="24"/>
          <w:szCs w:val="24"/>
        </w:rPr>
      </w:pPr>
      <w:r w:rsidRPr="00130AA3">
        <w:rPr>
          <w:rFonts w:ascii="Times New Roman" w:hAnsi="Times New Roman" w:cs="Times New Roman"/>
          <w:sz w:val="24"/>
          <w:szCs w:val="24"/>
          <w:u w:val="single"/>
        </w:rPr>
        <w:t>Issue 1</w:t>
      </w:r>
      <w:r>
        <w:rPr>
          <w:rFonts w:ascii="Times New Roman" w:hAnsi="Times New Roman" w:cs="Times New Roman"/>
          <w:sz w:val="24"/>
          <w:szCs w:val="24"/>
        </w:rPr>
        <w:t>:</w:t>
      </w:r>
      <w:r>
        <w:rPr>
          <w:rFonts w:ascii="Times New Roman" w:hAnsi="Times New Roman" w:cs="Times New Roman"/>
          <w:sz w:val="24"/>
          <w:szCs w:val="24"/>
        </w:rPr>
        <w:tab/>
      </w:r>
      <w:r w:rsidRPr="00130AA3">
        <w:rPr>
          <w:rFonts w:ascii="Times New Roman" w:hAnsi="Times New Roman" w:cs="Times New Roman"/>
          <w:sz w:val="24"/>
          <w:szCs w:val="24"/>
        </w:rPr>
        <w:t>Does DEF have a need for additional generation capacity prior to 2018?</w:t>
      </w:r>
    </w:p>
    <w:p w:rsidR="00130AA3" w:rsidRPr="00130AA3" w:rsidRDefault="00130AA3" w:rsidP="004F0C6F">
      <w:pPr>
        <w:pStyle w:val="PlainText"/>
        <w:jc w:val="both"/>
        <w:rPr>
          <w:rFonts w:ascii="Times New Roman" w:hAnsi="Times New Roman" w:cs="Times New Roman"/>
          <w:sz w:val="24"/>
          <w:szCs w:val="24"/>
        </w:rPr>
      </w:pPr>
    </w:p>
    <w:p w:rsidR="00130AA3" w:rsidRPr="00130AA3" w:rsidRDefault="00130AA3" w:rsidP="004F0C6F">
      <w:pPr>
        <w:pStyle w:val="PlainText"/>
        <w:ind w:left="1440" w:hanging="1440"/>
        <w:jc w:val="both"/>
        <w:rPr>
          <w:rFonts w:ascii="Times New Roman" w:hAnsi="Times New Roman" w:cs="Times New Roman"/>
          <w:sz w:val="24"/>
          <w:szCs w:val="24"/>
        </w:rPr>
      </w:pPr>
      <w:r w:rsidRPr="00130AA3">
        <w:rPr>
          <w:rFonts w:ascii="Times New Roman" w:hAnsi="Times New Roman" w:cs="Times New Roman"/>
          <w:sz w:val="24"/>
          <w:szCs w:val="24"/>
          <w:u w:val="single"/>
        </w:rPr>
        <w:t>Issue 2</w:t>
      </w:r>
      <w:r>
        <w:rPr>
          <w:rFonts w:ascii="Times New Roman" w:hAnsi="Times New Roman" w:cs="Times New Roman"/>
          <w:sz w:val="24"/>
          <w:szCs w:val="24"/>
        </w:rPr>
        <w:t>:</w:t>
      </w:r>
      <w:r w:rsidRPr="00130AA3">
        <w:rPr>
          <w:rFonts w:ascii="Times New Roman" w:hAnsi="Times New Roman" w:cs="Times New Roman"/>
          <w:sz w:val="24"/>
          <w:szCs w:val="24"/>
        </w:rPr>
        <w:t xml:space="preserve"> </w:t>
      </w:r>
      <w:r>
        <w:rPr>
          <w:rFonts w:ascii="Times New Roman" w:hAnsi="Times New Roman" w:cs="Times New Roman"/>
          <w:sz w:val="24"/>
          <w:szCs w:val="24"/>
        </w:rPr>
        <w:tab/>
      </w:r>
      <w:r w:rsidRPr="00130AA3">
        <w:rPr>
          <w:rFonts w:ascii="Times New Roman" w:hAnsi="Times New Roman" w:cs="Times New Roman"/>
          <w:sz w:val="24"/>
          <w:szCs w:val="24"/>
        </w:rPr>
        <w:t xml:space="preserve">Is the acquisition of Calpine's Osprey Plant the most cost-effective way to meet </w:t>
      </w:r>
      <w:proofErr w:type="spellStart"/>
      <w:r w:rsidRPr="00130AA3">
        <w:rPr>
          <w:rFonts w:ascii="Times New Roman" w:hAnsi="Times New Roman" w:cs="Times New Roman"/>
          <w:sz w:val="24"/>
          <w:szCs w:val="24"/>
        </w:rPr>
        <w:t>DEF's</w:t>
      </w:r>
      <w:proofErr w:type="spellEnd"/>
      <w:r w:rsidRPr="00130AA3">
        <w:rPr>
          <w:rFonts w:ascii="Times New Roman" w:hAnsi="Times New Roman" w:cs="Times New Roman"/>
          <w:sz w:val="24"/>
          <w:szCs w:val="24"/>
        </w:rPr>
        <w:t xml:space="preserve"> generation need prior to 2018?</w:t>
      </w:r>
    </w:p>
    <w:p w:rsidR="00130AA3" w:rsidRPr="00130AA3" w:rsidRDefault="00130AA3" w:rsidP="004F0C6F">
      <w:pPr>
        <w:pStyle w:val="PlainText"/>
        <w:jc w:val="both"/>
        <w:rPr>
          <w:rFonts w:ascii="Times New Roman" w:hAnsi="Times New Roman" w:cs="Times New Roman"/>
          <w:sz w:val="24"/>
          <w:szCs w:val="24"/>
        </w:rPr>
      </w:pPr>
    </w:p>
    <w:p w:rsidR="00130AA3" w:rsidRPr="00130AA3" w:rsidRDefault="00130AA3" w:rsidP="004F0C6F">
      <w:pPr>
        <w:pStyle w:val="PlainText"/>
        <w:ind w:left="1440" w:hanging="1440"/>
        <w:jc w:val="both"/>
        <w:rPr>
          <w:rFonts w:ascii="Times New Roman" w:hAnsi="Times New Roman" w:cs="Times New Roman"/>
          <w:sz w:val="24"/>
          <w:szCs w:val="24"/>
        </w:rPr>
      </w:pPr>
      <w:r w:rsidRPr="00130AA3">
        <w:rPr>
          <w:rFonts w:ascii="Times New Roman" w:hAnsi="Times New Roman" w:cs="Times New Roman"/>
          <w:sz w:val="24"/>
          <w:szCs w:val="24"/>
          <w:u w:val="single"/>
        </w:rPr>
        <w:t>Issue 3</w:t>
      </w:r>
      <w:r>
        <w:rPr>
          <w:rFonts w:ascii="Times New Roman" w:hAnsi="Times New Roman" w:cs="Times New Roman"/>
          <w:sz w:val="24"/>
          <w:szCs w:val="24"/>
        </w:rPr>
        <w:t>:</w:t>
      </w:r>
      <w:r w:rsidRPr="00130AA3">
        <w:rPr>
          <w:rFonts w:ascii="Times New Roman" w:hAnsi="Times New Roman" w:cs="Times New Roman"/>
          <w:sz w:val="24"/>
          <w:szCs w:val="24"/>
        </w:rPr>
        <w:t xml:space="preserve"> </w:t>
      </w:r>
      <w:r>
        <w:rPr>
          <w:rFonts w:ascii="Times New Roman" w:hAnsi="Times New Roman" w:cs="Times New Roman"/>
          <w:sz w:val="24"/>
          <w:szCs w:val="24"/>
        </w:rPr>
        <w:tab/>
      </w:r>
      <w:r w:rsidRPr="00130AA3">
        <w:rPr>
          <w:rFonts w:ascii="Times New Roman" w:hAnsi="Times New Roman" w:cs="Times New Roman"/>
          <w:sz w:val="24"/>
          <w:szCs w:val="24"/>
        </w:rPr>
        <w:t xml:space="preserve">Does the Asset Purchase and Sale Agreement for the Osprey Plant contain adequate provisions to protect </w:t>
      </w:r>
      <w:proofErr w:type="spellStart"/>
      <w:r w:rsidRPr="00130AA3">
        <w:rPr>
          <w:rFonts w:ascii="Times New Roman" w:hAnsi="Times New Roman" w:cs="Times New Roman"/>
          <w:sz w:val="24"/>
          <w:szCs w:val="24"/>
        </w:rPr>
        <w:t>DEF's</w:t>
      </w:r>
      <w:proofErr w:type="spellEnd"/>
      <w:r w:rsidRPr="00130AA3">
        <w:rPr>
          <w:rFonts w:ascii="Times New Roman" w:hAnsi="Times New Roman" w:cs="Times New Roman"/>
          <w:sz w:val="24"/>
          <w:szCs w:val="24"/>
        </w:rPr>
        <w:t xml:space="preserve"> customers?</w:t>
      </w:r>
    </w:p>
    <w:p w:rsidR="00130AA3" w:rsidRPr="00130AA3" w:rsidRDefault="00130AA3" w:rsidP="004F0C6F">
      <w:pPr>
        <w:pStyle w:val="PlainText"/>
        <w:jc w:val="both"/>
        <w:rPr>
          <w:rFonts w:ascii="Times New Roman" w:hAnsi="Times New Roman" w:cs="Times New Roman"/>
          <w:sz w:val="24"/>
          <w:szCs w:val="24"/>
        </w:rPr>
      </w:pPr>
    </w:p>
    <w:p w:rsidR="00130AA3" w:rsidRPr="00130AA3" w:rsidRDefault="00130AA3" w:rsidP="004F0C6F">
      <w:pPr>
        <w:pStyle w:val="PlainText"/>
        <w:ind w:left="1440" w:hanging="1440"/>
        <w:jc w:val="both"/>
        <w:rPr>
          <w:rFonts w:ascii="Times New Roman" w:hAnsi="Times New Roman" w:cs="Times New Roman"/>
          <w:sz w:val="24"/>
          <w:szCs w:val="24"/>
        </w:rPr>
      </w:pPr>
      <w:r w:rsidRPr="00130AA3">
        <w:rPr>
          <w:rFonts w:ascii="Times New Roman" w:hAnsi="Times New Roman" w:cs="Times New Roman"/>
          <w:sz w:val="24"/>
          <w:szCs w:val="24"/>
          <w:u w:val="single"/>
        </w:rPr>
        <w:t>Issue 4</w:t>
      </w:r>
      <w:r>
        <w:rPr>
          <w:rFonts w:ascii="Times New Roman" w:hAnsi="Times New Roman" w:cs="Times New Roman"/>
          <w:sz w:val="24"/>
          <w:szCs w:val="24"/>
          <w:u w:val="single"/>
        </w:rPr>
        <w:t>:</w:t>
      </w:r>
      <w:r w:rsidRPr="00130AA3">
        <w:rPr>
          <w:rFonts w:ascii="Times New Roman" w:hAnsi="Times New Roman" w:cs="Times New Roman"/>
          <w:sz w:val="24"/>
          <w:szCs w:val="24"/>
        </w:rPr>
        <w:t xml:space="preserve">  </w:t>
      </w:r>
      <w:r>
        <w:rPr>
          <w:rFonts w:ascii="Times New Roman" w:hAnsi="Times New Roman" w:cs="Times New Roman"/>
          <w:sz w:val="24"/>
          <w:szCs w:val="24"/>
        </w:rPr>
        <w:tab/>
      </w:r>
      <w:r w:rsidRPr="00130AA3">
        <w:rPr>
          <w:rFonts w:ascii="Times New Roman" w:hAnsi="Times New Roman" w:cs="Times New Roman"/>
          <w:sz w:val="24"/>
          <w:szCs w:val="24"/>
        </w:rPr>
        <w:t xml:space="preserve">If the Osprey Plant cannot be acquired under the terms and conditions of the Asset Purchase and Sale Agreement, is construction of the DEF Suwannee Generation Project the next most cost-effective way to meet </w:t>
      </w:r>
      <w:proofErr w:type="spellStart"/>
      <w:r w:rsidRPr="00130AA3">
        <w:rPr>
          <w:rFonts w:ascii="Times New Roman" w:hAnsi="Times New Roman" w:cs="Times New Roman"/>
          <w:sz w:val="24"/>
          <w:szCs w:val="24"/>
        </w:rPr>
        <w:t>DEF's</w:t>
      </w:r>
      <w:proofErr w:type="spellEnd"/>
      <w:r w:rsidRPr="00130AA3">
        <w:rPr>
          <w:rFonts w:ascii="Times New Roman" w:hAnsi="Times New Roman" w:cs="Times New Roman"/>
          <w:sz w:val="24"/>
          <w:szCs w:val="24"/>
        </w:rPr>
        <w:t xml:space="preserve"> generation need prior to 2018?</w:t>
      </w:r>
    </w:p>
    <w:p w:rsidR="00130AA3" w:rsidRPr="00130AA3" w:rsidRDefault="00130AA3" w:rsidP="004F0C6F">
      <w:pPr>
        <w:pStyle w:val="PlainText"/>
        <w:jc w:val="both"/>
        <w:rPr>
          <w:rFonts w:ascii="Times New Roman" w:hAnsi="Times New Roman" w:cs="Times New Roman"/>
          <w:sz w:val="24"/>
          <w:szCs w:val="24"/>
        </w:rPr>
      </w:pPr>
    </w:p>
    <w:p w:rsidR="00130AA3" w:rsidRPr="00130AA3" w:rsidRDefault="00130AA3" w:rsidP="004F0C6F">
      <w:pPr>
        <w:pStyle w:val="PlainText"/>
        <w:ind w:left="1440" w:hanging="1440"/>
        <w:jc w:val="both"/>
        <w:rPr>
          <w:rFonts w:ascii="Times New Roman" w:hAnsi="Times New Roman" w:cs="Times New Roman"/>
          <w:sz w:val="24"/>
          <w:szCs w:val="24"/>
        </w:rPr>
      </w:pPr>
      <w:r w:rsidRPr="00130AA3">
        <w:rPr>
          <w:rFonts w:ascii="Times New Roman" w:hAnsi="Times New Roman" w:cs="Times New Roman"/>
          <w:sz w:val="24"/>
          <w:szCs w:val="24"/>
          <w:u w:val="single"/>
        </w:rPr>
        <w:t>Issue 5</w:t>
      </w:r>
      <w:r>
        <w:rPr>
          <w:rFonts w:ascii="Times New Roman" w:hAnsi="Times New Roman" w:cs="Times New Roman"/>
          <w:sz w:val="24"/>
          <w:szCs w:val="24"/>
        </w:rPr>
        <w:t>:</w:t>
      </w:r>
      <w:r w:rsidRPr="00130AA3">
        <w:rPr>
          <w:rFonts w:ascii="Times New Roman" w:hAnsi="Times New Roman" w:cs="Times New Roman"/>
          <w:sz w:val="24"/>
          <w:szCs w:val="24"/>
        </w:rPr>
        <w:t xml:space="preserve"> </w:t>
      </w:r>
      <w:r>
        <w:rPr>
          <w:rFonts w:ascii="Times New Roman" w:hAnsi="Times New Roman" w:cs="Times New Roman"/>
          <w:sz w:val="24"/>
          <w:szCs w:val="24"/>
        </w:rPr>
        <w:tab/>
      </w:r>
      <w:r w:rsidRPr="00130AA3">
        <w:rPr>
          <w:rFonts w:ascii="Times New Roman" w:hAnsi="Times New Roman" w:cs="Times New Roman"/>
          <w:sz w:val="24"/>
          <w:szCs w:val="24"/>
        </w:rPr>
        <w:t>Given the resolution of the foregoing issues, how and when may DEF request recovery of the final costs for the Osprey Plant acquisition or the Suwannee Simple Cycle Project?</w:t>
      </w:r>
    </w:p>
    <w:p w:rsidR="00130AA3" w:rsidRDefault="00130AA3" w:rsidP="00CE65D1">
      <w:pPr>
        <w:pStyle w:val="OrderBody"/>
        <w:ind w:firstLine="720"/>
      </w:pPr>
    </w:p>
    <w:p w:rsidR="006A0ABC" w:rsidRDefault="006A0ABC" w:rsidP="006A0ABC">
      <w:pPr>
        <w:pStyle w:val="OrderBody"/>
      </w:pPr>
      <w:r>
        <w:t xml:space="preserve">The scope of the administrative hearing in this proceeding shall be based upon these issues and any other appropriate issues, raised by the parties up to and during the Prehearing Conference, unless modified by the Prehearing Officer.  </w:t>
      </w:r>
    </w:p>
    <w:p w:rsidR="006A0ABC" w:rsidRDefault="006A0ABC" w:rsidP="00CE65D1">
      <w:pPr>
        <w:pStyle w:val="OrderBody"/>
        <w:ind w:firstLine="720"/>
      </w:pPr>
    </w:p>
    <w:p w:rsidR="00265E1D" w:rsidRDefault="00265E1D" w:rsidP="00265E1D">
      <w:pPr>
        <w:pStyle w:val="OrderBody"/>
      </w:pPr>
      <w:bookmarkStart w:id="5" w:name="OrderText"/>
      <w:bookmarkEnd w:id="5"/>
      <w:r>
        <w:tab/>
        <w:t>Based on the foregoing, it is</w:t>
      </w:r>
      <w:r w:rsidR="004F0C6F">
        <w:t xml:space="preserve"> hereby</w:t>
      </w:r>
    </w:p>
    <w:p w:rsidR="00265E1D" w:rsidRDefault="00265E1D" w:rsidP="00265E1D">
      <w:pPr>
        <w:pStyle w:val="OrderBody"/>
      </w:pPr>
    </w:p>
    <w:p w:rsidR="00265E1D" w:rsidRDefault="00265E1D" w:rsidP="00265E1D">
      <w:pPr>
        <w:pStyle w:val="OrderBody"/>
      </w:pPr>
      <w:r>
        <w:tab/>
      </w:r>
      <w:proofErr w:type="gramStart"/>
      <w:r>
        <w:t xml:space="preserve">ORDERED by </w:t>
      </w:r>
      <w:r w:rsidR="00455FD6">
        <w:t xml:space="preserve">Commissioner Julie I. Brown, as Prehearing Officer, </w:t>
      </w:r>
      <w:r>
        <w:t>that</w:t>
      </w:r>
      <w:r w:rsidR="00CE65D1">
        <w:t xml:space="preserve"> the </w:t>
      </w:r>
      <w:r w:rsidR="006A0ABC">
        <w:t>tentative</w:t>
      </w:r>
      <w:r w:rsidR="00CE65D1">
        <w:t xml:space="preserve"> issues </w:t>
      </w:r>
      <w:r w:rsidR="00130AA3">
        <w:t xml:space="preserve">in the Docket are set forth in the </w:t>
      </w:r>
      <w:r w:rsidR="00CE65D1">
        <w:t>body of this order</w:t>
      </w:r>
      <w:r w:rsidR="00130AA3">
        <w:t>.</w:t>
      </w:r>
      <w:proofErr w:type="gramEnd"/>
      <w:r w:rsidR="00CE65D1">
        <w:t xml:space="preserve"> </w:t>
      </w:r>
    </w:p>
    <w:p w:rsidR="00B232C5" w:rsidRDefault="00B232C5" w:rsidP="00265E1D">
      <w:pPr>
        <w:pStyle w:val="OrderBody"/>
      </w:pPr>
    </w:p>
    <w:p w:rsidR="00265E1D" w:rsidRDefault="00265E1D" w:rsidP="00265E1D">
      <w:pPr>
        <w:pStyle w:val="OrderBody"/>
        <w:keepNext/>
        <w:keepLines/>
      </w:pPr>
      <w:r>
        <w:lastRenderedPageBreak/>
        <w:tab/>
      </w:r>
      <w:proofErr w:type="gramStart"/>
      <w:r>
        <w:t xml:space="preserve">By ORDER of Commissioner Julie I. Brown, as Prehearing Officer, this </w:t>
      </w:r>
      <w:bookmarkStart w:id="6" w:name="replaceDate"/>
      <w:bookmarkEnd w:id="6"/>
      <w:r w:rsidR="0011618B">
        <w:rPr>
          <w:u w:val="single"/>
        </w:rPr>
        <w:t>19th</w:t>
      </w:r>
      <w:r w:rsidR="0011618B">
        <w:t xml:space="preserve"> day of </w:t>
      </w:r>
      <w:r w:rsidR="0011618B">
        <w:rPr>
          <w:u w:val="single"/>
        </w:rPr>
        <w:t>March</w:t>
      </w:r>
      <w:r w:rsidR="0011618B">
        <w:t xml:space="preserve">, </w:t>
      </w:r>
      <w:r w:rsidR="0011618B">
        <w:rPr>
          <w:u w:val="single"/>
        </w:rPr>
        <w:t>2015</w:t>
      </w:r>
      <w:r w:rsidR="0011618B">
        <w:t>.</w:t>
      </w:r>
      <w:proofErr w:type="gramEnd"/>
    </w:p>
    <w:p w:rsidR="0011618B" w:rsidRPr="0011618B" w:rsidRDefault="0011618B" w:rsidP="00265E1D">
      <w:pPr>
        <w:pStyle w:val="OrderBody"/>
        <w:keepNext/>
        <w:keepLines/>
      </w:pPr>
    </w:p>
    <w:p w:rsidR="00265E1D" w:rsidRDefault="00265E1D" w:rsidP="00265E1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5E1D" w:rsidTr="00265E1D">
        <w:tc>
          <w:tcPr>
            <w:tcW w:w="720" w:type="dxa"/>
            <w:shd w:val="clear" w:color="auto" w:fill="auto"/>
          </w:tcPr>
          <w:p w:rsidR="00265E1D" w:rsidRDefault="00265E1D" w:rsidP="00265E1D">
            <w:pPr>
              <w:pStyle w:val="OrderBody"/>
              <w:keepNext/>
              <w:keepLines/>
            </w:pPr>
            <w:bookmarkStart w:id="7" w:name="bkmrkSignature" w:colFirst="0" w:colLast="0"/>
          </w:p>
        </w:tc>
        <w:tc>
          <w:tcPr>
            <w:tcW w:w="4320" w:type="dxa"/>
            <w:tcBorders>
              <w:bottom w:val="single" w:sz="4" w:space="0" w:color="auto"/>
            </w:tcBorders>
            <w:shd w:val="clear" w:color="auto" w:fill="auto"/>
          </w:tcPr>
          <w:p w:rsidR="00265E1D" w:rsidRDefault="0011618B" w:rsidP="00265E1D">
            <w:pPr>
              <w:pStyle w:val="OrderBody"/>
              <w:keepNext/>
              <w:keepLines/>
            </w:pPr>
            <w:r>
              <w:t>/s/ Julie I. Brown</w:t>
            </w:r>
            <w:bookmarkStart w:id="8" w:name="_GoBack"/>
            <w:bookmarkEnd w:id="8"/>
          </w:p>
        </w:tc>
      </w:tr>
      <w:bookmarkEnd w:id="7"/>
      <w:tr w:rsidR="00265E1D" w:rsidTr="00265E1D">
        <w:tc>
          <w:tcPr>
            <w:tcW w:w="720" w:type="dxa"/>
            <w:shd w:val="clear" w:color="auto" w:fill="auto"/>
          </w:tcPr>
          <w:p w:rsidR="00265E1D" w:rsidRDefault="00265E1D" w:rsidP="00265E1D">
            <w:pPr>
              <w:pStyle w:val="OrderBody"/>
              <w:keepNext/>
              <w:keepLines/>
            </w:pPr>
          </w:p>
        </w:tc>
        <w:tc>
          <w:tcPr>
            <w:tcW w:w="4320" w:type="dxa"/>
            <w:tcBorders>
              <w:top w:val="single" w:sz="4" w:space="0" w:color="auto"/>
            </w:tcBorders>
            <w:shd w:val="clear" w:color="auto" w:fill="auto"/>
          </w:tcPr>
          <w:p w:rsidR="00265E1D" w:rsidRDefault="00265E1D" w:rsidP="00265E1D">
            <w:pPr>
              <w:pStyle w:val="OrderBody"/>
              <w:keepNext/>
              <w:keepLines/>
            </w:pPr>
            <w:r>
              <w:t>JULIE I. BROWN</w:t>
            </w:r>
          </w:p>
          <w:p w:rsidR="00265E1D" w:rsidRDefault="00265E1D" w:rsidP="00265E1D">
            <w:pPr>
              <w:pStyle w:val="OrderBody"/>
              <w:keepNext/>
              <w:keepLines/>
            </w:pPr>
            <w:r>
              <w:t>Commissioner and Prehearing Officer</w:t>
            </w:r>
          </w:p>
        </w:tc>
      </w:tr>
    </w:tbl>
    <w:p w:rsidR="00265E1D" w:rsidRDefault="00265E1D" w:rsidP="00265E1D">
      <w:pPr>
        <w:pStyle w:val="OrderSigInfo"/>
        <w:keepNext/>
        <w:keepLines/>
      </w:pPr>
      <w:r>
        <w:t>Florida Public Service Commission</w:t>
      </w:r>
    </w:p>
    <w:p w:rsidR="00265E1D" w:rsidRDefault="00265E1D" w:rsidP="00265E1D">
      <w:pPr>
        <w:pStyle w:val="OrderSigInfo"/>
        <w:keepNext/>
        <w:keepLines/>
      </w:pPr>
      <w:r>
        <w:t>2540 Shumard Oak Boulevard</w:t>
      </w:r>
    </w:p>
    <w:p w:rsidR="00265E1D" w:rsidRDefault="00265E1D" w:rsidP="00265E1D">
      <w:pPr>
        <w:pStyle w:val="OrderSigInfo"/>
        <w:keepNext/>
        <w:keepLines/>
      </w:pPr>
      <w:r>
        <w:t>Tallahassee, Florida  32399</w:t>
      </w:r>
    </w:p>
    <w:p w:rsidR="00265E1D" w:rsidRDefault="00265E1D" w:rsidP="00265E1D">
      <w:pPr>
        <w:pStyle w:val="OrderSigInfo"/>
        <w:keepNext/>
        <w:keepLines/>
      </w:pPr>
      <w:r>
        <w:t>(850) 413</w:t>
      </w:r>
      <w:r>
        <w:noBreakHyphen/>
        <w:t>6770</w:t>
      </w:r>
    </w:p>
    <w:p w:rsidR="00265E1D" w:rsidRDefault="00265E1D" w:rsidP="00265E1D">
      <w:pPr>
        <w:pStyle w:val="OrderSigInfo"/>
        <w:keepNext/>
        <w:keepLines/>
      </w:pPr>
      <w:proofErr w:type="spellStart"/>
      <w:r>
        <w:t>www.floridapsc.com</w:t>
      </w:r>
      <w:proofErr w:type="spellEnd"/>
    </w:p>
    <w:p w:rsidR="00265E1D" w:rsidRDefault="00265E1D" w:rsidP="00265E1D">
      <w:pPr>
        <w:pStyle w:val="OrderSigInfo"/>
        <w:keepNext/>
        <w:keepLines/>
      </w:pPr>
    </w:p>
    <w:p w:rsidR="00265E1D" w:rsidRDefault="00265E1D" w:rsidP="00265E1D">
      <w:pPr>
        <w:pStyle w:val="OrderSigInfo"/>
        <w:keepNext/>
        <w:keepLines/>
      </w:pPr>
      <w:r>
        <w:t xml:space="preserve">Copies furnished:  A copy of this document is </w:t>
      </w:r>
      <w:proofErr w:type="gramStart"/>
      <w:r>
        <w:t>provided</w:t>
      </w:r>
      <w:proofErr w:type="gramEnd"/>
      <w:r>
        <w:t xml:space="preserve"> to the parties of record at the time of issuance and, if applicable, interested persons.</w:t>
      </w:r>
    </w:p>
    <w:p w:rsidR="00265E1D" w:rsidRDefault="00265E1D" w:rsidP="00265E1D">
      <w:pPr>
        <w:pStyle w:val="OrderBody"/>
        <w:keepNext/>
        <w:keepLines/>
      </w:pPr>
    </w:p>
    <w:p w:rsidR="00265E1D" w:rsidRDefault="00265E1D" w:rsidP="00265E1D">
      <w:pPr>
        <w:pStyle w:val="OrderBody"/>
        <w:keepNext/>
        <w:keepLines/>
      </w:pPr>
    </w:p>
    <w:p w:rsidR="00265E1D" w:rsidRDefault="00265E1D" w:rsidP="00265E1D">
      <w:pPr>
        <w:pStyle w:val="OrderBody"/>
        <w:keepNext/>
        <w:keepLines/>
      </w:pPr>
      <w:r>
        <w:t>CWM</w:t>
      </w:r>
    </w:p>
    <w:p w:rsidR="00265E1D" w:rsidRDefault="00265E1D" w:rsidP="00265E1D">
      <w:pPr>
        <w:pStyle w:val="OrderBody"/>
      </w:pPr>
    </w:p>
    <w:p w:rsidR="00265E1D" w:rsidRDefault="00265E1D" w:rsidP="00265E1D">
      <w:pPr>
        <w:pStyle w:val="OrderBody"/>
      </w:pPr>
    </w:p>
    <w:p w:rsidR="00130AA3" w:rsidRDefault="00130AA3">
      <w:pPr>
        <w:rPr>
          <w:u w:val="single"/>
        </w:rPr>
      </w:pPr>
    </w:p>
    <w:p w:rsidR="00265E1D" w:rsidRDefault="00265E1D" w:rsidP="00265E1D">
      <w:pPr>
        <w:pStyle w:val="CenterUnderline"/>
      </w:pPr>
      <w:r>
        <w:t>NOTICE OF FURTHER PROCEEDINGS OR JUDICIAL REVIEW</w:t>
      </w:r>
    </w:p>
    <w:p w:rsidR="00265E1D" w:rsidRDefault="00265E1D" w:rsidP="00265E1D">
      <w:pPr>
        <w:pStyle w:val="CenterUnderline"/>
        <w:rPr>
          <w:u w:val="none"/>
        </w:rPr>
      </w:pPr>
    </w:p>
    <w:p w:rsidR="00265E1D" w:rsidRDefault="00265E1D" w:rsidP="00265E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5E1D" w:rsidRDefault="00265E1D" w:rsidP="00265E1D">
      <w:pPr>
        <w:pStyle w:val="OrderBody"/>
      </w:pPr>
    </w:p>
    <w:p w:rsidR="00265E1D" w:rsidRDefault="00265E1D" w:rsidP="00265E1D">
      <w:pPr>
        <w:pStyle w:val="OrderBody"/>
      </w:pPr>
      <w:r>
        <w:tab/>
        <w:t>Mediation may be available on a case-by-case basis.  If mediation is conducted, it does not affect a substantially interested person's right to a hearing.</w:t>
      </w:r>
    </w:p>
    <w:p w:rsidR="00265E1D" w:rsidRDefault="00265E1D" w:rsidP="00265E1D">
      <w:pPr>
        <w:pStyle w:val="OrderBody"/>
      </w:pPr>
    </w:p>
    <w:p w:rsidR="00265E1D" w:rsidRDefault="00265E1D" w:rsidP="00265E1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65E1D" w:rsidRPr="00265E1D" w:rsidRDefault="00265E1D" w:rsidP="00265E1D">
      <w:pPr>
        <w:pStyle w:val="OrderBody"/>
      </w:pPr>
    </w:p>
    <w:sectPr w:rsidR="00265E1D" w:rsidRPr="00265E1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1D" w:rsidRDefault="00265E1D">
      <w:r>
        <w:separator/>
      </w:r>
    </w:p>
  </w:endnote>
  <w:endnote w:type="continuationSeparator" w:id="0">
    <w:p w:rsidR="00265E1D" w:rsidRDefault="0026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1D" w:rsidRDefault="00265E1D">
      <w:r>
        <w:separator/>
      </w:r>
    </w:p>
  </w:footnote>
  <w:footnote w:type="continuationSeparator" w:id="0">
    <w:p w:rsidR="00265E1D" w:rsidRDefault="00265E1D">
      <w:r>
        <w:continuationSeparator/>
      </w:r>
    </w:p>
  </w:footnote>
  <w:footnote w:id="1">
    <w:p w:rsidR="00130AA3" w:rsidRDefault="00130AA3" w:rsidP="00130AA3">
      <w:pPr>
        <w:pStyle w:val="FootnoteText"/>
      </w:pPr>
      <w:r>
        <w:rPr>
          <w:rStyle w:val="FootnoteReference"/>
        </w:rPr>
        <w:footnoteRef/>
      </w:r>
      <w:r>
        <w:t xml:space="preserve"> Order No. 150043-EI, issued in this Docket on February 20, 2015, at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1618B">
      <w:fldChar w:fldCharType="begin"/>
    </w:r>
    <w:r w:rsidR="0011618B">
      <w:instrText xml:space="preserve"> REF OrderNo0127 </w:instrText>
    </w:r>
    <w:r w:rsidR="0011618B">
      <w:fldChar w:fldCharType="separate"/>
    </w:r>
    <w:proofErr w:type="spellStart"/>
    <w:r w:rsidR="001F710F">
      <w:t>PSC</w:t>
    </w:r>
    <w:proofErr w:type="spellEnd"/>
    <w:r w:rsidR="001F710F">
      <w:t>-15-0127-</w:t>
    </w:r>
    <w:proofErr w:type="spellStart"/>
    <w:r w:rsidR="001F710F">
      <w:t>PCO</w:t>
    </w:r>
    <w:proofErr w:type="spellEnd"/>
    <w:r w:rsidR="001F710F">
      <w:t>-EI</w:t>
    </w:r>
    <w:r w:rsidR="0011618B">
      <w:fldChar w:fldCharType="end"/>
    </w:r>
  </w:p>
  <w:p w:rsidR="00FA6EFD" w:rsidRDefault="00265E1D">
    <w:pPr>
      <w:pStyle w:val="OrderHeader"/>
    </w:pPr>
    <w:bookmarkStart w:id="9" w:name="HeaderDocketNo"/>
    <w:bookmarkEnd w:id="9"/>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71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265E1D"/>
    <w:rsid w:val="000022B8"/>
    <w:rsid w:val="00053AB9"/>
    <w:rsid w:val="00056229"/>
    <w:rsid w:val="00065FC2"/>
    <w:rsid w:val="00090AFC"/>
    <w:rsid w:val="000D06E8"/>
    <w:rsid w:val="000E344D"/>
    <w:rsid w:val="000F3B2C"/>
    <w:rsid w:val="000F7BE3"/>
    <w:rsid w:val="0011618B"/>
    <w:rsid w:val="00116AD3"/>
    <w:rsid w:val="00126593"/>
    <w:rsid w:val="00130AA3"/>
    <w:rsid w:val="00142A96"/>
    <w:rsid w:val="00187E32"/>
    <w:rsid w:val="00194E81"/>
    <w:rsid w:val="001A33C9"/>
    <w:rsid w:val="001D008A"/>
    <w:rsid w:val="001F710F"/>
    <w:rsid w:val="002002ED"/>
    <w:rsid w:val="0022721A"/>
    <w:rsid w:val="00230BB9"/>
    <w:rsid w:val="00265E1D"/>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5FD6"/>
    <w:rsid w:val="00457DC7"/>
    <w:rsid w:val="00472BCC"/>
    <w:rsid w:val="004A25CD"/>
    <w:rsid w:val="004A26CC"/>
    <w:rsid w:val="004B2108"/>
    <w:rsid w:val="004B3A2B"/>
    <w:rsid w:val="004D2D1B"/>
    <w:rsid w:val="004F0C6F"/>
    <w:rsid w:val="004F2DDE"/>
    <w:rsid w:val="0050097F"/>
    <w:rsid w:val="00514B1F"/>
    <w:rsid w:val="00556A10"/>
    <w:rsid w:val="005963C2"/>
    <w:rsid w:val="005B45F7"/>
    <w:rsid w:val="005B63EA"/>
    <w:rsid w:val="00660774"/>
    <w:rsid w:val="00665CC7"/>
    <w:rsid w:val="006A0ABC"/>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232C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65D1"/>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PlainText">
    <w:name w:val="Plain Text"/>
    <w:basedOn w:val="Normal"/>
    <w:link w:val="PlainTextChar"/>
    <w:uiPriority w:val="99"/>
    <w:unhideWhenUsed/>
    <w:rsid w:val="00130A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30AA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PlainText">
    <w:name w:val="Plain Text"/>
    <w:basedOn w:val="Normal"/>
    <w:link w:val="PlainTextChar"/>
    <w:uiPriority w:val="99"/>
    <w:unhideWhenUsed/>
    <w:rsid w:val="00130A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30AA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ED7BC-47B6-446B-B9C6-2A08F45C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207</TotalTime>
  <Pages>2</Pages>
  <Words>584</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Crystal Card</cp:lastModifiedBy>
  <cp:revision>6</cp:revision>
  <cp:lastPrinted>2015-03-19T14:31:00Z</cp:lastPrinted>
  <dcterms:created xsi:type="dcterms:W3CDTF">2015-03-16T13:37:00Z</dcterms:created>
  <dcterms:modified xsi:type="dcterms:W3CDTF">2015-03-19T14:31:00Z</dcterms:modified>
</cp:coreProperties>
</file>