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938E2" w:rsidP="00E938E2">
      <w:pPr>
        <w:pStyle w:val="OrderHeading"/>
      </w:pPr>
      <w:r>
        <w:t>BEFORE THE FLORIDA PUBLIC SERVICE COMMISSION</w:t>
      </w:r>
    </w:p>
    <w:p w:rsidR="00E938E2" w:rsidRDefault="00E938E2" w:rsidP="00E938E2">
      <w:pPr>
        <w:pStyle w:val="OrderHeading"/>
      </w:pPr>
    </w:p>
    <w:p w:rsidR="00E938E2" w:rsidRDefault="00E938E2" w:rsidP="00E938E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938E2" w:rsidRPr="00C63FCF" w:rsidTr="00C63FCF">
        <w:trPr>
          <w:trHeight w:val="828"/>
        </w:trPr>
        <w:tc>
          <w:tcPr>
            <w:tcW w:w="4788" w:type="dxa"/>
            <w:tcBorders>
              <w:bottom w:val="single" w:sz="8" w:space="0" w:color="auto"/>
              <w:right w:val="double" w:sz="6" w:space="0" w:color="auto"/>
            </w:tcBorders>
            <w:shd w:val="clear" w:color="auto" w:fill="auto"/>
          </w:tcPr>
          <w:p w:rsidR="00E938E2" w:rsidRDefault="00E938E2" w:rsidP="00C63FCF">
            <w:pPr>
              <w:pStyle w:val="OrderBody"/>
              <w:tabs>
                <w:tab w:val="center" w:pos="4320"/>
                <w:tab w:val="right" w:pos="8640"/>
              </w:tabs>
              <w:jc w:val="left"/>
            </w:pPr>
            <w:r>
              <w:t xml:space="preserve">In re: </w:t>
            </w:r>
            <w:bookmarkStart w:id="0" w:name="SSInRe"/>
            <w:bookmarkEnd w:id="0"/>
            <w:r>
              <w:t>Joint application for authority as a matter of right to transfer water facilities to Marion County, and to amend water Certificate No. 427-W, by Windstream Utilities Company.</w:t>
            </w:r>
          </w:p>
        </w:tc>
        <w:tc>
          <w:tcPr>
            <w:tcW w:w="4788" w:type="dxa"/>
            <w:tcBorders>
              <w:left w:val="double" w:sz="6" w:space="0" w:color="auto"/>
            </w:tcBorders>
            <w:shd w:val="clear" w:color="auto" w:fill="auto"/>
          </w:tcPr>
          <w:p w:rsidR="00E938E2" w:rsidRDefault="00E938E2" w:rsidP="00E938E2">
            <w:pPr>
              <w:pStyle w:val="OrderBody"/>
            </w:pPr>
            <w:r>
              <w:t xml:space="preserve">DOCKET NO. </w:t>
            </w:r>
            <w:bookmarkStart w:id="1" w:name="SSDocketNo"/>
            <w:bookmarkEnd w:id="1"/>
            <w:r>
              <w:t>140149-WU</w:t>
            </w:r>
          </w:p>
          <w:p w:rsidR="00E938E2" w:rsidRDefault="00E938E2" w:rsidP="00C63FCF">
            <w:pPr>
              <w:pStyle w:val="OrderBody"/>
              <w:tabs>
                <w:tab w:val="center" w:pos="4320"/>
                <w:tab w:val="right" w:pos="8640"/>
              </w:tabs>
              <w:jc w:val="left"/>
            </w:pPr>
            <w:r>
              <w:t xml:space="preserve">ORDER NO. </w:t>
            </w:r>
            <w:bookmarkStart w:id="2" w:name="OrderNo0129"/>
            <w:proofErr w:type="spellStart"/>
            <w:r w:rsidR="005F6EB4">
              <w:t>PSC</w:t>
            </w:r>
            <w:proofErr w:type="spellEnd"/>
            <w:r w:rsidR="005F6EB4">
              <w:t>-15-0129-</w:t>
            </w:r>
            <w:proofErr w:type="spellStart"/>
            <w:r w:rsidR="005F6EB4">
              <w:t>FOF</w:t>
            </w:r>
            <w:proofErr w:type="spellEnd"/>
            <w:r w:rsidR="005F6EB4">
              <w:t>-</w:t>
            </w:r>
            <w:bookmarkEnd w:id="2"/>
            <w:r w:rsidR="00607FD1">
              <w:t>WU</w:t>
            </w:r>
          </w:p>
          <w:p w:rsidR="00E938E2" w:rsidRDefault="00E938E2" w:rsidP="00C63FCF">
            <w:pPr>
              <w:pStyle w:val="OrderBody"/>
              <w:tabs>
                <w:tab w:val="center" w:pos="4320"/>
                <w:tab w:val="right" w:pos="8640"/>
              </w:tabs>
              <w:jc w:val="left"/>
            </w:pPr>
            <w:r>
              <w:t xml:space="preserve">ISSUED: </w:t>
            </w:r>
            <w:r w:rsidR="005F6EB4">
              <w:t>March 20, 2015</w:t>
            </w:r>
          </w:p>
        </w:tc>
      </w:tr>
    </w:tbl>
    <w:p w:rsidR="00E938E2" w:rsidRDefault="00E938E2" w:rsidP="00E938E2"/>
    <w:p w:rsidR="00E938E2" w:rsidRDefault="00E938E2" w:rsidP="00E938E2"/>
    <w:p w:rsidR="00E938E2" w:rsidRPr="00E46E1F" w:rsidRDefault="00E938E2">
      <w:pPr>
        <w:ind w:firstLine="720"/>
        <w:jc w:val="both"/>
      </w:pPr>
      <w:bookmarkStart w:id="3" w:name="Commissioners"/>
      <w:bookmarkEnd w:id="3"/>
      <w:r w:rsidRPr="00E46E1F">
        <w:t>The following Commissioners participated in the disposition of this matter:</w:t>
      </w:r>
    </w:p>
    <w:p w:rsidR="00E938E2" w:rsidRPr="00E46E1F" w:rsidRDefault="00E938E2"/>
    <w:p w:rsidR="00E938E2" w:rsidRDefault="00E938E2">
      <w:pPr>
        <w:jc w:val="center"/>
      </w:pPr>
      <w:r>
        <w:t>ART GRAHAM</w:t>
      </w:r>
      <w:r w:rsidRPr="00E46E1F">
        <w:t>, Chairman</w:t>
      </w:r>
    </w:p>
    <w:p w:rsidR="00E938E2" w:rsidRPr="00E46E1F" w:rsidRDefault="00E938E2">
      <w:pPr>
        <w:jc w:val="center"/>
      </w:pPr>
      <w:r w:rsidRPr="00E46E1F">
        <w:t>LISA POLAK EDGAR</w:t>
      </w:r>
    </w:p>
    <w:p w:rsidR="00E938E2" w:rsidRDefault="00E938E2">
      <w:pPr>
        <w:jc w:val="center"/>
      </w:pPr>
      <w:r>
        <w:t>RONALD A. BRISÉ</w:t>
      </w:r>
    </w:p>
    <w:p w:rsidR="00E938E2" w:rsidRDefault="00E938E2">
      <w:pPr>
        <w:jc w:val="center"/>
      </w:pPr>
      <w:r>
        <w:t>JULIE I. BROWN</w:t>
      </w:r>
    </w:p>
    <w:p w:rsidR="00E938E2" w:rsidRDefault="00E938E2">
      <w:pPr>
        <w:jc w:val="center"/>
      </w:pPr>
      <w:r>
        <w:t>JIMMY PATRONIS</w:t>
      </w:r>
    </w:p>
    <w:p w:rsidR="00CB5276" w:rsidRDefault="00CB5276">
      <w:pPr>
        <w:pStyle w:val="OrderBody"/>
      </w:pPr>
    </w:p>
    <w:p w:rsidR="00E938E2" w:rsidRDefault="00E938E2" w:rsidP="00E938E2">
      <w:pPr>
        <w:pStyle w:val="CenterUnderline"/>
      </w:pPr>
      <w:proofErr w:type="gramStart"/>
      <w:r>
        <w:t>ORDER</w:t>
      </w:r>
      <w:bookmarkStart w:id="4" w:name="OrderTitle"/>
      <w:r>
        <w:t xml:space="preserve"> </w:t>
      </w:r>
      <w:r w:rsidR="007B7D06">
        <w:t xml:space="preserve">ACKNOWLEDGING TRANSFER TO GOVERNMENT AUTHORITY AND </w:t>
      </w:r>
      <w:r w:rsidR="00BD046D">
        <w:t>MODIFICATION</w:t>
      </w:r>
      <w:r w:rsidR="007B7D06">
        <w:t xml:space="preserve"> OF WATER CERTIFICATE NO.</w:t>
      </w:r>
      <w:proofErr w:type="gramEnd"/>
      <w:r w:rsidR="007B7D06">
        <w:t xml:space="preserve"> 427-W</w:t>
      </w:r>
      <w:r>
        <w:t xml:space="preserve"> </w:t>
      </w:r>
      <w:bookmarkEnd w:id="4"/>
    </w:p>
    <w:p w:rsidR="00E938E2" w:rsidRDefault="00E938E2" w:rsidP="00E938E2">
      <w:pPr>
        <w:pStyle w:val="CenterUnderline"/>
      </w:pPr>
    </w:p>
    <w:p w:rsidR="00BE1863" w:rsidRDefault="00BE1863" w:rsidP="00E938E2">
      <w:pPr>
        <w:pStyle w:val="CenterUnderline"/>
      </w:pPr>
    </w:p>
    <w:p w:rsidR="00E938E2" w:rsidRDefault="00E938E2" w:rsidP="00E938E2">
      <w:pPr>
        <w:pStyle w:val="OrderBody"/>
      </w:pPr>
      <w:r>
        <w:t>BY THE COMMISSION:</w:t>
      </w:r>
    </w:p>
    <w:p w:rsidR="00E938E2" w:rsidRDefault="00E938E2" w:rsidP="00E938E2">
      <w:pPr>
        <w:pStyle w:val="OrderBody"/>
      </w:pPr>
    </w:p>
    <w:p w:rsidR="00E938E2" w:rsidRPr="00313B1B" w:rsidRDefault="00313B1B" w:rsidP="00E938E2">
      <w:pPr>
        <w:keepNext/>
        <w:spacing w:after="240"/>
        <w:jc w:val="center"/>
        <w:outlineLvl w:val="0"/>
        <w:rPr>
          <w:rFonts w:cs="Arial"/>
          <w:bCs/>
          <w:kern w:val="32"/>
          <w:szCs w:val="32"/>
          <w:u w:val="single"/>
        </w:rPr>
      </w:pPr>
      <w:bookmarkStart w:id="5" w:name="OrderText"/>
      <w:bookmarkEnd w:id="5"/>
      <w:r w:rsidRPr="00313B1B">
        <w:rPr>
          <w:rFonts w:cs="Arial"/>
          <w:bCs/>
          <w:kern w:val="32"/>
          <w:szCs w:val="32"/>
          <w:u w:val="single"/>
        </w:rPr>
        <w:t>BACKGROUND</w:t>
      </w:r>
    </w:p>
    <w:p w:rsidR="00E938E2" w:rsidRPr="00E938E2" w:rsidRDefault="00E938E2" w:rsidP="00E938E2">
      <w:pPr>
        <w:spacing w:after="240"/>
        <w:ind w:firstLine="720"/>
        <w:jc w:val="both"/>
      </w:pPr>
      <w:r w:rsidRPr="00E938E2">
        <w:t>Windstream Utilities Company (Windstream or Utility) is a Class B Utility providing water service to approximately 1,270 residential customers in Marion County and no wastewater service.  The Utility is within the Southwest Florida Water Management District and is not within a water use caution area, but lawn watering is restricted to twice a week.  The Utility’s 2013 Annual Report indicates that the Utility had gross operating revenues of $542,652 and a net operating income of $14,318.</w:t>
      </w:r>
    </w:p>
    <w:p w:rsidR="00E938E2" w:rsidRPr="00E938E2" w:rsidRDefault="00E938E2" w:rsidP="00E938E2">
      <w:pPr>
        <w:spacing w:after="240"/>
        <w:ind w:firstLine="720"/>
        <w:jc w:val="both"/>
      </w:pPr>
      <w:r w:rsidRPr="00E938E2">
        <w:t>Windstream was originally granted Certificate No. 427-W for its water system in 1982.</w:t>
      </w:r>
      <w:r w:rsidRPr="00E938E2">
        <w:rPr>
          <w:vertAlign w:val="superscript"/>
        </w:rPr>
        <w:footnoteReference w:id="1"/>
      </w:r>
      <w:r w:rsidRPr="00E938E2">
        <w:t xml:space="preserve">  The Utility has had seven</w:t>
      </w:r>
      <w:r w:rsidRPr="00E938E2">
        <w:rPr>
          <w:color w:val="FF0000"/>
        </w:rPr>
        <w:t xml:space="preserve"> </w:t>
      </w:r>
      <w:r w:rsidRPr="00E938E2">
        <w:t>amendments and transfers since it received its certificate.  On August 11, 2014, Windstream filed an application for transfer of its Sun Country Estates/Paddock Downs and Majestic Oaks water systems to Marion County.</w:t>
      </w:r>
    </w:p>
    <w:p w:rsidR="00CB5276" w:rsidRDefault="00E938E2" w:rsidP="00E938E2">
      <w:pPr>
        <w:ind w:firstLine="720"/>
        <w:jc w:val="both"/>
      </w:pPr>
      <w:r w:rsidRPr="00E938E2">
        <w:t xml:space="preserve">The purpose of this </w:t>
      </w:r>
      <w:r w:rsidR="00313B1B">
        <w:t>order</w:t>
      </w:r>
      <w:r w:rsidRPr="00E938E2">
        <w:t xml:space="preserve"> is to acknowledge the transfer of Windstream’s Sun Country Estates/Paddock Downs and Majestic Oaks water systems to Marion County as a matter of right, and to amend Windstream’s Certificate No. 427-W to reflect the deletion of those territories.  </w:t>
      </w:r>
      <w:r w:rsidR="00E559F1">
        <w:t>We have</w:t>
      </w:r>
      <w:r w:rsidRPr="00E938E2">
        <w:t xml:space="preserve"> jurisdiction pursuant to Section 367.071, Florida Statutes (F.S.).</w:t>
      </w:r>
    </w:p>
    <w:p w:rsidR="00313B1B" w:rsidRDefault="00313B1B" w:rsidP="00313B1B">
      <w:pPr>
        <w:jc w:val="both"/>
      </w:pPr>
    </w:p>
    <w:p w:rsidR="000671A4" w:rsidRDefault="000671A4" w:rsidP="00313B1B">
      <w:pPr>
        <w:jc w:val="center"/>
        <w:rPr>
          <w:u w:val="single"/>
        </w:rPr>
      </w:pPr>
    </w:p>
    <w:p w:rsidR="000671A4" w:rsidRDefault="000671A4" w:rsidP="00313B1B">
      <w:pPr>
        <w:jc w:val="center"/>
        <w:rPr>
          <w:u w:val="single"/>
        </w:rPr>
      </w:pPr>
    </w:p>
    <w:p w:rsidR="000671A4" w:rsidRDefault="000671A4" w:rsidP="00313B1B">
      <w:pPr>
        <w:jc w:val="center"/>
        <w:rPr>
          <w:u w:val="single"/>
        </w:rPr>
      </w:pPr>
    </w:p>
    <w:p w:rsidR="00313B1B" w:rsidRPr="00313B1B" w:rsidRDefault="000671A4" w:rsidP="00313B1B">
      <w:pPr>
        <w:jc w:val="center"/>
        <w:rPr>
          <w:u w:val="single"/>
        </w:rPr>
      </w:pPr>
      <w:r>
        <w:rPr>
          <w:u w:val="single"/>
        </w:rPr>
        <w:t>DECISION</w:t>
      </w:r>
    </w:p>
    <w:p w:rsidR="00313B1B" w:rsidRDefault="00313B1B" w:rsidP="00E938E2">
      <w:pPr>
        <w:ind w:firstLine="720"/>
        <w:jc w:val="both"/>
      </w:pPr>
    </w:p>
    <w:p w:rsidR="00E938E2" w:rsidRDefault="00E938E2" w:rsidP="00E938E2">
      <w:pPr>
        <w:ind w:firstLine="720"/>
        <w:jc w:val="both"/>
      </w:pPr>
      <w:r w:rsidRPr="00E938E2">
        <w:t>Windstream filed for a transfer of its Sun Country Estates/Paddock Downs and Majestic Oaks facilities and amendment of Certificate No. 427-W on August 11, 2014.  Pursuant to Section 367.071(4</w:t>
      </w:r>
      <w:proofErr w:type="gramStart"/>
      <w:r w:rsidRPr="00E938E2">
        <w:t>)(</w:t>
      </w:r>
      <w:proofErr w:type="gramEnd"/>
      <w:r w:rsidRPr="00E938E2">
        <w:t>a), F.S., the sale of facilities to a governmental authority shall be approved as a matter of right.  As such, no notice of the transfer is required and no filing fees apply.  The application is in compliance with Section 367.071(4</w:t>
      </w:r>
      <w:proofErr w:type="gramStart"/>
      <w:r w:rsidRPr="00E938E2">
        <w:t>)(</w:t>
      </w:r>
      <w:proofErr w:type="gramEnd"/>
      <w:r w:rsidRPr="00E938E2">
        <w:t>a), F.S., and Rule 25-30.037(4), Florida Administrative Code (F.A.C.).</w:t>
      </w:r>
    </w:p>
    <w:p w:rsidR="00E938E2" w:rsidRPr="00E938E2" w:rsidRDefault="00E938E2" w:rsidP="00E938E2">
      <w:pPr>
        <w:ind w:firstLine="720"/>
        <w:jc w:val="both"/>
      </w:pPr>
    </w:p>
    <w:p w:rsidR="00E938E2" w:rsidRDefault="00E938E2" w:rsidP="00E938E2">
      <w:pPr>
        <w:ind w:firstLine="720"/>
        <w:jc w:val="both"/>
      </w:pPr>
      <w:r w:rsidRPr="00E938E2">
        <w:t>On July 15, 2014, the Utility and Marion County executed an Agreement for Purchase and Sale of Water System Assets.  A copy of this contract was included in the</w:t>
      </w:r>
      <w:r w:rsidR="00BE1863">
        <w:t>ir</w:t>
      </w:r>
      <w:r w:rsidRPr="00E938E2">
        <w:t xml:space="preserve"> application.  The date that Marion County officially assumed responsibility over the Sun Country Estates/Paddock Downs and Majestic Oaks systems is the effective date of the transfer, July 16, 2014. </w:t>
      </w:r>
    </w:p>
    <w:p w:rsidR="00E938E2" w:rsidRPr="00E938E2" w:rsidRDefault="00E938E2" w:rsidP="00E938E2">
      <w:pPr>
        <w:ind w:firstLine="720"/>
        <w:jc w:val="both"/>
      </w:pPr>
    </w:p>
    <w:p w:rsidR="00E938E2" w:rsidRPr="00E938E2" w:rsidRDefault="00E938E2" w:rsidP="00E938E2">
      <w:pPr>
        <w:ind w:firstLine="720"/>
        <w:jc w:val="both"/>
      </w:pPr>
      <w:r w:rsidRPr="00E938E2">
        <w:t xml:space="preserve">The application contains a statement that Marion County has obtained a copy of Windstream’s most recent income and expense statement, balance sheet, statement of rate base for regulatory purposes, and contributions-in-aid-of-construction pursuant to Rule 25-30.037(4)(e), F.A.C.  The Utility also included a statement indicating that all customer deposits and interest were delivered to the County.  In accordance with Rule 25-30.120, F.A.C., the Utility has committed that it will pay the regulatory assessment fees due through the July 16, 2014, transfer date.  Windstream Utilities has also filed its annual reports for 2013 and all prior years.  </w:t>
      </w:r>
    </w:p>
    <w:p w:rsidR="00E938E2" w:rsidRPr="00E938E2" w:rsidRDefault="00E938E2" w:rsidP="00E938E2">
      <w:pPr>
        <w:ind w:firstLine="720"/>
        <w:jc w:val="both"/>
      </w:pPr>
    </w:p>
    <w:p w:rsidR="00E938E2" w:rsidRDefault="00E559F1" w:rsidP="00313B1B">
      <w:pPr>
        <w:ind w:firstLine="720"/>
        <w:jc w:val="both"/>
      </w:pPr>
      <w:r>
        <w:t>We find</w:t>
      </w:r>
      <w:r w:rsidR="00E938E2" w:rsidRPr="00E938E2">
        <w:t xml:space="preserve"> that the transfer of Windstream’s Sun Country Estates/Paddock Downs and Majestic Oaks water systems to Marion County </w:t>
      </w:r>
      <w:r w:rsidR="00313B1B">
        <w:t>shall</w:t>
      </w:r>
      <w:r w:rsidR="00E938E2" w:rsidRPr="00E938E2">
        <w:t xml:space="preserve"> be acknowledged as a matter of right pursuant to Section 367.071(4)(a), F.S., and Certificate No. 427-W </w:t>
      </w:r>
      <w:r w:rsidR="00313B1B">
        <w:t>shall</w:t>
      </w:r>
      <w:r w:rsidR="00E938E2" w:rsidRPr="00E938E2">
        <w:t xml:space="preserve"> be amended to reflect the territory deletion effective July 16, 2014.  </w:t>
      </w:r>
      <w:r w:rsidR="00141CD7">
        <w:t xml:space="preserve">A </w:t>
      </w:r>
      <w:proofErr w:type="spellStart"/>
      <w:r w:rsidR="00141CD7">
        <w:t>descritption</w:t>
      </w:r>
      <w:proofErr w:type="spellEnd"/>
      <w:r w:rsidR="00141CD7">
        <w:t xml:space="preserve"> of the territories deleted as a result of this transfer is appended to this order as Attachment A.  </w:t>
      </w:r>
      <w:r w:rsidR="00313B1B">
        <w:t>This</w:t>
      </w:r>
      <w:r w:rsidR="00E938E2" w:rsidRPr="00E938E2">
        <w:t xml:space="preserve"> order </w:t>
      </w:r>
      <w:r>
        <w:t>shall</w:t>
      </w:r>
      <w:r w:rsidR="00E938E2" w:rsidRPr="00E938E2">
        <w:t xml:space="preserve"> serve as Windstream’s water certificate and </w:t>
      </w:r>
      <w:r>
        <w:t>shall</w:t>
      </w:r>
      <w:r w:rsidR="00E938E2" w:rsidRPr="00E938E2">
        <w:t xml:space="preserve"> be retained by the Utility</w:t>
      </w:r>
      <w:r w:rsidR="00E938E2">
        <w:t>.</w:t>
      </w:r>
    </w:p>
    <w:p w:rsidR="00E938E2" w:rsidRDefault="00E938E2" w:rsidP="00E938E2">
      <w:pPr>
        <w:ind w:firstLine="720"/>
        <w:jc w:val="both"/>
      </w:pPr>
    </w:p>
    <w:p w:rsidR="00E938E2" w:rsidRDefault="00E938E2" w:rsidP="00E938E2">
      <w:pPr>
        <w:pStyle w:val="OrderBody"/>
      </w:pPr>
      <w:r>
        <w:tab/>
        <w:t>Based on the foregoing, it is</w:t>
      </w:r>
    </w:p>
    <w:p w:rsidR="00E938E2" w:rsidRDefault="00E938E2" w:rsidP="00E938E2">
      <w:pPr>
        <w:pStyle w:val="OrderBody"/>
      </w:pPr>
    </w:p>
    <w:p w:rsidR="00E938E2" w:rsidRDefault="00E938E2" w:rsidP="00E938E2">
      <w:pPr>
        <w:pStyle w:val="OrderBody"/>
      </w:pPr>
      <w:r>
        <w:tab/>
        <w:t xml:space="preserve">ORDERED by the Florida Public Service Commission </w:t>
      </w:r>
      <w:r w:rsidR="00313B1B">
        <w:t xml:space="preserve">that the joint application for transfer of </w:t>
      </w:r>
      <w:r w:rsidR="007B7D06" w:rsidRPr="00E938E2">
        <w:t>Windstream’s Sun Country Estates/Paddock Downs and Majestic Oaks water systems</w:t>
      </w:r>
      <w:r w:rsidR="007B7D06">
        <w:t xml:space="preserve"> </w:t>
      </w:r>
      <w:r w:rsidR="00313B1B">
        <w:t>to Marion County</w:t>
      </w:r>
      <w:r w:rsidR="00141CD7">
        <w:t xml:space="preserve"> is hereby acknowledged, effective July 16, 2014.  It is further</w:t>
      </w:r>
    </w:p>
    <w:p w:rsidR="00141CD7" w:rsidRDefault="00141CD7" w:rsidP="00E938E2">
      <w:pPr>
        <w:pStyle w:val="OrderBody"/>
      </w:pPr>
    </w:p>
    <w:p w:rsidR="00141CD7" w:rsidRDefault="00141CD7" w:rsidP="00E938E2">
      <w:pPr>
        <w:pStyle w:val="OrderBody"/>
      </w:pPr>
      <w:r>
        <w:tab/>
      </w:r>
      <w:proofErr w:type="gramStart"/>
      <w:r>
        <w:t>ORDERED that Certificate No. 427-W is hereby amended to reflect the territory deletion effective July 16, 2014.</w:t>
      </w:r>
      <w:proofErr w:type="gramEnd"/>
      <w:r>
        <w:t xml:space="preserve">  </w:t>
      </w:r>
    </w:p>
    <w:p w:rsidR="00E938E2" w:rsidRDefault="00E938E2" w:rsidP="00E938E2">
      <w:pPr>
        <w:pStyle w:val="OrderBody"/>
      </w:pPr>
    </w:p>
    <w:p w:rsidR="00141CD7" w:rsidRDefault="00141CD7" w:rsidP="00E938E2">
      <w:pPr>
        <w:pStyle w:val="OrderBody"/>
      </w:pPr>
      <w:r>
        <w:tab/>
      </w:r>
      <w:proofErr w:type="gramStart"/>
      <w:r>
        <w:t>ORDERED that this docket shall be closed.</w:t>
      </w:r>
      <w:proofErr w:type="gramEnd"/>
      <w:r>
        <w:t xml:space="preserve">  </w:t>
      </w:r>
    </w:p>
    <w:p w:rsidR="00E938E2" w:rsidRDefault="00E938E2" w:rsidP="00E938E2">
      <w:pPr>
        <w:pStyle w:val="OrderBody"/>
        <w:keepNext/>
        <w:keepLines/>
      </w:pPr>
      <w:r>
        <w:lastRenderedPageBreak/>
        <w:tab/>
        <w:t xml:space="preserve">By ORDER of the Florida Public Service Commission this </w:t>
      </w:r>
      <w:bookmarkStart w:id="6" w:name="replaceDate"/>
      <w:bookmarkEnd w:id="6"/>
      <w:r w:rsidR="005F6EB4">
        <w:rPr>
          <w:u w:val="single"/>
        </w:rPr>
        <w:t>20th</w:t>
      </w:r>
      <w:r w:rsidR="005F6EB4">
        <w:t xml:space="preserve"> day of </w:t>
      </w:r>
      <w:r w:rsidR="005F6EB4">
        <w:rPr>
          <w:u w:val="single"/>
        </w:rPr>
        <w:t>March</w:t>
      </w:r>
      <w:r w:rsidR="005F6EB4">
        <w:t xml:space="preserve">, </w:t>
      </w:r>
      <w:r w:rsidR="005F6EB4">
        <w:rPr>
          <w:u w:val="single"/>
        </w:rPr>
        <w:t>2015</w:t>
      </w:r>
      <w:r w:rsidR="005F6EB4">
        <w:t>.</w:t>
      </w:r>
    </w:p>
    <w:p w:rsidR="005F6EB4" w:rsidRPr="005F6EB4" w:rsidRDefault="005F6EB4" w:rsidP="00E938E2">
      <w:pPr>
        <w:pStyle w:val="OrderBody"/>
        <w:keepNext/>
        <w:keepLines/>
      </w:pPr>
    </w:p>
    <w:p w:rsidR="00E938E2" w:rsidRDefault="00E938E2" w:rsidP="00E938E2">
      <w:pPr>
        <w:pStyle w:val="OrderBody"/>
        <w:keepNext/>
        <w:keepLines/>
      </w:pPr>
    </w:p>
    <w:p w:rsidR="00E938E2" w:rsidRDefault="00E938E2" w:rsidP="00E938E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938E2" w:rsidTr="00E938E2">
        <w:tc>
          <w:tcPr>
            <w:tcW w:w="720" w:type="dxa"/>
            <w:shd w:val="clear" w:color="auto" w:fill="auto"/>
          </w:tcPr>
          <w:p w:rsidR="00E938E2" w:rsidRDefault="00E938E2" w:rsidP="00E938E2">
            <w:pPr>
              <w:pStyle w:val="OrderBody"/>
              <w:keepNext/>
              <w:keepLines/>
            </w:pPr>
            <w:bookmarkStart w:id="7" w:name="bkmrkSignature" w:colFirst="0" w:colLast="0"/>
          </w:p>
        </w:tc>
        <w:tc>
          <w:tcPr>
            <w:tcW w:w="4320" w:type="dxa"/>
            <w:tcBorders>
              <w:bottom w:val="single" w:sz="4" w:space="0" w:color="auto"/>
            </w:tcBorders>
            <w:shd w:val="clear" w:color="auto" w:fill="auto"/>
          </w:tcPr>
          <w:p w:rsidR="00E938E2" w:rsidRDefault="00D70856" w:rsidP="00E938E2">
            <w:pPr>
              <w:pStyle w:val="OrderBody"/>
              <w:keepNext/>
              <w:keepLines/>
            </w:pPr>
            <w:r>
              <w:t>/s/ Carlotta S. Stauffer</w:t>
            </w:r>
            <w:bookmarkStart w:id="8" w:name="_GoBack"/>
            <w:bookmarkEnd w:id="8"/>
          </w:p>
        </w:tc>
      </w:tr>
      <w:bookmarkEnd w:id="7"/>
      <w:tr w:rsidR="00E938E2" w:rsidTr="00E938E2">
        <w:tc>
          <w:tcPr>
            <w:tcW w:w="720" w:type="dxa"/>
            <w:shd w:val="clear" w:color="auto" w:fill="auto"/>
          </w:tcPr>
          <w:p w:rsidR="00E938E2" w:rsidRDefault="00E938E2" w:rsidP="00E938E2">
            <w:pPr>
              <w:pStyle w:val="OrderBody"/>
              <w:keepNext/>
              <w:keepLines/>
            </w:pPr>
          </w:p>
        </w:tc>
        <w:tc>
          <w:tcPr>
            <w:tcW w:w="4320" w:type="dxa"/>
            <w:tcBorders>
              <w:top w:val="single" w:sz="4" w:space="0" w:color="auto"/>
            </w:tcBorders>
            <w:shd w:val="clear" w:color="auto" w:fill="auto"/>
          </w:tcPr>
          <w:p w:rsidR="00E938E2" w:rsidRDefault="00E938E2" w:rsidP="00E938E2">
            <w:pPr>
              <w:pStyle w:val="OrderBody"/>
              <w:keepNext/>
              <w:keepLines/>
            </w:pPr>
            <w:r>
              <w:t>CARLOTTA S. STAUFFER</w:t>
            </w:r>
          </w:p>
          <w:p w:rsidR="00E938E2" w:rsidRDefault="00E938E2" w:rsidP="00E938E2">
            <w:pPr>
              <w:pStyle w:val="OrderBody"/>
              <w:keepNext/>
              <w:keepLines/>
            </w:pPr>
            <w:r>
              <w:t>Commission Clerk</w:t>
            </w:r>
          </w:p>
        </w:tc>
      </w:tr>
    </w:tbl>
    <w:p w:rsidR="00E938E2" w:rsidRDefault="00E938E2" w:rsidP="00E938E2">
      <w:pPr>
        <w:pStyle w:val="OrderSigInfo"/>
        <w:keepNext/>
        <w:keepLines/>
      </w:pPr>
      <w:r>
        <w:t>Florida Public Service Commission</w:t>
      </w:r>
    </w:p>
    <w:p w:rsidR="00E938E2" w:rsidRDefault="00E938E2" w:rsidP="00E938E2">
      <w:pPr>
        <w:pStyle w:val="OrderSigInfo"/>
        <w:keepNext/>
        <w:keepLines/>
      </w:pPr>
      <w:r>
        <w:t>2540 Shumard Oak Boulevard</w:t>
      </w:r>
    </w:p>
    <w:p w:rsidR="00E938E2" w:rsidRDefault="00E938E2" w:rsidP="00E938E2">
      <w:pPr>
        <w:pStyle w:val="OrderSigInfo"/>
        <w:keepNext/>
        <w:keepLines/>
      </w:pPr>
      <w:r>
        <w:t>Tallahassee, Florida  32399</w:t>
      </w:r>
    </w:p>
    <w:p w:rsidR="00E938E2" w:rsidRDefault="00E938E2" w:rsidP="00E938E2">
      <w:pPr>
        <w:pStyle w:val="OrderSigInfo"/>
        <w:keepNext/>
        <w:keepLines/>
      </w:pPr>
      <w:r>
        <w:t>(850) 413</w:t>
      </w:r>
      <w:r>
        <w:noBreakHyphen/>
        <w:t>6770</w:t>
      </w:r>
    </w:p>
    <w:p w:rsidR="00E938E2" w:rsidRDefault="00E938E2" w:rsidP="00E938E2">
      <w:pPr>
        <w:pStyle w:val="OrderSigInfo"/>
        <w:keepNext/>
        <w:keepLines/>
      </w:pPr>
      <w:r>
        <w:t>www.floridapsc.com</w:t>
      </w:r>
    </w:p>
    <w:p w:rsidR="00E938E2" w:rsidRDefault="00E938E2" w:rsidP="00E938E2">
      <w:pPr>
        <w:pStyle w:val="OrderSigInfo"/>
        <w:keepNext/>
        <w:keepLines/>
      </w:pPr>
    </w:p>
    <w:p w:rsidR="00E938E2" w:rsidRDefault="00E938E2" w:rsidP="00E938E2">
      <w:pPr>
        <w:pStyle w:val="OrderSigInfo"/>
        <w:keepNext/>
        <w:keepLines/>
      </w:pPr>
      <w:r>
        <w:t>Copies furnished:  A copy of this document is provided to the parties of record at the time of issuance and, if applicable, interested persons.</w:t>
      </w:r>
    </w:p>
    <w:p w:rsidR="00E938E2" w:rsidRDefault="00E938E2" w:rsidP="00E938E2">
      <w:pPr>
        <w:pStyle w:val="OrderBody"/>
        <w:keepNext/>
        <w:keepLines/>
      </w:pPr>
    </w:p>
    <w:p w:rsidR="00E938E2" w:rsidRDefault="00E938E2" w:rsidP="00E938E2">
      <w:pPr>
        <w:pStyle w:val="OrderBody"/>
        <w:keepNext/>
        <w:keepLines/>
      </w:pPr>
    </w:p>
    <w:p w:rsidR="00E938E2" w:rsidRDefault="00E938E2" w:rsidP="00E938E2">
      <w:pPr>
        <w:pStyle w:val="OrderBody"/>
        <w:keepNext/>
        <w:keepLines/>
      </w:pPr>
      <w:r>
        <w:t>JEV</w:t>
      </w:r>
    </w:p>
    <w:p w:rsidR="00E938E2" w:rsidRDefault="00E938E2" w:rsidP="00E938E2">
      <w:pPr>
        <w:pStyle w:val="OrderBody"/>
      </w:pPr>
    </w:p>
    <w:p w:rsidR="00E938E2" w:rsidRDefault="00E938E2" w:rsidP="00E938E2">
      <w:pPr>
        <w:pStyle w:val="CenterUnderline"/>
      </w:pPr>
      <w:r>
        <w:t>NOTICE OF FURTHER PROCEEDINGS OR JUDICIAL REVIEW</w:t>
      </w:r>
    </w:p>
    <w:p w:rsidR="00E938E2" w:rsidRDefault="00E938E2" w:rsidP="00E938E2">
      <w:pPr>
        <w:pStyle w:val="CenterUnderline"/>
        <w:rPr>
          <w:u w:val="none"/>
        </w:rPr>
      </w:pPr>
    </w:p>
    <w:p w:rsidR="00E938E2" w:rsidRDefault="00E938E2" w:rsidP="00E938E2">
      <w:pPr>
        <w:pStyle w:val="OrderBody"/>
      </w:pPr>
    </w:p>
    <w:p w:rsidR="00E938E2" w:rsidRDefault="00E938E2" w:rsidP="00E938E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938E2" w:rsidRDefault="00E938E2" w:rsidP="00E938E2">
      <w:pPr>
        <w:pStyle w:val="OrderBody"/>
      </w:pPr>
    </w:p>
    <w:p w:rsidR="00E938E2" w:rsidRDefault="00E938E2" w:rsidP="00E938E2">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938E2" w:rsidRDefault="00E938E2" w:rsidP="00E938E2">
      <w:pPr>
        <w:pStyle w:val="OrderBody"/>
      </w:pPr>
    </w:p>
    <w:p w:rsidR="00E938E2" w:rsidRDefault="00E938E2" w:rsidP="00E938E2">
      <w:pPr>
        <w:pStyle w:val="OrderBody"/>
        <w:sectPr w:rsidR="00E938E2">
          <w:headerReference w:type="default" r:id="rId7"/>
          <w:footerReference w:type="first" r:id="rId8"/>
          <w:pgSz w:w="12240" w:h="15840" w:code="1"/>
          <w:pgMar w:top="1440" w:right="1440" w:bottom="1440" w:left="1440" w:header="720" w:footer="720" w:gutter="0"/>
          <w:cols w:space="720"/>
          <w:titlePg/>
          <w:docGrid w:linePitch="360"/>
        </w:sectPr>
      </w:pPr>
    </w:p>
    <w:p w:rsidR="00E938E2" w:rsidRDefault="00E938E2" w:rsidP="00E938E2">
      <w:pPr>
        <w:jc w:val="center"/>
        <w:rPr>
          <w:u w:val="single"/>
        </w:rPr>
      </w:pPr>
      <w:proofErr w:type="gramStart"/>
      <w:r>
        <w:rPr>
          <w:u w:val="single"/>
        </w:rPr>
        <w:lastRenderedPageBreak/>
        <w:t>Windstream</w:t>
      </w:r>
      <w:r w:rsidRPr="00C72689">
        <w:rPr>
          <w:u w:val="single"/>
        </w:rPr>
        <w:t xml:space="preserve"> Utilities of Central Florida, Inc.</w:t>
      </w:r>
      <w:proofErr w:type="gramEnd"/>
    </w:p>
    <w:p w:rsidR="00E938E2" w:rsidRDefault="00E938E2" w:rsidP="00E938E2">
      <w:pPr>
        <w:jc w:val="center"/>
        <w:rPr>
          <w:u w:val="single"/>
        </w:rPr>
      </w:pPr>
      <w:smartTag w:uri="urn:schemas-microsoft-com:office:smarttags" w:element="place">
        <w:smartTag w:uri="urn:schemas-microsoft-com:office:smarttags" w:element="PlaceName">
          <w:r>
            <w:rPr>
              <w:u w:val="single"/>
            </w:rPr>
            <w:t>Marion</w:t>
          </w:r>
        </w:smartTag>
        <w:r>
          <w:rPr>
            <w:u w:val="single"/>
          </w:rPr>
          <w:t xml:space="preserve"> </w:t>
        </w:r>
        <w:smartTag w:uri="urn:schemas-microsoft-com:office:smarttags" w:element="PlaceName">
          <w:r>
            <w:rPr>
              <w:u w:val="single"/>
            </w:rPr>
            <w:t>County</w:t>
          </w:r>
        </w:smartTag>
      </w:smartTag>
    </w:p>
    <w:p w:rsidR="00E938E2" w:rsidRDefault="00E938E2" w:rsidP="00E938E2">
      <w:pPr>
        <w:jc w:val="center"/>
      </w:pPr>
      <w:r>
        <w:rPr>
          <w:u w:val="single"/>
        </w:rPr>
        <w:t>Description of Deleted Water Territory</w:t>
      </w:r>
    </w:p>
    <w:p w:rsidR="00E938E2" w:rsidRDefault="00E938E2" w:rsidP="00E938E2">
      <w:pPr>
        <w:jc w:val="center"/>
      </w:pPr>
    </w:p>
    <w:p w:rsidR="00E938E2" w:rsidRDefault="00E938E2" w:rsidP="00E938E2">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E938E2" w:rsidRDefault="00E938E2" w:rsidP="00E938E2">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r>
        <w:rPr>
          <w:u w:val="single"/>
        </w:rPr>
        <w:t>Township 16 South, Range 21 East</w:t>
      </w:r>
    </w:p>
    <w:p w:rsidR="00E938E2" w:rsidRDefault="00E938E2" w:rsidP="00E938E2">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r>
        <w:rPr>
          <w:u w:val="single"/>
        </w:rPr>
        <w:t>Sections 8, 16, 17 and 21</w:t>
      </w:r>
    </w:p>
    <w:p w:rsidR="00E938E2" w:rsidRPr="001171FB" w:rsidRDefault="00E938E2" w:rsidP="00E938E2">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E938E2" w:rsidRPr="001171FB" w:rsidRDefault="00E938E2" w:rsidP="00E938E2">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roofErr w:type="gramStart"/>
      <w:r w:rsidRPr="001171FB">
        <w:t>In all or parts of Township 16 South, Range 21 East, Sections 8, 16, 17 and 21.</w:t>
      </w:r>
      <w:proofErr w:type="gramEnd"/>
      <w:r w:rsidRPr="001171FB">
        <w:t xml:space="preserve">  The NE </w:t>
      </w:r>
      <w:r>
        <w:t>1/4</w:t>
      </w:r>
      <w:r w:rsidRPr="001171FB">
        <w:t xml:space="preserve"> of the NE </w:t>
      </w:r>
      <w:r>
        <w:t>1/4</w:t>
      </w:r>
      <w:r w:rsidRPr="001171FB">
        <w:t xml:space="preserve"> of Section 21, Township 16 South, Range 21 East, Marion County, Florida.</w:t>
      </w:r>
    </w:p>
    <w:p w:rsidR="00E938E2" w:rsidRPr="001171FB" w:rsidRDefault="00E938E2" w:rsidP="00E938E2">
      <w:pPr>
        <w:jc w:val="both"/>
      </w:pPr>
    </w:p>
    <w:p w:rsidR="00E938E2" w:rsidRPr="001171FB" w:rsidRDefault="00E938E2" w:rsidP="00E938E2">
      <w:pPr>
        <w:jc w:val="both"/>
      </w:pPr>
      <w:r w:rsidRPr="001171FB">
        <w:t>AND</w:t>
      </w:r>
    </w:p>
    <w:p w:rsidR="00E938E2" w:rsidRPr="001171FB" w:rsidRDefault="00E938E2" w:rsidP="00E938E2">
      <w:pPr>
        <w:jc w:val="both"/>
      </w:pPr>
    </w:p>
    <w:p w:rsidR="00E938E2" w:rsidRDefault="00E938E2" w:rsidP="00E938E2">
      <w:pPr>
        <w:jc w:val="both"/>
      </w:pPr>
      <w:r w:rsidRPr="001171FB">
        <w:t>Section</w:t>
      </w:r>
      <w:r>
        <w:t xml:space="preserve"> 16, Township 16 South, Range 21 East, Marion County Florida, and that part of Sections 8 and 17, Township 16 South, Range 21 East, Marion County, Florida, lying South and East of State Road 200.</w:t>
      </w:r>
    </w:p>
    <w:p w:rsidR="00E938E2" w:rsidRDefault="00E938E2" w:rsidP="00E938E2">
      <w:pPr>
        <w:jc w:val="both"/>
      </w:pPr>
    </w:p>
    <w:p w:rsidR="00E938E2" w:rsidRDefault="00E938E2" w:rsidP="00E938E2">
      <w:pPr>
        <w:jc w:val="both"/>
      </w:pPr>
      <w:proofErr w:type="gramStart"/>
      <w:r>
        <w:t>EXCEPT: The South 1/2 of the SE 1/4 of Section 17, Township 16 South, Range 21 East, Marion County, Florida.</w:t>
      </w:r>
      <w:proofErr w:type="gramEnd"/>
    </w:p>
    <w:p w:rsidR="00E938E2" w:rsidRDefault="00E938E2" w:rsidP="00E938E2">
      <w:pPr>
        <w:jc w:val="both"/>
      </w:pPr>
    </w:p>
    <w:p w:rsidR="00E938E2" w:rsidRDefault="00E938E2" w:rsidP="00E938E2">
      <w:pPr>
        <w:jc w:val="both"/>
      </w:pPr>
      <w:r>
        <w:t>AND EXCEPT: The South 1/2 of the SE 1/4 of the SW 1/4 of Section 17, Township 16 South, Range 21 East, Marion County, Florida.</w:t>
      </w:r>
    </w:p>
    <w:p w:rsidR="00E938E2" w:rsidRDefault="00E938E2" w:rsidP="00E938E2">
      <w:pPr>
        <w:jc w:val="both"/>
      </w:pPr>
      <w:r>
        <w:t>AND EXCEPT – DEER CREEK AND SOUTH EXCEPTION</w:t>
      </w:r>
    </w:p>
    <w:p w:rsidR="00E938E2" w:rsidRDefault="00E938E2" w:rsidP="00E938E2">
      <w:pPr>
        <w:jc w:val="both"/>
      </w:pPr>
    </w:p>
    <w:p w:rsidR="00E938E2" w:rsidRDefault="00E938E2" w:rsidP="00E938E2">
      <w:pPr>
        <w:jc w:val="both"/>
      </w:pPr>
      <w:r>
        <w:t>The West 1/2 of the SW 1/4 of Section 17, Township 16 South, Range 21 East, Marion County, Florida.</w:t>
      </w:r>
    </w:p>
    <w:p w:rsidR="00E938E2" w:rsidRDefault="00E938E2" w:rsidP="00E938E2">
      <w:pPr>
        <w:jc w:val="both"/>
      </w:pPr>
    </w:p>
    <w:p w:rsidR="00E938E2" w:rsidRDefault="00E938E2" w:rsidP="00E938E2">
      <w:pPr>
        <w:jc w:val="both"/>
      </w:pPr>
      <w:r>
        <w:t>AND EXCEPT – MARION LANDING EXCEPTION</w:t>
      </w:r>
    </w:p>
    <w:p w:rsidR="00E938E2" w:rsidRDefault="00E938E2" w:rsidP="00E938E2">
      <w:pPr>
        <w:jc w:val="both"/>
      </w:pPr>
    </w:p>
    <w:p w:rsidR="00E938E2" w:rsidRDefault="00E938E2" w:rsidP="00E938E2">
      <w:pPr>
        <w:jc w:val="both"/>
      </w:pPr>
      <w:r>
        <w:t xml:space="preserve">From the SW Corner of the SE 1/4 of Section 8, Township 16 South, Range 21 East, Marion County, Florida, and the </w:t>
      </w:r>
      <w:r w:rsidRPr="00780EB2">
        <w:rPr>
          <w:u w:val="single"/>
        </w:rPr>
        <w:t>Point of Beginning</w:t>
      </w:r>
      <w:r>
        <w:t>; run North 00</w:t>
      </w:r>
      <w:r w:rsidRPr="001171FB">
        <w:t xml:space="preserve">°19’46” East, a distance of 859.77 feet to a point on the Southeasterly Right-of-Way line of State Road 200; thence North 41°47’57” East, along said Right-of-Way line for a distance of 1,017.47 feet to a point; thence South 00°26’05” West, a distance of 1,621.43 feet to a point on the South line of the SE </w:t>
      </w:r>
      <w:r>
        <w:t>1/4</w:t>
      </w:r>
      <w:r w:rsidRPr="001171FB">
        <w:t xml:space="preserve"> of said Section 8; thence continue South 00°26’05” West, a distance of 1,323.60 feet to a point; thence South 89°43’37” East, a distance of 651.34 feet to a point; </w:t>
      </w:r>
      <w:r>
        <w:t>thence South 89</w:t>
      </w:r>
      <w:r>
        <w:rPr>
          <w:rFonts w:ascii="Calibri" w:hAnsi="Calibri" w:cs="Calibri"/>
          <w:lang w:val="x-none"/>
        </w:rPr>
        <w:t>°</w:t>
      </w:r>
      <w:r>
        <w:rPr>
          <w:rFonts w:ascii="Calibri" w:hAnsi="Calibri" w:cs="Calibri"/>
        </w:rPr>
        <w:t xml:space="preserve">43’47” East, a distance of 1,377.18 feet to a point; </w:t>
      </w:r>
      <w:r w:rsidRPr="001171FB">
        <w:t xml:space="preserve">thence South 00°26’43” West, along a line parallel to and 40.00 feet West of the East line of the SW </w:t>
      </w:r>
      <w:r>
        <w:t>1/4</w:t>
      </w:r>
      <w:r w:rsidRPr="001171FB">
        <w:t xml:space="preserve"> of said Section 17</w:t>
      </w:r>
      <w:r>
        <w:t>, for a distance of 1,321.50 feet to a point on the South line of the North 1/2 of the South 1/4 of said Section 17;</w:t>
      </w:r>
      <w:r w:rsidRPr="001171FB">
        <w:t xml:space="preserve"> thence South 89°59’04” West, along said South line for a distance of 2,637 feet plus or minus to a point; thence South 89°59’04” West, a distance of 290.40 feet to a point; thence North 00°31’41” East, a distance of 1,995.16 feet to a point; thence North 89°45’19” East for a distance of 290.40 feet to a point, thence North 00°31’41” East, along the West line of the East </w:t>
      </w:r>
      <w:r>
        <w:t>1/2</w:t>
      </w:r>
      <w:r w:rsidRPr="001171FB">
        <w:t xml:space="preserve"> of said Section 17, for a distance of 1,987 feet plus or minus to the </w:t>
      </w:r>
      <w:r w:rsidRPr="00780EB2">
        <w:rPr>
          <w:u w:val="single"/>
        </w:rPr>
        <w:t>Point of Beginning</w:t>
      </w:r>
      <w:r w:rsidRPr="001171FB">
        <w:t xml:space="preserve">.  </w:t>
      </w:r>
      <w:proofErr w:type="gramStart"/>
      <w:r w:rsidRPr="001171FB">
        <w:t>All lying and being in Marion County, Florida.</w:t>
      </w:r>
      <w:proofErr w:type="gramEnd"/>
    </w:p>
    <w:p w:rsidR="003C2AC7" w:rsidRDefault="003C2AC7" w:rsidP="00E938E2">
      <w:pPr>
        <w:jc w:val="both"/>
        <w:sectPr w:rsidR="003C2AC7" w:rsidSect="00C82667">
          <w:headerReference w:type="first" r:id="rId9"/>
          <w:pgSz w:w="12240" w:h="15840" w:code="1"/>
          <w:pgMar w:top="1584" w:right="1440" w:bottom="1440" w:left="1440" w:header="720" w:footer="720" w:gutter="0"/>
          <w:cols w:space="720"/>
          <w:formProt w:val="0"/>
          <w:titlePg/>
          <w:docGrid w:linePitch="360"/>
        </w:sectPr>
      </w:pPr>
    </w:p>
    <w:p w:rsidR="00E938E2" w:rsidRPr="001171FB" w:rsidRDefault="00E938E2" w:rsidP="00E938E2">
      <w:pPr>
        <w:jc w:val="both"/>
      </w:pPr>
    </w:p>
    <w:p w:rsidR="00E938E2" w:rsidRDefault="00E938E2" w:rsidP="00E938E2">
      <w:pPr>
        <w:jc w:val="both"/>
        <w:rPr>
          <w:u w:val="single"/>
        </w:rPr>
      </w:pPr>
    </w:p>
    <w:p w:rsidR="00E938E2" w:rsidRDefault="00E938E2" w:rsidP="00E938E2">
      <w:pPr>
        <w:jc w:val="both"/>
        <w:rPr>
          <w:u w:val="single"/>
        </w:rPr>
      </w:pPr>
    </w:p>
    <w:p w:rsidR="00E938E2" w:rsidRDefault="00E938E2" w:rsidP="00E938E2">
      <w:pPr>
        <w:jc w:val="center"/>
        <w:rPr>
          <w:u w:val="single"/>
        </w:rPr>
      </w:pPr>
    </w:p>
    <w:p w:rsidR="00E938E2" w:rsidRDefault="00E938E2" w:rsidP="00E938E2">
      <w:pPr>
        <w:jc w:val="center"/>
        <w:rPr>
          <w:b/>
        </w:rPr>
      </w:pPr>
      <w:r>
        <w:rPr>
          <w:b/>
        </w:rPr>
        <w:t>FLORIDA PUBLIC SERVICE COMMISSION</w:t>
      </w:r>
    </w:p>
    <w:p w:rsidR="00E938E2" w:rsidRDefault="00E938E2" w:rsidP="00E938E2">
      <w:pPr>
        <w:jc w:val="center"/>
        <w:rPr>
          <w:b/>
        </w:rPr>
      </w:pPr>
      <w:proofErr w:type="gramStart"/>
      <w:r>
        <w:rPr>
          <w:b/>
        </w:rPr>
        <w:t>authorizes</w:t>
      </w:r>
      <w:proofErr w:type="gramEnd"/>
    </w:p>
    <w:p w:rsidR="00E938E2" w:rsidRDefault="00E938E2" w:rsidP="00E938E2">
      <w:pPr>
        <w:jc w:val="center"/>
      </w:pPr>
      <w:r>
        <w:rPr>
          <w:b/>
        </w:rPr>
        <w:t>Windstream Utilities Company</w:t>
      </w:r>
    </w:p>
    <w:p w:rsidR="00E938E2" w:rsidRDefault="00E938E2" w:rsidP="00E938E2">
      <w:pPr>
        <w:jc w:val="center"/>
        <w:rPr>
          <w:b/>
        </w:rPr>
      </w:pPr>
      <w:proofErr w:type="gramStart"/>
      <w:r>
        <w:rPr>
          <w:b/>
        </w:rPr>
        <w:t>pursuant</w:t>
      </w:r>
      <w:proofErr w:type="gramEnd"/>
      <w:r>
        <w:rPr>
          <w:b/>
        </w:rPr>
        <w:t xml:space="preserve"> to</w:t>
      </w:r>
    </w:p>
    <w:p w:rsidR="00E938E2" w:rsidRDefault="00E938E2" w:rsidP="00E938E2">
      <w:pPr>
        <w:jc w:val="center"/>
        <w:rPr>
          <w:b/>
        </w:rPr>
      </w:pPr>
      <w:r>
        <w:rPr>
          <w:b/>
        </w:rPr>
        <w:t>Certificate Number 427-W</w:t>
      </w:r>
    </w:p>
    <w:p w:rsidR="00E938E2" w:rsidRDefault="00E938E2" w:rsidP="00E938E2">
      <w:pPr>
        <w:rPr>
          <w:sz w:val="28"/>
          <w:szCs w:val="28"/>
        </w:rPr>
      </w:pPr>
    </w:p>
    <w:p w:rsidR="00E938E2" w:rsidRDefault="00E938E2" w:rsidP="00E938E2">
      <w:pPr>
        <w:jc w:val="both"/>
      </w:pPr>
      <w:r>
        <w:t>To provide water service in Marion County in accordance with the provision of Chapter 367, Florida Statutes, the Rules, Regulations, and Orders of this Commission in the territory described by the Orders of this Commission.  This authorization shall remain in force and effect until superseded, suspended, cancelled or revoked by Order of this Commission.</w:t>
      </w:r>
    </w:p>
    <w:p w:rsidR="00E938E2" w:rsidRDefault="00E938E2" w:rsidP="00E938E2"/>
    <w:p w:rsidR="00E938E2" w:rsidRDefault="00E938E2" w:rsidP="00E938E2">
      <w:r>
        <w:rPr>
          <w:u w:val="single"/>
        </w:rPr>
        <w:t>Order Number</w:t>
      </w:r>
      <w:r>
        <w:tab/>
      </w:r>
      <w:r>
        <w:tab/>
      </w:r>
      <w:r>
        <w:tab/>
      </w:r>
      <w:r>
        <w:rPr>
          <w:u w:val="single"/>
        </w:rPr>
        <w:t>Date Issued</w:t>
      </w:r>
      <w:r>
        <w:tab/>
      </w:r>
      <w:r>
        <w:rPr>
          <w:u w:val="single"/>
        </w:rPr>
        <w:t>Docket Number</w:t>
      </w:r>
      <w:r>
        <w:tab/>
      </w:r>
      <w:r>
        <w:tab/>
      </w:r>
      <w:r>
        <w:rPr>
          <w:u w:val="single"/>
        </w:rPr>
        <w:t>Filing Type</w:t>
      </w:r>
    </w:p>
    <w:p w:rsidR="00E938E2" w:rsidRPr="00353A33" w:rsidRDefault="00E938E2" w:rsidP="00E938E2">
      <w:r w:rsidRPr="00353A33">
        <w:t>10623</w:t>
      </w:r>
      <w:r w:rsidRPr="00353A33">
        <w:tab/>
      </w:r>
      <w:r w:rsidRPr="00353A33">
        <w:tab/>
      </w:r>
      <w:r w:rsidRPr="00353A33">
        <w:tab/>
      </w:r>
      <w:r w:rsidRPr="00353A33">
        <w:tab/>
        <w:t>02/24/82</w:t>
      </w:r>
      <w:r w:rsidRPr="00353A33">
        <w:tab/>
        <w:t>810478-W (AP)</w:t>
      </w:r>
      <w:r w:rsidRPr="00353A33">
        <w:tab/>
      </w:r>
      <w:r w:rsidRPr="00353A33">
        <w:tab/>
        <w:t>Original Certificate</w:t>
      </w:r>
    </w:p>
    <w:p w:rsidR="00E938E2" w:rsidRPr="00353A33" w:rsidRDefault="00E938E2" w:rsidP="00E938E2">
      <w:r w:rsidRPr="00353A33">
        <w:t>24375</w:t>
      </w:r>
      <w:r w:rsidRPr="00353A33">
        <w:tab/>
      </w:r>
      <w:r w:rsidRPr="00353A33">
        <w:tab/>
      </w:r>
      <w:r w:rsidRPr="00353A33">
        <w:tab/>
      </w:r>
      <w:r w:rsidRPr="00353A33">
        <w:tab/>
        <w:t>04/17/91</w:t>
      </w:r>
      <w:r w:rsidRPr="00353A33">
        <w:tab/>
        <w:t>900455-WU</w:t>
      </w:r>
      <w:r w:rsidRPr="00353A33">
        <w:tab/>
      </w:r>
      <w:r w:rsidRPr="00353A33">
        <w:tab/>
      </w:r>
      <w:r w:rsidRPr="00353A33">
        <w:tab/>
        <w:t>Amendment</w:t>
      </w:r>
    </w:p>
    <w:p w:rsidR="00E938E2" w:rsidRPr="00353A33" w:rsidRDefault="00E938E2" w:rsidP="00E938E2">
      <w:r w:rsidRPr="00353A33">
        <w:t>24435</w:t>
      </w:r>
      <w:r w:rsidRPr="00353A33">
        <w:tab/>
      </w:r>
      <w:r w:rsidRPr="00353A33">
        <w:tab/>
      </w:r>
      <w:r w:rsidRPr="00353A33">
        <w:tab/>
      </w:r>
      <w:r w:rsidRPr="00353A33">
        <w:tab/>
        <w:t>04/25/91</w:t>
      </w:r>
      <w:r w:rsidRPr="00353A33">
        <w:tab/>
        <w:t>900311-WU</w:t>
      </w:r>
      <w:r w:rsidRPr="00353A33">
        <w:tab/>
      </w:r>
      <w:r w:rsidRPr="00353A33">
        <w:tab/>
      </w:r>
      <w:r w:rsidRPr="00353A33">
        <w:tab/>
        <w:t>Amendment</w:t>
      </w:r>
    </w:p>
    <w:p w:rsidR="00E938E2" w:rsidRPr="00353A33" w:rsidRDefault="00E938E2" w:rsidP="00E938E2">
      <w:r w:rsidRPr="00353A33">
        <w:t>PSC-94-0082-FOF-WU</w:t>
      </w:r>
      <w:r w:rsidRPr="00353A33">
        <w:tab/>
        <w:t>01/24/94</w:t>
      </w:r>
      <w:r w:rsidRPr="00353A33">
        <w:tab/>
        <w:t>900496-WU</w:t>
      </w:r>
      <w:r w:rsidRPr="00353A33">
        <w:tab/>
      </w:r>
      <w:r w:rsidRPr="00353A33">
        <w:tab/>
      </w:r>
      <w:r w:rsidRPr="00353A33">
        <w:tab/>
        <w:t>Amendment</w:t>
      </w:r>
    </w:p>
    <w:p w:rsidR="00E938E2" w:rsidRPr="00353A33" w:rsidRDefault="00E938E2" w:rsidP="00E938E2">
      <w:r w:rsidRPr="00353A33">
        <w:t>PSC-97-1334-FOF-WU</w:t>
      </w:r>
      <w:r w:rsidRPr="00353A33">
        <w:tab/>
        <w:t>10/27/97</w:t>
      </w:r>
      <w:r w:rsidRPr="00353A33">
        <w:tab/>
        <w:t>960867-WU</w:t>
      </w:r>
      <w:r w:rsidRPr="00353A33">
        <w:tab/>
      </w:r>
      <w:r w:rsidRPr="00353A33">
        <w:tab/>
      </w:r>
      <w:r w:rsidRPr="00353A33">
        <w:tab/>
        <w:t>Amendment</w:t>
      </w:r>
    </w:p>
    <w:p w:rsidR="00E938E2" w:rsidRPr="00353A33" w:rsidRDefault="00E938E2" w:rsidP="00E938E2">
      <w:r w:rsidRPr="00353A33">
        <w:t>PSC-01-0950-CO-WU</w:t>
      </w:r>
      <w:r w:rsidRPr="00353A33">
        <w:tab/>
        <w:t>04/17/01</w:t>
      </w:r>
      <w:r w:rsidRPr="00353A33">
        <w:tab/>
        <w:t>001450-WU</w:t>
      </w:r>
      <w:r w:rsidRPr="00353A33">
        <w:tab/>
      </w:r>
      <w:r w:rsidRPr="00353A33">
        <w:tab/>
      </w:r>
      <w:r w:rsidRPr="00353A33">
        <w:tab/>
        <w:t>Amendment</w:t>
      </w:r>
    </w:p>
    <w:p w:rsidR="00E938E2" w:rsidRDefault="00E938E2" w:rsidP="00E938E2">
      <w:r w:rsidRPr="00353A33">
        <w:t>PSC-05-0767-FOF-WU</w:t>
      </w:r>
      <w:r w:rsidRPr="00353A33">
        <w:tab/>
        <w:t>07/25/05</w:t>
      </w:r>
      <w:r w:rsidRPr="00353A33">
        <w:tab/>
        <w:t>050272-WU</w:t>
      </w:r>
      <w:r w:rsidRPr="00353A33">
        <w:tab/>
      </w:r>
      <w:r w:rsidRPr="00353A33">
        <w:tab/>
      </w:r>
      <w:r w:rsidRPr="00353A33">
        <w:tab/>
        <w:t>Amendment</w:t>
      </w:r>
    </w:p>
    <w:p w:rsidR="00E938E2" w:rsidRPr="00DA1EF2" w:rsidRDefault="00DA1EF2" w:rsidP="00E938E2">
      <w:pPr>
        <w:spacing w:before="60"/>
        <w:rPr>
          <w:highlight w:val="yellow"/>
        </w:rPr>
      </w:pPr>
      <w:r w:rsidRPr="00DA1EF2">
        <w:t>PSC-15-0129-FOF-WU</w:t>
      </w:r>
      <w:r w:rsidR="00E938E2" w:rsidRPr="00DA1EF2">
        <w:rPr>
          <w:b/>
        </w:rPr>
        <w:tab/>
      </w:r>
      <w:r w:rsidRPr="00DA1EF2">
        <w:t>03/20/2015</w:t>
      </w:r>
      <w:r w:rsidR="00E938E2" w:rsidRPr="00DA1EF2">
        <w:rPr>
          <w:b/>
        </w:rPr>
        <w:tab/>
      </w:r>
      <w:r w:rsidR="00E938E2" w:rsidRPr="00DA1EF2">
        <w:t>140149-WU</w:t>
      </w:r>
      <w:r w:rsidR="00E938E2" w:rsidRPr="00DA1EF2">
        <w:tab/>
      </w:r>
      <w:r w:rsidR="00E938E2" w:rsidRPr="00DA1EF2">
        <w:tab/>
      </w:r>
      <w:r w:rsidR="00E938E2" w:rsidRPr="00DA1EF2">
        <w:tab/>
        <w:t>Transfer/Amendment</w:t>
      </w:r>
    </w:p>
    <w:p w:rsidR="00E938E2" w:rsidRPr="00E938E2" w:rsidRDefault="00E938E2" w:rsidP="00E938E2">
      <w:pPr>
        <w:rPr>
          <w:b/>
          <w:highlight w:val="yellow"/>
        </w:rPr>
      </w:pPr>
    </w:p>
    <w:p w:rsidR="00E938E2" w:rsidRDefault="00E938E2" w:rsidP="00E938E2">
      <w:pPr>
        <w:pStyle w:val="BodyText"/>
      </w:pPr>
    </w:p>
    <w:p w:rsidR="00E938E2" w:rsidRPr="00E938E2" w:rsidRDefault="00E938E2" w:rsidP="00E938E2">
      <w:pPr>
        <w:pStyle w:val="OrderBody"/>
      </w:pPr>
    </w:p>
    <w:sectPr w:rsidR="00E938E2" w:rsidRPr="00E938E2" w:rsidSect="00E938E2">
      <w:headerReference w:type="default" r:id="rId10"/>
      <w:head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8E2" w:rsidRDefault="00E938E2">
      <w:r>
        <w:separator/>
      </w:r>
    </w:p>
  </w:endnote>
  <w:endnote w:type="continuationSeparator" w:id="0">
    <w:p w:rsidR="00E938E2" w:rsidRDefault="00E9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8E2" w:rsidRDefault="00E938E2">
      <w:r>
        <w:separator/>
      </w:r>
    </w:p>
  </w:footnote>
  <w:footnote w:type="continuationSeparator" w:id="0">
    <w:p w:rsidR="00E938E2" w:rsidRDefault="00E938E2">
      <w:r>
        <w:continuationSeparator/>
      </w:r>
    </w:p>
  </w:footnote>
  <w:footnote w:id="1">
    <w:p w:rsidR="00E938E2" w:rsidRPr="00F063B1" w:rsidRDefault="00E938E2" w:rsidP="00E938E2">
      <w:pPr>
        <w:pStyle w:val="FootnoteText"/>
        <w:rPr>
          <w:u w:val="single"/>
        </w:rPr>
      </w:pPr>
      <w:r w:rsidRPr="000A2ACC">
        <w:rPr>
          <w:rStyle w:val="FootnoteReference"/>
        </w:rPr>
        <w:footnoteRef/>
      </w:r>
      <w:r w:rsidRPr="000A2ACC">
        <w:t xml:space="preserve"> </w:t>
      </w:r>
      <w:r>
        <w:rPr>
          <w:u w:val="single"/>
        </w:rPr>
        <w:t>See</w:t>
      </w:r>
      <w:r>
        <w:t xml:space="preserve"> </w:t>
      </w:r>
      <w:r w:rsidRPr="000A2ACC">
        <w:t xml:space="preserve">Order No. 10623, issued February 24, 1982, in Docket No. 810478-W (AP), </w:t>
      </w:r>
      <w:r w:rsidRPr="000A2ACC">
        <w:rPr>
          <w:u w:val="single"/>
        </w:rPr>
        <w:t xml:space="preserve">In re: </w:t>
      </w:r>
      <w:r>
        <w:rPr>
          <w:u w:val="single"/>
        </w:rPr>
        <w:t xml:space="preserve"> </w:t>
      </w:r>
      <w:r w:rsidRPr="000A2ACC">
        <w:rPr>
          <w:u w:val="single"/>
        </w:rPr>
        <w:t>Application of S</w:t>
      </w:r>
      <w:r>
        <w:rPr>
          <w:u w:val="single"/>
        </w:rPr>
        <w:t>un</w:t>
      </w:r>
      <w:r w:rsidRPr="000A2ACC">
        <w:rPr>
          <w:u w:val="single"/>
        </w:rPr>
        <w:t xml:space="preserve"> C</w:t>
      </w:r>
      <w:r>
        <w:rPr>
          <w:u w:val="single"/>
        </w:rPr>
        <w:t>ountry</w:t>
      </w:r>
      <w:r w:rsidRPr="000A2ACC">
        <w:rPr>
          <w:u w:val="single"/>
        </w:rPr>
        <w:t xml:space="preserve"> E</w:t>
      </w:r>
      <w:r>
        <w:rPr>
          <w:u w:val="single"/>
        </w:rPr>
        <w:t>states</w:t>
      </w:r>
      <w:r w:rsidRPr="000A2ACC">
        <w:rPr>
          <w:u w:val="single"/>
        </w:rPr>
        <w:t xml:space="preserve"> U</w:t>
      </w:r>
      <w:r>
        <w:rPr>
          <w:u w:val="single"/>
        </w:rPr>
        <w:t>tility</w:t>
      </w:r>
      <w:r w:rsidRPr="000A2ACC">
        <w:rPr>
          <w:u w:val="single"/>
        </w:rPr>
        <w:t>, I</w:t>
      </w:r>
      <w:r>
        <w:rPr>
          <w:u w:val="single"/>
        </w:rPr>
        <w:t>nc</w:t>
      </w:r>
      <w:r w:rsidRPr="000A2ACC">
        <w:rPr>
          <w:u w:val="single"/>
        </w:rPr>
        <w:t>. for a certificate to operate a utility in Marion County, Florida</w:t>
      </w:r>
      <w:r w:rsidRPr="007107B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5F6EB4">
      <w:fldChar w:fldCharType="begin"/>
    </w:r>
    <w:r w:rsidR="005F6EB4">
      <w:instrText xml:space="preserve"> REF OrderNo0129 </w:instrText>
    </w:r>
    <w:r w:rsidR="005F6EB4">
      <w:fldChar w:fldCharType="separate"/>
    </w:r>
    <w:proofErr w:type="spellStart"/>
    <w:r w:rsidR="00781006">
      <w:t>PSC</w:t>
    </w:r>
    <w:proofErr w:type="spellEnd"/>
    <w:r w:rsidR="00781006">
      <w:t>-15-0129-</w:t>
    </w:r>
    <w:proofErr w:type="spellStart"/>
    <w:r w:rsidR="00781006">
      <w:t>FOF</w:t>
    </w:r>
    <w:proofErr w:type="spellEnd"/>
    <w:r w:rsidR="00781006">
      <w:t>-</w:t>
    </w:r>
    <w:r w:rsidR="005F6EB4">
      <w:fldChar w:fldCharType="end"/>
    </w:r>
    <w:r w:rsidR="00D70856">
      <w:t>WU</w:t>
    </w:r>
  </w:p>
  <w:p w:rsidR="00FA6EFD" w:rsidRDefault="00E938E2">
    <w:pPr>
      <w:pStyle w:val="OrderHeader"/>
    </w:pPr>
    <w:bookmarkStart w:id="9" w:name="HeaderDocketNo"/>
    <w:bookmarkEnd w:id="9"/>
    <w:r>
      <w:t>DOCKET NO. 140149-WU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81006">
      <w:rPr>
        <w:rStyle w:val="PageNumber"/>
        <w:noProof/>
      </w:rPr>
      <w:t>3</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46D" w:rsidRDefault="00BD046D" w:rsidP="00BD046D">
    <w:pPr>
      <w:pStyle w:val="OrderHeader"/>
      <w:tabs>
        <w:tab w:val="clear" w:pos="4320"/>
        <w:tab w:val="clear" w:pos="8640"/>
        <w:tab w:val="right" w:pos="9360"/>
      </w:tabs>
    </w:pPr>
    <w:r>
      <w:t xml:space="preserve">ORDER NO. </w:t>
    </w:r>
    <w:proofErr w:type="spellStart"/>
    <w:r w:rsidR="00607FD1">
      <w:t>PSC</w:t>
    </w:r>
    <w:proofErr w:type="spellEnd"/>
    <w:r w:rsidR="00607FD1">
      <w:t>-15-0129-</w:t>
    </w:r>
    <w:proofErr w:type="spellStart"/>
    <w:r w:rsidR="00607FD1">
      <w:t>FOF</w:t>
    </w:r>
    <w:proofErr w:type="spellEnd"/>
    <w:r w:rsidR="00607FD1">
      <w:t>-W</w:t>
    </w:r>
    <w:r w:rsidR="005F6EB4">
      <w:t>U</w:t>
    </w:r>
    <w:r>
      <w:tab/>
      <w:t>Attachment A</w:t>
    </w:r>
  </w:p>
  <w:p w:rsidR="00BD046D" w:rsidRDefault="00BD046D" w:rsidP="00BD046D">
    <w:pPr>
      <w:pStyle w:val="OrderHeader"/>
    </w:pPr>
    <w:r>
      <w:t>DOCKET NO. 140149-WU</w:t>
    </w:r>
  </w:p>
  <w:p w:rsidR="00BD046D" w:rsidRDefault="00BD046D" w:rsidP="00BD046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81006">
      <w:rPr>
        <w:rStyle w:val="PageNumber"/>
        <w:noProof/>
      </w:rPr>
      <w:t>4</w:t>
    </w:r>
    <w:r>
      <w:rPr>
        <w:rStyle w:val="PageNumber"/>
      </w:rPr>
      <w:fldChar w:fldCharType="end"/>
    </w:r>
  </w:p>
  <w:p w:rsidR="00E938E2" w:rsidRDefault="00E938E2" w:rsidP="009D27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E2" w:rsidRDefault="00E938E2" w:rsidP="00E938E2">
    <w:pPr>
      <w:pStyle w:val="OrderHeader"/>
      <w:tabs>
        <w:tab w:val="clear" w:pos="4320"/>
        <w:tab w:val="clear" w:pos="8640"/>
        <w:tab w:val="right" w:pos="9360"/>
      </w:tabs>
    </w:pPr>
    <w:r>
      <w:t xml:space="preserve">ORDER NO. </w:t>
    </w:r>
    <w:proofErr w:type="spellStart"/>
    <w:r w:rsidR="00607FD1">
      <w:t>PSC</w:t>
    </w:r>
    <w:proofErr w:type="spellEnd"/>
    <w:r w:rsidR="00607FD1">
      <w:t>-15-0129-</w:t>
    </w:r>
    <w:proofErr w:type="spellStart"/>
    <w:r w:rsidR="00607FD1">
      <w:t>FOF</w:t>
    </w:r>
    <w:proofErr w:type="spellEnd"/>
    <w:r w:rsidR="00607FD1">
      <w:t>-W</w:t>
    </w:r>
    <w:r w:rsidR="005F6EB4">
      <w:t>U</w:t>
    </w:r>
    <w:r>
      <w:tab/>
      <w:t>Attachment A</w:t>
    </w:r>
  </w:p>
  <w:p w:rsidR="00E938E2" w:rsidRDefault="00E938E2">
    <w:pPr>
      <w:pStyle w:val="OrderHeader"/>
    </w:pPr>
    <w:r>
      <w:t>DOCKET NO. 140149-WU</w:t>
    </w:r>
  </w:p>
  <w:p w:rsidR="00E938E2" w:rsidRDefault="00E938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81006">
      <w:rPr>
        <w:rStyle w:val="PageNumber"/>
        <w:noProof/>
      </w:rPr>
      <w:t>5</w:t>
    </w:r>
    <w:r>
      <w:rPr>
        <w:rStyle w:val="PageNumber"/>
      </w:rPr>
      <w:fldChar w:fldCharType="end"/>
    </w:r>
  </w:p>
  <w:p w:rsidR="00E938E2" w:rsidRDefault="00E938E2">
    <w:pPr>
      <w:pStyle w:val="Order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8E2" w:rsidRDefault="00E938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40149-WU"/>
  </w:docVars>
  <w:rsids>
    <w:rsidRoot w:val="00E938E2"/>
    <w:rsid w:val="000022B8"/>
    <w:rsid w:val="00053AB9"/>
    <w:rsid w:val="00056229"/>
    <w:rsid w:val="00065FC2"/>
    <w:rsid w:val="000671A4"/>
    <w:rsid w:val="00090AFC"/>
    <w:rsid w:val="000D06E8"/>
    <w:rsid w:val="000E344D"/>
    <w:rsid w:val="000F3B2C"/>
    <w:rsid w:val="000F7BE3"/>
    <w:rsid w:val="00116AD3"/>
    <w:rsid w:val="00126593"/>
    <w:rsid w:val="00141CD7"/>
    <w:rsid w:val="00142A96"/>
    <w:rsid w:val="00187E32"/>
    <w:rsid w:val="00194E81"/>
    <w:rsid w:val="001A33C9"/>
    <w:rsid w:val="001D008A"/>
    <w:rsid w:val="002002ED"/>
    <w:rsid w:val="0022721A"/>
    <w:rsid w:val="00230BB9"/>
    <w:rsid w:val="002A11AC"/>
    <w:rsid w:val="002A6F30"/>
    <w:rsid w:val="002D7D15"/>
    <w:rsid w:val="00303FDE"/>
    <w:rsid w:val="00313B1B"/>
    <w:rsid w:val="003140E8"/>
    <w:rsid w:val="003231C7"/>
    <w:rsid w:val="00331ED0"/>
    <w:rsid w:val="0035495B"/>
    <w:rsid w:val="003744F5"/>
    <w:rsid w:val="00390DD8"/>
    <w:rsid w:val="00394DC6"/>
    <w:rsid w:val="00397C3E"/>
    <w:rsid w:val="003C2AC7"/>
    <w:rsid w:val="003D4CCA"/>
    <w:rsid w:val="003D6416"/>
    <w:rsid w:val="003E1D48"/>
    <w:rsid w:val="00457DC7"/>
    <w:rsid w:val="00472BCC"/>
    <w:rsid w:val="004A25CD"/>
    <w:rsid w:val="004A26CC"/>
    <w:rsid w:val="004B2108"/>
    <w:rsid w:val="004B3A2B"/>
    <w:rsid w:val="004D2D1B"/>
    <w:rsid w:val="004F2DDE"/>
    <w:rsid w:val="0050097F"/>
    <w:rsid w:val="00514B1F"/>
    <w:rsid w:val="0052243A"/>
    <w:rsid w:val="00556A10"/>
    <w:rsid w:val="005963C2"/>
    <w:rsid w:val="005B45F7"/>
    <w:rsid w:val="005B63EA"/>
    <w:rsid w:val="005F6EB4"/>
    <w:rsid w:val="00607FD1"/>
    <w:rsid w:val="00660774"/>
    <w:rsid w:val="00665CC7"/>
    <w:rsid w:val="006A0BF3"/>
    <w:rsid w:val="006B0DA6"/>
    <w:rsid w:val="006C547E"/>
    <w:rsid w:val="00704C5D"/>
    <w:rsid w:val="00712E2E"/>
    <w:rsid w:val="00733B6B"/>
    <w:rsid w:val="0076170F"/>
    <w:rsid w:val="0076669C"/>
    <w:rsid w:val="00781006"/>
    <w:rsid w:val="007865E9"/>
    <w:rsid w:val="00792383"/>
    <w:rsid w:val="007A7ED1"/>
    <w:rsid w:val="007B7D06"/>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747EB"/>
    <w:rsid w:val="00A97535"/>
    <w:rsid w:val="00AA73F1"/>
    <w:rsid w:val="00AB0E1A"/>
    <w:rsid w:val="00AB1A30"/>
    <w:rsid w:val="00AD1ED3"/>
    <w:rsid w:val="00B06892"/>
    <w:rsid w:val="00B0777D"/>
    <w:rsid w:val="00B4057A"/>
    <w:rsid w:val="00B40894"/>
    <w:rsid w:val="00B45E75"/>
    <w:rsid w:val="00B50876"/>
    <w:rsid w:val="00B55EE5"/>
    <w:rsid w:val="00B73DE6"/>
    <w:rsid w:val="00B86EF0"/>
    <w:rsid w:val="00B97900"/>
    <w:rsid w:val="00BA44A8"/>
    <w:rsid w:val="00BD046D"/>
    <w:rsid w:val="00BE1863"/>
    <w:rsid w:val="00BF6691"/>
    <w:rsid w:val="00C028FC"/>
    <w:rsid w:val="00C66692"/>
    <w:rsid w:val="00C91123"/>
    <w:rsid w:val="00CA71FF"/>
    <w:rsid w:val="00CB5276"/>
    <w:rsid w:val="00CB68D7"/>
    <w:rsid w:val="00CC7E68"/>
    <w:rsid w:val="00CD7132"/>
    <w:rsid w:val="00D30B48"/>
    <w:rsid w:val="00D46FAA"/>
    <w:rsid w:val="00D57BB2"/>
    <w:rsid w:val="00D70856"/>
    <w:rsid w:val="00D8560E"/>
    <w:rsid w:val="00D8758F"/>
    <w:rsid w:val="00DA1EF2"/>
    <w:rsid w:val="00DC1D94"/>
    <w:rsid w:val="00DE057F"/>
    <w:rsid w:val="00DE2082"/>
    <w:rsid w:val="00DE2289"/>
    <w:rsid w:val="00E04410"/>
    <w:rsid w:val="00E11351"/>
    <w:rsid w:val="00E559F1"/>
    <w:rsid w:val="00E938E2"/>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E938E2"/>
  </w:style>
  <w:style w:type="paragraph" w:styleId="BalloonText">
    <w:name w:val="Balloon Text"/>
    <w:basedOn w:val="Normal"/>
    <w:link w:val="BalloonTextChar"/>
    <w:rsid w:val="00BE1863"/>
    <w:rPr>
      <w:rFonts w:ascii="Tahoma" w:hAnsi="Tahoma" w:cs="Tahoma"/>
      <w:sz w:val="16"/>
      <w:szCs w:val="16"/>
    </w:rPr>
  </w:style>
  <w:style w:type="character" w:customStyle="1" w:styleId="BalloonTextChar">
    <w:name w:val="Balloon Text Char"/>
    <w:basedOn w:val="DefaultParagraphFont"/>
    <w:link w:val="BalloonText"/>
    <w:rsid w:val="00BE18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E938E2"/>
  </w:style>
  <w:style w:type="paragraph" w:styleId="BalloonText">
    <w:name w:val="Balloon Text"/>
    <w:basedOn w:val="Normal"/>
    <w:link w:val="BalloonTextChar"/>
    <w:rsid w:val="00BE1863"/>
    <w:rPr>
      <w:rFonts w:ascii="Tahoma" w:hAnsi="Tahoma" w:cs="Tahoma"/>
      <w:sz w:val="16"/>
      <w:szCs w:val="16"/>
    </w:rPr>
  </w:style>
  <w:style w:type="character" w:customStyle="1" w:styleId="BalloonTextChar">
    <w:name w:val="Balloon Text Char"/>
    <w:basedOn w:val="DefaultParagraphFont"/>
    <w:link w:val="BalloonText"/>
    <w:rsid w:val="00BE18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5</Pages>
  <Words>1500</Words>
  <Characters>8044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2015-03-20T13:56:00Z</dcterms:created>
  <dcterms:modified xsi:type="dcterms:W3CDTF">2015-03-20T15:15:00Z</dcterms:modified>
</cp:coreProperties>
</file>