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01DED" w:rsidP="00601DED">
      <w:pPr>
        <w:pStyle w:val="OrderHeading"/>
      </w:pPr>
      <w:r>
        <w:t>BEFORE THE FLORIDA PUBLIC SERVICE COMMISSION</w:t>
      </w:r>
    </w:p>
    <w:p w:rsidR="00601DED" w:rsidRDefault="00601DED" w:rsidP="00601DED">
      <w:pPr>
        <w:pStyle w:val="OrderHeading"/>
      </w:pPr>
    </w:p>
    <w:p w:rsidR="00601DED" w:rsidRDefault="00601DED" w:rsidP="00601DE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01DED" w:rsidRPr="00C63FCF" w:rsidTr="009803E1">
        <w:trPr>
          <w:trHeight w:val="828"/>
        </w:trPr>
        <w:tc>
          <w:tcPr>
            <w:tcW w:w="4788" w:type="dxa"/>
            <w:tcBorders>
              <w:bottom w:val="single" w:sz="8" w:space="0" w:color="auto"/>
              <w:right w:val="double" w:sz="6" w:space="0" w:color="auto"/>
            </w:tcBorders>
            <w:shd w:val="clear" w:color="auto" w:fill="auto"/>
          </w:tcPr>
          <w:p w:rsidR="00601DED" w:rsidRDefault="00601DED" w:rsidP="009803E1">
            <w:pPr>
              <w:pStyle w:val="OrderBody"/>
              <w:tabs>
                <w:tab w:val="center" w:pos="4320"/>
                <w:tab w:val="right" w:pos="8640"/>
              </w:tabs>
              <w:jc w:val="left"/>
            </w:pPr>
            <w:r>
              <w:t xml:space="preserve">In re: </w:t>
            </w:r>
            <w:bookmarkStart w:id="0" w:name="SSInRe"/>
            <w:bookmarkEnd w:id="0"/>
            <w:r>
              <w:t>Request to opt-out of cost recovery for investor-owned electric utility energy efficiency programs by Wal-Mart Stores East, LP and Sam's East, Inc. and Florida Industrial Power Users Group.</w:t>
            </w:r>
          </w:p>
        </w:tc>
        <w:tc>
          <w:tcPr>
            <w:tcW w:w="4788" w:type="dxa"/>
            <w:tcBorders>
              <w:left w:val="double" w:sz="6" w:space="0" w:color="auto"/>
            </w:tcBorders>
            <w:shd w:val="clear" w:color="auto" w:fill="auto"/>
          </w:tcPr>
          <w:p w:rsidR="00601DED" w:rsidRDefault="00601DED" w:rsidP="00601DED">
            <w:pPr>
              <w:pStyle w:val="OrderBody"/>
            </w:pPr>
            <w:r>
              <w:t xml:space="preserve">DOCKET NO. </w:t>
            </w:r>
            <w:bookmarkStart w:id="1" w:name="SSDocketNo"/>
            <w:bookmarkEnd w:id="1"/>
            <w:r>
              <w:t>140226-EI</w:t>
            </w:r>
          </w:p>
          <w:p w:rsidR="00601DED" w:rsidRDefault="00601DED" w:rsidP="009803E1">
            <w:pPr>
              <w:pStyle w:val="OrderBody"/>
              <w:tabs>
                <w:tab w:val="center" w:pos="4320"/>
                <w:tab w:val="right" w:pos="8640"/>
              </w:tabs>
              <w:jc w:val="left"/>
            </w:pPr>
            <w:r>
              <w:t xml:space="preserve">ORDER NO. </w:t>
            </w:r>
            <w:bookmarkStart w:id="2" w:name="OrderNo0290"/>
            <w:r w:rsidR="00C62CE5">
              <w:t>PSC-15-0290-PHO-EI</w:t>
            </w:r>
            <w:bookmarkEnd w:id="2"/>
          </w:p>
          <w:p w:rsidR="00601DED" w:rsidRDefault="00601DED" w:rsidP="009803E1">
            <w:pPr>
              <w:pStyle w:val="OrderBody"/>
              <w:tabs>
                <w:tab w:val="center" w:pos="4320"/>
                <w:tab w:val="right" w:pos="8640"/>
              </w:tabs>
              <w:jc w:val="left"/>
            </w:pPr>
            <w:r>
              <w:t xml:space="preserve">ISSUED: </w:t>
            </w:r>
            <w:r w:rsidR="00C62CE5">
              <w:t>July 15, 2015</w:t>
            </w:r>
          </w:p>
        </w:tc>
      </w:tr>
    </w:tbl>
    <w:p w:rsidR="00601DED" w:rsidRDefault="00601DED" w:rsidP="00601DED"/>
    <w:p w:rsidR="00CB5276" w:rsidRDefault="00CB5276">
      <w:pPr>
        <w:pStyle w:val="OrderBody"/>
      </w:pPr>
      <w:bookmarkStart w:id="3" w:name="OrderText"/>
      <w:bookmarkEnd w:id="3"/>
    </w:p>
    <w:p w:rsidR="00601DED" w:rsidRPr="00701945" w:rsidRDefault="00601DED" w:rsidP="00601DED">
      <w:pPr>
        <w:ind w:firstLine="720"/>
        <w:jc w:val="both"/>
      </w:pPr>
      <w:r w:rsidRPr="00701945">
        <w:t xml:space="preserve">Pursuant to Notice and in accordance with Rule 28-106.209, </w:t>
      </w:r>
      <w:r>
        <w:t>Florida Administrative Code (F.A.C.)</w:t>
      </w:r>
      <w:r w:rsidRPr="00701945">
        <w:t xml:space="preserve">, a Prehearing Conference was held on </w:t>
      </w:r>
      <w:r>
        <w:t>July 7, 2015</w:t>
      </w:r>
      <w:r w:rsidRPr="00701945">
        <w:t>, in Tallahassee, Florida</w:t>
      </w:r>
      <w:r w:rsidR="0014690D">
        <w:t>, before Chairman</w:t>
      </w:r>
      <w:r w:rsidRPr="00701945">
        <w:t xml:space="preserve"> </w:t>
      </w:r>
      <w:r>
        <w:t>A</w:t>
      </w:r>
      <w:r w:rsidR="0014690D">
        <w:t>rt Graham</w:t>
      </w:r>
      <w:r w:rsidRPr="00701945">
        <w:t>, as Prehearing Officer.</w:t>
      </w:r>
    </w:p>
    <w:p w:rsidR="00601DED" w:rsidRPr="00701945" w:rsidRDefault="00601DED" w:rsidP="00601DED">
      <w:pPr>
        <w:jc w:val="both"/>
      </w:pPr>
    </w:p>
    <w:p w:rsidR="00601DED" w:rsidRPr="00701945" w:rsidRDefault="00601DED" w:rsidP="00601DED">
      <w:pPr>
        <w:jc w:val="both"/>
      </w:pPr>
      <w:r w:rsidRPr="00701945">
        <w:t>APPEARANCES:</w:t>
      </w:r>
    </w:p>
    <w:p w:rsidR="00601DED" w:rsidRPr="00701945" w:rsidRDefault="00601DED" w:rsidP="00601DED">
      <w:pPr>
        <w:jc w:val="both"/>
      </w:pPr>
    </w:p>
    <w:p w:rsidR="0014690D" w:rsidRDefault="0014690D" w:rsidP="0014690D">
      <w:pPr>
        <w:ind w:left="1440"/>
        <w:jc w:val="both"/>
      </w:pPr>
      <w:r>
        <w:t>JON MOYLE, VICKI GORDON KAUFMAN &amp; KAREN A. PUTNAL</w:t>
      </w:r>
      <w:r w:rsidR="00601DED" w:rsidRPr="00701945">
        <w:t>, ESQUIRE</w:t>
      </w:r>
      <w:r>
        <w:t>S</w:t>
      </w:r>
      <w:r w:rsidR="00601DED" w:rsidRPr="00701945">
        <w:t>,</w:t>
      </w:r>
      <w:r>
        <w:t xml:space="preserve"> </w:t>
      </w:r>
      <w:r w:rsidRPr="0014690D">
        <w:t>118 North Gadsden Street</w:t>
      </w:r>
      <w:r>
        <w:t>, Tallahassee, FL 32301</w:t>
      </w:r>
      <w:r w:rsidRPr="0014690D">
        <w:t xml:space="preserve"> </w:t>
      </w:r>
    </w:p>
    <w:p w:rsidR="00601DED" w:rsidRPr="00701945" w:rsidRDefault="0014690D" w:rsidP="0014690D">
      <w:pPr>
        <w:ind w:left="1440"/>
        <w:jc w:val="both"/>
      </w:pPr>
      <w:proofErr w:type="gramStart"/>
      <w:r>
        <w:rPr>
          <w:u w:val="single"/>
        </w:rPr>
        <w:t>On behalf of Florida Industrial Power Users Group (FIPUG)</w:t>
      </w:r>
      <w:r w:rsidR="00601DED" w:rsidRPr="00701945">
        <w:t>.</w:t>
      </w:r>
      <w:proofErr w:type="gramEnd"/>
    </w:p>
    <w:p w:rsidR="00601DED" w:rsidRPr="00701945" w:rsidRDefault="00601DED" w:rsidP="00601DED">
      <w:pPr>
        <w:jc w:val="both"/>
      </w:pPr>
    </w:p>
    <w:p w:rsidR="00E86416" w:rsidRDefault="006E648C" w:rsidP="00601DED">
      <w:pPr>
        <w:ind w:left="1440"/>
        <w:jc w:val="both"/>
      </w:pPr>
      <w:r>
        <w:t>ROBERT SCHEFF</w:t>
      </w:r>
      <w:r w:rsidR="00E86416">
        <w:t>EL WRIGHT &amp; JOHN T. LAVIA III</w:t>
      </w:r>
      <w:r w:rsidR="00601DED" w:rsidRPr="00701945">
        <w:t>, ESQUIRE</w:t>
      </w:r>
      <w:r w:rsidR="00E86416">
        <w:t>S</w:t>
      </w:r>
      <w:r w:rsidR="00601DED" w:rsidRPr="00701945">
        <w:t xml:space="preserve">, </w:t>
      </w:r>
    </w:p>
    <w:p w:rsidR="00601DED" w:rsidRPr="00701945" w:rsidRDefault="00E86416" w:rsidP="00601DED">
      <w:pPr>
        <w:ind w:left="1440"/>
        <w:jc w:val="both"/>
      </w:pPr>
      <w:r>
        <w:t xml:space="preserve">1300 </w:t>
      </w:r>
      <w:proofErr w:type="spellStart"/>
      <w:r>
        <w:t>Thomaswood</w:t>
      </w:r>
      <w:proofErr w:type="spellEnd"/>
      <w:r>
        <w:t xml:space="preserve"> Drive, Tallahassee, FL 32308</w:t>
      </w:r>
    </w:p>
    <w:p w:rsidR="00601DED" w:rsidRDefault="00601DED" w:rsidP="00601DED">
      <w:pPr>
        <w:ind w:left="720" w:firstLine="720"/>
        <w:jc w:val="both"/>
      </w:pPr>
      <w:r w:rsidRPr="00701945">
        <w:rPr>
          <w:u w:val="single"/>
        </w:rPr>
        <w:t>On behalf of</w:t>
      </w:r>
      <w:r w:rsidR="00E86416">
        <w:rPr>
          <w:u w:val="single"/>
        </w:rPr>
        <w:t xml:space="preserve"> Wal-Mart Stores East, LP’s and Sam’s East Inc</w:t>
      </w:r>
      <w:r w:rsidRPr="00E86416">
        <w:rPr>
          <w:u w:val="single"/>
        </w:rPr>
        <w:t>.</w:t>
      </w:r>
      <w:r w:rsidR="00E86416" w:rsidRPr="00E86416">
        <w:rPr>
          <w:u w:val="single"/>
        </w:rPr>
        <w:t xml:space="preserve"> (</w:t>
      </w:r>
      <w:r w:rsidR="003B723C" w:rsidRPr="00E86416">
        <w:rPr>
          <w:u w:val="single"/>
        </w:rPr>
        <w:t>Walmart</w:t>
      </w:r>
      <w:r w:rsidR="00E86416" w:rsidRPr="00E86416">
        <w:rPr>
          <w:u w:val="single"/>
        </w:rPr>
        <w:t>)</w:t>
      </w:r>
      <w:r w:rsidRPr="00701945">
        <w:t xml:space="preserve"> </w:t>
      </w:r>
    </w:p>
    <w:p w:rsidR="00601DED" w:rsidRDefault="00601DED" w:rsidP="00601DED">
      <w:pPr>
        <w:ind w:left="720" w:firstLine="720"/>
        <w:jc w:val="both"/>
      </w:pPr>
    </w:p>
    <w:p w:rsidR="00601DED" w:rsidRPr="00701945" w:rsidRDefault="00E86416" w:rsidP="00601DED">
      <w:pPr>
        <w:ind w:left="1440"/>
        <w:jc w:val="both"/>
      </w:pPr>
      <w:r>
        <w:t>JAMES W. BREW, OWEN J. KOPON &amp; LAURA A. WYNN</w:t>
      </w:r>
      <w:r w:rsidR="00601DED" w:rsidRPr="00701945">
        <w:t>, ESQUIRE</w:t>
      </w:r>
      <w:r>
        <w:t>S</w:t>
      </w:r>
      <w:r w:rsidR="00601DED" w:rsidRPr="00701945">
        <w:t xml:space="preserve">, </w:t>
      </w:r>
      <w:r>
        <w:t>1025 Thomas Jefferson Street, NW, Eighth Floor, West Tower, Washington, DC 20007</w:t>
      </w:r>
    </w:p>
    <w:p w:rsidR="00601DED" w:rsidRPr="00701945" w:rsidRDefault="00601DED" w:rsidP="00601DED">
      <w:pPr>
        <w:ind w:left="720" w:firstLine="720"/>
        <w:jc w:val="both"/>
      </w:pPr>
      <w:proofErr w:type="gramStart"/>
      <w:r w:rsidRPr="00701945">
        <w:rPr>
          <w:u w:val="single"/>
        </w:rPr>
        <w:t xml:space="preserve">On behalf of </w:t>
      </w:r>
      <w:r w:rsidR="00E86416">
        <w:rPr>
          <w:u w:val="single"/>
        </w:rPr>
        <w:t>White Springs Agricultural Chemicals, Inc.</w:t>
      </w:r>
      <w:r>
        <w:rPr>
          <w:u w:val="single"/>
        </w:rPr>
        <w:t xml:space="preserve"> (</w:t>
      </w:r>
      <w:r w:rsidR="00E86416">
        <w:rPr>
          <w:u w:val="single"/>
        </w:rPr>
        <w:t>PCS Phosphate</w:t>
      </w:r>
      <w:r>
        <w:rPr>
          <w:u w:val="single"/>
        </w:rPr>
        <w:t>)</w:t>
      </w:r>
      <w:r w:rsidRPr="00701945">
        <w:t>.</w:t>
      </w:r>
      <w:proofErr w:type="gramEnd"/>
      <w:r w:rsidRPr="00701945">
        <w:t xml:space="preserve"> </w:t>
      </w:r>
    </w:p>
    <w:p w:rsidR="00601DED" w:rsidRDefault="00601DED" w:rsidP="00601DED">
      <w:pPr>
        <w:ind w:left="720" w:firstLine="720"/>
        <w:jc w:val="both"/>
      </w:pPr>
    </w:p>
    <w:p w:rsidR="00601DED" w:rsidRPr="00701945" w:rsidRDefault="00E86416" w:rsidP="00601DED">
      <w:pPr>
        <w:ind w:left="1440"/>
        <w:jc w:val="both"/>
      </w:pPr>
      <w:r>
        <w:t>JESSICA A. CANO</w:t>
      </w:r>
      <w:r w:rsidR="00601DED" w:rsidRPr="00701945">
        <w:t xml:space="preserve">, ESQUIRE, </w:t>
      </w:r>
      <w:r>
        <w:t>700 Universe Boulevard, Juno Beach, FL 33408</w:t>
      </w:r>
    </w:p>
    <w:p w:rsidR="00601DED" w:rsidRPr="00701945" w:rsidRDefault="00601DED" w:rsidP="00601DED">
      <w:pPr>
        <w:ind w:left="720" w:firstLine="720"/>
        <w:jc w:val="both"/>
      </w:pPr>
      <w:proofErr w:type="gramStart"/>
      <w:r w:rsidRPr="00701945">
        <w:rPr>
          <w:u w:val="single"/>
        </w:rPr>
        <w:t xml:space="preserve">On behalf of </w:t>
      </w:r>
      <w:r w:rsidR="00E86416">
        <w:rPr>
          <w:u w:val="single"/>
        </w:rPr>
        <w:t>Florida Power &amp; Light Company</w:t>
      </w:r>
      <w:r>
        <w:rPr>
          <w:u w:val="single"/>
        </w:rPr>
        <w:t xml:space="preserve"> (</w:t>
      </w:r>
      <w:r w:rsidR="00E86416">
        <w:rPr>
          <w:u w:val="single"/>
        </w:rPr>
        <w:t>FPL</w:t>
      </w:r>
      <w:r>
        <w:rPr>
          <w:u w:val="single"/>
        </w:rPr>
        <w:t>)</w:t>
      </w:r>
      <w:r w:rsidRPr="00701945">
        <w:t>.</w:t>
      </w:r>
      <w:proofErr w:type="gramEnd"/>
      <w:r w:rsidRPr="00701945">
        <w:t xml:space="preserve"> </w:t>
      </w:r>
    </w:p>
    <w:p w:rsidR="00601DED" w:rsidRDefault="00601DED" w:rsidP="00601DED">
      <w:pPr>
        <w:ind w:left="720" w:firstLine="720"/>
        <w:jc w:val="both"/>
      </w:pPr>
    </w:p>
    <w:p w:rsidR="00240689" w:rsidRDefault="00E86416" w:rsidP="00601DED">
      <w:pPr>
        <w:ind w:left="1440"/>
        <w:jc w:val="both"/>
      </w:pPr>
      <w:r>
        <w:t>DIANNE M. TRIPLETT &amp; MATTHEW R. BERNIER</w:t>
      </w:r>
      <w:r w:rsidR="00601DED" w:rsidRPr="00701945">
        <w:t>, ESQUIRE</w:t>
      </w:r>
      <w:r w:rsidR="00240689">
        <w:t>S</w:t>
      </w:r>
      <w:r w:rsidR="00601DED" w:rsidRPr="00701945">
        <w:t xml:space="preserve">, </w:t>
      </w:r>
    </w:p>
    <w:p w:rsidR="00601DED" w:rsidRPr="00701945" w:rsidRDefault="00240689" w:rsidP="00601DED">
      <w:pPr>
        <w:ind w:left="1440"/>
        <w:jc w:val="both"/>
      </w:pPr>
      <w:r>
        <w:t>299 First Avenue North, St. Petersburg, FL, 33701-3324</w:t>
      </w:r>
    </w:p>
    <w:p w:rsidR="00601DED" w:rsidRPr="00701945" w:rsidRDefault="00601DED" w:rsidP="00601DED">
      <w:pPr>
        <w:ind w:left="720" w:firstLine="720"/>
        <w:jc w:val="both"/>
      </w:pPr>
      <w:proofErr w:type="gramStart"/>
      <w:r w:rsidRPr="00701945">
        <w:rPr>
          <w:u w:val="single"/>
        </w:rPr>
        <w:t xml:space="preserve">On behalf of </w:t>
      </w:r>
      <w:r w:rsidR="00240689">
        <w:rPr>
          <w:u w:val="single"/>
        </w:rPr>
        <w:t>Duke Energy Florida, Inc.</w:t>
      </w:r>
      <w:r>
        <w:rPr>
          <w:u w:val="single"/>
        </w:rPr>
        <w:t xml:space="preserve"> (</w:t>
      </w:r>
      <w:r w:rsidR="009803E1">
        <w:rPr>
          <w:u w:val="single"/>
        </w:rPr>
        <w:t>Duke</w:t>
      </w:r>
      <w:r>
        <w:rPr>
          <w:u w:val="single"/>
        </w:rPr>
        <w:t>)</w:t>
      </w:r>
      <w:r w:rsidRPr="00701945">
        <w:t>.</w:t>
      </w:r>
      <w:proofErr w:type="gramEnd"/>
      <w:r w:rsidRPr="00701945">
        <w:t xml:space="preserve"> </w:t>
      </w:r>
    </w:p>
    <w:p w:rsidR="00601DED" w:rsidRDefault="00601DED" w:rsidP="00601DED">
      <w:pPr>
        <w:ind w:left="720" w:firstLine="720"/>
        <w:jc w:val="both"/>
      </w:pPr>
    </w:p>
    <w:p w:rsidR="00601DED" w:rsidRPr="00701945" w:rsidRDefault="00240689" w:rsidP="00601DED">
      <w:pPr>
        <w:ind w:left="1440"/>
        <w:jc w:val="both"/>
      </w:pPr>
      <w:r>
        <w:t>JAMES D. BEASLEY, J.</w:t>
      </w:r>
      <w:r w:rsidR="00916AA4">
        <w:t xml:space="preserve"> </w:t>
      </w:r>
      <w:r>
        <w:t>JEFFRY WAHLEN &amp; ASHLEY M. DANIELS</w:t>
      </w:r>
      <w:r w:rsidR="00601DED" w:rsidRPr="00701945">
        <w:t xml:space="preserve"> ESQUIRE</w:t>
      </w:r>
      <w:r>
        <w:t>S</w:t>
      </w:r>
      <w:r w:rsidR="00601DED" w:rsidRPr="00701945">
        <w:t xml:space="preserve">, </w:t>
      </w:r>
      <w:r>
        <w:t>P.O. Box 391, Tallahassee, FL 32302</w:t>
      </w:r>
    </w:p>
    <w:p w:rsidR="00601DED" w:rsidRPr="00701945" w:rsidRDefault="00601DED" w:rsidP="00601DED">
      <w:pPr>
        <w:ind w:left="720" w:firstLine="720"/>
        <w:jc w:val="both"/>
      </w:pPr>
      <w:proofErr w:type="gramStart"/>
      <w:r w:rsidRPr="00701945">
        <w:rPr>
          <w:u w:val="single"/>
        </w:rPr>
        <w:t xml:space="preserve">On behalf of </w:t>
      </w:r>
      <w:r w:rsidR="00240689">
        <w:rPr>
          <w:u w:val="single"/>
        </w:rPr>
        <w:t>Tampa Electric Company</w:t>
      </w:r>
      <w:r>
        <w:rPr>
          <w:u w:val="single"/>
        </w:rPr>
        <w:t xml:space="preserve"> (</w:t>
      </w:r>
      <w:r w:rsidR="00240689">
        <w:rPr>
          <w:u w:val="single"/>
        </w:rPr>
        <w:t>TECO</w:t>
      </w:r>
      <w:r>
        <w:rPr>
          <w:u w:val="single"/>
        </w:rPr>
        <w:t>)</w:t>
      </w:r>
      <w:r w:rsidRPr="00701945">
        <w:t>.</w:t>
      </w:r>
      <w:proofErr w:type="gramEnd"/>
      <w:r w:rsidRPr="00701945">
        <w:t xml:space="preserve"> </w:t>
      </w:r>
    </w:p>
    <w:p w:rsidR="00601DED" w:rsidRDefault="00601DED" w:rsidP="00601DED">
      <w:pPr>
        <w:ind w:left="720" w:firstLine="720"/>
        <w:jc w:val="both"/>
      </w:pPr>
    </w:p>
    <w:p w:rsidR="00601DED" w:rsidRPr="00701945" w:rsidRDefault="00240689" w:rsidP="00601DED">
      <w:pPr>
        <w:ind w:left="1440"/>
        <w:jc w:val="both"/>
      </w:pPr>
      <w:r>
        <w:t>JEFFREY A. STONE, RUSSELL A. BADDER</w:t>
      </w:r>
      <w:r w:rsidR="00FC3780">
        <w:t>S</w:t>
      </w:r>
      <w:r>
        <w:t xml:space="preserve"> &amp; STEVEN R. GRIFFIN</w:t>
      </w:r>
      <w:r w:rsidR="00601DED" w:rsidRPr="00701945">
        <w:t>, ESQUIRE</w:t>
      </w:r>
      <w:r>
        <w:t>S</w:t>
      </w:r>
      <w:r w:rsidR="00601DED" w:rsidRPr="00701945">
        <w:t xml:space="preserve">, </w:t>
      </w:r>
      <w:r>
        <w:t>P.O. Box 12950, Pensacola, FL 32591</w:t>
      </w:r>
    </w:p>
    <w:p w:rsidR="00601DED" w:rsidRPr="00701945" w:rsidRDefault="00601DED" w:rsidP="00601DED">
      <w:pPr>
        <w:ind w:left="720" w:firstLine="720"/>
        <w:jc w:val="both"/>
      </w:pPr>
      <w:proofErr w:type="gramStart"/>
      <w:r w:rsidRPr="00701945">
        <w:rPr>
          <w:u w:val="single"/>
        </w:rPr>
        <w:t xml:space="preserve">On behalf of </w:t>
      </w:r>
      <w:r w:rsidR="00240689">
        <w:rPr>
          <w:u w:val="single"/>
        </w:rPr>
        <w:t>Gulf Power Company</w:t>
      </w:r>
      <w:r>
        <w:rPr>
          <w:u w:val="single"/>
        </w:rPr>
        <w:t xml:space="preserve"> (</w:t>
      </w:r>
      <w:r w:rsidR="00240689">
        <w:rPr>
          <w:u w:val="single"/>
        </w:rPr>
        <w:t>GULF</w:t>
      </w:r>
      <w:r>
        <w:rPr>
          <w:u w:val="single"/>
        </w:rPr>
        <w:t>)</w:t>
      </w:r>
      <w:r w:rsidRPr="00701945">
        <w:t>.</w:t>
      </w:r>
      <w:proofErr w:type="gramEnd"/>
      <w:r w:rsidRPr="00701945">
        <w:t xml:space="preserve"> </w:t>
      </w:r>
    </w:p>
    <w:p w:rsidR="00601DED" w:rsidRDefault="00601DED" w:rsidP="00601DED">
      <w:pPr>
        <w:ind w:left="720" w:firstLine="720"/>
        <w:jc w:val="both"/>
      </w:pPr>
    </w:p>
    <w:p w:rsidR="00AC2085" w:rsidRDefault="00240689" w:rsidP="00601DED">
      <w:pPr>
        <w:ind w:left="1440"/>
        <w:jc w:val="both"/>
      </w:pPr>
      <w:r>
        <w:t>BETH KEATING</w:t>
      </w:r>
      <w:r w:rsidR="00601DED" w:rsidRPr="00701945">
        <w:t xml:space="preserve">, ESQUIRE, </w:t>
      </w:r>
    </w:p>
    <w:p w:rsidR="00601DED" w:rsidRPr="00701945" w:rsidRDefault="00240689" w:rsidP="00601DED">
      <w:pPr>
        <w:ind w:left="1440"/>
        <w:jc w:val="both"/>
      </w:pPr>
      <w:r>
        <w:t>215 South Monro</w:t>
      </w:r>
      <w:r w:rsidR="00AC2085">
        <w:t>e Street, Suite 601, Tallahassee Florida 32301</w:t>
      </w:r>
    </w:p>
    <w:p w:rsidR="00601DED" w:rsidRPr="00701945" w:rsidRDefault="00601DED" w:rsidP="00601DED">
      <w:pPr>
        <w:ind w:left="720" w:firstLine="720"/>
        <w:jc w:val="both"/>
      </w:pPr>
      <w:proofErr w:type="gramStart"/>
      <w:r w:rsidRPr="00701945">
        <w:rPr>
          <w:u w:val="single"/>
        </w:rPr>
        <w:t xml:space="preserve">On behalf of </w:t>
      </w:r>
      <w:r w:rsidR="00240689">
        <w:rPr>
          <w:u w:val="single"/>
        </w:rPr>
        <w:t>Florida Public Utilities Company</w:t>
      </w:r>
      <w:r>
        <w:rPr>
          <w:u w:val="single"/>
        </w:rPr>
        <w:t xml:space="preserve"> (</w:t>
      </w:r>
      <w:r w:rsidR="00240689">
        <w:rPr>
          <w:u w:val="single"/>
        </w:rPr>
        <w:t>FPUC</w:t>
      </w:r>
      <w:r>
        <w:rPr>
          <w:u w:val="single"/>
        </w:rPr>
        <w:t>)</w:t>
      </w:r>
      <w:r w:rsidRPr="00701945">
        <w:t>.</w:t>
      </w:r>
      <w:proofErr w:type="gramEnd"/>
      <w:r w:rsidRPr="00701945">
        <w:t xml:space="preserve"> </w:t>
      </w:r>
    </w:p>
    <w:p w:rsidR="00601DED" w:rsidRDefault="00601DED" w:rsidP="00601DED">
      <w:pPr>
        <w:ind w:left="720" w:firstLine="720"/>
        <w:jc w:val="both"/>
      </w:pPr>
    </w:p>
    <w:p w:rsidR="00AC2085" w:rsidRDefault="00AC2085" w:rsidP="00601DED">
      <w:pPr>
        <w:ind w:left="1440"/>
        <w:jc w:val="both"/>
      </w:pPr>
      <w:r>
        <w:t>GEORGE CAVROS</w:t>
      </w:r>
      <w:r w:rsidR="00601DED" w:rsidRPr="00701945">
        <w:t xml:space="preserve">, ESQUIRE, </w:t>
      </w:r>
    </w:p>
    <w:p w:rsidR="00601DED" w:rsidRPr="00701945" w:rsidRDefault="00AC2085" w:rsidP="00601DED">
      <w:pPr>
        <w:ind w:left="1440"/>
        <w:jc w:val="both"/>
      </w:pPr>
      <w:r>
        <w:t>120 E. Oakland Park Blvd., Suite 105, Fort Lauderdale, FL 33334</w:t>
      </w:r>
    </w:p>
    <w:p w:rsidR="00601DED" w:rsidRPr="00701945" w:rsidRDefault="00601DED" w:rsidP="00601DED">
      <w:pPr>
        <w:ind w:left="720" w:firstLine="720"/>
        <w:jc w:val="both"/>
      </w:pPr>
      <w:proofErr w:type="gramStart"/>
      <w:r w:rsidRPr="00701945">
        <w:rPr>
          <w:u w:val="single"/>
        </w:rPr>
        <w:t xml:space="preserve">On behalf of </w:t>
      </w:r>
      <w:r w:rsidR="00AC2085">
        <w:rPr>
          <w:u w:val="single"/>
        </w:rPr>
        <w:t>Southern Alliance for Clean Energy</w:t>
      </w:r>
      <w:r>
        <w:rPr>
          <w:u w:val="single"/>
        </w:rPr>
        <w:t xml:space="preserve"> (</w:t>
      </w:r>
      <w:r w:rsidR="00AC2085">
        <w:rPr>
          <w:u w:val="single"/>
        </w:rPr>
        <w:t>SACE</w:t>
      </w:r>
      <w:r>
        <w:rPr>
          <w:u w:val="single"/>
        </w:rPr>
        <w:t>)</w:t>
      </w:r>
      <w:r w:rsidRPr="00701945">
        <w:t>.</w:t>
      </w:r>
      <w:proofErr w:type="gramEnd"/>
      <w:r w:rsidRPr="00701945">
        <w:t xml:space="preserve"> </w:t>
      </w:r>
    </w:p>
    <w:p w:rsidR="00601DED" w:rsidRDefault="00601DED" w:rsidP="00601DED">
      <w:pPr>
        <w:ind w:left="720" w:firstLine="720"/>
        <w:jc w:val="both"/>
      </w:pPr>
    </w:p>
    <w:p w:rsidR="00AC2085" w:rsidRDefault="00AC2085" w:rsidP="00601DED">
      <w:pPr>
        <w:ind w:left="1440"/>
        <w:jc w:val="both"/>
      </w:pPr>
      <w:r>
        <w:t>PATRICIA A. CHRISTENSEN &amp; CHARLES REHWINKEL</w:t>
      </w:r>
      <w:r w:rsidR="00601DED" w:rsidRPr="00701945">
        <w:t>, ESQUIRE</w:t>
      </w:r>
      <w:r>
        <w:t>S</w:t>
      </w:r>
      <w:r w:rsidR="00601DED" w:rsidRPr="00701945">
        <w:t xml:space="preserve">, </w:t>
      </w:r>
    </w:p>
    <w:p w:rsidR="00601DED" w:rsidRPr="00701945" w:rsidRDefault="00AC2085" w:rsidP="00601DED">
      <w:pPr>
        <w:ind w:left="1440"/>
        <w:jc w:val="both"/>
      </w:pPr>
      <w:proofErr w:type="gramStart"/>
      <w:r>
        <w:t>c/o</w:t>
      </w:r>
      <w:proofErr w:type="gramEnd"/>
      <w:r>
        <w:t xml:space="preserve"> The Florida Legislature, 111 West Madison Street, Room 812, Tallahassee, FL 32399</w:t>
      </w:r>
    </w:p>
    <w:p w:rsidR="00601DED" w:rsidRPr="00701945" w:rsidRDefault="00601DED" w:rsidP="00601DED">
      <w:pPr>
        <w:ind w:left="720" w:firstLine="720"/>
        <w:jc w:val="both"/>
      </w:pPr>
      <w:proofErr w:type="gramStart"/>
      <w:r w:rsidRPr="00701945">
        <w:rPr>
          <w:u w:val="single"/>
        </w:rPr>
        <w:t xml:space="preserve">On behalf of </w:t>
      </w:r>
      <w:r w:rsidR="00AC2085">
        <w:rPr>
          <w:u w:val="single"/>
        </w:rPr>
        <w:t>Office of the Public Counsel</w:t>
      </w:r>
      <w:r>
        <w:rPr>
          <w:u w:val="single"/>
        </w:rPr>
        <w:t xml:space="preserve"> (</w:t>
      </w:r>
      <w:r w:rsidR="00AC2085">
        <w:rPr>
          <w:u w:val="single"/>
        </w:rPr>
        <w:t>OPC</w:t>
      </w:r>
      <w:r>
        <w:rPr>
          <w:u w:val="single"/>
        </w:rPr>
        <w:t>)</w:t>
      </w:r>
      <w:r w:rsidRPr="00701945">
        <w:t>.</w:t>
      </w:r>
      <w:proofErr w:type="gramEnd"/>
      <w:r w:rsidRPr="00701945">
        <w:t xml:space="preserve"> </w:t>
      </w:r>
    </w:p>
    <w:p w:rsidR="00601DED" w:rsidRPr="00701945" w:rsidRDefault="00601DED" w:rsidP="00601DED">
      <w:pPr>
        <w:jc w:val="both"/>
      </w:pPr>
    </w:p>
    <w:p w:rsidR="00601DED" w:rsidRPr="00701945" w:rsidRDefault="00AC2085" w:rsidP="00601DED">
      <w:pPr>
        <w:ind w:left="1440"/>
        <w:jc w:val="both"/>
      </w:pPr>
      <w:r>
        <w:t>LEE ENG TAN</w:t>
      </w:r>
      <w:r w:rsidR="00601DED" w:rsidRPr="00701945">
        <w:t>, ESQUIRE, Florida Public Service Commission, 2540 Shumard Oak Boulevard, Tallahassee, Florida 32399-0850</w:t>
      </w:r>
    </w:p>
    <w:p w:rsidR="00601DED" w:rsidRPr="00701945" w:rsidRDefault="00601DED" w:rsidP="00601DED">
      <w:pPr>
        <w:ind w:left="720" w:firstLine="720"/>
        <w:jc w:val="both"/>
      </w:pPr>
      <w:proofErr w:type="gramStart"/>
      <w:r w:rsidRPr="00701945">
        <w:rPr>
          <w:u w:val="single"/>
        </w:rPr>
        <w:t>On behalf of the Florida Public Service Commission</w:t>
      </w:r>
      <w:r>
        <w:rPr>
          <w:u w:val="single"/>
        </w:rPr>
        <w:t xml:space="preserve"> (Staff)</w:t>
      </w:r>
      <w:r w:rsidRPr="00701945">
        <w:t>.</w:t>
      </w:r>
      <w:proofErr w:type="gramEnd"/>
    </w:p>
    <w:p w:rsidR="00601DED" w:rsidRPr="00701945" w:rsidRDefault="00601DED" w:rsidP="00601DED">
      <w:pPr>
        <w:jc w:val="both"/>
      </w:pPr>
    </w:p>
    <w:p w:rsidR="00601DED" w:rsidRPr="00701945" w:rsidRDefault="00AC2085" w:rsidP="00601DED">
      <w:pPr>
        <w:ind w:left="1440"/>
        <w:jc w:val="both"/>
      </w:pPr>
      <w:r>
        <w:t>MARY ANNE HELTON</w:t>
      </w:r>
      <w:r w:rsidR="00601DED">
        <w:t>, Deputy General Counsel,</w:t>
      </w:r>
      <w:r w:rsidR="00601DED" w:rsidRPr="00701945">
        <w:t xml:space="preserve"> Florida Public Service Commission, 2540 Shumard Oak Boulevard, Tallahassee, Florida 32399-0850</w:t>
      </w:r>
    </w:p>
    <w:p w:rsidR="00601DED" w:rsidRPr="00701945" w:rsidRDefault="00601DED" w:rsidP="00601DED">
      <w:pPr>
        <w:ind w:left="720" w:firstLine="720"/>
        <w:jc w:val="both"/>
      </w:pPr>
      <w:proofErr w:type="gramStart"/>
      <w:r>
        <w:rPr>
          <w:u w:val="single"/>
        </w:rPr>
        <w:t>Advisor to the</w:t>
      </w:r>
      <w:r w:rsidRPr="00701945">
        <w:rPr>
          <w:u w:val="single"/>
        </w:rPr>
        <w:t xml:space="preserve"> Florida Public Service Commission</w:t>
      </w:r>
      <w:r w:rsidRPr="00701945">
        <w:t>.</w:t>
      </w:r>
      <w:proofErr w:type="gramEnd"/>
    </w:p>
    <w:p w:rsidR="00601DED" w:rsidRPr="00701945" w:rsidRDefault="00601DED" w:rsidP="00601DED">
      <w:pPr>
        <w:jc w:val="center"/>
        <w:rPr>
          <w:b/>
          <w:bCs/>
          <w:u w:val="single"/>
        </w:rPr>
      </w:pPr>
    </w:p>
    <w:p w:rsidR="00601DED" w:rsidRPr="00701945" w:rsidRDefault="00601DED" w:rsidP="00601DED">
      <w:pPr>
        <w:jc w:val="center"/>
        <w:rPr>
          <w:b/>
          <w:bCs/>
          <w:u w:val="single"/>
        </w:rPr>
      </w:pPr>
    </w:p>
    <w:p w:rsidR="00601DED" w:rsidRDefault="00601DED" w:rsidP="00601DED">
      <w:pPr>
        <w:pStyle w:val="CenterUnderline"/>
      </w:pPr>
      <w:bookmarkStart w:id="4" w:name="Commissioners"/>
      <w:bookmarkStart w:id="5" w:name="OrderTitle"/>
      <w:bookmarkEnd w:id="4"/>
      <w:r>
        <w:t xml:space="preserve"> </w:t>
      </w:r>
      <w:r w:rsidRPr="00701945">
        <w:rPr>
          <w:b/>
          <w:bCs/>
        </w:rPr>
        <w:t>PREHEARING ORDER</w:t>
      </w:r>
      <w:r>
        <w:t xml:space="preserve"> </w:t>
      </w:r>
      <w:bookmarkEnd w:id="5"/>
    </w:p>
    <w:p w:rsidR="00601DED" w:rsidRPr="00701945" w:rsidRDefault="00601DED" w:rsidP="00601DED">
      <w:pPr>
        <w:jc w:val="center"/>
      </w:pPr>
    </w:p>
    <w:p w:rsidR="00601DED" w:rsidRPr="00701945" w:rsidRDefault="00601DED" w:rsidP="00601DED">
      <w:pPr>
        <w:jc w:val="both"/>
      </w:pPr>
    </w:p>
    <w:p w:rsidR="00601DED" w:rsidRPr="00701945" w:rsidRDefault="00601DED" w:rsidP="00601DED">
      <w:pPr>
        <w:jc w:val="both"/>
      </w:pPr>
      <w:r w:rsidRPr="00701945">
        <w:t>I.</w:t>
      </w:r>
      <w:r w:rsidRPr="00701945">
        <w:tab/>
      </w:r>
      <w:r w:rsidRPr="00701945">
        <w:rPr>
          <w:u w:val="single"/>
        </w:rPr>
        <w:t>CASE BACKGROUND</w:t>
      </w:r>
    </w:p>
    <w:p w:rsidR="00601DED" w:rsidRPr="00701945" w:rsidRDefault="00601DED" w:rsidP="00601DED">
      <w:pPr>
        <w:jc w:val="both"/>
      </w:pPr>
    </w:p>
    <w:p w:rsidR="008705DA" w:rsidRPr="009957E0" w:rsidRDefault="00601DED" w:rsidP="008705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roofErr w:type="gramStart"/>
      <w:r w:rsidR="00387C77">
        <w:t>On November 25, 2014, pursuant to Order No.</w:t>
      </w:r>
      <w:proofErr w:type="gramEnd"/>
      <w:r w:rsidR="00387C77">
        <w:t xml:space="preserve"> PSC-14-0583-PHO-EG, issued on October 15, 2014, in Docket No. 140002-EG, the Commission opened this docket to address issues raised by Wal-Mart Stores East, LP and Sam’s East, Inc. (Wal-Mart) and Florida Industrial Power Users Group (FIPUG).  </w:t>
      </w:r>
      <w:proofErr w:type="gramStart"/>
      <w:r w:rsidR="008705DA">
        <w:t>The Order Establishing Procedure, Order No.</w:t>
      </w:r>
      <w:proofErr w:type="gramEnd"/>
      <w:r w:rsidR="008705DA">
        <w:t xml:space="preserve"> </w:t>
      </w:r>
      <w:r w:rsidR="008705DA" w:rsidRPr="004A2401">
        <w:t>PSC-15-0149-PCO-EI</w:t>
      </w:r>
      <w:r w:rsidR="008705DA">
        <w:t xml:space="preserve"> issued</w:t>
      </w:r>
      <w:r w:rsidR="00B26B08">
        <w:t xml:space="preserve"> on April 1, 2015, established the</w:t>
      </w:r>
      <w:r w:rsidR="008705DA">
        <w:t xml:space="preserve"> prehearing conference for July 7, 2015, and an administrative hearing has been set for July 22-23, 2015.</w:t>
      </w:r>
    </w:p>
    <w:p w:rsidR="00387C77" w:rsidRPr="0014690D" w:rsidRDefault="00387C77" w:rsidP="00601DED">
      <w:pPr>
        <w:jc w:val="both"/>
      </w:pPr>
    </w:p>
    <w:p w:rsidR="00601DED" w:rsidRPr="0014690D" w:rsidRDefault="00601DED" w:rsidP="00601DED">
      <w:pPr>
        <w:jc w:val="both"/>
      </w:pPr>
      <w:r w:rsidRPr="0014690D">
        <w:t>II.</w:t>
      </w:r>
      <w:r w:rsidRPr="0014690D">
        <w:tab/>
      </w:r>
      <w:r w:rsidRPr="0014690D">
        <w:rPr>
          <w:u w:val="single"/>
        </w:rPr>
        <w:t>CONDUCT OF PROCEEDINGS</w:t>
      </w:r>
    </w:p>
    <w:p w:rsidR="00601DED" w:rsidRPr="0014690D" w:rsidRDefault="00601DED" w:rsidP="00601DED">
      <w:pPr>
        <w:jc w:val="both"/>
      </w:pPr>
    </w:p>
    <w:p w:rsidR="00601DED" w:rsidRPr="0014690D" w:rsidRDefault="00601DED" w:rsidP="00601DED">
      <w:pPr>
        <w:jc w:val="both"/>
      </w:pPr>
      <w:r w:rsidRPr="0014690D">
        <w:tab/>
        <w:t>Pursuant to Rule 28-106.211, F.A.C., this Prehearing Order is issued to prevent delay and to promote the just, speedy, and inexpensive determination of all aspects of this case.</w:t>
      </w:r>
    </w:p>
    <w:p w:rsidR="00601DED" w:rsidRPr="0014690D" w:rsidRDefault="00601DED" w:rsidP="00601DED">
      <w:pPr>
        <w:jc w:val="both"/>
      </w:pPr>
    </w:p>
    <w:p w:rsidR="00601DED" w:rsidRPr="0014690D" w:rsidRDefault="00601DED" w:rsidP="00601DED">
      <w:pPr>
        <w:jc w:val="both"/>
      </w:pPr>
      <w:r w:rsidRPr="0014690D">
        <w:t>III.</w:t>
      </w:r>
      <w:r w:rsidRPr="0014690D">
        <w:tab/>
      </w:r>
      <w:r w:rsidRPr="0014690D">
        <w:rPr>
          <w:u w:val="single"/>
        </w:rPr>
        <w:t>JURISDICTION</w:t>
      </w:r>
    </w:p>
    <w:p w:rsidR="00601DED" w:rsidRPr="0014690D" w:rsidRDefault="00601DED" w:rsidP="00601DED">
      <w:pPr>
        <w:jc w:val="both"/>
      </w:pPr>
    </w:p>
    <w:p w:rsidR="00601DED" w:rsidRDefault="00601DED" w:rsidP="00601DED">
      <w:pPr>
        <w:jc w:val="both"/>
      </w:pPr>
      <w:r w:rsidRPr="0014690D">
        <w:tab/>
        <w:t xml:space="preserve">This Commission is vested with jurisdiction over the subject matter by the provisions of Chapter </w:t>
      </w:r>
      <w:r w:rsidR="00387C77">
        <w:t>366,</w:t>
      </w:r>
      <w:r w:rsidRPr="0014690D">
        <w:t xml:space="preserve"> Florida Statutes (F.S.).  This hearing will be governe</w:t>
      </w:r>
      <w:r w:rsidR="00387C77">
        <w:t xml:space="preserve">d by said Chapter and Chapters </w:t>
      </w:r>
      <w:r w:rsidRPr="0014690D">
        <w:t>25-6, 25-22, and 28-106, F.A.C., as well as any other applicable provisions of law.</w:t>
      </w:r>
    </w:p>
    <w:p w:rsidR="009C3CB8" w:rsidRDefault="009C3CB8" w:rsidP="00601DED">
      <w:pPr>
        <w:jc w:val="both"/>
      </w:pPr>
    </w:p>
    <w:p w:rsidR="009C3CB8" w:rsidRDefault="009C3CB8" w:rsidP="00601DED">
      <w:pPr>
        <w:jc w:val="both"/>
      </w:pPr>
    </w:p>
    <w:p w:rsidR="009C3CB8" w:rsidRPr="0014690D" w:rsidRDefault="009C3CB8" w:rsidP="00601DED">
      <w:pPr>
        <w:jc w:val="both"/>
      </w:pPr>
    </w:p>
    <w:p w:rsidR="00601DED" w:rsidRPr="0014690D" w:rsidRDefault="00601DED" w:rsidP="00601DED">
      <w:pPr>
        <w:jc w:val="both"/>
      </w:pPr>
    </w:p>
    <w:p w:rsidR="00601DED" w:rsidRPr="0014690D" w:rsidRDefault="00601DED" w:rsidP="00601DED">
      <w:pPr>
        <w:jc w:val="both"/>
      </w:pPr>
      <w:r w:rsidRPr="0014690D">
        <w:lastRenderedPageBreak/>
        <w:t>IV.</w:t>
      </w:r>
      <w:r w:rsidRPr="0014690D">
        <w:tab/>
      </w:r>
      <w:r w:rsidRPr="0014690D">
        <w:rPr>
          <w:u w:val="single"/>
        </w:rPr>
        <w:t>PROCEDURE FOR HANDLING CONFIDENTIAL INFORMATION</w:t>
      </w:r>
    </w:p>
    <w:p w:rsidR="00601DED" w:rsidRPr="0014690D" w:rsidRDefault="00601DED" w:rsidP="00601DED">
      <w:pPr>
        <w:jc w:val="both"/>
      </w:pPr>
    </w:p>
    <w:p w:rsidR="00601DED" w:rsidRPr="0014690D" w:rsidRDefault="00601DED" w:rsidP="00601DED">
      <w:pPr>
        <w:jc w:val="both"/>
      </w:pPr>
      <w:r w:rsidRPr="0014690D">
        <w:tab/>
      </w:r>
      <w:proofErr w:type="gramStart"/>
      <w:r w:rsidRPr="0014690D">
        <w:t>Information</w:t>
      </w:r>
      <w:proofErr w:type="gramEnd"/>
      <w:r w:rsidRPr="0014690D">
        <w:t xml:space="preserve"> for which proprietary confidential business information status is requested pursuant to Section </w:t>
      </w:r>
      <w:r w:rsidR="00AF04C6">
        <w:t>366.183</w:t>
      </w:r>
      <w:r w:rsidRPr="0014690D">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AF04C6">
        <w:t>366.183</w:t>
      </w:r>
      <w:r w:rsidRPr="0014690D">
        <w:t>, F.S.  The Commission may determine that continued possession of the information is necessary for the Commission to conduct its business.</w:t>
      </w:r>
    </w:p>
    <w:p w:rsidR="00601DED" w:rsidRPr="0014690D" w:rsidRDefault="00601DED" w:rsidP="00601DED">
      <w:pPr>
        <w:jc w:val="both"/>
      </w:pPr>
    </w:p>
    <w:p w:rsidR="00601DED" w:rsidRPr="0014690D" w:rsidRDefault="00601DED" w:rsidP="00601D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4690D">
        <w:tab/>
        <w:t xml:space="preserve">It is the policy of this Commission that all Commission hearings be open to the public at all times.  The Commission also recognizes its obligation pursuant to Section </w:t>
      </w:r>
      <w:r w:rsidR="00AF04C6">
        <w:t>366.183</w:t>
      </w:r>
      <w:r w:rsidRPr="0014690D">
        <w:t xml:space="preserve">, F.S., to protect proprietary confidential business information from disclosure outside the proceeding.  Therefore, any party wishing to use any proprietary confidential business information, as that term is defined in Section </w:t>
      </w:r>
      <w:r w:rsidR="00AF04C6">
        <w:t>366.183</w:t>
      </w:r>
      <w:r w:rsidR="00AF04C6" w:rsidRPr="0014690D">
        <w:t xml:space="preserve"> </w:t>
      </w:r>
      <w:r w:rsidRPr="0014690D">
        <w:t>F.S., at the hearing shall adhere to the following:</w:t>
      </w:r>
    </w:p>
    <w:p w:rsidR="00601DED" w:rsidRPr="0014690D" w:rsidRDefault="00601DED" w:rsidP="00601D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01DED" w:rsidRPr="0014690D" w:rsidRDefault="00601DED" w:rsidP="00601DED">
      <w:pPr>
        <w:spacing w:line="2" w:lineRule="exact"/>
        <w:jc w:val="both"/>
      </w:pPr>
    </w:p>
    <w:p w:rsidR="00601DED" w:rsidRPr="0014690D" w:rsidRDefault="00601DED" w:rsidP="00601DED">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14690D">
        <w:t>When confidential information is used in the hearing,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601DED" w:rsidRPr="0014690D" w:rsidRDefault="00601DED" w:rsidP="00601D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01DED" w:rsidRPr="0014690D" w:rsidRDefault="00601DED" w:rsidP="00601DED">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14690D">
        <w:t>Counsel and witnesses are cautioned to avoid verbalizing confidential information in such a way that would compromise confidentiality.  Therefore, confidential information should be presented by written exhibit when reasonably possible.</w:t>
      </w:r>
    </w:p>
    <w:p w:rsidR="00601DED" w:rsidRPr="0014690D" w:rsidRDefault="00601DED" w:rsidP="00601D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4690D">
        <w:tab/>
      </w:r>
    </w:p>
    <w:p w:rsidR="00601DED" w:rsidRPr="0014690D" w:rsidRDefault="00601DED" w:rsidP="00601D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4690D">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material is admitted into the evidentiary record at hearing and is not otherwise subject to a request for confidential classification filed with the Commission, the source of the information must file a request for confidential classification of the information within 21 days of the conclusion of the hearing, as set forth in Rule 25-22.006(8</w:t>
      </w:r>
      <w:proofErr w:type="gramStart"/>
      <w:r w:rsidRPr="0014690D">
        <w:t>)(</w:t>
      </w:r>
      <w:proofErr w:type="gramEnd"/>
      <w:r w:rsidRPr="0014690D">
        <w:t>b), F.A.C., if continued confidentiality of the information is to be maintained.</w:t>
      </w:r>
    </w:p>
    <w:p w:rsidR="00601DED" w:rsidRPr="0014690D" w:rsidRDefault="00601DED" w:rsidP="00601DED">
      <w:pPr>
        <w:jc w:val="both"/>
      </w:pPr>
    </w:p>
    <w:p w:rsidR="00601DED" w:rsidRPr="0014690D" w:rsidRDefault="00601DED" w:rsidP="00601DED">
      <w:pPr>
        <w:jc w:val="both"/>
      </w:pPr>
      <w:r w:rsidRPr="0014690D">
        <w:t>V.</w:t>
      </w:r>
      <w:r w:rsidRPr="0014690D">
        <w:tab/>
      </w:r>
      <w:r w:rsidRPr="0014690D">
        <w:rPr>
          <w:u w:val="single"/>
        </w:rPr>
        <w:t>PREFILED TESTIMONY AND EXHIBITS; WITNESSES</w:t>
      </w:r>
    </w:p>
    <w:p w:rsidR="00601DED" w:rsidRPr="0014690D" w:rsidRDefault="00601DED" w:rsidP="00601DED">
      <w:pPr>
        <w:jc w:val="both"/>
      </w:pPr>
    </w:p>
    <w:p w:rsidR="00601DED" w:rsidRPr="0014690D" w:rsidRDefault="00601DED" w:rsidP="00601DED">
      <w:pPr>
        <w:jc w:val="both"/>
      </w:pPr>
      <w:r w:rsidRPr="0014690D">
        <w:tab/>
        <w:t xml:space="preserve">Testimony of all witnesses to be sponsored by the parties (and Staff) has been </w:t>
      </w:r>
      <w:proofErr w:type="spellStart"/>
      <w:r w:rsidRPr="0014690D">
        <w:t>prefiled</w:t>
      </w:r>
      <w:proofErr w:type="spellEnd"/>
      <w:r w:rsidRPr="0014690D">
        <w:t xml:space="preserve"> and will be inserted into the record as though read after the witness has taken the stand and </w:t>
      </w:r>
      <w:r w:rsidRPr="0014690D">
        <w:lastRenderedPageBreak/>
        <w:t>affirmed the correctness of the testimony and associated exhibits.  All testimony remains subject to timely and appropriate objections.  Upon insertion of a witness' testimony, exhibits appended thereto may be marked for identification.  Each witness will have the opportunity to orally summarize his or her testimony at the time he or she takes the stand.  Summaries of testimony shall be limited to five minutes.</w:t>
      </w:r>
    </w:p>
    <w:p w:rsidR="00601DED" w:rsidRPr="0014690D" w:rsidRDefault="00601DED" w:rsidP="00601DED">
      <w:pPr>
        <w:jc w:val="both"/>
      </w:pPr>
    </w:p>
    <w:p w:rsidR="00601DED" w:rsidRPr="0014690D" w:rsidRDefault="00601DED" w:rsidP="00601DED">
      <w:pPr>
        <w:ind w:firstLine="720"/>
        <w:jc w:val="both"/>
      </w:pPr>
      <w:r w:rsidRPr="0014690D">
        <w:t>Witnesses are reminded that, on cross-examination, responses to questions calling for a simple yes or no answer shall be so answered first, after which the witness may explain his or her answer.  After all parties and Staff have had the opportunity to cross-examine the witness, the exhibit may be moved into the record.  All other exhibits may be similarly identified and entered into the record at the appropriate time during the hearing.</w:t>
      </w:r>
    </w:p>
    <w:p w:rsidR="00601DED" w:rsidRPr="0014690D" w:rsidRDefault="00601DED" w:rsidP="00601DED">
      <w:pPr>
        <w:jc w:val="both"/>
      </w:pPr>
    </w:p>
    <w:p w:rsidR="00601DED" w:rsidRPr="0014690D" w:rsidRDefault="00601DED" w:rsidP="00601DED">
      <w:pPr>
        <w:jc w:val="both"/>
      </w:pPr>
      <w:r w:rsidRPr="0014690D">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601DED" w:rsidRPr="0014690D" w:rsidRDefault="00601DED" w:rsidP="00601DED">
      <w:pPr>
        <w:jc w:val="both"/>
      </w:pPr>
    </w:p>
    <w:p w:rsidR="00601DED" w:rsidRPr="0014690D" w:rsidRDefault="00601DED" w:rsidP="00601DED">
      <w:pPr>
        <w:ind w:firstLine="720"/>
        <w:jc w:val="both"/>
      </w:pPr>
      <w:r w:rsidRPr="0014690D">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601DED" w:rsidRDefault="00601DED" w:rsidP="00601DED">
      <w:pPr>
        <w:jc w:val="both"/>
      </w:pPr>
    </w:p>
    <w:p w:rsidR="00601DED" w:rsidRPr="00701945" w:rsidRDefault="00601DED" w:rsidP="00601DED">
      <w:pPr>
        <w:jc w:val="both"/>
      </w:pPr>
    </w:p>
    <w:p w:rsidR="00601DED" w:rsidRPr="00701945" w:rsidRDefault="00601DED" w:rsidP="00601DED">
      <w:pPr>
        <w:jc w:val="both"/>
      </w:pPr>
      <w:r w:rsidRPr="00701945">
        <w:t>VI.</w:t>
      </w:r>
      <w:r w:rsidRPr="00701945">
        <w:tab/>
      </w:r>
      <w:r w:rsidRPr="00701945">
        <w:rPr>
          <w:u w:val="single"/>
        </w:rPr>
        <w:t>ORDER OF WITNESSES</w:t>
      </w:r>
    </w:p>
    <w:p w:rsidR="00601DED" w:rsidRDefault="00601DED" w:rsidP="00601DED">
      <w:pPr>
        <w:jc w:val="both"/>
      </w:pPr>
    </w:p>
    <w:p w:rsidR="00FC3780" w:rsidRDefault="00FC3780" w:rsidP="00601DED">
      <w:pPr>
        <w:jc w:val="both"/>
      </w:pPr>
      <w:r>
        <w:t>Each witness marked by a * will be presenting their testimonies together.</w:t>
      </w:r>
    </w:p>
    <w:p w:rsidR="00601DED" w:rsidRPr="00701945" w:rsidRDefault="00601DED" w:rsidP="00601DED">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2340"/>
        <w:gridCol w:w="2970"/>
        <w:gridCol w:w="2250"/>
        <w:gridCol w:w="1980"/>
      </w:tblGrid>
      <w:tr w:rsidR="00260AFE" w:rsidRPr="00701945" w:rsidTr="0081566B">
        <w:trPr>
          <w:cantSplit/>
          <w:trHeight w:val="362"/>
          <w:tblHeader/>
        </w:trPr>
        <w:tc>
          <w:tcPr>
            <w:tcW w:w="2340" w:type="dxa"/>
          </w:tcPr>
          <w:p w:rsidR="00260AFE" w:rsidRPr="00701945" w:rsidRDefault="00260AFE" w:rsidP="009803E1">
            <w:pPr>
              <w:jc w:val="both"/>
            </w:pPr>
            <w:r w:rsidRPr="00701945">
              <w:rPr>
                <w:u w:val="single"/>
              </w:rPr>
              <w:t>Witness</w:t>
            </w:r>
          </w:p>
        </w:tc>
        <w:tc>
          <w:tcPr>
            <w:tcW w:w="2970" w:type="dxa"/>
          </w:tcPr>
          <w:p w:rsidR="00260AFE" w:rsidRPr="00701945" w:rsidRDefault="00260AFE" w:rsidP="009803E1">
            <w:pPr>
              <w:jc w:val="center"/>
              <w:rPr>
                <w:u w:val="single"/>
              </w:rPr>
            </w:pPr>
            <w:r>
              <w:rPr>
                <w:u w:val="single"/>
              </w:rPr>
              <w:t>Testimony</w:t>
            </w:r>
          </w:p>
        </w:tc>
        <w:tc>
          <w:tcPr>
            <w:tcW w:w="2250" w:type="dxa"/>
          </w:tcPr>
          <w:p w:rsidR="00260AFE" w:rsidRPr="00701945" w:rsidRDefault="00260AFE" w:rsidP="009803E1">
            <w:pPr>
              <w:jc w:val="center"/>
            </w:pPr>
            <w:r w:rsidRPr="00701945">
              <w:rPr>
                <w:u w:val="single"/>
              </w:rPr>
              <w:t>Proffered By</w:t>
            </w:r>
          </w:p>
        </w:tc>
        <w:tc>
          <w:tcPr>
            <w:tcW w:w="1980" w:type="dxa"/>
          </w:tcPr>
          <w:p w:rsidR="00260AFE" w:rsidRPr="00701945" w:rsidRDefault="00260AFE" w:rsidP="009803E1">
            <w:pPr>
              <w:jc w:val="both"/>
            </w:pPr>
            <w:r w:rsidRPr="00701945">
              <w:rPr>
                <w:u w:val="single"/>
              </w:rPr>
              <w:t>Issues #</w:t>
            </w:r>
          </w:p>
        </w:tc>
      </w:tr>
      <w:tr w:rsidR="00260AFE" w:rsidRPr="00701945" w:rsidTr="0081566B">
        <w:trPr>
          <w:cantSplit/>
          <w:trHeight w:val="362"/>
        </w:trPr>
        <w:tc>
          <w:tcPr>
            <w:tcW w:w="2340" w:type="dxa"/>
          </w:tcPr>
          <w:p w:rsidR="00260AFE" w:rsidRPr="00AC105C" w:rsidRDefault="00260AFE" w:rsidP="00260AFE">
            <w:pPr>
              <w:jc w:val="both"/>
              <w:rPr>
                <w:u w:val="single"/>
              </w:rPr>
            </w:pPr>
            <w:r w:rsidRPr="00AC105C">
              <w:tab/>
            </w:r>
            <w:r>
              <w:rPr>
                <w:u w:val="single"/>
              </w:rPr>
              <w:t xml:space="preserve"> </w:t>
            </w:r>
          </w:p>
        </w:tc>
        <w:tc>
          <w:tcPr>
            <w:tcW w:w="2970" w:type="dxa"/>
          </w:tcPr>
          <w:p w:rsidR="00260AFE" w:rsidRPr="00701945" w:rsidRDefault="00260AFE" w:rsidP="009803E1">
            <w:pPr>
              <w:jc w:val="center"/>
            </w:pPr>
          </w:p>
        </w:tc>
        <w:tc>
          <w:tcPr>
            <w:tcW w:w="2250" w:type="dxa"/>
          </w:tcPr>
          <w:p w:rsidR="00260AFE" w:rsidRPr="00701945" w:rsidRDefault="00260AFE" w:rsidP="009803E1">
            <w:pPr>
              <w:jc w:val="center"/>
            </w:pPr>
          </w:p>
        </w:tc>
        <w:tc>
          <w:tcPr>
            <w:tcW w:w="1980" w:type="dxa"/>
          </w:tcPr>
          <w:p w:rsidR="00260AFE" w:rsidRPr="00701945" w:rsidRDefault="00260AFE" w:rsidP="009803E1"/>
        </w:tc>
      </w:tr>
      <w:tr w:rsidR="00260AFE" w:rsidRPr="00701945" w:rsidTr="0081566B">
        <w:trPr>
          <w:cantSplit/>
          <w:trHeight w:val="362"/>
        </w:trPr>
        <w:tc>
          <w:tcPr>
            <w:tcW w:w="2340" w:type="dxa"/>
          </w:tcPr>
          <w:p w:rsidR="00260AFE" w:rsidRPr="00701945" w:rsidRDefault="00260AFE" w:rsidP="009803E1">
            <w:pPr>
              <w:jc w:val="both"/>
            </w:pPr>
            <w:r>
              <w:t>*</w:t>
            </w:r>
            <w:r w:rsidRPr="003B5946">
              <w:t>Kenneth E. Baker</w:t>
            </w:r>
          </w:p>
        </w:tc>
        <w:tc>
          <w:tcPr>
            <w:tcW w:w="2970" w:type="dxa"/>
          </w:tcPr>
          <w:p w:rsidR="00260AFE" w:rsidRDefault="00260AFE" w:rsidP="003B5946">
            <w:pPr>
              <w:jc w:val="center"/>
            </w:pPr>
            <w:r>
              <w:t xml:space="preserve">Direct and </w:t>
            </w:r>
            <w:proofErr w:type="spellStart"/>
            <w:r>
              <w:t>Surrebuttal</w:t>
            </w:r>
            <w:proofErr w:type="spellEnd"/>
          </w:p>
        </w:tc>
        <w:tc>
          <w:tcPr>
            <w:tcW w:w="2250" w:type="dxa"/>
          </w:tcPr>
          <w:p w:rsidR="00260AFE" w:rsidRPr="00701945" w:rsidRDefault="00260AFE" w:rsidP="003B5946">
            <w:pPr>
              <w:jc w:val="center"/>
            </w:pPr>
            <w:r>
              <w:t>Walmart</w:t>
            </w:r>
          </w:p>
        </w:tc>
        <w:tc>
          <w:tcPr>
            <w:tcW w:w="1980" w:type="dxa"/>
          </w:tcPr>
          <w:p w:rsidR="00260AFE" w:rsidRPr="00701945" w:rsidRDefault="00260AFE" w:rsidP="009803E1">
            <w:r w:rsidRPr="00C506FE">
              <w:t>1,</w:t>
            </w:r>
            <w:r>
              <w:t xml:space="preserve"> </w:t>
            </w:r>
            <w:r w:rsidRPr="00C506FE">
              <w:t>2,</w:t>
            </w:r>
            <w:r>
              <w:t xml:space="preserve"> </w:t>
            </w:r>
            <w:r w:rsidRPr="00C506FE">
              <w:t>3</w:t>
            </w:r>
          </w:p>
        </w:tc>
      </w:tr>
      <w:tr w:rsidR="00260AFE" w:rsidRPr="00701945" w:rsidTr="0081566B">
        <w:trPr>
          <w:cantSplit/>
          <w:trHeight w:val="362"/>
        </w:trPr>
        <w:tc>
          <w:tcPr>
            <w:tcW w:w="2340" w:type="dxa"/>
          </w:tcPr>
          <w:p w:rsidR="00260AFE" w:rsidRPr="00701945" w:rsidRDefault="00260AFE" w:rsidP="009803E1">
            <w:pPr>
              <w:jc w:val="both"/>
            </w:pPr>
            <w:r w:rsidRPr="003B5946">
              <w:t xml:space="preserve">Steve W. </w:t>
            </w:r>
            <w:proofErr w:type="spellStart"/>
            <w:r w:rsidRPr="003B5946">
              <w:t>Chriss</w:t>
            </w:r>
            <w:proofErr w:type="spellEnd"/>
          </w:p>
        </w:tc>
        <w:tc>
          <w:tcPr>
            <w:tcW w:w="2970" w:type="dxa"/>
          </w:tcPr>
          <w:p w:rsidR="00260AFE" w:rsidRDefault="00260AFE" w:rsidP="009803E1">
            <w:pPr>
              <w:jc w:val="center"/>
            </w:pPr>
            <w:r>
              <w:t>Direct</w:t>
            </w:r>
          </w:p>
        </w:tc>
        <w:tc>
          <w:tcPr>
            <w:tcW w:w="2250" w:type="dxa"/>
          </w:tcPr>
          <w:p w:rsidR="00260AFE" w:rsidRPr="00701945" w:rsidRDefault="00260AFE" w:rsidP="009803E1">
            <w:pPr>
              <w:jc w:val="center"/>
            </w:pPr>
            <w:r>
              <w:t>Walmart</w:t>
            </w:r>
          </w:p>
        </w:tc>
        <w:tc>
          <w:tcPr>
            <w:tcW w:w="1980" w:type="dxa"/>
          </w:tcPr>
          <w:p w:rsidR="00260AFE" w:rsidRPr="00701945" w:rsidRDefault="00260AFE" w:rsidP="009803E1">
            <w:r w:rsidRPr="00C506FE">
              <w:t>1,</w:t>
            </w:r>
            <w:r>
              <w:t xml:space="preserve"> </w:t>
            </w:r>
            <w:r w:rsidRPr="00C506FE">
              <w:t>2,</w:t>
            </w:r>
            <w:r>
              <w:t xml:space="preserve"> </w:t>
            </w:r>
            <w:r w:rsidRPr="00C506FE">
              <w:t>3</w:t>
            </w:r>
          </w:p>
        </w:tc>
      </w:tr>
      <w:tr w:rsidR="00260AFE" w:rsidRPr="00701945" w:rsidTr="0081566B">
        <w:trPr>
          <w:cantSplit/>
          <w:trHeight w:val="362"/>
        </w:trPr>
        <w:tc>
          <w:tcPr>
            <w:tcW w:w="2340" w:type="dxa"/>
          </w:tcPr>
          <w:p w:rsidR="00260AFE" w:rsidRPr="000555A1" w:rsidRDefault="00260AFE" w:rsidP="00E80F83">
            <w:r w:rsidRPr="000555A1">
              <w:t>Thomas Koch</w:t>
            </w:r>
          </w:p>
        </w:tc>
        <w:tc>
          <w:tcPr>
            <w:tcW w:w="2970" w:type="dxa"/>
          </w:tcPr>
          <w:p w:rsidR="00260AFE" w:rsidRPr="000555A1" w:rsidRDefault="00260AFE" w:rsidP="00C278BC">
            <w:pPr>
              <w:jc w:val="center"/>
            </w:pPr>
            <w:r>
              <w:t>Rebuttal</w:t>
            </w:r>
          </w:p>
        </w:tc>
        <w:tc>
          <w:tcPr>
            <w:tcW w:w="2250" w:type="dxa"/>
          </w:tcPr>
          <w:p w:rsidR="00260AFE" w:rsidRPr="000555A1" w:rsidRDefault="00260AFE" w:rsidP="00C278BC">
            <w:pPr>
              <w:jc w:val="center"/>
            </w:pPr>
            <w:r w:rsidRPr="000555A1">
              <w:t>FPL</w:t>
            </w:r>
          </w:p>
        </w:tc>
        <w:tc>
          <w:tcPr>
            <w:tcW w:w="1980" w:type="dxa"/>
          </w:tcPr>
          <w:p w:rsidR="00260AFE" w:rsidRPr="000555A1" w:rsidRDefault="00260AFE" w:rsidP="00E80F83">
            <w:r w:rsidRPr="000555A1">
              <w:t>1,</w:t>
            </w:r>
            <w:r>
              <w:t xml:space="preserve"> </w:t>
            </w:r>
            <w:r w:rsidRPr="000555A1">
              <w:t>2,</w:t>
            </w:r>
            <w:r>
              <w:t xml:space="preserve"> </w:t>
            </w:r>
            <w:r w:rsidRPr="000555A1">
              <w:t>3</w:t>
            </w:r>
          </w:p>
        </w:tc>
      </w:tr>
      <w:tr w:rsidR="00260AFE" w:rsidRPr="00701945" w:rsidTr="0081566B">
        <w:trPr>
          <w:cantSplit/>
          <w:trHeight w:val="362"/>
        </w:trPr>
        <w:tc>
          <w:tcPr>
            <w:tcW w:w="2340" w:type="dxa"/>
          </w:tcPr>
          <w:p w:rsidR="00260AFE" w:rsidRPr="000555A1" w:rsidRDefault="00260AFE" w:rsidP="00E80F83">
            <w:proofErr w:type="spellStart"/>
            <w:r w:rsidRPr="000555A1">
              <w:t>Renae</w:t>
            </w:r>
            <w:proofErr w:type="spellEnd"/>
            <w:r w:rsidRPr="000555A1">
              <w:t xml:space="preserve"> Deaton</w:t>
            </w:r>
          </w:p>
        </w:tc>
        <w:tc>
          <w:tcPr>
            <w:tcW w:w="2970" w:type="dxa"/>
          </w:tcPr>
          <w:p w:rsidR="00260AFE" w:rsidRPr="000555A1" w:rsidRDefault="00260AFE" w:rsidP="00C278BC">
            <w:pPr>
              <w:jc w:val="center"/>
            </w:pPr>
            <w:r>
              <w:t>Rebuttal</w:t>
            </w:r>
          </w:p>
        </w:tc>
        <w:tc>
          <w:tcPr>
            <w:tcW w:w="2250" w:type="dxa"/>
          </w:tcPr>
          <w:p w:rsidR="00260AFE" w:rsidRPr="000555A1" w:rsidRDefault="00260AFE" w:rsidP="00C278BC">
            <w:pPr>
              <w:jc w:val="center"/>
            </w:pPr>
            <w:r w:rsidRPr="000555A1">
              <w:t>FPL</w:t>
            </w:r>
          </w:p>
        </w:tc>
        <w:tc>
          <w:tcPr>
            <w:tcW w:w="1980" w:type="dxa"/>
          </w:tcPr>
          <w:p w:rsidR="00260AFE" w:rsidRPr="000555A1" w:rsidRDefault="00260AFE" w:rsidP="00E80F83">
            <w:r w:rsidRPr="000555A1">
              <w:t>1,</w:t>
            </w:r>
            <w:r>
              <w:t xml:space="preserve"> </w:t>
            </w:r>
            <w:r w:rsidRPr="000555A1">
              <w:t>2,</w:t>
            </w:r>
            <w:r>
              <w:t xml:space="preserve"> </w:t>
            </w:r>
            <w:r w:rsidRPr="000555A1">
              <w:t>3</w:t>
            </w:r>
          </w:p>
        </w:tc>
      </w:tr>
      <w:tr w:rsidR="00260AFE" w:rsidRPr="00701945" w:rsidTr="0081566B">
        <w:trPr>
          <w:cantSplit/>
          <w:trHeight w:val="362"/>
        </w:trPr>
        <w:tc>
          <w:tcPr>
            <w:tcW w:w="2340" w:type="dxa"/>
          </w:tcPr>
          <w:p w:rsidR="00260AFE" w:rsidRPr="00635DBF" w:rsidRDefault="00260AFE" w:rsidP="009803E1">
            <w:pPr>
              <w:jc w:val="both"/>
            </w:pPr>
            <w:r>
              <w:t>*Timothy J. Duff</w:t>
            </w:r>
          </w:p>
        </w:tc>
        <w:tc>
          <w:tcPr>
            <w:tcW w:w="2970" w:type="dxa"/>
          </w:tcPr>
          <w:p w:rsidR="00260AFE" w:rsidRDefault="00260AFE" w:rsidP="00C278BC">
            <w:pPr>
              <w:jc w:val="center"/>
            </w:pPr>
            <w:r>
              <w:t xml:space="preserve">Rebuttal and </w:t>
            </w:r>
            <w:proofErr w:type="spellStart"/>
            <w:r>
              <w:t>Surrebuttal</w:t>
            </w:r>
            <w:proofErr w:type="spellEnd"/>
          </w:p>
        </w:tc>
        <w:tc>
          <w:tcPr>
            <w:tcW w:w="2250" w:type="dxa"/>
          </w:tcPr>
          <w:p w:rsidR="00260AFE" w:rsidRDefault="00260AFE" w:rsidP="00C278BC">
            <w:pPr>
              <w:jc w:val="center"/>
            </w:pPr>
            <w:r>
              <w:t>DUKE</w:t>
            </w:r>
          </w:p>
        </w:tc>
        <w:tc>
          <w:tcPr>
            <w:tcW w:w="1980" w:type="dxa"/>
          </w:tcPr>
          <w:p w:rsidR="00260AFE" w:rsidRDefault="00260AFE" w:rsidP="009803E1">
            <w:r>
              <w:t>1, 2, 3</w:t>
            </w:r>
          </w:p>
        </w:tc>
      </w:tr>
      <w:tr w:rsidR="00260AFE" w:rsidRPr="00701945" w:rsidTr="0081566B">
        <w:trPr>
          <w:cantSplit/>
          <w:trHeight w:val="362"/>
        </w:trPr>
        <w:tc>
          <w:tcPr>
            <w:tcW w:w="2340" w:type="dxa"/>
          </w:tcPr>
          <w:p w:rsidR="00260AFE" w:rsidRPr="00701945" w:rsidRDefault="00260AFE" w:rsidP="009803E1">
            <w:pPr>
              <w:jc w:val="both"/>
            </w:pPr>
            <w:r w:rsidRPr="00635DBF">
              <w:t>John N. Floyd</w:t>
            </w:r>
          </w:p>
        </w:tc>
        <w:tc>
          <w:tcPr>
            <w:tcW w:w="2970" w:type="dxa"/>
          </w:tcPr>
          <w:p w:rsidR="00260AFE" w:rsidRDefault="00260AFE" w:rsidP="00C278BC">
            <w:pPr>
              <w:jc w:val="center"/>
            </w:pPr>
            <w:r>
              <w:t>Rebuttal</w:t>
            </w:r>
          </w:p>
        </w:tc>
        <w:tc>
          <w:tcPr>
            <w:tcW w:w="2250" w:type="dxa"/>
          </w:tcPr>
          <w:p w:rsidR="00260AFE" w:rsidRPr="00701945" w:rsidRDefault="00260AFE" w:rsidP="00C278BC">
            <w:pPr>
              <w:jc w:val="center"/>
            </w:pPr>
            <w:r>
              <w:t>GULF</w:t>
            </w:r>
          </w:p>
        </w:tc>
        <w:tc>
          <w:tcPr>
            <w:tcW w:w="1980" w:type="dxa"/>
          </w:tcPr>
          <w:p w:rsidR="00260AFE" w:rsidRPr="00701945" w:rsidRDefault="00260AFE" w:rsidP="009803E1">
            <w:r>
              <w:t>1-2</w:t>
            </w:r>
          </w:p>
        </w:tc>
      </w:tr>
      <w:tr w:rsidR="00260AFE" w:rsidRPr="00701945" w:rsidTr="0081566B">
        <w:trPr>
          <w:cantSplit/>
          <w:trHeight w:val="362"/>
        </w:trPr>
        <w:tc>
          <w:tcPr>
            <w:tcW w:w="2340" w:type="dxa"/>
          </w:tcPr>
          <w:p w:rsidR="00260AFE" w:rsidRPr="008904D1" w:rsidRDefault="00260AFE" w:rsidP="006E522D">
            <w:r w:rsidRPr="008904D1">
              <w:t>Mark R. Roche</w:t>
            </w:r>
          </w:p>
        </w:tc>
        <w:tc>
          <w:tcPr>
            <w:tcW w:w="2970" w:type="dxa"/>
          </w:tcPr>
          <w:p w:rsidR="00260AFE" w:rsidRPr="008904D1" w:rsidRDefault="00260AFE" w:rsidP="006E522D">
            <w:pPr>
              <w:jc w:val="center"/>
            </w:pPr>
            <w:r>
              <w:t>Rebuttal</w:t>
            </w:r>
          </w:p>
        </w:tc>
        <w:tc>
          <w:tcPr>
            <w:tcW w:w="2250" w:type="dxa"/>
          </w:tcPr>
          <w:p w:rsidR="00260AFE" w:rsidRPr="008904D1" w:rsidRDefault="00260AFE" w:rsidP="006E522D">
            <w:pPr>
              <w:jc w:val="center"/>
            </w:pPr>
            <w:r w:rsidRPr="008904D1">
              <w:t>TECO</w:t>
            </w:r>
          </w:p>
        </w:tc>
        <w:tc>
          <w:tcPr>
            <w:tcW w:w="1980" w:type="dxa"/>
          </w:tcPr>
          <w:p w:rsidR="00260AFE" w:rsidRPr="008904D1" w:rsidRDefault="00260AFE" w:rsidP="006E522D">
            <w:r w:rsidRPr="008904D1">
              <w:t>1, 2, 3</w:t>
            </w:r>
          </w:p>
        </w:tc>
      </w:tr>
      <w:tr w:rsidR="00260AFE" w:rsidRPr="00701945" w:rsidTr="0081566B">
        <w:trPr>
          <w:cantSplit/>
          <w:trHeight w:val="362"/>
        </w:trPr>
        <w:tc>
          <w:tcPr>
            <w:tcW w:w="2340" w:type="dxa"/>
          </w:tcPr>
          <w:p w:rsidR="00260AFE" w:rsidRPr="008904D1" w:rsidRDefault="00260AFE" w:rsidP="006E522D">
            <w:r w:rsidRPr="008904D1">
              <w:lastRenderedPageBreak/>
              <w:t xml:space="preserve">J. Terry </w:t>
            </w:r>
            <w:proofErr w:type="spellStart"/>
            <w:r w:rsidRPr="008904D1">
              <w:t>Deason</w:t>
            </w:r>
            <w:proofErr w:type="spellEnd"/>
          </w:p>
        </w:tc>
        <w:tc>
          <w:tcPr>
            <w:tcW w:w="2970" w:type="dxa"/>
          </w:tcPr>
          <w:p w:rsidR="00260AFE" w:rsidRPr="008904D1" w:rsidRDefault="00260AFE" w:rsidP="006E522D">
            <w:pPr>
              <w:jc w:val="center"/>
            </w:pPr>
            <w:r>
              <w:t>Rebuttal</w:t>
            </w:r>
          </w:p>
        </w:tc>
        <w:tc>
          <w:tcPr>
            <w:tcW w:w="2250" w:type="dxa"/>
          </w:tcPr>
          <w:p w:rsidR="00260AFE" w:rsidRPr="008904D1" w:rsidRDefault="00260AFE" w:rsidP="006E522D">
            <w:pPr>
              <w:jc w:val="center"/>
            </w:pPr>
            <w:r w:rsidRPr="008904D1">
              <w:t>TECO</w:t>
            </w:r>
          </w:p>
        </w:tc>
        <w:tc>
          <w:tcPr>
            <w:tcW w:w="1980" w:type="dxa"/>
          </w:tcPr>
          <w:p w:rsidR="00260AFE" w:rsidRDefault="00260AFE" w:rsidP="006E522D">
            <w:r w:rsidRPr="008904D1">
              <w:t>1, 2, 3</w:t>
            </w:r>
          </w:p>
        </w:tc>
      </w:tr>
      <w:tr w:rsidR="00260AFE" w:rsidRPr="00701945" w:rsidTr="0081566B">
        <w:trPr>
          <w:cantSplit/>
          <w:trHeight w:val="382"/>
        </w:trPr>
        <w:tc>
          <w:tcPr>
            <w:tcW w:w="2340" w:type="dxa"/>
          </w:tcPr>
          <w:p w:rsidR="00260AFE" w:rsidRPr="00C506FE" w:rsidRDefault="00260AFE" w:rsidP="006E522D">
            <w:r>
              <w:t>*</w:t>
            </w:r>
            <w:r w:rsidRPr="00C506FE">
              <w:t>Jeffry Pollock</w:t>
            </w:r>
          </w:p>
        </w:tc>
        <w:tc>
          <w:tcPr>
            <w:tcW w:w="2970" w:type="dxa"/>
          </w:tcPr>
          <w:p w:rsidR="00260AFE" w:rsidRPr="00C506FE" w:rsidRDefault="00260AFE" w:rsidP="006E522D">
            <w:pPr>
              <w:jc w:val="center"/>
            </w:pPr>
            <w:r>
              <w:t xml:space="preserve">Direct and </w:t>
            </w:r>
            <w:proofErr w:type="spellStart"/>
            <w:r>
              <w:t>Surrebuttal</w:t>
            </w:r>
            <w:proofErr w:type="spellEnd"/>
          </w:p>
        </w:tc>
        <w:tc>
          <w:tcPr>
            <w:tcW w:w="2250" w:type="dxa"/>
          </w:tcPr>
          <w:p w:rsidR="00260AFE" w:rsidRPr="00C506FE" w:rsidRDefault="00260AFE" w:rsidP="006E522D">
            <w:pPr>
              <w:jc w:val="center"/>
            </w:pPr>
            <w:r w:rsidRPr="00C506FE">
              <w:t>FIPUG</w:t>
            </w:r>
          </w:p>
        </w:tc>
        <w:tc>
          <w:tcPr>
            <w:tcW w:w="1980" w:type="dxa"/>
          </w:tcPr>
          <w:p w:rsidR="00260AFE" w:rsidRDefault="00260AFE" w:rsidP="006E522D">
            <w:r w:rsidRPr="00C506FE">
              <w:t>1,</w:t>
            </w:r>
            <w:r>
              <w:t xml:space="preserve"> </w:t>
            </w:r>
            <w:r w:rsidRPr="00C506FE">
              <w:t>2,</w:t>
            </w:r>
            <w:r>
              <w:t xml:space="preserve"> </w:t>
            </w:r>
            <w:r w:rsidRPr="00C506FE">
              <w:t>3</w:t>
            </w:r>
          </w:p>
        </w:tc>
      </w:tr>
    </w:tbl>
    <w:p w:rsidR="00601DED" w:rsidRDefault="00601DED" w:rsidP="00601DED">
      <w:pPr>
        <w:jc w:val="both"/>
      </w:pPr>
    </w:p>
    <w:p w:rsidR="00601DED" w:rsidRDefault="00601DED" w:rsidP="00601DED">
      <w:pPr>
        <w:jc w:val="both"/>
      </w:pPr>
    </w:p>
    <w:p w:rsidR="00601DED" w:rsidRPr="00701945" w:rsidRDefault="00601DED" w:rsidP="00601DED">
      <w:pPr>
        <w:jc w:val="both"/>
      </w:pPr>
      <w:r w:rsidRPr="00701945">
        <w:t>VII.</w:t>
      </w:r>
      <w:r w:rsidRPr="00701945">
        <w:tab/>
      </w:r>
      <w:r w:rsidRPr="00701945">
        <w:rPr>
          <w:u w:val="single"/>
        </w:rPr>
        <w:t>BASIC POSITIONS</w:t>
      </w:r>
    </w:p>
    <w:p w:rsidR="00601DED" w:rsidRPr="00701945" w:rsidRDefault="00601DED" w:rsidP="00601DED">
      <w:pPr>
        <w:jc w:val="both"/>
      </w:pPr>
    </w:p>
    <w:p w:rsidR="009803E1" w:rsidRDefault="00AC2085" w:rsidP="00B266E5">
      <w:pPr>
        <w:pStyle w:val="BodyText"/>
        <w:spacing w:after="0"/>
        <w:ind w:left="1440" w:right="130" w:hanging="1440"/>
        <w:jc w:val="both"/>
        <w:rPr>
          <w:spacing w:val="-1"/>
        </w:rPr>
      </w:pPr>
      <w:r>
        <w:rPr>
          <w:b/>
          <w:bCs/>
          <w:u w:val="single"/>
        </w:rPr>
        <w:t>FIPUG</w:t>
      </w:r>
      <w:r w:rsidR="00601DED" w:rsidRPr="00701945">
        <w:rPr>
          <w:b/>
          <w:bCs/>
        </w:rPr>
        <w:t>:</w:t>
      </w:r>
      <w:r w:rsidR="00601DED" w:rsidRPr="00701945">
        <w:tab/>
      </w:r>
      <w:r w:rsidR="009803E1">
        <w:t xml:space="preserve"> </w:t>
      </w:r>
      <w:r w:rsidR="009803E1" w:rsidRPr="009803E1">
        <w:rPr>
          <w:spacing w:val="-1"/>
        </w:rPr>
        <w:t>This</w:t>
      </w:r>
      <w:r w:rsidR="009803E1" w:rsidRPr="009803E1">
        <w:t xml:space="preserve"> </w:t>
      </w:r>
      <w:r w:rsidR="009803E1" w:rsidRPr="009803E1">
        <w:rPr>
          <w:spacing w:val="-1"/>
        </w:rPr>
        <w:t>Commission</w:t>
      </w:r>
      <w:r w:rsidR="009803E1" w:rsidRPr="009803E1">
        <w:t xml:space="preserve"> should</w:t>
      </w:r>
      <w:r w:rsidR="009803E1" w:rsidRPr="009803E1">
        <w:rPr>
          <w:spacing w:val="-3"/>
        </w:rPr>
        <w:t xml:space="preserve"> </w:t>
      </w:r>
      <w:r w:rsidR="009803E1" w:rsidRPr="009803E1">
        <w:rPr>
          <w:spacing w:val="-1"/>
        </w:rPr>
        <w:t xml:space="preserve">approve </w:t>
      </w:r>
      <w:r w:rsidR="009803E1" w:rsidRPr="009803E1">
        <w:t>a</w:t>
      </w:r>
      <w:r w:rsidR="009803E1" w:rsidRPr="009803E1">
        <w:rPr>
          <w:spacing w:val="-1"/>
        </w:rPr>
        <w:t xml:space="preserve"> program</w:t>
      </w:r>
      <w:r w:rsidR="009803E1" w:rsidRPr="009803E1">
        <w:t xml:space="preserve"> in which </w:t>
      </w:r>
      <w:r w:rsidR="009803E1" w:rsidRPr="009803E1">
        <w:rPr>
          <w:spacing w:val="-1"/>
        </w:rPr>
        <w:t>eligible customers</w:t>
      </w:r>
      <w:r w:rsidR="009803E1" w:rsidRPr="009803E1">
        <w:t xml:space="preserve"> can opt out of</w:t>
      </w:r>
      <w:r w:rsidR="009803E1" w:rsidRPr="009803E1">
        <w:rPr>
          <w:spacing w:val="65"/>
        </w:rPr>
        <w:t xml:space="preserve"> </w:t>
      </w:r>
      <w:r w:rsidR="009803E1" w:rsidRPr="009803E1">
        <w:t>utility</w:t>
      </w:r>
      <w:r w:rsidR="009803E1" w:rsidRPr="009803E1">
        <w:rPr>
          <w:spacing w:val="-8"/>
        </w:rPr>
        <w:t xml:space="preserve"> </w:t>
      </w:r>
      <w:r w:rsidR="009803E1" w:rsidRPr="009803E1">
        <w:t>energy</w:t>
      </w:r>
      <w:r w:rsidR="009803E1" w:rsidRPr="009803E1">
        <w:rPr>
          <w:spacing w:val="-5"/>
        </w:rPr>
        <w:t xml:space="preserve"> </w:t>
      </w:r>
      <w:r w:rsidR="009803E1" w:rsidRPr="009803E1">
        <w:t>efficiency</w:t>
      </w:r>
      <w:r w:rsidR="009803E1" w:rsidRPr="009803E1">
        <w:rPr>
          <w:spacing w:val="-3"/>
        </w:rPr>
        <w:t xml:space="preserve"> </w:t>
      </w:r>
      <w:r w:rsidR="009803E1" w:rsidRPr="009803E1">
        <w:rPr>
          <w:spacing w:val="-1"/>
        </w:rPr>
        <w:t>programs</w:t>
      </w:r>
      <w:r w:rsidR="009803E1" w:rsidRPr="009803E1">
        <w:t xml:space="preserve"> </w:t>
      </w:r>
      <w:r w:rsidR="009803E1" w:rsidRPr="009803E1">
        <w:rPr>
          <w:spacing w:val="-1"/>
        </w:rPr>
        <w:t>when</w:t>
      </w:r>
      <w:r w:rsidR="009803E1" w:rsidRPr="009803E1">
        <w:t xml:space="preserve"> spending </w:t>
      </w:r>
      <w:r w:rsidR="009803E1" w:rsidRPr="009803E1">
        <w:rPr>
          <w:spacing w:val="-1"/>
        </w:rPr>
        <w:t>their own</w:t>
      </w:r>
      <w:r w:rsidR="009803E1" w:rsidRPr="009803E1">
        <w:t xml:space="preserve"> </w:t>
      </w:r>
      <w:r w:rsidR="009803E1" w:rsidRPr="009803E1">
        <w:rPr>
          <w:spacing w:val="-1"/>
        </w:rPr>
        <w:t>resources</w:t>
      </w:r>
      <w:r w:rsidR="009803E1" w:rsidRPr="009803E1">
        <w:t xml:space="preserve"> on</w:t>
      </w:r>
      <w:r w:rsidR="009803E1" w:rsidRPr="009803E1">
        <w:rPr>
          <w:spacing w:val="2"/>
        </w:rPr>
        <w:t xml:space="preserve"> </w:t>
      </w:r>
      <w:r w:rsidR="009803E1" w:rsidRPr="009803E1">
        <w:t>energy</w:t>
      </w:r>
      <w:r w:rsidR="009803E1" w:rsidRPr="009803E1">
        <w:rPr>
          <w:spacing w:val="-5"/>
        </w:rPr>
        <w:t xml:space="preserve"> </w:t>
      </w:r>
      <w:r w:rsidR="009803E1" w:rsidRPr="009803E1">
        <w:t>efficiency</w:t>
      </w:r>
      <w:r w:rsidR="009803E1" w:rsidRPr="009803E1">
        <w:rPr>
          <w:spacing w:val="60"/>
        </w:rPr>
        <w:t xml:space="preserve"> </w:t>
      </w:r>
      <w:r w:rsidR="009803E1" w:rsidRPr="009803E1">
        <w:rPr>
          <w:spacing w:val="-1"/>
        </w:rPr>
        <w:t>measures,</w:t>
      </w:r>
      <w:r w:rsidR="009803E1" w:rsidRPr="009803E1">
        <w:t xml:space="preserve"> </w:t>
      </w:r>
      <w:r w:rsidR="009803E1" w:rsidRPr="009803E1">
        <w:rPr>
          <w:spacing w:val="-1"/>
        </w:rPr>
        <w:t>as</w:t>
      </w:r>
      <w:r w:rsidR="009803E1" w:rsidRPr="009803E1">
        <w:rPr>
          <w:spacing w:val="2"/>
        </w:rPr>
        <w:t xml:space="preserve"> </w:t>
      </w:r>
      <w:r w:rsidR="009803E1" w:rsidRPr="009803E1">
        <w:rPr>
          <w:spacing w:val="-1"/>
        </w:rPr>
        <w:t>requested</w:t>
      </w:r>
      <w:r w:rsidR="009803E1" w:rsidRPr="009803E1">
        <w:t xml:space="preserve"> </w:t>
      </w:r>
      <w:r w:rsidR="009803E1" w:rsidRPr="009803E1">
        <w:rPr>
          <w:spacing w:val="1"/>
        </w:rPr>
        <w:t>by</w:t>
      </w:r>
      <w:r w:rsidR="009803E1" w:rsidRPr="009803E1">
        <w:rPr>
          <w:spacing w:val="-3"/>
        </w:rPr>
        <w:t xml:space="preserve"> </w:t>
      </w:r>
      <w:r w:rsidR="009803E1" w:rsidRPr="009803E1">
        <w:rPr>
          <w:spacing w:val="-1"/>
        </w:rPr>
        <w:t>FIPUG and</w:t>
      </w:r>
      <w:r w:rsidR="009803E1" w:rsidRPr="009803E1">
        <w:t xml:space="preserve"> </w:t>
      </w:r>
      <w:r w:rsidR="009803E1" w:rsidRPr="009803E1">
        <w:rPr>
          <w:spacing w:val="-1"/>
        </w:rPr>
        <w:t>Wal-Mart</w:t>
      </w:r>
      <w:r w:rsidR="009803E1" w:rsidRPr="009803E1">
        <w:t xml:space="preserve"> in this </w:t>
      </w:r>
      <w:r w:rsidR="009803E1" w:rsidRPr="009803E1">
        <w:rPr>
          <w:spacing w:val="-1"/>
        </w:rPr>
        <w:t>docket.</w:t>
      </w:r>
      <w:r w:rsidR="009803E1" w:rsidRPr="009803E1">
        <w:rPr>
          <w:spacing w:val="60"/>
        </w:rPr>
        <w:t xml:space="preserve"> </w:t>
      </w:r>
      <w:r w:rsidR="009803E1" w:rsidRPr="009803E1">
        <w:rPr>
          <w:spacing w:val="-1"/>
        </w:rPr>
        <w:t xml:space="preserve">The </w:t>
      </w:r>
      <w:r w:rsidR="009803E1" w:rsidRPr="009803E1">
        <w:t>majority</w:t>
      </w:r>
      <w:r w:rsidR="009803E1" w:rsidRPr="009803E1">
        <w:rPr>
          <w:spacing w:val="-5"/>
        </w:rPr>
        <w:t xml:space="preserve"> </w:t>
      </w:r>
      <w:r w:rsidR="009803E1" w:rsidRPr="009803E1">
        <w:t>of</w:t>
      </w:r>
      <w:r w:rsidR="009803E1" w:rsidRPr="009803E1">
        <w:rPr>
          <w:spacing w:val="-1"/>
        </w:rPr>
        <w:t xml:space="preserve"> state</w:t>
      </w:r>
      <w:r w:rsidR="009803E1" w:rsidRPr="009803E1">
        <w:rPr>
          <w:spacing w:val="77"/>
        </w:rPr>
        <w:t xml:space="preserve"> </w:t>
      </w:r>
      <w:r w:rsidR="009803E1" w:rsidRPr="009803E1">
        <w:t xml:space="preserve">Commissions </w:t>
      </w:r>
      <w:r w:rsidR="009803E1" w:rsidRPr="009803E1">
        <w:rPr>
          <w:spacing w:val="-1"/>
        </w:rPr>
        <w:t>have pursued</w:t>
      </w:r>
      <w:r w:rsidR="009803E1" w:rsidRPr="009803E1">
        <w:t xml:space="preserve"> some</w:t>
      </w:r>
      <w:r w:rsidR="009803E1" w:rsidRPr="009803E1">
        <w:rPr>
          <w:spacing w:val="-1"/>
        </w:rPr>
        <w:t xml:space="preserve"> type </w:t>
      </w:r>
      <w:r w:rsidR="009803E1" w:rsidRPr="009803E1">
        <w:t>of</w:t>
      </w:r>
      <w:r w:rsidR="009803E1" w:rsidRPr="009803E1">
        <w:rPr>
          <w:spacing w:val="-1"/>
        </w:rPr>
        <w:t xml:space="preserve"> </w:t>
      </w:r>
      <w:r w:rsidR="009803E1" w:rsidRPr="009803E1">
        <w:t>energy</w:t>
      </w:r>
      <w:r w:rsidR="009803E1" w:rsidRPr="009803E1">
        <w:rPr>
          <w:spacing w:val="-5"/>
        </w:rPr>
        <w:t xml:space="preserve"> </w:t>
      </w:r>
      <w:r w:rsidR="009803E1" w:rsidRPr="009803E1">
        <w:t>efficiency</w:t>
      </w:r>
      <w:r w:rsidR="009803E1" w:rsidRPr="009803E1">
        <w:rPr>
          <w:spacing w:val="-5"/>
        </w:rPr>
        <w:t xml:space="preserve"> </w:t>
      </w:r>
      <w:r w:rsidR="009803E1" w:rsidRPr="009803E1">
        <w:t xml:space="preserve">opt out program, </w:t>
      </w:r>
      <w:r w:rsidR="009803E1" w:rsidRPr="009803E1">
        <w:rPr>
          <w:spacing w:val="-1"/>
        </w:rPr>
        <w:t>and</w:t>
      </w:r>
      <w:r w:rsidR="009803E1" w:rsidRPr="009803E1">
        <w:t xml:space="preserve"> this </w:t>
      </w:r>
      <w:r w:rsidR="009803E1" w:rsidRPr="009803E1">
        <w:rPr>
          <w:spacing w:val="-1"/>
        </w:rPr>
        <w:t>Commission</w:t>
      </w:r>
      <w:r w:rsidR="009803E1" w:rsidRPr="009803E1">
        <w:rPr>
          <w:spacing w:val="48"/>
        </w:rPr>
        <w:t xml:space="preserve"> </w:t>
      </w:r>
      <w:r w:rsidR="009803E1" w:rsidRPr="009803E1">
        <w:t xml:space="preserve">should do </w:t>
      </w:r>
      <w:r w:rsidR="009803E1" w:rsidRPr="009803E1">
        <w:rPr>
          <w:spacing w:val="-1"/>
        </w:rPr>
        <w:t>likewise.</w:t>
      </w:r>
    </w:p>
    <w:p w:rsidR="009803E1" w:rsidRPr="009803E1" w:rsidRDefault="009803E1" w:rsidP="00B266E5">
      <w:pPr>
        <w:pStyle w:val="BodyText"/>
        <w:spacing w:after="0"/>
        <w:ind w:left="839" w:right="130" w:hanging="839"/>
        <w:jc w:val="both"/>
      </w:pPr>
    </w:p>
    <w:p w:rsidR="009803E1" w:rsidRDefault="009803E1" w:rsidP="00B266E5">
      <w:pPr>
        <w:widowControl w:val="0"/>
        <w:ind w:left="1440" w:right="130"/>
        <w:jc w:val="both"/>
        <w:rPr>
          <w:spacing w:val="-1"/>
        </w:rPr>
      </w:pPr>
      <w:r w:rsidRPr="009803E1">
        <w:rPr>
          <w:spacing w:val="-1"/>
        </w:rPr>
        <w:t>FIPUG members</w:t>
      </w:r>
      <w:r w:rsidRPr="009803E1">
        <w:t xml:space="preserve"> </w:t>
      </w:r>
      <w:r w:rsidRPr="009803E1">
        <w:rPr>
          <w:spacing w:val="-1"/>
        </w:rPr>
        <w:t>value</w:t>
      </w:r>
      <w:r w:rsidRPr="009803E1">
        <w:rPr>
          <w:spacing w:val="1"/>
        </w:rPr>
        <w:t xml:space="preserve"> </w:t>
      </w:r>
      <w:r w:rsidRPr="009803E1">
        <w:t>energy</w:t>
      </w:r>
      <w:r w:rsidRPr="009803E1">
        <w:rPr>
          <w:spacing w:val="-5"/>
        </w:rPr>
        <w:t xml:space="preserve"> </w:t>
      </w:r>
      <w:r w:rsidRPr="009803E1">
        <w:t>efficiency</w:t>
      </w:r>
      <w:r w:rsidRPr="009803E1">
        <w:rPr>
          <w:spacing w:val="-5"/>
        </w:rPr>
        <w:t xml:space="preserve"> </w:t>
      </w:r>
      <w:r w:rsidRPr="009803E1">
        <w:t xml:space="preserve">measures </w:t>
      </w:r>
      <w:r w:rsidRPr="009803E1">
        <w:rPr>
          <w:spacing w:val="-1"/>
        </w:rPr>
        <w:t>and</w:t>
      </w:r>
      <w:r w:rsidRPr="009803E1">
        <w:t xml:space="preserve"> know</w:t>
      </w:r>
      <w:r w:rsidRPr="009803E1">
        <w:rPr>
          <w:spacing w:val="-1"/>
        </w:rPr>
        <w:t xml:space="preserve"> best</w:t>
      </w:r>
      <w:r w:rsidRPr="009803E1">
        <w:t xml:space="preserve"> the</w:t>
      </w:r>
      <w:r w:rsidRPr="009803E1">
        <w:rPr>
          <w:spacing w:val="-1"/>
        </w:rPr>
        <w:t xml:space="preserve"> </w:t>
      </w:r>
      <w:r w:rsidRPr="009803E1">
        <w:t>operations of</w:t>
      </w:r>
      <w:r w:rsidRPr="009803E1">
        <w:rPr>
          <w:spacing w:val="-1"/>
        </w:rPr>
        <w:t xml:space="preserve"> their</w:t>
      </w:r>
      <w:r w:rsidRPr="009803E1">
        <w:rPr>
          <w:spacing w:val="51"/>
        </w:rPr>
        <w:t xml:space="preserve"> </w:t>
      </w:r>
      <w:r w:rsidRPr="009803E1">
        <w:rPr>
          <w:spacing w:val="-1"/>
        </w:rPr>
        <w:t>respective business</w:t>
      </w:r>
      <w:r w:rsidRPr="009803E1">
        <w:t xml:space="preserve"> </w:t>
      </w:r>
      <w:r w:rsidRPr="009803E1">
        <w:rPr>
          <w:spacing w:val="-1"/>
        </w:rPr>
        <w:t>processes.</w:t>
      </w:r>
      <w:r w:rsidRPr="009803E1">
        <w:t xml:space="preserve">  </w:t>
      </w:r>
      <w:r w:rsidRPr="009803E1">
        <w:rPr>
          <w:spacing w:val="-1"/>
        </w:rPr>
        <w:t>As</w:t>
      </w:r>
      <w:r w:rsidRPr="009803E1">
        <w:t xml:space="preserve"> </w:t>
      </w:r>
      <w:r w:rsidRPr="009803E1">
        <w:rPr>
          <w:spacing w:val="-1"/>
        </w:rPr>
        <w:t>proposed</w:t>
      </w:r>
      <w:r w:rsidRPr="009803E1">
        <w:t xml:space="preserve"> </w:t>
      </w:r>
      <w:r w:rsidRPr="009803E1">
        <w:rPr>
          <w:spacing w:val="2"/>
        </w:rPr>
        <w:t>by</w:t>
      </w:r>
      <w:r w:rsidRPr="009803E1">
        <w:rPr>
          <w:spacing w:val="-3"/>
        </w:rPr>
        <w:t xml:space="preserve"> </w:t>
      </w:r>
      <w:r w:rsidRPr="009803E1">
        <w:rPr>
          <w:spacing w:val="-1"/>
        </w:rPr>
        <w:t>FIPUG,</w:t>
      </w:r>
      <w:r w:rsidRPr="009803E1">
        <w:t xml:space="preserve"> the</w:t>
      </w:r>
      <w:r w:rsidRPr="009803E1">
        <w:rPr>
          <w:spacing w:val="-1"/>
        </w:rPr>
        <w:t xml:space="preserve"> opt-out</w:t>
      </w:r>
      <w:r w:rsidRPr="009803E1">
        <w:t xml:space="preserve"> </w:t>
      </w:r>
      <w:r w:rsidRPr="009803E1">
        <w:rPr>
          <w:spacing w:val="-1"/>
        </w:rPr>
        <w:t>program</w:t>
      </w:r>
      <w:r w:rsidRPr="009803E1">
        <w:t xml:space="preserve"> </w:t>
      </w:r>
      <w:r w:rsidRPr="009803E1">
        <w:rPr>
          <w:spacing w:val="-1"/>
        </w:rPr>
        <w:t>would</w:t>
      </w:r>
      <w:r w:rsidRPr="009803E1">
        <w:t xml:space="preserve"> be</w:t>
      </w:r>
      <w:r w:rsidRPr="009803E1">
        <w:rPr>
          <w:spacing w:val="-1"/>
        </w:rPr>
        <w:t xml:space="preserve"> revenue</w:t>
      </w:r>
      <w:r w:rsidRPr="009803E1">
        <w:rPr>
          <w:spacing w:val="109"/>
        </w:rPr>
        <w:t xml:space="preserve"> </w:t>
      </w:r>
      <w:r w:rsidRPr="009803E1">
        <w:rPr>
          <w:spacing w:val="-1"/>
        </w:rPr>
        <w:t>neutral</w:t>
      </w:r>
      <w:r w:rsidRPr="009803E1">
        <w:t xml:space="preserve"> </w:t>
      </w:r>
      <w:r w:rsidRPr="009803E1">
        <w:rPr>
          <w:spacing w:val="-1"/>
        </w:rPr>
        <w:t>and</w:t>
      </w:r>
      <w:r w:rsidRPr="009803E1">
        <w:t xml:space="preserve"> not result in </w:t>
      </w:r>
      <w:r w:rsidRPr="009803E1">
        <w:rPr>
          <w:spacing w:val="-1"/>
        </w:rPr>
        <w:t>cost</w:t>
      </w:r>
      <w:r w:rsidRPr="009803E1">
        <w:t xml:space="preserve"> </w:t>
      </w:r>
      <w:r w:rsidRPr="009803E1">
        <w:rPr>
          <w:spacing w:val="-1"/>
        </w:rPr>
        <w:t>shifting</w:t>
      </w:r>
      <w:r w:rsidRPr="009803E1">
        <w:rPr>
          <w:spacing w:val="-3"/>
        </w:rPr>
        <w:t xml:space="preserve"> </w:t>
      </w:r>
      <w:r w:rsidRPr="009803E1">
        <w:rPr>
          <w:spacing w:val="-1"/>
        </w:rPr>
        <w:t>among</w:t>
      </w:r>
      <w:r w:rsidRPr="009803E1">
        <w:t xml:space="preserve"> </w:t>
      </w:r>
      <w:r w:rsidRPr="009803E1">
        <w:rPr>
          <w:spacing w:val="-1"/>
        </w:rPr>
        <w:t>rate</w:t>
      </w:r>
      <w:r w:rsidRPr="009803E1">
        <w:rPr>
          <w:spacing w:val="1"/>
        </w:rPr>
        <w:t xml:space="preserve"> </w:t>
      </w:r>
      <w:r w:rsidRPr="009803E1">
        <w:rPr>
          <w:spacing w:val="-1"/>
        </w:rPr>
        <w:t>classes.</w:t>
      </w:r>
      <w:r w:rsidRPr="009803E1">
        <w:t xml:space="preserve">  </w:t>
      </w:r>
      <w:r w:rsidRPr="009803E1">
        <w:rPr>
          <w:spacing w:val="-1"/>
        </w:rPr>
        <w:t>The additional</w:t>
      </w:r>
      <w:r w:rsidRPr="009803E1">
        <w:t xml:space="preserve"> energy</w:t>
      </w:r>
      <w:r w:rsidRPr="009803E1">
        <w:rPr>
          <w:spacing w:val="-5"/>
        </w:rPr>
        <w:t xml:space="preserve"> </w:t>
      </w:r>
      <w:r w:rsidRPr="009803E1">
        <w:t>efficiency</w:t>
      </w:r>
      <w:r w:rsidRPr="009803E1">
        <w:rPr>
          <w:spacing w:val="-3"/>
        </w:rPr>
        <w:t xml:space="preserve"> </w:t>
      </w:r>
      <w:r w:rsidRPr="009803E1">
        <w:rPr>
          <w:spacing w:val="-1"/>
        </w:rPr>
        <w:t>gains</w:t>
      </w:r>
      <w:r w:rsidRPr="009803E1">
        <w:rPr>
          <w:spacing w:val="93"/>
        </w:rPr>
        <w:t xml:space="preserve"> </w:t>
      </w:r>
      <w:r w:rsidRPr="009803E1">
        <w:rPr>
          <w:spacing w:val="-1"/>
        </w:rPr>
        <w:t>resulting</w:t>
      </w:r>
      <w:r w:rsidRPr="009803E1">
        <w:rPr>
          <w:spacing w:val="-3"/>
        </w:rPr>
        <w:t xml:space="preserve"> </w:t>
      </w:r>
      <w:r w:rsidRPr="009803E1">
        <w:t xml:space="preserve">from </w:t>
      </w:r>
      <w:proofErr w:type="gramStart"/>
      <w:r w:rsidRPr="009803E1">
        <w:t>the</w:t>
      </w:r>
      <w:r w:rsidRPr="009803E1">
        <w:rPr>
          <w:spacing w:val="-1"/>
        </w:rPr>
        <w:t xml:space="preserve"> </w:t>
      </w:r>
      <w:r w:rsidRPr="009803E1">
        <w:t>opt</w:t>
      </w:r>
      <w:proofErr w:type="gramEnd"/>
      <w:r w:rsidRPr="009803E1">
        <w:t xml:space="preserve"> out </w:t>
      </w:r>
      <w:r w:rsidRPr="009803E1">
        <w:rPr>
          <w:spacing w:val="-1"/>
        </w:rPr>
        <w:t>program</w:t>
      </w:r>
      <w:r w:rsidRPr="009803E1">
        <w:t xml:space="preserve"> </w:t>
      </w:r>
      <w:r w:rsidRPr="009803E1">
        <w:rPr>
          <w:spacing w:val="-1"/>
        </w:rPr>
        <w:t>would</w:t>
      </w:r>
      <w:r w:rsidRPr="009803E1">
        <w:t xml:space="preserve"> be</w:t>
      </w:r>
      <w:r w:rsidRPr="009803E1">
        <w:rPr>
          <w:spacing w:val="1"/>
        </w:rPr>
        <w:t xml:space="preserve"> </w:t>
      </w:r>
      <w:r w:rsidRPr="009803E1">
        <w:rPr>
          <w:spacing w:val="-1"/>
        </w:rPr>
        <w:t>counted</w:t>
      </w:r>
      <w:r w:rsidRPr="009803E1">
        <w:t xml:space="preserve"> </w:t>
      </w:r>
      <w:r w:rsidRPr="009803E1">
        <w:rPr>
          <w:spacing w:val="-1"/>
        </w:rPr>
        <w:t>toward</w:t>
      </w:r>
      <w:r w:rsidRPr="009803E1">
        <w:t xml:space="preserve"> satisfying</w:t>
      </w:r>
      <w:r w:rsidRPr="009803E1">
        <w:rPr>
          <w:spacing w:val="-3"/>
        </w:rPr>
        <w:t xml:space="preserve"> </w:t>
      </w:r>
      <w:r w:rsidRPr="009803E1">
        <w:rPr>
          <w:spacing w:val="-1"/>
        </w:rPr>
        <w:t>Commission-approved</w:t>
      </w:r>
      <w:r w:rsidRPr="009803E1">
        <w:rPr>
          <w:spacing w:val="81"/>
        </w:rPr>
        <w:t xml:space="preserve"> </w:t>
      </w:r>
      <w:r w:rsidRPr="009803E1">
        <w:rPr>
          <w:spacing w:val="-1"/>
        </w:rPr>
        <w:t>goals</w:t>
      </w:r>
      <w:r w:rsidRPr="009803E1">
        <w:t xml:space="preserve"> for</w:t>
      </w:r>
      <w:r w:rsidRPr="009803E1">
        <w:rPr>
          <w:spacing w:val="-1"/>
        </w:rPr>
        <w:t xml:space="preserve"> </w:t>
      </w:r>
      <w:r w:rsidRPr="009803E1">
        <w:t>the</w:t>
      </w:r>
      <w:r w:rsidRPr="009803E1">
        <w:rPr>
          <w:spacing w:val="-1"/>
        </w:rPr>
        <w:t xml:space="preserve"> utilities.</w:t>
      </w:r>
      <w:r w:rsidRPr="009803E1">
        <w:t xml:space="preserve">  </w:t>
      </w:r>
      <w:r w:rsidRPr="009803E1">
        <w:rPr>
          <w:spacing w:val="-1"/>
        </w:rPr>
        <w:t>These</w:t>
      </w:r>
      <w:r w:rsidRPr="009803E1">
        <w:rPr>
          <w:spacing w:val="1"/>
        </w:rPr>
        <w:t xml:space="preserve"> </w:t>
      </w:r>
      <w:r w:rsidRPr="009803E1">
        <w:rPr>
          <w:spacing w:val="-1"/>
        </w:rPr>
        <w:t>gains</w:t>
      </w:r>
      <w:r w:rsidRPr="009803E1">
        <w:t xml:space="preserve"> </w:t>
      </w:r>
      <w:r w:rsidRPr="009803E1">
        <w:rPr>
          <w:spacing w:val="-1"/>
        </w:rPr>
        <w:t>would</w:t>
      </w:r>
      <w:r w:rsidRPr="009803E1">
        <w:t xml:space="preserve"> enable</w:t>
      </w:r>
      <w:r w:rsidRPr="009803E1">
        <w:rPr>
          <w:spacing w:val="-1"/>
        </w:rPr>
        <w:t xml:space="preserve"> </w:t>
      </w:r>
      <w:r w:rsidRPr="009803E1">
        <w:t xml:space="preserve">utilities to </w:t>
      </w:r>
      <w:r w:rsidRPr="009803E1">
        <w:rPr>
          <w:spacing w:val="-1"/>
        </w:rPr>
        <w:t>adjust</w:t>
      </w:r>
      <w:r w:rsidRPr="009803E1">
        <w:t xml:space="preserve"> </w:t>
      </w:r>
      <w:r w:rsidRPr="009803E1">
        <w:rPr>
          <w:spacing w:val="-1"/>
        </w:rPr>
        <w:t>utility</w:t>
      </w:r>
      <w:r w:rsidRPr="009803E1">
        <w:rPr>
          <w:spacing w:val="-8"/>
        </w:rPr>
        <w:t xml:space="preserve"> </w:t>
      </w:r>
      <w:r w:rsidRPr="009803E1">
        <w:rPr>
          <w:spacing w:val="-1"/>
        </w:rPr>
        <w:t>programs</w:t>
      </w:r>
      <w:r w:rsidRPr="009803E1">
        <w:t xml:space="preserve"> </w:t>
      </w:r>
      <w:r w:rsidRPr="009803E1">
        <w:rPr>
          <w:spacing w:val="-1"/>
        </w:rPr>
        <w:t>downward</w:t>
      </w:r>
      <w:r w:rsidRPr="009803E1">
        <w:t xml:space="preserve"> so</w:t>
      </w:r>
      <w:r w:rsidRPr="009803E1">
        <w:rPr>
          <w:spacing w:val="87"/>
        </w:rPr>
        <w:t xml:space="preserve"> </w:t>
      </w:r>
      <w:r w:rsidRPr="009803E1">
        <w:rPr>
          <w:spacing w:val="-1"/>
        </w:rPr>
        <w:t>that</w:t>
      </w:r>
      <w:r w:rsidRPr="009803E1">
        <w:t xml:space="preserve"> the</w:t>
      </w:r>
      <w:r w:rsidRPr="009803E1">
        <w:rPr>
          <w:spacing w:val="-1"/>
        </w:rPr>
        <w:t xml:space="preserve"> costs</w:t>
      </w:r>
      <w:r w:rsidRPr="009803E1">
        <w:t xml:space="preserve"> of</w:t>
      </w:r>
      <w:r w:rsidRPr="009803E1">
        <w:rPr>
          <w:spacing w:val="-1"/>
        </w:rPr>
        <w:t xml:space="preserve"> </w:t>
      </w:r>
      <w:r w:rsidRPr="009803E1">
        <w:t>the</w:t>
      </w:r>
      <w:r w:rsidRPr="009803E1">
        <w:rPr>
          <w:spacing w:val="-1"/>
        </w:rPr>
        <w:t xml:space="preserve"> </w:t>
      </w:r>
      <w:r w:rsidRPr="009803E1">
        <w:t>utility</w:t>
      </w:r>
      <w:r w:rsidRPr="009803E1">
        <w:rPr>
          <w:spacing w:val="-3"/>
        </w:rPr>
        <w:t xml:space="preserve"> </w:t>
      </w:r>
      <w:r w:rsidRPr="009803E1">
        <w:t>energy</w:t>
      </w:r>
      <w:r w:rsidRPr="009803E1">
        <w:rPr>
          <w:spacing w:val="-5"/>
        </w:rPr>
        <w:t xml:space="preserve"> </w:t>
      </w:r>
      <w:r w:rsidRPr="009803E1">
        <w:t>efficiency</w:t>
      </w:r>
      <w:r w:rsidRPr="009803E1">
        <w:rPr>
          <w:spacing w:val="-5"/>
        </w:rPr>
        <w:t xml:space="preserve"> </w:t>
      </w:r>
      <w:r w:rsidRPr="009803E1">
        <w:rPr>
          <w:spacing w:val="-1"/>
        </w:rPr>
        <w:t>programs</w:t>
      </w:r>
      <w:r w:rsidRPr="009803E1">
        <w:t xml:space="preserve"> </w:t>
      </w:r>
      <w:r w:rsidRPr="009803E1">
        <w:rPr>
          <w:spacing w:val="-1"/>
        </w:rPr>
        <w:t xml:space="preserve">are </w:t>
      </w:r>
      <w:r w:rsidRPr="009803E1">
        <w:t xml:space="preserve">not </w:t>
      </w:r>
      <w:r w:rsidRPr="009803E1">
        <w:rPr>
          <w:spacing w:val="-1"/>
        </w:rPr>
        <w:t>increased.</w:t>
      </w:r>
    </w:p>
    <w:p w:rsidR="009803E1" w:rsidRPr="009803E1" w:rsidRDefault="009803E1" w:rsidP="009803E1">
      <w:pPr>
        <w:widowControl w:val="0"/>
        <w:ind w:left="839" w:right="130"/>
      </w:pPr>
    </w:p>
    <w:p w:rsidR="009803E1" w:rsidRDefault="009803E1" w:rsidP="00C37F10">
      <w:pPr>
        <w:widowControl w:val="0"/>
        <w:ind w:left="1440" w:right="104"/>
        <w:jc w:val="both"/>
        <w:rPr>
          <w:spacing w:val="-1"/>
        </w:rPr>
      </w:pPr>
      <w:r w:rsidRPr="009803E1">
        <w:t>A</w:t>
      </w:r>
      <w:r w:rsidRPr="009803E1">
        <w:rPr>
          <w:spacing w:val="33"/>
        </w:rPr>
        <w:t xml:space="preserve"> </w:t>
      </w:r>
      <w:r w:rsidRPr="009803E1">
        <w:t>properly</w:t>
      </w:r>
      <w:r w:rsidRPr="009803E1">
        <w:rPr>
          <w:spacing w:val="26"/>
        </w:rPr>
        <w:t xml:space="preserve"> </w:t>
      </w:r>
      <w:r w:rsidRPr="009803E1">
        <w:rPr>
          <w:spacing w:val="-1"/>
        </w:rPr>
        <w:t>implemented</w:t>
      </w:r>
      <w:r w:rsidRPr="009803E1">
        <w:rPr>
          <w:spacing w:val="36"/>
        </w:rPr>
        <w:t xml:space="preserve"> </w:t>
      </w:r>
      <w:r w:rsidRPr="009803E1">
        <w:t>opt</w:t>
      </w:r>
      <w:r w:rsidRPr="009803E1">
        <w:rPr>
          <w:spacing w:val="34"/>
        </w:rPr>
        <w:t xml:space="preserve"> </w:t>
      </w:r>
      <w:r w:rsidRPr="009803E1">
        <w:t>out</w:t>
      </w:r>
      <w:r w:rsidRPr="009803E1">
        <w:rPr>
          <w:spacing w:val="31"/>
        </w:rPr>
        <w:t xml:space="preserve"> </w:t>
      </w:r>
      <w:r w:rsidRPr="009803E1">
        <w:rPr>
          <w:spacing w:val="-1"/>
        </w:rPr>
        <w:t>program</w:t>
      </w:r>
      <w:r w:rsidRPr="009803E1">
        <w:rPr>
          <w:spacing w:val="34"/>
        </w:rPr>
        <w:t xml:space="preserve"> </w:t>
      </w:r>
      <w:r w:rsidRPr="009803E1">
        <w:t>is</w:t>
      </w:r>
      <w:r w:rsidRPr="009803E1">
        <w:rPr>
          <w:spacing w:val="33"/>
        </w:rPr>
        <w:t xml:space="preserve"> </w:t>
      </w:r>
      <w:r w:rsidRPr="009803E1">
        <w:t>a</w:t>
      </w:r>
      <w:r w:rsidRPr="009803E1">
        <w:rPr>
          <w:spacing w:val="32"/>
        </w:rPr>
        <w:t xml:space="preserve"> </w:t>
      </w:r>
      <w:r w:rsidRPr="009803E1">
        <w:rPr>
          <w:spacing w:val="-1"/>
        </w:rPr>
        <w:t>win-win</w:t>
      </w:r>
      <w:r w:rsidRPr="009803E1">
        <w:rPr>
          <w:spacing w:val="33"/>
        </w:rPr>
        <w:t xml:space="preserve"> </w:t>
      </w:r>
      <w:r w:rsidRPr="009803E1">
        <w:rPr>
          <w:spacing w:val="-1"/>
        </w:rPr>
        <w:t>proposition.</w:t>
      </w:r>
      <w:r w:rsidRPr="009803E1">
        <w:rPr>
          <w:spacing w:val="4"/>
        </w:rPr>
        <w:t xml:space="preserve"> </w:t>
      </w:r>
      <w:r w:rsidRPr="009803E1">
        <w:rPr>
          <w:spacing w:val="-1"/>
        </w:rPr>
        <w:t>Eligible</w:t>
      </w:r>
      <w:r w:rsidRPr="009803E1">
        <w:rPr>
          <w:spacing w:val="32"/>
        </w:rPr>
        <w:t xml:space="preserve"> </w:t>
      </w:r>
      <w:r w:rsidRPr="009803E1">
        <w:rPr>
          <w:spacing w:val="-1"/>
        </w:rPr>
        <w:t>customers</w:t>
      </w:r>
      <w:r w:rsidRPr="009803E1">
        <w:rPr>
          <w:spacing w:val="73"/>
        </w:rPr>
        <w:t xml:space="preserve"> </w:t>
      </w:r>
      <w:r w:rsidRPr="009803E1">
        <w:rPr>
          <w:spacing w:val="-1"/>
        </w:rPr>
        <w:t>pursue</w:t>
      </w:r>
      <w:r w:rsidRPr="009803E1">
        <w:rPr>
          <w:spacing w:val="6"/>
        </w:rPr>
        <w:t xml:space="preserve"> </w:t>
      </w:r>
      <w:r w:rsidRPr="009803E1">
        <w:t>energy</w:t>
      </w:r>
      <w:r w:rsidRPr="009803E1">
        <w:rPr>
          <w:spacing w:val="2"/>
        </w:rPr>
        <w:t xml:space="preserve"> </w:t>
      </w:r>
      <w:r w:rsidRPr="009803E1">
        <w:t>efficiency</w:t>
      </w:r>
      <w:r w:rsidRPr="009803E1">
        <w:rPr>
          <w:spacing w:val="2"/>
        </w:rPr>
        <w:t xml:space="preserve"> </w:t>
      </w:r>
      <w:r w:rsidRPr="009803E1">
        <w:rPr>
          <w:spacing w:val="-1"/>
        </w:rPr>
        <w:t>measures</w:t>
      </w:r>
      <w:r w:rsidRPr="009803E1">
        <w:rPr>
          <w:spacing w:val="7"/>
        </w:rPr>
        <w:t xml:space="preserve"> </w:t>
      </w:r>
      <w:r w:rsidRPr="009803E1">
        <w:rPr>
          <w:spacing w:val="-1"/>
        </w:rPr>
        <w:t>at</w:t>
      </w:r>
      <w:r w:rsidRPr="009803E1">
        <w:rPr>
          <w:spacing w:val="7"/>
        </w:rPr>
        <w:t xml:space="preserve"> </w:t>
      </w:r>
      <w:r w:rsidRPr="009803E1">
        <w:rPr>
          <w:spacing w:val="-1"/>
        </w:rPr>
        <w:t>their</w:t>
      </w:r>
      <w:r w:rsidRPr="009803E1">
        <w:rPr>
          <w:spacing w:val="6"/>
        </w:rPr>
        <w:t xml:space="preserve"> </w:t>
      </w:r>
      <w:r w:rsidRPr="009803E1">
        <w:rPr>
          <w:spacing w:val="-1"/>
        </w:rPr>
        <w:t>own</w:t>
      </w:r>
      <w:r w:rsidRPr="009803E1">
        <w:rPr>
          <w:spacing w:val="7"/>
        </w:rPr>
        <w:t xml:space="preserve"> </w:t>
      </w:r>
      <w:r w:rsidRPr="009803E1">
        <w:rPr>
          <w:spacing w:val="-1"/>
        </w:rPr>
        <w:t>expense,</w:t>
      </w:r>
      <w:r w:rsidRPr="009803E1">
        <w:rPr>
          <w:spacing w:val="7"/>
        </w:rPr>
        <w:t xml:space="preserve"> </w:t>
      </w:r>
      <w:r w:rsidRPr="009803E1">
        <w:rPr>
          <w:spacing w:val="-1"/>
        </w:rPr>
        <w:t>benefit</w:t>
      </w:r>
      <w:r w:rsidRPr="009803E1">
        <w:rPr>
          <w:spacing w:val="7"/>
        </w:rPr>
        <w:t xml:space="preserve"> </w:t>
      </w:r>
      <w:r w:rsidRPr="009803E1">
        <w:rPr>
          <w:spacing w:val="2"/>
        </w:rPr>
        <w:t>by</w:t>
      </w:r>
      <w:r w:rsidRPr="009803E1">
        <w:t xml:space="preserve"> investing</w:t>
      </w:r>
      <w:r w:rsidRPr="009803E1">
        <w:rPr>
          <w:spacing w:val="4"/>
        </w:rPr>
        <w:t xml:space="preserve"> </w:t>
      </w:r>
      <w:r w:rsidRPr="009803E1">
        <w:t>in</w:t>
      </w:r>
      <w:r w:rsidRPr="009803E1">
        <w:rPr>
          <w:spacing w:val="7"/>
        </w:rPr>
        <w:t xml:space="preserve"> </w:t>
      </w:r>
      <w:r w:rsidRPr="009803E1">
        <w:t>energy</w:t>
      </w:r>
      <w:r w:rsidRPr="009803E1">
        <w:rPr>
          <w:spacing w:val="2"/>
        </w:rPr>
        <w:t xml:space="preserve"> </w:t>
      </w:r>
      <w:r w:rsidRPr="009803E1">
        <w:t>efficiency</w:t>
      </w:r>
      <w:r w:rsidRPr="009803E1">
        <w:rPr>
          <w:spacing w:val="65"/>
        </w:rPr>
        <w:t xml:space="preserve"> </w:t>
      </w:r>
      <w:r w:rsidRPr="009803E1">
        <w:rPr>
          <w:spacing w:val="-1"/>
        </w:rPr>
        <w:t>measures</w:t>
      </w:r>
      <w:r w:rsidRPr="009803E1">
        <w:rPr>
          <w:spacing w:val="50"/>
        </w:rPr>
        <w:t xml:space="preserve"> </w:t>
      </w:r>
      <w:r w:rsidRPr="009803E1">
        <w:rPr>
          <w:spacing w:val="-1"/>
        </w:rPr>
        <w:t>best-suited</w:t>
      </w:r>
      <w:r w:rsidRPr="009803E1">
        <w:rPr>
          <w:spacing w:val="50"/>
        </w:rPr>
        <w:t xml:space="preserve"> </w:t>
      </w:r>
      <w:r w:rsidRPr="009803E1">
        <w:t>to</w:t>
      </w:r>
      <w:r w:rsidRPr="009803E1">
        <w:rPr>
          <w:spacing w:val="52"/>
        </w:rPr>
        <w:t xml:space="preserve"> </w:t>
      </w:r>
      <w:r w:rsidRPr="009803E1">
        <w:rPr>
          <w:spacing w:val="-1"/>
        </w:rPr>
        <w:t>serve</w:t>
      </w:r>
      <w:r w:rsidRPr="009803E1">
        <w:rPr>
          <w:spacing w:val="49"/>
        </w:rPr>
        <w:t xml:space="preserve"> </w:t>
      </w:r>
      <w:r w:rsidRPr="009803E1">
        <w:t>the</w:t>
      </w:r>
      <w:r w:rsidRPr="009803E1">
        <w:rPr>
          <w:spacing w:val="49"/>
        </w:rPr>
        <w:t xml:space="preserve"> </w:t>
      </w:r>
      <w:r w:rsidRPr="009803E1">
        <w:rPr>
          <w:spacing w:val="-1"/>
        </w:rPr>
        <w:t>particular</w:t>
      </w:r>
      <w:r w:rsidRPr="009803E1">
        <w:rPr>
          <w:spacing w:val="49"/>
        </w:rPr>
        <w:t xml:space="preserve"> </w:t>
      </w:r>
      <w:r w:rsidRPr="009803E1">
        <w:t>needs</w:t>
      </w:r>
      <w:r w:rsidRPr="009803E1">
        <w:rPr>
          <w:spacing w:val="50"/>
        </w:rPr>
        <w:t xml:space="preserve"> </w:t>
      </w:r>
      <w:r w:rsidRPr="009803E1">
        <w:t>of</w:t>
      </w:r>
      <w:r w:rsidRPr="009803E1">
        <w:rPr>
          <w:spacing w:val="49"/>
        </w:rPr>
        <w:t xml:space="preserve"> </w:t>
      </w:r>
      <w:r w:rsidRPr="009803E1">
        <w:rPr>
          <w:spacing w:val="-1"/>
        </w:rPr>
        <w:t>their</w:t>
      </w:r>
      <w:r w:rsidRPr="009803E1">
        <w:rPr>
          <w:spacing w:val="49"/>
        </w:rPr>
        <w:t xml:space="preserve"> </w:t>
      </w:r>
      <w:r w:rsidRPr="009803E1">
        <w:rPr>
          <w:spacing w:val="-1"/>
        </w:rPr>
        <w:t>respective</w:t>
      </w:r>
      <w:r w:rsidRPr="009803E1">
        <w:rPr>
          <w:spacing w:val="49"/>
        </w:rPr>
        <w:t xml:space="preserve"> </w:t>
      </w:r>
      <w:r w:rsidRPr="009803E1">
        <w:t>businesses,</w:t>
      </w:r>
      <w:r w:rsidRPr="009803E1">
        <w:rPr>
          <w:spacing w:val="50"/>
        </w:rPr>
        <w:t xml:space="preserve"> </w:t>
      </w:r>
      <w:r w:rsidRPr="009803E1">
        <w:rPr>
          <w:spacing w:val="-1"/>
        </w:rPr>
        <w:t>and</w:t>
      </w:r>
      <w:r w:rsidRPr="009803E1">
        <w:rPr>
          <w:spacing w:val="50"/>
        </w:rPr>
        <w:t xml:space="preserve"> </w:t>
      </w:r>
      <w:r w:rsidRPr="009803E1">
        <w:t>are</w:t>
      </w:r>
      <w:r w:rsidRPr="009803E1">
        <w:rPr>
          <w:spacing w:val="49"/>
        </w:rPr>
        <w:t xml:space="preserve"> </w:t>
      </w:r>
      <w:r w:rsidRPr="009803E1">
        <w:t>not</w:t>
      </w:r>
      <w:r w:rsidRPr="009803E1">
        <w:rPr>
          <w:spacing w:val="79"/>
        </w:rPr>
        <w:t xml:space="preserve"> </w:t>
      </w:r>
      <w:r w:rsidRPr="009803E1">
        <w:rPr>
          <w:spacing w:val="-1"/>
        </w:rPr>
        <w:t>forced</w:t>
      </w:r>
      <w:r w:rsidRPr="009803E1">
        <w:rPr>
          <w:spacing w:val="9"/>
        </w:rPr>
        <w:t xml:space="preserve"> </w:t>
      </w:r>
      <w:r w:rsidRPr="009803E1">
        <w:t>to</w:t>
      </w:r>
      <w:r w:rsidRPr="009803E1">
        <w:rPr>
          <w:spacing w:val="12"/>
        </w:rPr>
        <w:t xml:space="preserve"> </w:t>
      </w:r>
      <w:r w:rsidRPr="009803E1">
        <w:rPr>
          <w:spacing w:val="-1"/>
        </w:rPr>
        <w:t>also</w:t>
      </w:r>
      <w:r w:rsidRPr="009803E1">
        <w:rPr>
          <w:spacing w:val="9"/>
        </w:rPr>
        <w:t xml:space="preserve"> </w:t>
      </w:r>
      <w:r w:rsidRPr="009803E1">
        <w:rPr>
          <w:spacing w:val="1"/>
        </w:rPr>
        <w:t>pay</w:t>
      </w:r>
      <w:r w:rsidRPr="009803E1">
        <w:rPr>
          <w:spacing w:val="4"/>
        </w:rPr>
        <w:t xml:space="preserve"> </w:t>
      </w:r>
      <w:r w:rsidRPr="009803E1">
        <w:t>for</w:t>
      </w:r>
      <w:r w:rsidRPr="009803E1">
        <w:rPr>
          <w:spacing w:val="8"/>
        </w:rPr>
        <w:t xml:space="preserve"> </w:t>
      </w:r>
      <w:r w:rsidRPr="009803E1">
        <w:rPr>
          <w:spacing w:val="-1"/>
        </w:rPr>
        <w:t>utility-specific</w:t>
      </w:r>
      <w:r w:rsidRPr="009803E1">
        <w:rPr>
          <w:spacing w:val="8"/>
        </w:rPr>
        <w:t xml:space="preserve"> </w:t>
      </w:r>
      <w:r w:rsidRPr="009803E1">
        <w:t>energy</w:t>
      </w:r>
      <w:r w:rsidRPr="009803E1">
        <w:rPr>
          <w:spacing w:val="4"/>
        </w:rPr>
        <w:t xml:space="preserve"> </w:t>
      </w:r>
      <w:r w:rsidRPr="009803E1">
        <w:t>efficiency</w:t>
      </w:r>
      <w:r w:rsidRPr="009803E1">
        <w:rPr>
          <w:spacing w:val="4"/>
        </w:rPr>
        <w:t xml:space="preserve"> </w:t>
      </w:r>
      <w:r w:rsidRPr="009803E1">
        <w:rPr>
          <w:spacing w:val="-1"/>
        </w:rPr>
        <w:t>programs</w:t>
      </w:r>
      <w:r w:rsidRPr="009803E1">
        <w:rPr>
          <w:spacing w:val="9"/>
        </w:rPr>
        <w:t xml:space="preserve"> </w:t>
      </w:r>
      <w:r w:rsidRPr="009803E1">
        <w:rPr>
          <w:spacing w:val="-1"/>
        </w:rPr>
        <w:t>that</w:t>
      </w:r>
      <w:r w:rsidRPr="009803E1">
        <w:rPr>
          <w:spacing w:val="10"/>
        </w:rPr>
        <w:t xml:space="preserve"> </w:t>
      </w:r>
      <w:r w:rsidRPr="009803E1">
        <w:rPr>
          <w:spacing w:val="1"/>
        </w:rPr>
        <w:t>may</w:t>
      </w:r>
      <w:r w:rsidRPr="009803E1">
        <w:rPr>
          <w:spacing w:val="7"/>
        </w:rPr>
        <w:t xml:space="preserve"> </w:t>
      </w:r>
      <w:r w:rsidRPr="009803E1">
        <w:t>not</w:t>
      </w:r>
      <w:r w:rsidRPr="009803E1">
        <w:rPr>
          <w:spacing w:val="10"/>
        </w:rPr>
        <w:t xml:space="preserve"> </w:t>
      </w:r>
      <w:r w:rsidRPr="009803E1">
        <w:rPr>
          <w:spacing w:val="-1"/>
        </w:rPr>
        <w:t>fit</w:t>
      </w:r>
      <w:r w:rsidRPr="009803E1">
        <w:rPr>
          <w:spacing w:val="10"/>
        </w:rPr>
        <w:t xml:space="preserve"> </w:t>
      </w:r>
      <w:r w:rsidRPr="009803E1">
        <w:t>or</w:t>
      </w:r>
      <w:r w:rsidRPr="009803E1">
        <w:rPr>
          <w:spacing w:val="8"/>
        </w:rPr>
        <w:t xml:space="preserve"> </w:t>
      </w:r>
      <w:r w:rsidRPr="009803E1">
        <w:t>be</w:t>
      </w:r>
      <w:r w:rsidRPr="009803E1">
        <w:rPr>
          <w:spacing w:val="8"/>
        </w:rPr>
        <w:t xml:space="preserve"> </w:t>
      </w:r>
      <w:r w:rsidRPr="009803E1">
        <w:rPr>
          <w:spacing w:val="-1"/>
        </w:rPr>
        <w:t>attractive.</w:t>
      </w:r>
      <w:r w:rsidRPr="009803E1">
        <w:rPr>
          <w:spacing w:val="82"/>
        </w:rPr>
        <w:t xml:space="preserve"> </w:t>
      </w:r>
      <w:r w:rsidRPr="009803E1">
        <w:rPr>
          <w:spacing w:val="-1"/>
        </w:rPr>
        <w:t>The</w:t>
      </w:r>
      <w:r w:rsidRPr="009803E1">
        <w:rPr>
          <w:spacing w:val="13"/>
        </w:rPr>
        <w:t xml:space="preserve"> </w:t>
      </w:r>
      <w:r w:rsidRPr="009803E1">
        <w:rPr>
          <w:spacing w:val="-1"/>
        </w:rPr>
        <w:t>state</w:t>
      </w:r>
      <w:r w:rsidRPr="009803E1">
        <w:rPr>
          <w:spacing w:val="13"/>
        </w:rPr>
        <w:t xml:space="preserve"> </w:t>
      </w:r>
      <w:r w:rsidRPr="009803E1">
        <w:rPr>
          <w:spacing w:val="-1"/>
        </w:rPr>
        <w:t>benefits</w:t>
      </w:r>
      <w:r w:rsidRPr="009803E1">
        <w:rPr>
          <w:spacing w:val="14"/>
        </w:rPr>
        <w:t xml:space="preserve"> </w:t>
      </w:r>
      <w:r w:rsidRPr="009803E1">
        <w:rPr>
          <w:spacing w:val="-1"/>
        </w:rPr>
        <w:t>since</w:t>
      </w:r>
      <w:r w:rsidRPr="009803E1">
        <w:rPr>
          <w:spacing w:val="15"/>
        </w:rPr>
        <w:t xml:space="preserve"> </w:t>
      </w:r>
      <w:r w:rsidRPr="009803E1">
        <w:t>its</w:t>
      </w:r>
      <w:r w:rsidRPr="009803E1">
        <w:rPr>
          <w:spacing w:val="14"/>
        </w:rPr>
        <w:t xml:space="preserve"> </w:t>
      </w:r>
      <w:r w:rsidRPr="009803E1">
        <w:t>energy</w:t>
      </w:r>
      <w:r w:rsidRPr="009803E1">
        <w:rPr>
          <w:spacing w:val="12"/>
        </w:rPr>
        <w:t xml:space="preserve"> </w:t>
      </w:r>
      <w:r w:rsidRPr="009803E1">
        <w:t>efficiency</w:t>
      </w:r>
      <w:r w:rsidRPr="009803E1">
        <w:rPr>
          <w:spacing w:val="9"/>
        </w:rPr>
        <w:t xml:space="preserve"> </w:t>
      </w:r>
      <w:r w:rsidRPr="009803E1">
        <w:t>policy</w:t>
      </w:r>
      <w:r w:rsidRPr="009803E1">
        <w:rPr>
          <w:spacing w:val="9"/>
        </w:rPr>
        <w:t xml:space="preserve"> </w:t>
      </w:r>
      <w:r w:rsidRPr="009803E1">
        <w:t>is</w:t>
      </w:r>
      <w:r w:rsidRPr="009803E1">
        <w:rPr>
          <w:spacing w:val="17"/>
        </w:rPr>
        <w:t xml:space="preserve"> </w:t>
      </w:r>
      <w:r w:rsidRPr="009803E1">
        <w:rPr>
          <w:spacing w:val="-1"/>
        </w:rPr>
        <w:t>advanced</w:t>
      </w:r>
      <w:r w:rsidRPr="009803E1">
        <w:rPr>
          <w:spacing w:val="14"/>
        </w:rPr>
        <w:t xml:space="preserve"> </w:t>
      </w:r>
      <w:r w:rsidRPr="009803E1">
        <w:t>when</w:t>
      </w:r>
      <w:r w:rsidRPr="009803E1">
        <w:rPr>
          <w:spacing w:val="14"/>
        </w:rPr>
        <w:t xml:space="preserve"> </w:t>
      </w:r>
      <w:r w:rsidRPr="009803E1">
        <w:rPr>
          <w:spacing w:val="-1"/>
        </w:rPr>
        <w:t>eligible</w:t>
      </w:r>
      <w:r w:rsidRPr="009803E1">
        <w:rPr>
          <w:spacing w:val="13"/>
        </w:rPr>
        <w:t xml:space="preserve"> </w:t>
      </w:r>
      <w:r w:rsidRPr="009803E1">
        <w:rPr>
          <w:spacing w:val="-1"/>
        </w:rPr>
        <w:t>opt-out</w:t>
      </w:r>
      <w:r w:rsidRPr="009803E1">
        <w:rPr>
          <w:spacing w:val="17"/>
        </w:rPr>
        <w:t xml:space="preserve"> </w:t>
      </w:r>
      <w:r w:rsidRPr="009803E1">
        <w:rPr>
          <w:spacing w:val="-1"/>
        </w:rPr>
        <w:t>customers</w:t>
      </w:r>
      <w:r w:rsidRPr="009803E1">
        <w:rPr>
          <w:spacing w:val="91"/>
        </w:rPr>
        <w:t xml:space="preserve"> </w:t>
      </w:r>
      <w:r w:rsidRPr="009803E1">
        <w:rPr>
          <w:spacing w:val="-1"/>
        </w:rPr>
        <w:t>install</w:t>
      </w:r>
      <w:r w:rsidRPr="009803E1">
        <w:rPr>
          <w:spacing w:val="5"/>
        </w:rPr>
        <w:t xml:space="preserve"> </w:t>
      </w:r>
      <w:r w:rsidRPr="009803E1">
        <w:rPr>
          <w:spacing w:val="-1"/>
        </w:rPr>
        <w:t>cost-effective</w:t>
      </w:r>
      <w:r w:rsidRPr="009803E1">
        <w:rPr>
          <w:spacing w:val="3"/>
        </w:rPr>
        <w:t xml:space="preserve"> </w:t>
      </w:r>
      <w:r w:rsidRPr="009803E1">
        <w:t>energy efficiency equipment</w:t>
      </w:r>
      <w:r w:rsidRPr="009803E1">
        <w:rPr>
          <w:spacing w:val="5"/>
        </w:rPr>
        <w:t xml:space="preserve"> </w:t>
      </w:r>
      <w:r w:rsidRPr="009803E1">
        <w:rPr>
          <w:spacing w:val="-1"/>
        </w:rPr>
        <w:t>and</w:t>
      </w:r>
      <w:r w:rsidRPr="009803E1">
        <w:rPr>
          <w:spacing w:val="4"/>
        </w:rPr>
        <w:t xml:space="preserve"> </w:t>
      </w:r>
      <w:r w:rsidRPr="009803E1">
        <w:rPr>
          <w:spacing w:val="-1"/>
        </w:rPr>
        <w:t>invest</w:t>
      </w:r>
      <w:r w:rsidRPr="009803E1">
        <w:rPr>
          <w:spacing w:val="5"/>
        </w:rPr>
        <w:t xml:space="preserve"> </w:t>
      </w:r>
      <w:r w:rsidRPr="009803E1">
        <w:t>in</w:t>
      </w:r>
      <w:r w:rsidRPr="009803E1">
        <w:rPr>
          <w:spacing w:val="7"/>
        </w:rPr>
        <w:t xml:space="preserve"> </w:t>
      </w:r>
      <w:r w:rsidRPr="009803E1">
        <w:rPr>
          <w:spacing w:val="-1"/>
        </w:rPr>
        <w:t>additional</w:t>
      </w:r>
      <w:r w:rsidRPr="009803E1">
        <w:rPr>
          <w:spacing w:val="5"/>
        </w:rPr>
        <w:t xml:space="preserve"> </w:t>
      </w:r>
      <w:r w:rsidRPr="009803E1">
        <w:t>energy efficiency</w:t>
      </w:r>
      <w:r w:rsidRPr="009803E1">
        <w:rPr>
          <w:spacing w:val="81"/>
        </w:rPr>
        <w:t xml:space="preserve"> </w:t>
      </w:r>
      <w:r w:rsidRPr="009803E1">
        <w:rPr>
          <w:spacing w:val="-1"/>
        </w:rPr>
        <w:t>measures</w:t>
      </w:r>
      <w:r w:rsidRPr="009803E1">
        <w:rPr>
          <w:spacing w:val="19"/>
        </w:rPr>
        <w:t xml:space="preserve"> </w:t>
      </w:r>
      <w:r w:rsidRPr="009803E1">
        <w:t>using</w:t>
      </w:r>
      <w:r w:rsidRPr="009803E1">
        <w:rPr>
          <w:spacing w:val="16"/>
        </w:rPr>
        <w:t xml:space="preserve"> </w:t>
      </w:r>
      <w:r w:rsidRPr="009803E1">
        <w:rPr>
          <w:spacing w:val="-1"/>
        </w:rPr>
        <w:t>their</w:t>
      </w:r>
      <w:r w:rsidRPr="009803E1">
        <w:rPr>
          <w:spacing w:val="18"/>
        </w:rPr>
        <w:t xml:space="preserve"> </w:t>
      </w:r>
      <w:r w:rsidRPr="009803E1">
        <w:rPr>
          <w:spacing w:val="1"/>
        </w:rPr>
        <w:t>own</w:t>
      </w:r>
      <w:r w:rsidRPr="009803E1">
        <w:rPr>
          <w:spacing w:val="19"/>
        </w:rPr>
        <w:t xml:space="preserve"> </w:t>
      </w:r>
      <w:r w:rsidRPr="009803E1">
        <w:rPr>
          <w:spacing w:val="-1"/>
        </w:rPr>
        <w:t>fiscal</w:t>
      </w:r>
      <w:r w:rsidRPr="009803E1">
        <w:rPr>
          <w:spacing w:val="19"/>
        </w:rPr>
        <w:t xml:space="preserve"> </w:t>
      </w:r>
      <w:r w:rsidRPr="009803E1">
        <w:rPr>
          <w:spacing w:val="-1"/>
        </w:rPr>
        <w:t>resources.</w:t>
      </w:r>
      <w:r w:rsidRPr="009803E1">
        <w:t xml:space="preserve"> </w:t>
      </w:r>
      <w:r w:rsidRPr="009803E1">
        <w:rPr>
          <w:spacing w:val="40"/>
        </w:rPr>
        <w:t xml:space="preserve"> </w:t>
      </w:r>
      <w:r w:rsidRPr="009803E1">
        <w:rPr>
          <w:spacing w:val="-1"/>
        </w:rPr>
        <w:t>The</w:t>
      </w:r>
      <w:r w:rsidRPr="009803E1">
        <w:rPr>
          <w:spacing w:val="20"/>
        </w:rPr>
        <w:t xml:space="preserve"> </w:t>
      </w:r>
      <w:r w:rsidRPr="009803E1">
        <w:rPr>
          <w:spacing w:val="-1"/>
        </w:rPr>
        <w:t>utilities</w:t>
      </w:r>
      <w:r w:rsidRPr="009803E1">
        <w:rPr>
          <w:spacing w:val="19"/>
        </w:rPr>
        <w:t xml:space="preserve"> </w:t>
      </w:r>
      <w:r w:rsidRPr="009803E1">
        <w:rPr>
          <w:spacing w:val="-1"/>
        </w:rPr>
        <w:t>benefit</w:t>
      </w:r>
      <w:r w:rsidRPr="009803E1">
        <w:rPr>
          <w:spacing w:val="19"/>
        </w:rPr>
        <w:t xml:space="preserve"> </w:t>
      </w:r>
      <w:r w:rsidRPr="009803E1">
        <w:rPr>
          <w:spacing w:val="-1"/>
        </w:rPr>
        <w:t>when</w:t>
      </w:r>
      <w:r w:rsidRPr="009803E1">
        <w:rPr>
          <w:spacing w:val="19"/>
        </w:rPr>
        <w:t xml:space="preserve"> </w:t>
      </w:r>
      <w:r w:rsidRPr="009803E1">
        <w:t>opt</w:t>
      </w:r>
      <w:r w:rsidRPr="009803E1">
        <w:rPr>
          <w:spacing w:val="19"/>
        </w:rPr>
        <w:t xml:space="preserve"> </w:t>
      </w:r>
      <w:r w:rsidRPr="009803E1">
        <w:t>out</w:t>
      </w:r>
      <w:r w:rsidRPr="009803E1">
        <w:rPr>
          <w:spacing w:val="19"/>
        </w:rPr>
        <w:t xml:space="preserve"> </w:t>
      </w:r>
      <w:r w:rsidRPr="009803E1">
        <w:rPr>
          <w:spacing w:val="-1"/>
        </w:rPr>
        <w:t>eligible</w:t>
      </w:r>
      <w:r w:rsidRPr="009803E1">
        <w:rPr>
          <w:spacing w:val="18"/>
        </w:rPr>
        <w:t xml:space="preserve"> </w:t>
      </w:r>
      <w:r w:rsidRPr="009803E1">
        <w:rPr>
          <w:spacing w:val="-1"/>
        </w:rPr>
        <w:t>customers</w:t>
      </w:r>
      <w:r>
        <w:t xml:space="preserve"> </w:t>
      </w:r>
      <w:r w:rsidRPr="009803E1">
        <w:rPr>
          <w:spacing w:val="-1"/>
        </w:rPr>
        <w:t>invest</w:t>
      </w:r>
      <w:r w:rsidRPr="009803E1">
        <w:rPr>
          <w:spacing w:val="24"/>
        </w:rPr>
        <w:t xml:space="preserve"> </w:t>
      </w:r>
      <w:r w:rsidRPr="009803E1">
        <w:t>in</w:t>
      </w:r>
      <w:r w:rsidRPr="009803E1">
        <w:rPr>
          <w:spacing w:val="24"/>
        </w:rPr>
        <w:t xml:space="preserve"> </w:t>
      </w:r>
      <w:r w:rsidRPr="009803E1">
        <w:rPr>
          <w:spacing w:val="-1"/>
        </w:rPr>
        <w:t>energy</w:t>
      </w:r>
      <w:r w:rsidRPr="009803E1">
        <w:rPr>
          <w:spacing w:val="21"/>
        </w:rPr>
        <w:t xml:space="preserve"> </w:t>
      </w:r>
      <w:r w:rsidRPr="009803E1">
        <w:t>efficiency</w:t>
      </w:r>
      <w:r w:rsidRPr="009803E1">
        <w:rPr>
          <w:spacing w:val="19"/>
        </w:rPr>
        <w:t xml:space="preserve"> </w:t>
      </w:r>
      <w:r w:rsidRPr="009803E1">
        <w:rPr>
          <w:spacing w:val="-1"/>
        </w:rPr>
        <w:t>measures</w:t>
      </w:r>
      <w:r w:rsidRPr="009803E1">
        <w:rPr>
          <w:spacing w:val="24"/>
        </w:rPr>
        <w:t xml:space="preserve"> </w:t>
      </w:r>
      <w:r w:rsidRPr="009803E1">
        <w:rPr>
          <w:spacing w:val="-1"/>
        </w:rPr>
        <w:t>that</w:t>
      </w:r>
      <w:r w:rsidRPr="009803E1">
        <w:rPr>
          <w:spacing w:val="24"/>
        </w:rPr>
        <w:t xml:space="preserve"> </w:t>
      </w:r>
      <w:r w:rsidRPr="009803E1">
        <w:t>are</w:t>
      </w:r>
      <w:r w:rsidRPr="009803E1">
        <w:rPr>
          <w:spacing w:val="23"/>
        </w:rPr>
        <w:t xml:space="preserve"> </w:t>
      </w:r>
      <w:r w:rsidRPr="009803E1">
        <w:t>counted</w:t>
      </w:r>
      <w:r w:rsidRPr="009803E1">
        <w:rPr>
          <w:spacing w:val="24"/>
        </w:rPr>
        <w:t xml:space="preserve"> </w:t>
      </w:r>
      <w:r w:rsidRPr="009803E1">
        <w:t>to</w:t>
      </w:r>
      <w:r w:rsidRPr="009803E1">
        <w:rPr>
          <w:spacing w:val="24"/>
        </w:rPr>
        <w:t xml:space="preserve"> </w:t>
      </w:r>
      <w:r w:rsidRPr="009803E1">
        <w:rPr>
          <w:spacing w:val="-1"/>
        </w:rPr>
        <w:t>help</w:t>
      </w:r>
      <w:r w:rsidRPr="009803E1">
        <w:rPr>
          <w:spacing w:val="24"/>
        </w:rPr>
        <w:t xml:space="preserve"> </w:t>
      </w:r>
      <w:r w:rsidRPr="009803E1">
        <w:rPr>
          <w:spacing w:val="-1"/>
        </w:rPr>
        <w:t>meet</w:t>
      </w:r>
      <w:r w:rsidRPr="009803E1">
        <w:rPr>
          <w:spacing w:val="24"/>
        </w:rPr>
        <w:t xml:space="preserve"> </w:t>
      </w:r>
      <w:r w:rsidRPr="009803E1">
        <w:t>utility</w:t>
      </w:r>
      <w:r w:rsidRPr="009803E1">
        <w:rPr>
          <w:spacing w:val="19"/>
        </w:rPr>
        <w:t xml:space="preserve"> </w:t>
      </w:r>
      <w:r w:rsidRPr="009803E1">
        <w:rPr>
          <w:spacing w:val="-1"/>
        </w:rPr>
        <w:t>goals</w:t>
      </w:r>
      <w:r w:rsidRPr="009803E1">
        <w:rPr>
          <w:spacing w:val="24"/>
        </w:rPr>
        <w:t xml:space="preserve"> </w:t>
      </w:r>
      <w:r w:rsidRPr="009803E1">
        <w:rPr>
          <w:spacing w:val="-1"/>
        </w:rPr>
        <w:t>at</w:t>
      </w:r>
      <w:r w:rsidRPr="009803E1">
        <w:rPr>
          <w:spacing w:val="24"/>
        </w:rPr>
        <w:t xml:space="preserve"> </w:t>
      </w:r>
      <w:r w:rsidRPr="009803E1">
        <w:t>no</w:t>
      </w:r>
      <w:r w:rsidRPr="009803E1">
        <w:rPr>
          <w:spacing w:val="24"/>
        </w:rPr>
        <w:t xml:space="preserve"> </w:t>
      </w:r>
      <w:r w:rsidRPr="009803E1">
        <w:rPr>
          <w:spacing w:val="-1"/>
        </w:rPr>
        <w:t>additional</w:t>
      </w:r>
      <w:r w:rsidRPr="009803E1">
        <w:rPr>
          <w:spacing w:val="73"/>
        </w:rPr>
        <w:t xml:space="preserve"> </w:t>
      </w:r>
      <w:r w:rsidRPr="009803E1">
        <w:rPr>
          <w:spacing w:val="-1"/>
        </w:rPr>
        <w:t>costs</w:t>
      </w:r>
      <w:r w:rsidRPr="009803E1">
        <w:rPr>
          <w:spacing w:val="21"/>
        </w:rPr>
        <w:t xml:space="preserve"> </w:t>
      </w:r>
      <w:r w:rsidRPr="009803E1">
        <w:t>to</w:t>
      </w:r>
      <w:r w:rsidRPr="009803E1">
        <w:rPr>
          <w:spacing w:val="21"/>
        </w:rPr>
        <w:t xml:space="preserve"> </w:t>
      </w:r>
      <w:r w:rsidRPr="009803E1">
        <w:t>the</w:t>
      </w:r>
      <w:r w:rsidRPr="009803E1">
        <w:rPr>
          <w:spacing w:val="20"/>
        </w:rPr>
        <w:t xml:space="preserve"> </w:t>
      </w:r>
      <w:r w:rsidRPr="009803E1">
        <w:t>utility</w:t>
      </w:r>
      <w:r w:rsidRPr="009803E1">
        <w:rPr>
          <w:spacing w:val="14"/>
        </w:rPr>
        <w:t xml:space="preserve"> </w:t>
      </w:r>
      <w:r w:rsidRPr="009803E1">
        <w:t>or</w:t>
      </w:r>
      <w:r w:rsidRPr="009803E1">
        <w:rPr>
          <w:spacing w:val="20"/>
        </w:rPr>
        <w:t xml:space="preserve"> </w:t>
      </w:r>
      <w:r w:rsidRPr="009803E1">
        <w:t>its</w:t>
      </w:r>
      <w:r w:rsidRPr="009803E1">
        <w:rPr>
          <w:spacing w:val="21"/>
        </w:rPr>
        <w:t xml:space="preserve"> </w:t>
      </w:r>
      <w:r w:rsidRPr="009803E1">
        <w:rPr>
          <w:spacing w:val="-1"/>
        </w:rPr>
        <w:t>ratepayers.</w:t>
      </w:r>
      <w:r w:rsidRPr="009803E1">
        <w:rPr>
          <w:spacing w:val="43"/>
        </w:rPr>
        <w:t xml:space="preserve"> </w:t>
      </w:r>
      <w:r w:rsidRPr="009803E1">
        <w:rPr>
          <w:spacing w:val="-1"/>
        </w:rPr>
        <w:t>(The</w:t>
      </w:r>
      <w:r w:rsidRPr="009803E1">
        <w:rPr>
          <w:spacing w:val="23"/>
        </w:rPr>
        <w:t xml:space="preserve"> </w:t>
      </w:r>
      <w:r w:rsidRPr="009803E1">
        <w:rPr>
          <w:spacing w:val="-1"/>
        </w:rPr>
        <w:t>additional</w:t>
      </w:r>
      <w:r w:rsidRPr="009803E1">
        <w:rPr>
          <w:spacing w:val="22"/>
        </w:rPr>
        <w:t xml:space="preserve"> </w:t>
      </w:r>
      <w:r w:rsidRPr="009803E1">
        <w:t>energy</w:t>
      </w:r>
      <w:r w:rsidRPr="009803E1">
        <w:rPr>
          <w:spacing w:val="16"/>
        </w:rPr>
        <w:t xml:space="preserve"> </w:t>
      </w:r>
      <w:r w:rsidRPr="009803E1">
        <w:t>efficiency</w:t>
      </w:r>
      <w:r w:rsidRPr="009803E1">
        <w:rPr>
          <w:spacing w:val="16"/>
        </w:rPr>
        <w:t xml:space="preserve"> </w:t>
      </w:r>
      <w:r w:rsidRPr="009803E1">
        <w:t>resulting</w:t>
      </w:r>
      <w:r w:rsidRPr="009803E1">
        <w:rPr>
          <w:spacing w:val="19"/>
        </w:rPr>
        <w:t xml:space="preserve"> </w:t>
      </w:r>
      <w:r w:rsidRPr="009803E1">
        <w:rPr>
          <w:spacing w:val="-1"/>
        </w:rPr>
        <w:t>from</w:t>
      </w:r>
      <w:r w:rsidRPr="009803E1">
        <w:rPr>
          <w:spacing w:val="22"/>
        </w:rPr>
        <w:t xml:space="preserve"> </w:t>
      </w:r>
      <w:r w:rsidRPr="009803E1">
        <w:rPr>
          <w:spacing w:val="-1"/>
        </w:rPr>
        <w:t>customers</w:t>
      </w:r>
      <w:r w:rsidRPr="009803E1">
        <w:rPr>
          <w:spacing w:val="71"/>
        </w:rPr>
        <w:t xml:space="preserve"> </w:t>
      </w:r>
      <w:r w:rsidRPr="009803E1">
        <w:t>opting</w:t>
      </w:r>
      <w:r w:rsidRPr="009803E1">
        <w:rPr>
          <w:spacing w:val="24"/>
        </w:rPr>
        <w:t xml:space="preserve"> </w:t>
      </w:r>
      <w:r w:rsidRPr="009803E1">
        <w:t>out</w:t>
      </w:r>
      <w:r w:rsidRPr="009803E1">
        <w:rPr>
          <w:spacing w:val="26"/>
        </w:rPr>
        <w:t xml:space="preserve"> </w:t>
      </w:r>
      <w:r w:rsidRPr="009803E1">
        <w:t>should</w:t>
      </w:r>
      <w:r w:rsidRPr="009803E1">
        <w:rPr>
          <w:spacing w:val="26"/>
        </w:rPr>
        <w:t xml:space="preserve"> </w:t>
      </w:r>
      <w:r w:rsidRPr="009803E1">
        <w:rPr>
          <w:spacing w:val="-1"/>
        </w:rPr>
        <w:t>reduce</w:t>
      </w:r>
      <w:r w:rsidRPr="009803E1">
        <w:rPr>
          <w:spacing w:val="25"/>
        </w:rPr>
        <w:t xml:space="preserve"> </w:t>
      </w:r>
      <w:r w:rsidRPr="009803E1">
        <w:t>the</w:t>
      </w:r>
      <w:r w:rsidRPr="009803E1">
        <w:rPr>
          <w:spacing w:val="25"/>
        </w:rPr>
        <w:t xml:space="preserve"> </w:t>
      </w:r>
      <w:r w:rsidRPr="009803E1">
        <w:rPr>
          <w:spacing w:val="-1"/>
        </w:rPr>
        <w:t>utilities’</w:t>
      </w:r>
      <w:r w:rsidRPr="009803E1">
        <w:rPr>
          <w:spacing w:val="25"/>
        </w:rPr>
        <w:t xml:space="preserve"> </w:t>
      </w:r>
      <w:r w:rsidRPr="009803E1">
        <w:rPr>
          <w:spacing w:val="-1"/>
        </w:rPr>
        <w:t>programs</w:t>
      </w:r>
      <w:r w:rsidRPr="009803E1">
        <w:rPr>
          <w:spacing w:val="26"/>
        </w:rPr>
        <w:t xml:space="preserve"> </w:t>
      </w:r>
      <w:r w:rsidRPr="009803E1">
        <w:t>so</w:t>
      </w:r>
      <w:r w:rsidRPr="009803E1">
        <w:rPr>
          <w:spacing w:val="26"/>
        </w:rPr>
        <w:t xml:space="preserve"> </w:t>
      </w:r>
      <w:r w:rsidRPr="009803E1">
        <w:rPr>
          <w:spacing w:val="-1"/>
        </w:rPr>
        <w:t>that</w:t>
      </w:r>
      <w:r w:rsidRPr="009803E1">
        <w:rPr>
          <w:spacing w:val="26"/>
        </w:rPr>
        <w:t xml:space="preserve"> </w:t>
      </w:r>
      <w:r w:rsidRPr="009803E1">
        <w:t>the</w:t>
      </w:r>
      <w:r w:rsidRPr="009803E1">
        <w:rPr>
          <w:spacing w:val="25"/>
        </w:rPr>
        <w:t xml:space="preserve"> </w:t>
      </w:r>
      <w:r w:rsidRPr="009803E1">
        <w:rPr>
          <w:spacing w:val="-1"/>
        </w:rPr>
        <w:t>net</w:t>
      </w:r>
      <w:r w:rsidRPr="009803E1">
        <w:rPr>
          <w:spacing w:val="26"/>
        </w:rPr>
        <w:t xml:space="preserve"> </w:t>
      </w:r>
      <w:r w:rsidRPr="009803E1">
        <w:rPr>
          <w:spacing w:val="-1"/>
        </w:rPr>
        <w:t>effect</w:t>
      </w:r>
      <w:r w:rsidRPr="009803E1">
        <w:rPr>
          <w:spacing w:val="26"/>
        </w:rPr>
        <w:t xml:space="preserve"> </w:t>
      </w:r>
      <w:r w:rsidRPr="009803E1">
        <w:t>of</w:t>
      </w:r>
      <w:r w:rsidRPr="009803E1">
        <w:rPr>
          <w:spacing w:val="28"/>
        </w:rPr>
        <w:t xml:space="preserve"> </w:t>
      </w:r>
      <w:proofErr w:type="gramStart"/>
      <w:r w:rsidRPr="009803E1">
        <w:t>the</w:t>
      </w:r>
      <w:r w:rsidRPr="009803E1">
        <w:rPr>
          <w:spacing w:val="25"/>
        </w:rPr>
        <w:t xml:space="preserve"> </w:t>
      </w:r>
      <w:r w:rsidRPr="009803E1">
        <w:t>opt</w:t>
      </w:r>
      <w:proofErr w:type="gramEnd"/>
      <w:r w:rsidRPr="009803E1">
        <w:rPr>
          <w:spacing w:val="26"/>
        </w:rPr>
        <w:t xml:space="preserve"> </w:t>
      </w:r>
      <w:r w:rsidRPr="009803E1">
        <w:t>out</w:t>
      </w:r>
      <w:r w:rsidRPr="009803E1">
        <w:rPr>
          <w:spacing w:val="26"/>
        </w:rPr>
        <w:t xml:space="preserve"> </w:t>
      </w:r>
      <w:r w:rsidRPr="009803E1">
        <w:rPr>
          <w:spacing w:val="-1"/>
        </w:rPr>
        <w:t>program</w:t>
      </w:r>
      <w:r w:rsidRPr="009803E1">
        <w:rPr>
          <w:spacing w:val="26"/>
        </w:rPr>
        <w:t xml:space="preserve"> </w:t>
      </w:r>
      <w:r w:rsidRPr="009803E1">
        <w:t>is</w:t>
      </w:r>
      <w:r w:rsidRPr="009803E1">
        <w:rPr>
          <w:spacing w:val="59"/>
        </w:rPr>
        <w:t xml:space="preserve"> </w:t>
      </w:r>
      <w:r w:rsidRPr="009803E1">
        <w:rPr>
          <w:spacing w:val="-1"/>
        </w:rPr>
        <w:t>revenue</w:t>
      </w:r>
      <w:r w:rsidRPr="009803E1">
        <w:rPr>
          <w:spacing w:val="20"/>
        </w:rPr>
        <w:t xml:space="preserve"> </w:t>
      </w:r>
      <w:r w:rsidRPr="009803E1">
        <w:rPr>
          <w:spacing w:val="-1"/>
        </w:rPr>
        <w:t>neutral;</w:t>
      </w:r>
      <w:r w:rsidRPr="009803E1">
        <w:rPr>
          <w:spacing w:val="22"/>
        </w:rPr>
        <w:t xml:space="preserve"> </w:t>
      </w:r>
      <w:r w:rsidRPr="009803E1">
        <w:t>no</w:t>
      </w:r>
      <w:r w:rsidRPr="009803E1">
        <w:rPr>
          <w:spacing w:val="21"/>
        </w:rPr>
        <w:t xml:space="preserve"> </w:t>
      </w:r>
      <w:r w:rsidRPr="009803E1">
        <w:t>costs</w:t>
      </w:r>
      <w:r w:rsidRPr="009803E1">
        <w:rPr>
          <w:spacing w:val="21"/>
        </w:rPr>
        <w:t xml:space="preserve"> </w:t>
      </w:r>
      <w:r w:rsidRPr="009803E1">
        <w:rPr>
          <w:spacing w:val="-1"/>
        </w:rPr>
        <w:t>are</w:t>
      </w:r>
      <w:r w:rsidRPr="009803E1">
        <w:rPr>
          <w:spacing w:val="20"/>
        </w:rPr>
        <w:t xml:space="preserve"> </w:t>
      </w:r>
      <w:r w:rsidRPr="009803E1">
        <w:rPr>
          <w:spacing w:val="-1"/>
        </w:rPr>
        <w:t>shifted</w:t>
      </w:r>
      <w:r w:rsidRPr="009803E1">
        <w:rPr>
          <w:spacing w:val="21"/>
        </w:rPr>
        <w:t xml:space="preserve"> </w:t>
      </w:r>
      <w:r w:rsidRPr="009803E1">
        <w:t>to</w:t>
      </w:r>
      <w:r w:rsidRPr="009803E1">
        <w:rPr>
          <w:spacing w:val="21"/>
        </w:rPr>
        <w:t xml:space="preserve"> </w:t>
      </w:r>
      <w:r w:rsidRPr="009803E1">
        <w:rPr>
          <w:spacing w:val="-1"/>
        </w:rPr>
        <w:t>non-participating</w:t>
      </w:r>
      <w:r w:rsidRPr="009803E1">
        <w:rPr>
          <w:spacing w:val="19"/>
        </w:rPr>
        <w:t xml:space="preserve"> </w:t>
      </w:r>
      <w:r w:rsidRPr="009803E1">
        <w:rPr>
          <w:spacing w:val="-1"/>
        </w:rPr>
        <w:t>ratepayers).</w:t>
      </w:r>
      <w:r w:rsidRPr="009803E1">
        <w:rPr>
          <w:spacing w:val="43"/>
        </w:rPr>
        <w:t xml:space="preserve"> </w:t>
      </w:r>
      <w:r w:rsidRPr="009803E1">
        <w:t>The</w:t>
      </w:r>
      <w:r w:rsidRPr="009803E1">
        <w:rPr>
          <w:spacing w:val="20"/>
        </w:rPr>
        <w:t xml:space="preserve"> </w:t>
      </w:r>
      <w:r w:rsidRPr="009803E1">
        <w:rPr>
          <w:spacing w:val="-1"/>
        </w:rPr>
        <w:t>ratepayers</w:t>
      </w:r>
      <w:r w:rsidRPr="009803E1">
        <w:rPr>
          <w:spacing w:val="21"/>
        </w:rPr>
        <w:t xml:space="preserve"> </w:t>
      </w:r>
      <w:r w:rsidRPr="009803E1">
        <w:rPr>
          <w:spacing w:val="-1"/>
        </w:rPr>
        <w:t>benefit</w:t>
      </w:r>
      <w:r w:rsidRPr="009803E1">
        <w:rPr>
          <w:spacing w:val="22"/>
        </w:rPr>
        <w:t xml:space="preserve"> </w:t>
      </w:r>
      <w:r w:rsidRPr="009803E1">
        <w:rPr>
          <w:spacing w:val="2"/>
        </w:rPr>
        <w:t>by</w:t>
      </w:r>
      <w:r w:rsidRPr="009803E1">
        <w:rPr>
          <w:spacing w:val="109"/>
        </w:rPr>
        <w:t xml:space="preserve"> </w:t>
      </w:r>
      <w:r w:rsidRPr="009803E1">
        <w:rPr>
          <w:spacing w:val="-1"/>
        </w:rPr>
        <w:t>additional</w:t>
      </w:r>
      <w:r w:rsidRPr="009803E1">
        <w:t xml:space="preserve"> energy</w:t>
      </w:r>
      <w:r w:rsidRPr="009803E1">
        <w:rPr>
          <w:spacing w:val="-5"/>
        </w:rPr>
        <w:t xml:space="preserve"> </w:t>
      </w:r>
      <w:r w:rsidRPr="009803E1">
        <w:t>efficiency</w:t>
      </w:r>
      <w:r w:rsidRPr="009803E1">
        <w:rPr>
          <w:spacing w:val="-5"/>
        </w:rPr>
        <w:t xml:space="preserve"> </w:t>
      </w:r>
      <w:r w:rsidRPr="009803E1">
        <w:t>measures being</w:t>
      </w:r>
      <w:r w:rsidRPr="009803E1">
        <w:rPr>
          <w:spacing w:val="-3"/>
        </w:rPr>
        <w:t xml:space="preserve"> </w:t>
      </w:r>
      <w:r w:rsidRPr="009803E1">
        <w:t xml:space="preserve">in </w:t>
      </w:r>
      <w:r w:rsidRPr="009803E1">
        <w:rPr>
          <w:spacing w:val="-1"/>
        </w:rPr>
        <w:t>place</w:t>
      </w:r>
      <w:r w:rsidRPr="009803E1">
        <w:rPr>
          <w:spacing w:val="1"/>
        </w:rPr>
        <w:t xml:space="preserve"> </w:t>
      </w:r>
      <w:r w:rsidRPr="009803E1">
        <w:rPr>
          <w:spacing w:val="-1"/>
        </w:rPr>
        <w:t>at</w:t>
      </w:r>
      <w:r w:rsidRPr="009803E1">
        <w:t xml:space="preserve"> no </w:t>
      </w:r>
      <w:r w:rsidRPr="009803E1">
        <w:rPr>
          <w:spacing w:val="-1"/>
        </w:rPr>
        <w:t>significant</w:t>
      </w:r>
      <w:r w:rsidRPr="009803E1">
        <w:t xml:space="preserve"> costs to </w:t>
      </w:r>
      <w:r w:rsidRPr="009803E1">
        <w:rPr>
          <w:spacing w:val="-1"/>
        </w:rPr>
        <w:t>them.</w:t>
      </w:r>
    </w:p>
    <w:p w:rsidR="009803E1" w:rsidRDefault="009803E1" w:rsidP="009803E1">
      <w:pPr>
        <w:widowControl w:val="0"/>
        <w:ind w:left="839" w:right="104" w:firstLine="1"/>
        <w:jc w:val="both"/>
      </w:pPr>
    </w:p>
    <w:p w:rsidR="009803E1" w:rsidRPr="009803E1" w:rsidRDefault="009803E1" w:rsidP="00C37F10">
      <w:pPr>
        <w:widowControl w:val="0"/>
        <w:ind w:left="1440" w:right="104"/>
        <w:jc w:val="both"/>
      </w:pPr>
      <w:r w:rsidRPr="009803E1">
        <w:rPr>
          <w:spacing w:val="-1"/>
        </w:rPr>
        <w:t>The</w:t>
      </w:r>
      <w:r w:rsidRPr="009803E1">
        <w:rPr>
          <w:spacing w:val="39"/>
        </w:rPr>
        <w:t xml:space="preserve"> </w:t>
      </w:r>
      <w:r w:rsidRPr="009803E1">
        <w:t>Commission</w:t>
      </w:r>
      <w:r w:rsidRPr="009803E1">
        <w:rPr>
          <w:spacing w:val="40"/>
        </w:rPr>
        <w:t xml:space="preserve"> </w:t>
      </w:r>
      <w:r w:rsidRPr="009803E1">
        <w:t>should</w:t>
      </w:r>
      <w:r w:rsidRPr="009803E1">
        <w:rPr>
          <w:spacing w:val="38"/>
        </w:rPr>
        <w:t xml:space="preserve"> </w:t>
      </w:r>
      <w:r w:rsidRPr="009803E1">
        <w:rPr>
          <w:spacing w:val="-1"/>
        </w:rPr>
        <w:t>pursue</w:t>
      </w:r>
      <w:r w:rsidRPr="009803E1">
        <w:rPr>
          <w:spacing w:val="39"/>
        </w:rPr>
        <w:t xml:space="preserve"> </w:t>
      </w:r>
      <w:proofErr w:type="gramStart"/>
      <w:r w:rsidRPr="009803E1">
        <w:rPr>
          <w:spacing w:val="-1"/>
        </w:rPr>
        <w:t>an</w:t>
      </w:r>
      <w:r w:rsidRPr="009803E1">
        <w:rPr>
          <w:spacing w:val="40"/>
        </w:rPr>
        <w:t xml:space="preserve"> </w:t>
      </w:r>
      <w:r w:rsidRPr="009803E1">
        <w:t>opt</w:t>
      </w:r>
      <w:proofErr w:type="gramEnd"/>
      <w:r w:rsidRPr="009803E1">
        <w:rPr>
          <w:spacing w:val="41"/>
        </w:rPr>
        <w:t xml:space="preserve"> </w:t>
      </w:r>
      <w:r w:rsidRPr="009803E1">
        <w:t>out</w:t>
      </w:r>
      <w:r w:rsidRPr="009803E1">
        <w:rPr>
          <w:spacing w:val="41"/>
        </w:rPr>
        <w:t xml:space="preserve"> </w:t>
      </w:r>
      <w:r w:rsidRPr="009803E1">
        <w:rPr>
          <w:spacing w:val="-1"/>
        </w:rPr>
        <w:t>program</w:t>
      </w:r>
      <w:r w:rsidRPr="009803E1">
        <w:rPr>
          <w:spacing w:val="41"/>
        </w:rPr>
        <w:t xml:space="preserve"> </w:t>
      </w:r>
      <w:r w:rsidRPr="009803E1">
        <w:rPr>
          <w:spacing w:val="-1"/>
        </w:rPr>
        <w:t>as</w:t>
      </w:r>
      <w:r w:rsidRPr="009803E1">
        <w:rPr>
          <w:spacing w:val="41"/>
        </w:rPr>
        <w:t xml:space="preserve"> </w:t>
      </w:r>
      <w:r w:rsidRPr="009803E1">
        <w:rPr>
          <w:spacing w:val="-1"/>
        </w:rPr>
        <w:t>suggested</w:t>
      </w:r>
      <w:r w:rsidRPr="009803E1">
        <w:rPr>
          <w:spacing w:val="40"/>
        </w:rPr>
        <w:t xml:space="preserve"> </w:t>
      </w:r>
      <w:r w:rsidRPr="009803E1">
        <w:rPr>
          <w:spacing w:val="2"/>
        </w:rPr>
        <w:t>by</w:t>
      </w:r>
      <w:r w:rsidRPr="009803E1">
        <w:rPr>
          <w:spacing w:val="36"/>
        </w:rPr>
        <w:t xml:space="preserve"> </w:t>
      </w:r>
      <w:r w:rsidRPr="009803E1">
        <w:rPr>
          <w:spacing w:val="-1"/>
        </w:rPr>
        <w:t>FIPUG</w:t>
      </w:r>
      <w:r w:rsidRPr="009803E1">
        <w:rPr>
          <w:spacing w:val="40"/>
        </w:rPr>
        <w:t xml:space="preserve"> </w:t>
      </w:r>
      <w:r w:rsidRPr="009803E1">
        <w:rPr>
          <w:spacing w:val="-1"/>
        </w:rPr>
        <w:t>and</w:t>
      </w:r>
      <w:r w:rsidRPr="009803E1">
        <w:rPr>
          <w:spacing w:val="40"/>
        </w:rPr>
        <w:t xml:space="preserve"> </w:t>
      </w:r>
      <w:r w:rsidRPr="009803E1">
        <w:t>Wal-</w:t>
      </w:r>
      <w:r w:rsidRPr="009803E1">
        <w:rPr>
          <w:spacing w:val="-1"/>
        </w:rPr>
        <w:t>Mart.</w:t>
      </w:r>
    </w:p>
    <w:p w:rsidR="00AC2085" w:rsidRDefault="00AC2085" w:rsidP="00601DED">
      <w:pPr>
        <w:ind w:left="1440" w:hanging="1440"/>
        <w:jc w:val="both"/>
      </w:pPr>
    </w:p>
    <w:p w:rsidR="006825CA" w:rsidRDefault="00AC2085" w:rsidP="006825CA">
      <w:pPr>
        <w:ind w:left="1440" w:hanging="1440"/>
        <w:jc w:val="both"/>
      </w:pPr>
      <w:r>
        <w:rPr>
          <w:b/>
          <w:bCs/>
          <w:u w:val="single"/>
        </w:rPr>
        <w:lastRenderedPageBreak/>
        <w:t>WALMART</w:t>
      </w:r>
      <w:r w:rsidRPr="00701945">
        <w:rPr>
          <w:b/>
          <w:bCs/>
        </w:rPr>
        <w:t>:</w:t>
      </w:r>
      <w:r w:rsidRPr="00701945">
        <w:tab/>
      </w:r>
      <w:r w:rsidR="006825CA">
        <w:t xml:space="preserve">Walmart has established itself as an industry leader in energy conservation, renewable energy, and sustainability by making operational and financial commitments to environmental stewardship in many aspects of </w:t>
      </w:r>
      <w:r w:rsidR="00277342">
        <w:t>Walmart’s</w:t>
      </w:r>
      <w:r w:rsidR="006825CA">
        <w:t xml:space="preserve"> business.  In 2005, Walmart made commitments to be supplied 100% renewable energy, to create zero waste; and to sell products that sustain people and the environment in the United S</w:t>
      </w:r>
      <w:r w:rsidR="00C278BC">
        <w:t>tates and throughout the world.</w:t>
      </w:r>
      <w:r w:rsidR="00C278BC">
        <w:tab/>
      </w:r>
      <w:r w:rsidR="006825CA">
        <w:t>Additionally, in 2013, Walmart made two additional commitments:</w:t>
      </w:r>
    </w:p>
    <w:p w:rsidR="003B5946" w:rsidRDefault="003B5946" w:rsidP="006825CA">
      <w:pPr>
        <w:ind w:left="1440" w:hanging="1440"/>
        <w:jc w:val="both"/>
      </w:pPr>
    </w:p>
    <w:p w:rsidR="006825CA" w:rsidRDefault="006825CA" w:rsidP="00277342">
      <w:pPr>
        <w:pStyle w:val="ListParagraph"/>
        <w:numPr>
          <w:ilvl w:val="0"/>
          <w:numId w:val="2"/>
        </w:numPr>
        <w:jc w:val="both"/>
      </w:pPr>
      <w:r>
        <w:t xml:space="preserve">To scale renewable energy through driving the annual production or procurement of seven billion kWh of renewable energy across Walmart's global footprint by December 31, 2020 – an increase of over 600 percent compared to 2010; and </w:t>
      </w:r>
    </w:p>
    <w:p w:rsidR="00277342" w:rsidRDefault="00277342" w:rsidP="00277342">
      <w:pPr>
        <w:jc w:val="both"/>
      </w:pPr>
    </w:p>
    <w:p w:rsidR="006825CA" w:rsidRDefault="006825CA" w:rsidP="0081566B">
      <w:pPr>
        <w:pStyle w:val="ListParagraph"/>
        <w:numPr>
          <w:ilvl w:val="0"/>
          <w:numId w:val="2"/>
        </w:numPr>
        <w:jc w:val="both"/>
      </w:pPr>
      <w:r>
        <w:t>To accelerate energy efficiency by reducing the energy intensity – measured in kilowatt-hours per square foot of commercial space - required to power our buildings around the world by 20 percent by December 31, 2020 as compared to 2010 levels.</w:t>
      </w:r>
    </w:p>
    <w:p w:rsidR="003B5946" w:rsidRDefault="003B5946" w:rsidP="006825CA">
      <w:pPr>
        <w:ind w:left="1440" w:hanging="1440"/>
        <w:jc w:val="both"/>
      </w:pPr>
    </w:p>
    <w:p w:rsidR="006825CA" w:rsidRDefault="006825CA" w:rsidP="006825CA">
      <w:pPr>
        <w:ind w:left="1440" w:hanging="1440"/>
        <w:jc w:val="both"/>
      </w:pPr>
      <w:r>
        <w:tab/>
        <w:t xml:space="preserve">In this docket, Walmart respectfully asks the Commission to require Florida’s investor-owned utilities to separate their Energy Conservation Cost Recovery expenditures into two categories, one for Energy Efficiency (EE) programs and the other for Demand Side Management (DSM) programs, and that the Commission then allow pro-active non-residential customers who implement their own Energy Efficiency programs, at their own expense, and meet certain other criteria to opt out of participating in a utility’s EE programs and not be required to pay the cost recovery charges for the utility’s EE programs approved by the Commission pursuant to Section 366.82, Florida Statutes.  These steps will enable Walmart and other eligible commercial and industrial customers to implement energy efficiency measures that will be best tailored to those customers’ facilities, thereby maximizing the energy conservation benefits provided.  Energy efficiency measures implemented at the expense of such self-directing customers will provide significant system benefits at zero cost to the utility or its other customers.  Walmart proposes that the utilities should be allowed to count the estimated or reported energy savings achieved by customers who opt out toward meeting the respective utilities’ energy efficiency and demand side management goals.  In order to provide the utilities with adequate advance information regarding the plans of customers who will implement energy efficiency measures on their own initiative, and at their own expense, Walmart further does not oppose an “opt-out notification window,” i.e., a defined time period within which any customer planning to opt out must give the utility formal notice of its plans to do so.  </w:t>
      </w:r>
    </w:p>
    <w:p w:rsidR="00B266E5" w:rsidRDefault="00B266E5" w:rsidP="006825CA">
      <w:pPr>
        <w:ind w:left="1440" w:hanging="1440"/>
        <w:jc w:val="both"/>
      </w:pPr>
    </w:p>
    <w:p w:rsidR="006825CA" w:rsidRDefault="006825CA" w:rsidP="006825CA">
      <w:pPr>
        <w:ind w:left="1440" w:hanging="1440"/>
        <w:jc w:val="both"/>
      </w:pPr>
      <w:r>
        <w:tab/>
        <w:t>Walmart recommends the following criteria for a customer to be eligible to opt out of EE program participation and charges:</w:t>
      </w:r>
    </w:p>
    <w:p w:rsidR="003B5946" w:rsidRDefault="003B5946" w:rsidP="006825CA">
      <w:pPr>
        <w:ind w:left="1440" w:hanging="1440"/>
        <w:jc w:val="both"/>
      </w:pPr>
    </w:p>
    <w:p w:rsidR="006825CA" w:rsidRDefault="003B5946" w:rsidP="003B5946">
      <w:pPr>
        <w:ind w:left="1440"/>
        <w:jc w:val="both"/>
      </w:pPr>
      <w:r>
        <w:lastRenderedPageBreak/>
        <w:t xml:space="preserve">1. </w:t>
      </w:r>
      <w:r w:rsidR="006825CA">
        <w:t>Aggregated consumption by a single customer of more than 15 million kWh of electricity per year across all eligible accounts, meters, or service locations within each Company’s service area.</w:t>
      </w:r>
      <w:r w:rsidR="00277342">
        <w:t xml:space="preserve"> </w:t>
      </w:r>
    </w:p>
    <w:p w:rsidR="00277342" w:rsidRDefault="00277342" w:rsidP="003B5946">
      <w:pPr>
        <w:ind w:left="1440"/>
        <w:jc w:val="both"/>
      </w:pPr>
    </w:p>
    <w:p w:rsidR="006825CA" w:rsidRDefault="003B5946" w:rsidP="003B5946">
      <w:pPr>
        <w:ind w:left="1440"/>
        <w:jc w:val="both"/>
      </w:pPr>
      <w:r>
        <w:t xml:space="preserve">2. </w:t>
      </w:r>
      <w:r w:rsidR="006825CA">
        <w:t xml:space="preserve">To be designated an eligible </w:t>
      </w:r>
      <w:proofErr w:type="gramStart"/>
      <w:r w:rsidR="006825CA">
        <w:t>account,</w:t>
      </w:r>
      <w:proofErr w:type="gramEnd"/>
      <w:r w:rsidR="006825CA">
        <w:t xml:space="preserve"> a specific account at a specific service location may not have taken benefits under designated EE programs within 2 years before the period for which the customer is opting out.  </w:t>
      </w:r>
    </w:p>
    <w:p w:rsidR="00277342" w:rsidRDefault="00277342" w:rsidP="003B5946">
      <w:pPr>
        <w:ind w:left="1440"/>
        <w:jc w:val="both"/>
      </w:pPr>
    </w:p>
    <w:p w:rsidR="006825CA" w:rsidRDefault="003B5946" w:rsidP="003B5946">
      <w:pPr>
        <w:ind w:left="1440"/>
        <w:jc w:val="both"/>
      </w:pPr>
      <w:r>
        <w:t xml:space="preserve">3. </w:t>
      </w:r>
      <w:r w:rsidR="006825CA">
        <w:t>An eligible account may not opt in to participate in the designated EE programs for 2 years after the first day of the year of the period in which the customer first opts out.</w:t>
      </w:r>
    </w:p>
    <w:p w:rsidR="00277342" w:rsidRDefault="00277342" w:rsidP="003B5946">
      <w:pPr>
        <w:ind w:left="1440"/>
        <w:jc w:val="both"/>
      </w:pPr>
    </w:p>
    <w:p w:rsidR="006825CA" w:rsidRDefault="003B5946" w:rsidP="003B5946">
      <w:pPr>
        <w:ind w:left="1440"/>
        <w:jc w:val="both"/>
      </w:pPr>
      <w:r>
        <w:t xml:space="preserve">4. </w:t>
      </w:r>
      <w:r w:rsidR="006825CA">
        <w:t xml:space="preserve">The customer must certify to the Company  that the customer either (a) has implemented, within the prior 5 years, EE measures that have reduced the customer’s usage, measured in kWh per square foot of space, or other similar measure as applicable, by a percentage at least as great as the Company's energy efficiency reductions through its approved EE programs, expressed as a percentage of the Company's total retail kWh sales as measured over the same time period; or (b) has performed an energy audit or energy use analysis within the three-year period preceding the customer’s opt out request and confirms to the utility, that the customer has either implemented the recommended measures or that the customer has a definite plan to implement qualifying EE programs within 24 months following the date of the opt out request. </w:t>
      </w:r>
    </w:p>
    <w:p w:rsidR="0081566B" w:rsidRDefault="006825CA" w:rsidP="006825CA">
      <w:pPr>
        <w:ind w:left="1440" w:hanging="1440"/>
        <w:jc w:val="both"/>
      </w:pPr>
      <w:r>
        <w:tab/>
      </w:r>
    </w:p>
    <w:p w:rsidR="006825CA" w:rsidRDefault="006825CA" w:rsidP="0081566B">
      <w:pPr>
        <w:ind w:left="1440"/>
        <w:jc w:val="both"/>
      </w:pPr>
      <w:r>
        <w:t xml:space="preserve">Regarding the calculation and structure of the proposed separate charges for EE and DSM programs, the Commission should require that the ECCR rates be split into two components: (1) ECCR “Part E”, for energy program-related costs and (2) ECCR “Part D”, for demand program-related costs.  For a given customer class or group of classes, the Part E rate would be calculated as the energy-related revenue requirement allocated to the class or group of classes divided by the applicable kWh or kW billing determinants for that class or group of classes.  The Part D rate would then be calculated as the demand revenue requirement divided by the applicable kWh or kW billing determinants for that class or group of classes.  </w:t>
      </w:r>
    </w:p>
    <w:p w:rsidR="00277342" w:rsidRDefault="006825CA" w:rsidP="006825CA">
      <w:pPr>
        <w:ind w:left="1440" w:hanging="1440"/>
        <w:jc w:val="both"/>
      </w:pPr>
      <w:r>
        <w:tab/>
      </w:r>
    </w:p>
    <w:p w:rsidR="00AC2085" w:rsidRPr="00701945" w:rsidRDefault="006825CA" w:rsidP="00277342">
      <w:pPr>
        <w:ind w:left="1440"/>
        <w:jc w:val="both"/>
      </w:pPr>
      <w:r>
        <w:t>For purposes of calculating the ECCR Part E and Part D rates, Walmart does not oppose the use of each respective utility’s approved classification of its energy conservation program costs into energy-related and demand-related components.</w:t>
      </w:r>
    </w:p>
    <w:p w:rsidR="00277342" w:rsidRDefault="00277342" w:rsidP="00AC2085">
      <w:pPr>
        <w:ind w:left="1440" w:hanging="1440"/>
        <w:jc w:val="both"/>
        <w:rPr>
          <w:b/>
          <w:bCs/>
          <w:u w:val="single"/>
        </w:rPr>
      </w:pPr>
    </w:p>
    <w:p w:rsidR="003B723C" w:rsidRDefault="00AC2085" w:rsidP="00AC2085">
      <w:pPr>
        <w:ind w:left="1440" w:hanging="1440"/>
        <w:jc w:val="both"/>
        <w:rPr>
          <w:b/>
          <w:bCs/>
          <w:u w:val="single"/>
        </w:rPr>
      </w:pPr>
      <w:r>
        <w:rPr>
          <w:b/>
          <w:bCs/>
          <w:u w:val="single"/>
        </w:rPr>
        <w:t xml:space="preserve">PCS </w:t>
      </w:r>
    </w:p>
    <w:p w:rsidR="00AC2085" w:rsidRPr="00701945" w:rsidRDefault="00AC2085" w:rsidP="00AC2085">
      <w:pPr>
        <w:ind w:left="1440" w:hanging="1440"/>
        <w:jc w:val="both"/>
      </w:pPr>
      <w:r>
        <w:rPr>
          <w:b/>
          <w:bCs/>
          <w:u w:val="single"/>
        </w:rPr>
        <w:t>Phosphate</w:t>
      </w:r>
      <w:r w:rsidRPr="00701945">
        <w:rPr>
          <w:b/>
          <w:bCs/>
        </w:rPr>
        <w:t>:</w:t>
      </w:r>
      <w:r w:rsidRPr="00701945">
        <w:tab/>
      </w:r>
      <w:r w:rsidR="00C37F10" w:rsidRPr="00C37F10">
        <w:t xml:space="preserve">PCS Phosphate supports the proposals by FIPUG and Wal-Mart to separate the energy efficiency and load management segments of Florida utilities’ DSM plans, and to allow qualifying large non-residential customers to opt out of the energy efficiency portion of the ECCR charge. FIPUG witness Pollock and Wal-Mart witness Baker are correct that the performance terms and requirements of load </w:t>
      </w:r>
      <w:r w:rsidR="00C37F10" w:rsidRPr="00C37F10">
        <w:lastRenderedPageBreak/>
        <w:t>management programs permit utilities to rely on load reductions from those programs for both resource planning and operations purposes, resulting in reliable system-wide benefits. Energy efficiency programs are intended to promote cost-effective measures that would not otherwise be implemented due to market imperfections, such as inadequate customer information and education concerning the availability of such measures.  These issues do not apply to energy intensive manufacturing customers that are highly motivated by intense competitive pressures to identify and pursue cost-effective energy efficiency investments and practices on their own. Moreover, utility energy efficiency measures typically are not designed to address process efficiency improvements in the operations of energy intensive manufacturers because the customer possesses superior information concerning its processes, potential areas of improvements, and the costs to achieve them. Allowing those customers to self-direct their efficiency efforts will increase the reported energy savings in Florida by better capturing large customers’ own efficiency actions.  Self-direct energy efficiency efforts will also contribute to the economic competitiveness of those customers by eliminating the double payment in efficiency costs that now occurs through the payment for energy efficiency through the ECCR charge and through the customer’s own self-funded efforts. PCS generally supports the opt-out eligibility criteria described by FIPUG witness Pollock as reasonable and appropriate.</w:t>
      </w:r>
    </w:p>
    <w:p w:rsidR="00AC2085" w:rsidRDefault="00AC2085" w:rsidP="00601DED">
      <w:pPr>
        <w:ind w:left="1440" w:hanging="1440"/>
        <w:jc w:val="both"/>
      </w:pPr>
    </w:p>
    <w:p w:rsidR="00C37F10" w:rsidRDefault="009803E1" w:rsidP="00C37F10">
      <w:pPr>
        <w:ind w:left="1440" w:hanging="1440"/>
        <w:jc w:val="both"/>
      </w:pPr>
      <w:r>
        <w:rPr>
          <w:b/>
          <w:bCs/>
          <w:u w:val="single"/>
        </w:rPr>
        <w:t>FPL</w:t>
      </w:r>
      <w:r w:rsidR="00AC2085" w:rsidRPr="00701945">
        <w:rPr>
          <w:b/>
          <w:bCs/>
        </w:rPr>
        <w:t>:</w:t>
      </w:r>
      <w:r w:rsidR="00AC2085" w:rsidRPr="00701945">
        <w:tab/>
      </w:r>
      <w:r w:rsidR="00C37F10">
        <w:t>FIPUG and Wal-Mart have presented proposals to allow certain large customers to “opt out” of paying a portion of their electric bills – specifically, the ECCR charges associated with certain Commission-approved programs designed to meet a utility’s Commission-approved DSM goals.  These proposals are fundamentally flawed; rely on unsupported, overly simplistic, inaccurate assumptions; and are discriminatory.  As a result, they should be rejected by the Commission.</w:t>
      </w:r>
    </w:p>
    <w:p w:rsidR="0081566B" w:rsidRDefault="0081566B" w:rsidP="00C37F10">
      <w:pPr>
        <w:ind w:left="1440" w:hanging="1440"/>
        <w:jc w:val="both"/>
      </w:pPr>
    </w:p>
    <w:p w:rsidR="00C37F10" w:rsidRDefault="00C37F10" w:rsidP="00C37F10">
      <w:pPr>
        <w:ind w:left="1440"/>
        <w:jc w:val="both"/>
      </w:pPr>
      <w:r>
        <w:t xml:space="preserve">First, the opt-out proposals ignore the fact that regardless of participation, all customers benefit from the RIM-based portfolio of programs approved by the Commission, the costs of which are recovered through the ECCR charges.  The Commission has already determined that DSM program participation bears no relationship to a customer’s responsibility to help pay the costs associated with the DSM portion of a utility’s resource portfolio, because all customers benefit from those programs.  See Docket No. 930759-EG, Order No. PSC-93-1845-FOF-EG, p. 1 (issued Dec. 29, 1993) (citing Docket No. 810050-EU, Order No. 9974 (issued April 24, 1981)).  The opt-out proponents also imply that only large business customers implement DSM measures on their own, outside of Commission-approved programs.  This is incorrect and fails to support special opt-out treatment for these customers.  </w:t>
      </w:r>
    </w:p>
    <w:p w:rsidR="0081566B" w:rsidRDefault="0081566B" w:rsidP="00C37F10">
      <w:pPr>
        <w:ind w:left="1440"/>
        <w:jc w:val="both"/>
      </w:pPr>
    </w:p>
    <w:p w:rsidR="00C37F10" w:rsidRDefault="00C37F10" w:rsidP="00C37F10">
      <w:pPr>
        <w:ind w:left="1440"/>
        <w:jc w:val="both"/>
      </w:pPr>
      <w:r>
        <w:t xml:space="preserve">Second, the opt-out proponents make various unsupported claims, including that utilities will be able to reduce DSM program costs if the opt-out customers’ energy efficiency achievements are counted toward DSM goals to avoid shifting costs to other customers.  However, it is not clear that FPL would be able to </w:t>
      </w:r>
      <w:r>
        <w:lastRenderedPageBreak/>
        <w:t xml:space="preserve">reduce any of its DSM program costs if the opt-out proposals are approved, while it is certain that administrative costs would increase.  </w:t>
      </w:r>
    </w:p>
    <w:p w:rsidR="0081566B" w:rsidRDefault="00C37F10" w:rsidP="00C37F10">
      <w:pPr>
        <w:ind w:left="1440" w:hanging="1440"/>
        <w:jc w:val="both"/>
      </w:pPr>
      <w:r>
        <w:tab/>
      </w:r>
    </w:p>
    <w:p w:rsidR="00AC2085" w:rsidRPr="00701945" w:rsidRDefault="00C37F10" w:rsidP="0081566B">
      <w:pPr>
        <w:ind w:left="1440"/>
        <w:jc w:val="both"/>
      </w:pPr>
      <w:r>
        <w:t xml:space="preserve">Finally, the opt-out proposals are irreparably one-sided.  For example, FIPUG and Wal-Mart propose to allow certain customers to opt-out of paying for energy efficiency-related DSM programs on the theory that those customers do not or cannot participate in those programs, while requiring all customers to continue paying for business customer load management programs, in which, by design, many customers (such as residential customers) cannot participate.  For the foregoing reasons, as supported by the testimony of Thomas Koch and </w:t>
      </w:r>
      <w:proofErr w:type="spellStart"/>
      <w:r>
        <w:t>Renae</w:t>
      </w:r>
      <w:proofErr w:type="spellEnd"/>
      <w:r>
        <w:t xml:space="preserve"> Deaton, the opt-out proposals should be rejected.</w:t>
      </w:r>
    </w:p>
    <w:p w:rsidR="00AC2085" w:rsidRDefault="00AC2085" w:rsidP="00601DED">
      <w:pPr>
        <w:ind w:left="1440" w:hanging="1440"/>
        <w:jc w:val="both"/>
      </w:pPr>
    </w:p>
    <w:p w:rsidR="00AC2085" w:rsidRPr="00701945" w:rsidRDefault="009803E1" w:rsidP="00AC2085">
      <w:pPr>
        <w:ind w:left="1440" w:hanging="1440"/>
        <w:jc w:val="both"/>
      </w:pPr>
      <w:r>
        <w:rPr>
          <w:b/>
          <w:bCs/>
          <w:u w:val="single"/>
        </w:rPr>
        <w:t>DUKE</w:t>
      </w:r>
      <w:r w:rsidR="00AC2085" w:rsidRPr="00701945">
        <w:rPr>
          <w:b/>
          <w:bCs/>
        </w:rPr>
        <w:t>:</w:t>
      </w:r>
      <w:r w:rsidR="00AC2085" w:rsidRPr="00701945">
        <w:tab/>
      </w:r>
      <w:r w:rsidR="00176127" w:rsidRPr="00176127">
        <w:t>Because DEF’s goals have been set using the Rate Impact Measure (“RIM”) test, there is no need for the Commission to allow any customers to opt out of paying for DEF’s Energy Efficiency program costs.  However, if the Commission determines that it should implement an opt out policy, that policy should have clear guidelines to ensure that all parties, including the utility and those remaining customers, are not harmed by the policy.  Those guidelines are explained in DEF’s positions below, as well as in Mr. Duff’s testimony filed in this proceeding.</w:t>
      </w:r>
    </w:p>
    <w:p w:rsidR="00AC2085" w:rsidRDefault="00AC2085" w:rsidP="00601DED">
      <w:pPr>
        <w:ind w:left="1440" w:hanging="1440"/>
        <w:jc w:val="both"/>
      </w:pPr>
    </w:p>
    <w:p w:rsidR="00B35C80" w:rsidRDefault="009803E1" w:rsidP="00B35C80">
      <w:pPr>
        <w:ind w:left="1440" w:hanging="1440"/>
        <w:jc w:val="both"/>
      </w:pPr>
      <w:r>
        <w:rPr>
          <w:b/>
          <w:bCs/>
          <w:u w:val="single"/>
        </w:rPr>
        <w:t>TECO</w:t>
      </w:r>
      <w:r w:rsidR="00AC2085" w:rsidRPr="00701945">
        <w:rPr>
          <w:b/>
          <w:bCs/>
        </w:rPr>
        <w:t>:</w:t>
      </w:r>
      <w:r w:rsidR="00AC2085" w:rsidRPr="00701945">
        <w:tab/>
      </w:r>
      <w:r w:rsidR="00B35C80">
        <w:t xml:space="preserve">The Commission should reject the request to opt-out of cost recovery for investor-owned utility energy efficiency programs filed by </w:t>
      </w:r>
      <w:proofErr w:type="spellStart"/>
      <w:r w:rsidR="00B35C80">
        <w:t>Wal-mart</w:t>
      </w:r>
      <w:proofErr w:type="spellEnd"/>
      <w:r w:rsidR="00B35C80">
        <w:t xml:space="preserve"> Stores East LP and Sam’s East, Inc. and Florida Industrial Power Users Group (“FIPUG”).  Since the inception of DSM in Florida, this Commission has a longstanding practice of being fair, equitable and reasonable in regards to all ratepayers while minimizing the overall rate impacts of DSM expenditures.  Specifically, this Commission has rendered numerous prior decisions that are based upon two foundational principles:  Establish DSM goals that create the least amount of upward pressure on customer rates and avoid establishing subsidies across or amongst customers.  What </w:t>
      </w:r>
      <w:proofErr w:type="spellStart"/>
      <w:r w:rsidR="00B35C80">
        <w:t>Wal-mart</w:t>
      </w:r>
      <w:proofErr w:type="spellEnd"/>
      <w:r w:rsidR="00B35C80">
        <w:t xml:space="preserve"> and FIPUG are asking for goes against this longstanding practice and foundational principles by purposely putting in cost subsidies between customer classes and allowing some large customers to exempt themselves from helping fund Commission approved DSM programs solely because they are large energy or large demand users, while requiring all other non-eligible or eligible non-participating customers to take on the responsibility for their portion of the utility’s cost-effective DSM programs that benefit all customers.</w:t>
      </w:r>
    </w:p>
    <w:p w:rsidR="0081566B" w:rsidRDefault="0081566B" w:rsidP="00B35C80">
      <w:pPr>
        <w:ind w:left="1440"/>
        <w:jc w:val="both"/>
      </w:pPr>
    </w:p>
    <w:p w:rsidR="00AC2085" w:rsidRPr="00701945" w:rsidRDefault="00B35C80" w:rsidP="00B35C80">
      <w:pPr>
        <w:ind w:left="1440"/>
        <w:jc w:val="both"/>
      </w:pPr>
      <w:r>
        <w:t>The opt-out proposals advanced by FIPUG and Wal-Mart/Sam's, if approved, would cede to industrial and other large customers the Commission's authority to decide which DSM programs are cost beneficial to all customers, and convert that process into the opt-out customers' individual determinations as to which programs best serve their economic interests.</w:t>
      </w:r>
    </w:p>
    <w:p w:rsidR="00AC2085" w:rsidRDefault="00AC2085" w:rsidP="00601DED">
      <w:pPr>
        <w:ind w:left="1440" w:hanging="1440"/>
        <w:jc w:val="both"/>
      </w:pPr>
    </w:p>
    <w:p w:rsidR="00AC2085" w:rsidRPr="00701945" w:rsidRDefault="009803E1" w:rsidP="00AC2085">
      <w:pPr>
        <w:ind w:left="1440" w:hanging="1440"/>
        <w:jc w:val="both"/>
      </w:pPr>
      <w:r>
        <w:rPr>
          <w:b/>
          <w:bCs/>
          <w:u w:val="single"/>
        </w:rPr>
        <w:lastRenderedPageBreak/>
        <w:t>GULF</w:t>
      </w:r>
      <w:r w:rsidR="00AC2085" w:rsidRPr="00701945">
        <w:rPr>
          <w:b/>
          <w:bCs/>
        </w:rPr>
        <w:t>:</w:t>
      </w:r>
      <w:r w:rsidR="00AC2085" w:rsidRPr="00701945">
        <w:tab/>
      </w:r>
      <w:r w:rsidR="00AB55CB" w:rsidRPr="00AB55CB">
        <w:t>It is the Company’s basic position that the Commission should reject Wal-Mart Stores East, LP/Sam’s East, Inc.’s (“Walmart”) and the Florida Industrial Power Users Group’s (“FIPUG”) proposals in this docket.  Allowing a select group of commercial and industrial customers to “opt-out” of participating in utility-sponsored energy efficiency programs and avoid paying Energy Conservation Cost Recovery (ECCR) charges for such programs is unnecessary and inappropriate because all customers benefit from cost-effective utility-sponsored demand-side management (“DSM”).  The opt-out proposals would result in a sub-set of commercial and industrial customers enjoying benefits of DSM for which they are not paying and shift program costs to the remaining body of customers.  Additionally, administration of an opt-out program would introduce additional complex processes resulting in additional costs thereby further increasing costs borne by non-opt-out customers.</w:t>
      </w:r>
    </w:p>
    <w:p w:rsidR="00AC2085" w:rsidRDefault="00AC2085" w:rsidP="00601DED">
      <w:pPr>
        <w:ind w:left="1440" w:hanging="1440"/>
        <w:jc w:val="both"/>
      </w:pPr>
    </w:p>
    <w:p w:rsidR="00AC2085" w:rsidRDefault="009803E1" w:rsidP="00AC2085">
      <w:pPr>
        <w:ind w:left="1440" w:hanging="1440"/>
        <w:jc w:val="both"/>
      </w:pPr>
      <w:r>
        <w:rPr>
          <w:b/>
          <w:bCs/>
          <w:u w:val="single"/>
        </w:rPr>
        <w:t>FPUC</w:t>
      </w:r>
      <w:r w:rsidR="00AC2085" w:rsidRPr="00701945">
        <w:rPr>
          <w:b/>
          <w:bCs/>
        </w:rPr>
        <w:t>:</w:t>
      </w:r>
      <w:r w:rsidR="00AC2085" w:rsidRPr="00701945">
        <w:tab/>
      </w:r>
      <w:r w:rsidR="00AB55CB" w:rsidRPr="00AB55CB">
        <w:t>FPU believes that allowing non-residential customers to “opt out” of energy efficiency programs is not appropriate, nor necessary, at this time.  If the Commission determines that certain customers should be allowed to opt out, well-defined criteria should be established to protect other participating ratepayers, as well as the utility, from incurring additional costs as a result of a non-residential customer’s decision not to participate in the programs.</w:t>
      </w:r>
    </w:p>
    <w:p w:rsidR="009803E1" w:rsidRPr="00701945" w:rsidRDefault="009803E1" w:rsidP="00AC2085">
      <w:pPr>
        <w:ind w:left="1440" w:hanging="1440"/>
        <w:jc w:val="both"/>
      </w:pPr>
    </w:p>
    <w:p w:rsidR="00AB55CB" w:rsidRDefault="009803E1" w:rsidP="00AB55CB">
      <w:pPr>
        <w:ind w:left="1440" w:hanging="1440"/>
        <w:jc w:val="both"/>
      </w:pPr>
      <w:r>
        <w:rPr>
          <w:b/>
          <w:bCs/>
          <w:u w:val="single"/>
        </w:rPr>
        <w:t>SACE</w:t>
      </w:r>
      <w:r w:rsidR="00AC2085" w:rsidRPr="00701945">
        <w:rPr>
          <w:b/>
          <w:bCs/>
        </w:rPr>
        <w:t>:</w:t>
      </w:r>
      <w:r w:rsidR="00AC2085" w:rsidRPr="00701945">
        <w:tab/>
      </w:r>
      <w:r w:rsidR="00AB55CB">
        <w:t>The Commission should not allow customers who implement their own energy efficiency or demand side management programs to not be required to pay the Energy Conservation Cost Recovery (“ECCR”) charges for the Demand Side Management (“DSM”) programs approved by the Commission. The Florida Investor Owned Utilities (“IOUs”) and Commission’s reliance on the Ratepayer Impact Measure (“RIM”) test resulted in anemic DSM goals in the FEECA DSM goal-setting docket. It is SACE’s position that the Florida IOUs and Commission’s reliance on the RIM test to identify which DSM measures and programs are cost-effective for Floridians results in artificially low DSM goals.  By using this overly conservative lens to establish DSM goals, the Commission approved a portfolio that even the IOUs agree will benefit their customers.</w:t>
      </w:r>
    </w:p>
    <w:p w:rsidR="0081566B" w:rsidRDefault="0081566B" w:rsidP="00AB55CB">
      <w:pPr>
        <w:ind w:left="1440"/>
        <w:jc w:val="both"/>
      </w:pPr>
    </w:p>
    <w:p w:rsidR="00AC2085" w:rsidRPr="00701945" w:rsidRDefault="00AB55CB" w:rsidP="00AB55CB">
      <w:pPr>
        <w:ind w:left="1440"/>
        <w:jc w:val="both"/>
      </w:pPr>
      <w:r>
        <w:t>The RIM test is designed to evaluate the rate impact of utility DSM programs on all customers. The Florida IOUs point out in their testimony that a DSM measure or program passes RIM, the rate uplift associated with the cost of the measure or program is mitigated by lowering other costs. Thus, it is irrational to allow any customer to opt out of paying the ECCR charge. If the customer chooses to additional energy efficiency that will reduce their respective bill, they are not prohibited from doing so.</w:t>
      </w:r>
    </w:p>
    <w:p w:rsidR="00AC2085" w:rsidRDefault="00AC2085" w:rsidP="00601DED">
      <w:pPr>
        <w:ind w:left="1440" w:hanging="1440"/>
        <w:jc w:val="both"/>
      </w:pPr>
    </w:p>
    <w:p w:rsidR="00AC2085" w:rsidRPr="00701945" w:rsidRDefault="009803E1" w:rsidP="00AC2085">
      <w:pPr>
        <w:ind w:left="1440" w:hanging="1440"/>
        <w:jc w:val="both"/>
      </w:pPr>
      <w:r>
        <w:rPr>
          <w:b/>
          <w:bCs/>
          <w:u w:val="single"/>
        </w:rPr>
        <w:t>OPC</w:t>
      </w:r>
      <w:r w:rsidR="00AC2085" w:rsidRPr="00701945">
        <w:rPr>
          <w:b/>
          <w:bCs/>
        </w:rPr>
        <w:t>:</w:t>
      </w:r>
      <w:r w:rsidR="00AC2085" w:rsidRPr="00701945">
        <w:tab/>
      </w:r>
      <w:proofErr w:type="spellStart"/>
      <w:r w:rsidR="00686A78" w:rsidRPr="00686A78">
        <w:t>Intervenors</w:t>
      </w:r>
      <w:proofErr w:type="spellEnd"/>
      <w:r w:rsidR="00686A78" w:rsidRPr="00686A78">
        <w:t xml:space="preserve">’ proposal should, at a minimum,  be evaluated utilizing the Commission’s approved cost-effectiveness test or tests to determine if the proposal(s) adequately safeguard the interests of the general body of ratepayers and various rate classes against undue rate impacts while achieving the intent of </w:t>
      </w:r>
      <w:r w:rsidR="00686A78" w:rsidRPr="00686A78">
        <w:lastRenderedPageBreak/>
        <w:t>Florida Energy Efficiency and Conservation Act (FEECA)  and Section 366.82(2), F.S.</w:t>
      </w:r>
    </w:p>
    <w:p w:rsidR="00AC2085" w:rsidRDefault="00AC2085" w:rsidP="00601DED">
      <w:pPr>
        <w:ind w:left="1440" w:hanging="1440"/>
        <w:jc w:val="both"/>
      </w:pPr>
    </w:p>
    <w:p w:rsidR="00B266E5" w:rsidRDefault="00601DED" w:rsidP="00277342">
      <w:pPr>
        <w:pStyle w:val="PrehearingBody"/>
        <w:ind w:left="1440" w:hanging="1440"/>
      </w:pPr>
      <w:r w:rsidRPr="00701945">
        <w:rPr>
          <w:b/>
          <w:bCs/>
          <w:u w:val="single"/>
        </w:rPr>
        <w:t>STAFF</w:t>
      </w:r>
      <w:r w:rsidRPr="00701945">
        <w:rPr>
          <w:b/>
          <w:bCs/>
        </w:rPr>
        <w:t>:</w:t>
      </w:r>
      <w:r>
        <w:rPr>
          <w:b/>
          <w:bCs/>
        </w:rPr>
        <w:tab/>
      </w:r>
      <w:r w:rsidR="009803E1">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stated herein.</w:t>
      </w:r>
    </w:p>
    <w:p w:rsidR="00601DED" w:rsidRPr="00701945" w:rsidRDefault="00601DED" w:rsidP="00601DED">
      <w:pPr>
        <w:jc w:val="both"/>
      </w:pPr>
      <w:r>
        <w:t>VIII</w:t>
      </w:r>
      <w:r w:rsidRPr="00701945">
        <w:t>.</w:t>
      </w:r>
      <w:r>
        <w:tab/>
      </w:r>
      <w:r w:rsidRPr="00701945">
        <w:rPr>
          <w:u w:val="single"/>
        </w:rPr>
        <w:t>ISSUES AND POSITIONS</w:t>
      </w:r>
    </w:p>
    <w:p w:rsidR="00601DED" w:rsidRDefault="00601DED" w:rsidP="00601DED">
      <w:pPr>
        <w:jc w:val="both"/>
      </w:pPr>
    </w:p>
    <w:p w:rsidR="00601DED" w:rsidRPr="00701945" w:rsidRDefault="00601DED" w:rsidP="009803E1">
      <w:pPr>
        <w:ind w:left="1440" w:hanging="1440"/>
        <w:jc w:val="both"/>
      </w:pPr>
      <w:r w:rsidRPr="00701945">
        <w:rPr>
          <w:b/>
          <w:bCs/>
          <w:u w:val="single"/>
        </w:rPr>
        <w:t>ISSUE 1</w:t>
      </w:r>
      <w:r w:rsidRPr="00701945">
        <w:rPr>
          <w:b/>
          <w:bCs/>
        </w:rPr>
        <w:t>:</w:t>
      </w:r>
      <w:r w:rsidRPr="00701945">
        <w:tab/>
      </w:r>
      <w:r w:rsidR="009803E1" w:rsidRPr="00B26B08">
        <w:rPr>
          <w:b/>
        </w:rPr>
        <w:t>Should the Commission require the utilities to separate their Energy Conservation Cost Recovery expenditures into two categories, one for Energy Efficiency programs and the other for Demand Side Management programs?</w:t>
      </w:r>
    </w:p>
    <w:p w:rsidR="00601DED" w:rsidRPr="00701945" w:rsidRDefault="00601DED" w:rsidP="00601DED">
      <w:pPr>
        <w:jc w:val="both"/>
      </w:pPr>
    </w:p>
    <w:p w:rsidR="00601DED" w:rsidRPr="00701945" w:rsidRDefault="00601DED" w:rsidP="00601DED">
      <w:pPr>
        <w:jc w:val="both"/>
      </w:pPr>
      <w:r w:rsidRPr="00701945">
        <w:rPr>
          <w:b/>
          <w:bCs/>
          <w:u w:val="single"/>
        </w:rPr>
        <w:t>POSITIONS</w:t>
      </w:r>
    </w:p>
    <w:p w:rsidR="00601DED" w:rsidRPr="00701945" w:rsidRDefault="00601DED" w:rsidP="00601DED">
      <w:pPr>
        <w:jc w:val="both"/>
      </w:pPr>
    </w:p>
    <w:p w:rsidR="009803E1" w:rsidRDefault="009803E1" w:rsidP="0081566B">
      <w:pPr>
        <w:ind w:left="1440" w:hanging="1440"/>
        <w:jc w:val="both"/>
      </w:pPr>
      <w:r>
        <w:rPr>
          <w:b/>
          <w:bCs/>
          <w:u w:val="single"/>
        </w:rPr>
        <w:t>FIPUG</w:t>
      </w:r>
      <w:r w:rsidRPr="00701945">
        <w:rPr>
          <w:b/>
          <w:bCs/>
        </w:rPr>
        <w:t>:</w:t>
      </w:r>
      <w:r w:rsidRPr="00701945">
        <w:tab/>
      </w:r>
      <w:r w:rsidR="0081566B">
        <w:t>Yes, the Commission</w:t>
      </w:r>
      <w:r w:rsidR="0081566B">
        <w:tab/>
        <w:t>should</w:t>
      </w:r>
      <w:r w:rsidR="0081566B">
        <w:tab/>
        <w:t xml:space="preserve">take </w:t>
      </w:r>
      <w:r w:rsidR="006825CA" w:rsidRPr="006825CA">
        <w:t>appr</w:t>
      </w:r>
      <w:r w:rsidR="0081566B">
        <w:t xml:space="preserve">opriate </w:t>
      </w:r>
      <w:r w:rsidR="006825CA">
        <w:t>administrat</w:t>
      </w:r>
      <w:r w:rsidR="0081566B">
        <w:t xml:space="preserve">ive steps, </w:t>
      </w:r>
      <w:r w:rsidR="006825CA" w:rsidRPr="006825CA">
        <w:t>as Commissions across the country have, to implement an opt-out program in Florida.</w:t>
      </w:r>
    </w:p>
    <w:p w:rsidR="009803E1" w:rsidRDefault="009803E1" w:rsidP="009803E1">
      <w:pPr>
        <w:ind w:left="1440" w:hanging="1440"/>
        <w:jc w:val="both"/>
      </w:pPr>
    </w:p>
    <w:p w:rsidR="009803E1" w:rsidRPr="00701945" w:rsidRDefault="009803E1" w:rsidP="009803E1">
      <w:pPr>
        <w:ind w:left="1440" w:hanging="1440"/>
        <w:jc w:val="both"/>
      </w:pPr>
      <w:r>
        <w:rPr>
          <w:b/>
          <w:bCs/>
          <w:u w:val="single"/>
        </w:rPr>
        <w:t>WALMART</w:t>
      </w:r>
      <w:r w:rsidRPr="00701945">
        <w:rPr>
          <w:b/>
          <w:bCs/>
        </w:rPr>
        <w:t>:</w:t>
      </w:r>
      <w:r w:rsidRPr="00701945">
        <w:tab/>
      </w:r>
      <w:r w:rsidR="003B5946" w:rsidRPr="003B5946">
        <w:t>Yes.</w:t>
      </w:r>
    </w:p>
    <w:p w:rsidR="009803E1" w:rsidRDefault="009803E1" w:rsidP="009803E1">
      <w:pPr>
        <w:ind w:left="1440" w:hanging="1440"/>
        <w:jc w:val="both"/>
      </w:pPr>
    </w:p>
    <w:p w:rsidR="003B723C" w:rsidRDefault="009803E1" w:rsidP="009803E1">
      <w:pPr>
        <w:ind w:left="1440" w:hanging="1440"/>
        <w:jc w:val="both"/>
        <w:rPr>
          <w:b/>
          <w:bCs/>
          <w:u w:val="single"/>
        </w:rPr>
      </w:pPr>
      <w:r>
        <w:rPr>
          <w:b/>
          <w:bCs/>
          <w:u w:val="single"/>
        </w:rPr>
        <w:t xml:space="preserve">PCS </w:t>
      </w:r>
    </w:p>
    <w:p w:rsidR="009803E1" w:rsidRPr="00701945" w:rsidRDefault="009803E1" w:rsidP="009803E1">
      <w:pPr>
        <w:ind w:left="1440" w:hanging="1440"/>
        <w:jc w:val="both"/>
      </w:pPr>
      <w:r>
        <w:rPr>
          <w:b/>
          <w:bCs/>
          <w:u w:val="single"/>
        </w:rPr>
        <w:t>Phosphate</w:t>
      </w:r>
      <w:r w:rsidRPr="00701945">
        <w:rPr>
          <w:b/>
          <w:bCs/>
        </w:rPr>
        <w:t>:</w:t>
      </w:r>
      <w:r w:rsidR="00C37F10">
        <w:tab/>
      </w:r>
      <w:r w:rsidR="00C37F10" w:rsidRPr="00C37F10">
        <w:t>Yes. PCS agrees with FIPUG and Wal-Mart that this separation should be implemented.</w:t>
      </w:r>
    </w:p>
    <w:p w:rsidR="009803E1" w:rsidRDefault="009803E1" w:rsidP="009803E1">
      <w:pPr>
        <w:ind w:left="1440" w:hanging="1440"/>
        <w:jc w:val="both"/>
      </w:pPr>
    </w:p>
    <w:p w:rsidR="009803E1" w:rsidRPr="00701945" w:rsidRDefault="009803E1" w:rsidP="009803E1">
      <w:pPr>
        <w:ind w:left="1440" w:hanging="1440"/>
        <w:jc w:val="both"/>
      </w:pPr>
      <w:r>
        <w:rPr>
          <w:b/>
          <w:bCs/>
          <w:u w:val="single"/>
        </w:rPr>
        <w:t>FPL</w:t>
      </w:r>
      <w:r w:rsidRPr="00701945">
        <w:rPr>
          <w:b/>
          <w:bCs/>
        </w:rPr>
        <w:t>:</w:t>
      </w:r>
      <w:r w:rsidRPr="00701945">
        <w:tab/>
      </w:r>
      <w:r w:rsidR="00176127" w:rsidRPr="00176127">
        <w:t xml:space="preserve">No.  The Commission should not require the utilities to separate their Energy Conservation Cost Recovery expenditures into two categories, one for “Energy Efficiency” programs and the other for “Demand Side Management” (e.g., load management) programs.  Programs that pass the RIM cost-effectiveness test benefit the general body of customers, both participating and non-participating customers, regardless of their potential characterization as energy efficiency or demand side/load management.  Accordingly, distinguishing between the two would serve no relevant purpose nor would it provide a meaningful basis for determining costs that “eligible” opt out customers would be allowed to avoid and pass on to other customers.  At best, the only purpose such separation would serve would be to enable the administration of the opt-out proposals.  As discussed in the rebuttal testimony of FPL witnesses Thomas Koch and </w:t>
      </w:r>
      <w:proofErr w:type="spellStart"/>
      <w:r w:rsidR="00176127" w:rsidRPr="00176127">
        <w:t>Renae</w:t>
      </w:r>
      <w:proofErr w:type="spellEnd"/>
      <w:r w:rsidR="00176127" w:rsidRPr="00176127">
        <w:t xml:space="preserve"> Deaton, the opt-out proposals should be rejected. </w:t>
      </w:r>
      <w:r w:rsidR="0081566B">
        <w:t xml:space="preserve"> </w:t>
      </w:r>
    </w:p>
    <w:p w:rsidR="009803E1" w:rsidRDefault="009803E1" w:rsidP="009803E1">
      <w:pPr>
        <w:ind w:left="1440" w:hanging="1440"/>
        <w:jc w:val="both"/>
      </w:pPr>
    </w:p>
    <w:p w:rsidR="009803E1" w:rsidRPr="00701945" w:rsidRDefault="009803E1" w:rsidP="009803E1">
      <w:pPr>
        <w:ind w:left="1440" w:hanging="1440"/>
        <w:jc w:val="both"/>
      </w:pPr>
      <w:r>
        <w:rPr>
          <w:b/>
          <w:bCs/>
          <w:u w:val="single"/>
        </w:rPr>
        <w:t>DUKE</w:t>
      </w:r>
      <w:r w:rsidRPr="00701945">
        <w:rPr>
          <w:b/>
          <w:bCs/>
        </w:rPr>
        <w:t>:</w:t>
      </w:r>
      <w:r w:rsidRPr="00701945">
        <w:tab/>
      </w:r>
      <w:r w:rsidR="00176127" w:rsidRPr="00176127">
        <w:t xml:space="preserve">No, separating the expenditures in this way is not necessary.  However, if the Commission intends to implement an opt-out policy that only applies to Energy Efficiency programs, DEF would be able to separate the charges with little difficulty.  </w:t>
      </w:r>
      <w:r w:rsidR="0081566B">
        <w:t xml:space="preserve"> </w:t>
      </w:r>
    </w:p>
    <w:p w:rsidR="009803E1" w:rsidRDefault="009803E1" w:rsidP="009803E1">
      <w:pPr>
        <w:ind w:left="1440" w:hanging="1440"/>
        <w:jc w:val="both"/>
      </w:pPr>
    </w:p>
    <w:p w:rsidR="009803E1" w:rsidRPr="00701945" w:rsidRDefault="009803E1" w:rsidP="009803E1">
      <w:pPr>
        <w:ind w:left="1440" w:hanging="1440"/>
        <w:jc w:val="both"/>
      </w:pPr>
      <w:r>
        <w:rPr>
          <w:b/>
          <w:bCs/>
          <w:u w:val="single"/>
        </w:rPr>
        <w:t>TECO</w:t>
      </w:r>
      <w:r w:rsidRPr="00701945">
        <w:rPr>
          <w:b/>
          <w:bCs/>
        </w:rPr>
        <w:t>:</w:t>
      </w:r>
      <w:r w:rsidRPr="00701945">
        <w:tab/>
      </w:r>
      <w:r w:rsidR="00B35C80" w:rsidRPr="00B35C80">
        <w:t xml:space="preserve">No.  Separating their expenditures in the manner described would represent an erroneous and unwarranted departure from the manner in which ECCR has been administered for the last 30 plus years.  All of Tampa Electric's approved DSM measures provide demand and energy savings.  Energy efficiency programs clearly provide both energy savings and demand reductions.  </w:t>
      </w:r>
      <w:r w:rsidR="0081566B">
        <w:t xml:space="preserve"> </w:t>
      </w:r>
    </w:p>
    <w:p w:rsidR="009803E1" w:rsidRDefault="009803E1" w:rsidP="009803E1">
      <w:pPr>
        <w:ind w:left="1440" w:hanging="1440"/>
        <w:jc w:val="both"/>
      </w:pPr>
    </w:p>
    <w:p w:rsidR="009803E1" w:rsidRPr="00701945" w:rsidRDefault="009803E1" w:rsidP="009803E1">
      <w:pPr>
        <w:ind w:left="1440" w:hanging="1440"/>
        <w:jc w:val="both"/>
      </w:pPr>
      <w:r>
        <w:rPr>
          <w:b/>
          <w:bCs/>
          <w:u w:val="single"/>
        </w:rPr>
        <w:t>GULF</w:t>
      </w:r>
      <w:r w:rsidRPr="00701945">
        <w:rPr>
          <w:b/>
          <w:bCs/>
        </w:rPr>
        <w:t>:</w:t>
      </w:r>
      <w:r w:rsidRPr="00701945">
        <w:tab/>
      </w:r>
      <w:r w:rsidR="00AB55CB" w:rsidRPr="00AB55CB">
        <w:t xml:space="preserve">No.  Virtually all of Gulf Power’s programs provide both energy and demand savings.  The opt-out proponents correctly recognize the benefits of implementing demand response programs but fail to recognize that cost-effective energy efficiency programs also provide benefits to participating and non-participating customers alike.  </w:t>
      </w:r>
      <w:r w:rsidR="0081566B">
        <w:t xml:space="preserve"> </w:t>
      </w:r>
    </w:p>
    <w:p w:rsidR="009803E1" w:rsidRDefault="009803E1" w:rsidP="009803E1">
      <w:pPr>
        <w:ind w:left="1440" w:hanging="1440"/>
        <w:jc w:val="both"/>
      </w:pPr>
    </w:p>
    <w:p w:rsidR="009803E1" w:rsidRDefault="009803E1" w:rsidP="009803E1">
      <w:pPr>
        <w:ind w:left="1440" w:hanging="1440"/>
        <w:jc w:val="both"/>
      </w:pPr>
      <w:r>
        <w:rPr>
          <w:b/>
          <w:bCs/>
          <w:u w:val="single"/>
        </w:rPr>
        <w:t>FPUC</w:t>
      </w:r>
      <w:r w:rsidRPr="00701945">
        <w:rPr>
          <w:b/>
          <w:bCs/>
        </w:rPr>
        <w:t>:</w:t>
      </w:r>
      <w:r w:rsidRPr="00701945">
        <w:tab/>
      </w:r>
      <w:r w:rsidR="00AB55CB" w:rsidRPr="00AB55CB">
        <w:t>No.</w:t>
      </w:r>
    </w:p>
    <w:p w:rsidR="009803E1" w:rsidRPr="00701945" w:rsidRDefault="009803E1" w:rsidP="009803E1">
      <w:pPr>
        <w:ind w:left="1440" w:hanging="1440"/>
        <w:jc w:val="both"/>
      </w:pPr>
    </w:p>
    <w:p w:rsidR="009803E1" w:rsidRPr="00701945" w:rsidRDefault="009803E1" w:rsidP="009803E1">
      <w:pPr>
        <w:ind w:left="1440" w:hanging="1440"/>
        <w:jc w:val="both"/>
      </w:pPr>
      <w:r>
        <w:rPr>
          <w:b/>
          <w:bCs/>
          <w:u w:val="single"/>
        </w:rPr>
        <w:t>SACE</w:t>
      </w:r>
      <w:r w:rsidRPr="00701945">
        <w:rPr>
          <w:b/>
          <w:bCs/>
        </w:rPr>
        <w:t>:</w:t>
      </w:r>
      <w:r w:rsidRPr="00701945">
        <w:tab/>
      </w:r>
      <w:r w:rsidR="00AB55CB" w:rsidRPr="00AB55CB">
        <w:t>No. SACE agrees with Duke Energy Florida, Florida Power &amp; Light, Gulf Power and TECO that it is not appropriate to require a utility to separate their Energy Conservation Cost Recovery expenditures into two categories. In Florida, splitting the charge is particularly inappropriate because of the Commission and IOUs reliance on the RIM test to determine energy efficiency savings. As RIM is the most narrowly defined of the EE cost-benefit tests, all customers benefit from the programs, both participants and non-participants. Participants benefit from bill savings and electric rate reductions, and non-participants also benefit from the electric rate reduction. SACE notes that there are many other DSM benefits that the RIM test does not measure. Further, many energy efficiency measures accrue demand savings, and vice versa, making the calculation of the ECCR difficult if the charge is split into two categories.</w:t>
      </w:r>
    </w:p>
    <w:p w:rsidR="009803E1" w:rsidRDefault="009803E1" w:rsidP="009803E1">
      <w:pPr>
        <w:ind w:left="1440" w:hanging="1440"/>
        <w:jc w:val="both"/>
      </w:pPr>
    </w:p>
    <w:p w:rsidR="00686A78" w:rsidRPr="00686A78" w:rsidRDefault="009803E1" w:rsidP="008705DA">
      <w:pPr>
        <w:ind w:left="1440" w:hanging="1440"/>
        <w:jc w:val="both"/>
      </w:pPr>
      <w:r>
        <w:rPr>
          <w:b/>
          <w:bCs/>
          <w:u w:val="single"/>
        </w:rPr>
        <w:t>OPC</w:t>
      </w:r>
      <w:r w:rsidRPr="00701945">
        <w:rPr>
          <w:b/>
          <w:bCs/>
        </w:rPr>
        <w:t>:</w:t>
      </w:r>
      <w:r w:rsidR="00601DED" w:rsidRPr="00701945">
        <w:tab/>
      </w:r>
      <w:proofErr w:type="spellStart"/>
      <w:r w:rsidR="00686A78" w:rsidRPr="00686A78">
        <w:t>Intervenors</w:t>
      </w:r>
      <w:proofErr w:type="spellEnd"/>
      <w:r w:rsidR="00686A78" w:rsidRPr="00686A78">
        <w:t>’ proposal should, at a minimum, be evaluated utilizing the Commission’s approved cost-effectiveness test or tests to determine if the proposal(s) adequately safeguard the interests of the general body of ratepayers and various rate classes against undue rate impacts while achieving the intent of Florida Energy Efficiency and Conservation Act (FEECA)  and Section 366.82(2), F.S.</w:t>
      </w:r>
    </w:p>
    <w:p w:rsidR="00601DED" w:rsidRPr="00701945" w:rsidRDefault="00601DED" w:rsidP="00601DED">
      <w:pPr>
        <w:jc w:val="both"/>
      </w:pPr>
    </w:p>
    <w:p w:rsidR="005E4857" w:rsidRPr="0081566B" w:rsidRDefault="00601DED" w:rsidP="0081566B">
      <w:pPr>
        <w:jc w:val="both"/>
        <w:rPr>
          <w:bCs/>
        </w:rPr>
      </w:pPr>
      <w:r w:rsidRPr="00701945">
        <w:rPr>
          <w:b/>
          <w:bCs/>
          <w:u w:val="single"/>
        </w:rPr>
        <w:t>STAFF</w:t>
      </w:r>
      <w:r w:rsidRPr="00701945">
        <w:rPr>
          <w:b/>
          <w:bCs/>
        </w:rPr>
        <w:t>:</w:t>
      </w:r>
      <w:r w:rsidR="009803E1">
        <w:rPr>
          <w:b/>
          <w:bCs/>
        </w:rPr>
        <w:tab/>
      </w:r>
      <w:r w:rsidR="009803E1">
        <w:rPr>
          <w:szCs w:val="20"/>
        </w:rPr>
        <w:t>No position.</w:t>
      </w:r>
    </w:p>
    <w:p w:rsidR="0081566B" w:rsidRDefault="0081566B" w:rsidP="009803E1">
      <w:pPr>
        <w:pStyle w:val="PositionHeading"/>
        <w:ind w:left="1440" w:hanging="1440"/>
        <w:rPr>
          <w:bCs w:val="0"/>
          <w:u w:val="single"/>
        </w:rPr>
      </w:pPr>
    </w:p>
    <w:p w:rsidR="009803E1" w:rsidRPr="00FC5A7E" w:rsidRDefault="009803E1" w:rsidP="009803E1">
      <w:pPr>
        <w:pStyle w:val="PositionHeading"/>
        <w:ind w:left="1440" w:hanging="1440"/>
        <w:rPr>
          <w:b w:val="0"/>
        </w:rPr>
      </w:pPr>
      <w:r w:rsidRPr="009803E1">
        <w:rPr>
          <w:bCs w:val="0"/>
          <w:u w:val="single"/>
        </w:rPr>
        <w:t>ISSUE 2</w:t>
      </w:r>
      <w:r w:rsidRPr="009803E1">
        <w:rPr>
          <w:bCs w:val="0"/>
        </w:rPr>
        <w:t>:</w:t>
      </w:r>
      <w:r w:rsidRPr="00701945">
        <w:tab/>
      </w:r>
      <w:r w:rsidRPr="00B26B08">
        <w:t>Should the Commission allow pro-active non-residential customers who implement their own energy efficiency programs and meet certain other criteria to opt out of the utility’s Energy Efficiency programs and not be required to pay the cost recovery charges for the utility’s Energy Efficiency programs approved by the Commission pursuant to Section 366.82, Florida Statutes?</w:t>
      </w:r>
    </w:p>
    <w:p w:rsidR="009803E1" w:rsidRPr="00701945" w:rsidRDefault="009803E1" w:rsidP="009803E1">
      <w:pPr>
        <w:jc w:val="both"/>
      </w:pPr>
    </w:p>
    <w:p w:rsidR="00277342" w:rsidRDefault="00277342" w:rsidP="009803E1">
      <w:pPr>
        <w:jc w:val="both"/>
        <w:rPr>
          <w:b/>
          <w:bCs/>
          <w:u w:val="single"/>
        </w:rPr>
      </w:pPr>
    </w:p>
    <w:p w:rsidR="009803E1" w:rsidRPr="00701945" w:rsidRDefault="009803E1" w:rsidP="009803E1">
      <w:pPr>
        <w:jc w:val="both"/>
      </w:pPr>
      <w:r w:rsidRPr="00701945">
        <w:rPr>
          <w:b/>
          <w:bCs/>
          <w:u w:val="single"/>
        </w:rPr>
        <w:t>POSITIONS</w:t>
      </w:r>
    </w:p>
    <w:p w:rsidR="009803E1" w:rsidRPr="00701945" w:rsidRDefault="009803E1" w:rsidP="009803E1">
      <w:pPr>
        <w:jc w:val="both"/>
      </w:pPr>
    </w:p>
    <w:p w:rsidR="006825CA" w:rsidRPr="006825CA" w:rsidRDefault="009803E1" w:rsidP="006825CA">
      <w:pPr>
        <w:pStyle w:val="BodyText"/>
        <w:spacing w:before="69"/>
        <w:ind w:left="1440" w:right="104" w:hanging="1440"/>
        <w:jc w:val="both"/>
      </w:pPr>
      <w:r>
        <w:rPr>
          <w:b/>
          <w:bCs/>
          <w:u w:val="single"/>
        </w:rPr>
        <w:t>FIPUG</w:t>
      </w:r>
      <w:r w:rsidRPr="00701945">
        <w:rPr>
          <w:b/>
          <w:bCs/>
        </w:rPr>
        <w:t>:</w:t>
      </w:r>
      <w:r w:rsidRPr="00701945">
        <w:tab/>
      </w:r>
      <w:r w:rsidR="006825CA" w:rsidRPr="006825CA">
        <w:rPr>
          <w:spacing w:val="-1"/>
        </w:rPr>
        <w:t>Yes.</w:t>
      </w:r>
      <w:r w:rsidR="006825CA" w:rsidRPr="006825CA">
        <w:rPr>
          <w:spacing w:val="43"/>
        </w:rPr>
        <w:t xml:space="preserve"> </w:t>
      </w:r>
      <w:r w:rsidR="006825CA" w:rsidRPr="006825CA">
        <w:rPr>
          <w:spacing w:val="-1"/>
        </w:rPr>
        <w:t>Eligible</w:t>
      </w:r>
      <w:r w:rsidR="006825CA" w:rsidRPr="006825CA">
        <w:rPr>
          <w:spacing w:val="20"/>
        </w:rPr>
        <w:t xml:space="preserve"> </w:t>
      </w:r>
      <w:r w:rsidR="006825CA" w:rsidRPr="006825CA">
        <w:rPr>
          <w:spacing w:val="-1"/>
        </w:rPr>
        <w:t>customers</w:t>
      </w:r>
      <w:r w:rsidR="006825CA" w:rsidRPr="006825CA">
        <w:rPr>
          <w:spacing w:val="21"/>
        </w:rPr>
        <w:t xml:space="preserve"> </w:t>
      </w:r>
      <w:r w:rsidR="006825CA" w:rsidRPr="006825CA">
        <w:t>should</w:t>
      </w:r>
      <w:r w:rsidR="006825CA" w:rsidRPr="006825CA">
        <w:rPr>
          <w:spacing w:val="21"/>
        </w:rPr>
        <w:t xml:space="preserve"> </w:t>
      </w:r>
      <w:r w:rsidR="006825CA" w:rsidRPr="006825CA">
        <w:t>be</w:t>
      </w:r>
      <w:r w:rsidR="006825CA" w:rsidRPr="006825CA">
        <w:rPr>
          <w:spacing w:val="20"/>
        </w:rPr>
        <w:t xml:space="preserve"> </w:t>
      </w:r>
      <w:r w:rsidR="006825CA" w:rsidRPr="006825CA">
        <w:rPr>
          <w:spacing w:val="-1"/>
        </w:rPr>
        <w:t>allowed</w:t>
      </w:r>
      <w:r w:rsidR="006825CA" w:rsidRPr="006825CA">
        <w:rPr>
          <w:spacing w:val="21"/>
        </w:rPr>
        <w:t xml:space="preserve"> </w:t>
      </w:r>
      <w:r w:rsidR="006825CA" w:rsidRPr="006825CA">
        <w:t>to</w:t>
      </w:r>
      <w:r w:rsidR="006825CA" w:rsidRPr="006825CA">
        <w:rPr>
          <w:spacing w:val="19"/>
        </w:rPr>
        <w:t xml:space="preserve"> </w:t>
      </w:r>
      <w:r w:rsidR="006825CA" w:rsidRPr="006825CA">
        <w:rPr>
          <w:spacing w:val="-1"/>
        </w:rPr>
        <w:t>pursue</w:t>
      </w:r>
      <w:r w:rsidR="006825CA" w:rsidRPr="006825CA">
        <w:rPr>
          <w:spacing w:val="20"/>
        </w:rPr>
        <w:t xml:space="preserve"> </w:t>
      </w:r>
      <w:r w:rsidR="006825CA" w:rsidRPr="006825CA">
        <w:t>energy</w:t>
      </w:r>
      <w:r w:rsidR="006825CA" w:rsidRPr="006825CA">
        <w:rPr>
          <w:spacing w:val="16"/>
        </w:rPr>
        <w:t xml:space="preserve"> </w:t>
      </w:r>
      <w:r w:rsidR="006825CA" w:rsidRPr="006825CA">
        <w:t>efficiency</w:t>
      </w:r>
      <w:r w:rsidR="006825CA" w:rsidRPr="006825CA">
        <w:rPr>
          <w:spacing w:val="14"/>
        </w:rPr>
        <w:t xml:space="preserve"> </w:t>
      </w:r>
      <w:r w:rsidR="006825CA" w:rsidRPr="006825CA">
        <w:t>measures</w:t>
      </w:r>
      <w:r w:rsidR="006825CA" w:rsidRPr="006825CA">
        <w:rPr>
          <w:spacing w:val="43"/>
        </w:rPr>
        <w:t xml:space="preserve"> </w:t>
      </w:r>
      <w:r w:rsidR="006825CA" w:rsidRPr="006825CA">
        <w:rPr>
          <w:spacing w:val="-1"/>
        </w:rPr>
        <w:t>at</w:t>
      </w:r>
      <w:r w:rsidR="006825CA" w:rsidRPr="006825CA">
        <w:rPr>
          <w:spacing w:val="53"/>
        </w:rPr>
        <w:t xml:space="preserve"> </w:t>
      </w:r>
      <w:r w:rsidR="006825CA" w:rsidRPr="006825CA">
        <w:rPr>
          <w:spacing w:val="-1"/>
        </w:rPr>
        <w:t>their</w:t>
      </w:r>
      <w:r w:rsidR="006825CA" w:rsidRPr="006825CA">
        <w:rPr>
          <w:spacing w:val="52"/>
        </w:rPr>
        <w:t xml:space="preserve"> </w:t>
      </w:r>
      <w:r w:rsidR="006825CA" w:rsidRPr="006825CA">
        <w:rPr>
          <w:spacing w:val="-1"/>
        </w:rPr>
        <w:t>own</w:t>
      </w:r>
      <w:r w:rsidR="006825CA" w:rsidRPr="006825CA">
        <w:rPr>
          <w:spacing w:val="52"/>
        </w:rPr>
        <w:t xml:space="preserve"> </w:t>
      </w:r>
      <w:r w:rsidR="006825CA" w:rsidRPr="006825CA">
        <w:t>expense</w:t>
      </w:r>
      <w:r w:rsidR="006825CA" w:rsidRPr="006825CA">
        <w:rPr>
          <w:spacing w:val="51"/>
        </w:rPr>
        <w:t xml:space="preserve"> </w:t>
      </w:r>
      <w:r w:rsidR="006825CA" w:rsidRPr="006825CA">
        <w:t>and</w:t>
      </w:r>
      <w:r w:rsidR="006825CA" w:rsidRPr="006825CA">
        <w:rPr>
          <w:spacing w:val="52"/>
        </w:rPr>
        <w:t xml:space="preserve"> </w:t>
      </w:r>
      <w:r w:rsidR="006825CA" w:rsidRPr="006825CA">
        <w:t>not</w:t>
      </w:r>
      <w:r w:rsidR="006825CA" w:rsidRPr="006825CA">
        <w:rPr>
          <w:spacing w:val="53"/>
        </w:rPr>
        <w:t xml:space="preserve"> </w:t>
      </w:r>
      <w:r w:rsidR="006825CA" w:rsidRPr="006825CA">
        <w:t>be</w:t>
      </w:r>
      <w:r w:rsidR="006825CA" w:rsidRPr="006825CA">
        <w:rPr>
          <w:spacing w:val="51"/>
        </w:rPr>
        <w:t xml:space="preserve"> </w:t>
      </w:r>
      <w:r w:rsidR="006825CA" w:rsidRPr="006825CA">
        <w:rPr>
          <w:spacing w:val="-1"/>
        </w:rPr>
        <w:t>forced</w:t>
      </w:r>
      <w:r w:rsidR="006825CA" w:rsidRPr="006825CA">
        <w:rPr>
          <w:spacing w:val="52"/>
        </w:rPr>
        <w:t xml:space="preserve"> </w:t>
      </w:r>
      <w:r w:rsidR="006825CA" w:rsidRPr="006825CA">
        <w:t>to</w:t>
      </w:r>
      <w:r w:rsidR="006825CA" w:rsidRPr="006825CA">
        <w:rPr>
          <w:spacing w:val="52"/>
        </w:rPr>
        <w:t xml:space="preserve"> </w:t>
      </w:r>
      <w:r w:rsidR="006825CA" w:rsidRPr="006825CA">
        <w:rPr>
          <w:spacing w:val="-1"/>
        </w:rPr>
        <w:t>also</w:t>
      </w:r>
      <w:r w:rsidR="006825CA" w:rsidRPr="006825CA">
        <w:rPr>
          <w:spacing w:val="52"/>
        </w:rPr>
        <w:t xml:space="preserve"> </w:t>
      </w:r>
      <w:r w:rsidR="006825CA" w:rsidRPr="006825CA">
        <w:t>pay</w:t>
      </w:r>
      <w:r w:rsidR="006825CA" w:rsidRPr="006825CA">
        <w:rPr>
          <w:spacing w:val="50"/>
        </w:rPr>
        <w:t xml:space="preserve"> </w:t>
      </w:r>
      <w:r w:rsidR="006825CA" w:rsidRPr="006825CA">
        <w:rPr>
          <w:spacing w:val="-1"/>
        </w:rPr>
        <w:t>for</w:t>
      </w:r>
      <w:r w:rsidR="006825CA" w:rsidRPr="006825CA">
        <w:rPr>
          <w:spacing w:val="52"/>
        </w:rPr>
        <w:t xml:space="preserve"> </w:t>
      </w:r>
      <w:r w:rsidR="006825CA" w:rsidRPr="006825CA">
        <w:rPr>
          <w:spacing w:val="-1"/>
        </w:rPr>
        <w:t>utility-specific</w:t>
      </w:r>
      <w:r w:rsidR="006825CA" w:rsidRPr="006825CA">
        <w:rPr>
          <w:spacing w:val="51"/>
        </w:rPr>
        <w:t xml:space="preserve"> </w:t>
      </w:r>
      <w:r w:rsidR="006825CA" w:rsidRPr="006825CA">
        <w:t>energy</w:t>
      </w:r>
      <w:r w:rsidR="006825CA" w:rsidRPr="006825CA">
        <w:rPr>
          <w:spacing w:val="68"/>
        </w:rPr>
        <w:t xml:space="preserve"> </w:t>
      </w:r>
      <w:r w:rsidR="006825CA" w:rsidRPr="006825CA">
        <w:t>efficiency</w:t>
      </w:r>
      <w:r w:rsidR="006825CA" w:rsidRPr="006825CA">
        <w:rPr>
          <w:spacing w:val="31"/>
        </w:rPr>
        <w:t xml:space="preserve"> </w:t>
      </w:r>
      <w:r w:rsidR="006825CA" w:rsidRPr="006825CA">
        <w:rPr>
          <w:spacing w:val="-1"/>
        </w:rPr>
        <w:t>programs.</w:t>
      </w:r>
      <w:r w:rsidR="006825CA" w:rsidRPr="006825CA">
        <w:rPr>
          <w:spacing w:val="14"/>
        </w:rPr>
        <w:t xml:space="preserve"> </w:t>
      </w:r>
      <w:r w:rsidR="006825CA" w:rsidRPr="006825CA">
        <w:t>A</w:t>
      </w:r>
      <w:r w:rsidR="006825CA" w:rsidRPr="006825CA">
        <w:rPr>
          <w:spacing w:val="35"/>
        </w:rPr>
        <w:t xml:space="preserve"> </w:t>
      </w:r>
      <w:r w:rsidR="006825CA" w:rsidRPr="006825CA">
        <w:t>properly</w:t>
      </w:r>
      <w:r w:rsidR="006825CA" w:rsidRPr="006825CA">
        <w:rPr>
          <w:spacing w:val="31"/>
        </w:rPr>
        <w:t xml:space="preserve"> </w:t>
      </w:r>
      <w:r w:rsidR="006825CA" w:rsidRPr="006825CA">
        <w:rPr>
          <w:spacing w:val="-1"/>
        </w:rPr>
        <w:t>structured</w:t>
      </w:r>
      <w:r w:rsidR="006825CA" w:rsidRPr="006825CA">
        <w:rPr>
          <w:spacing w:val="40"/>
        </w:rPr>
        <w:t xml:space="preserve"> </w:t>
      </w:r>
      <w:r w:rsidR="006825CA" w:rsidRPr="006825CA">
        <w:rPr>
          <w:spacing w:val="-1"/>
        </w:rPr>
        <w:t>opt-out</w:t>
      </w:r>
      <w:r w:rsidR="006825CA" w:rsidRPr="006825CA">
        <w:rPr>
          <w:spacing w:val="36"/>
        </w:rPr>
        <w:t xml:space="preserve"> </w:t>
      </w:r>
      <w:r w:rsidR="006825CA" w:rsidRPr="006825CA">
        <w:rPr>
          <w:spacing w:val="-1"/>
        </w:rPr>
        <w:t>program</w:t>
      </w:r>
      <w:r w:rsidR="006825CA" w:rsidRPr="006825CA">
        <w:rPr>
          <w:spacing w:val="36"/>
        </w:rPr>
        <w:t xml:space="preserve"> </w:t>
      </w:r>
      <w:r w:rsidR="006825CA" w:rsidRPr="006825CA">
        <w:t>is</w:t>
      </w:r>
      <w:r w:rsidR="006825CA" w:rsidRPr="006825CA">
        <w:rPr>
          <w:spacing w:val="36"/>
        </w:rPr>
        <w:t xml:space="preserve"> </w:t>
      </w:r>
      <w:r w:rsidR="006825CA" w:rsidRPr="006825CA">
        <w:t>a</w:t>
      </w:r>
      <w:r w:rsidR="006825CA" w:rsidRPr="006825CA">
        <w:rPr>
          <w:spacing w:val="39"/>
        </w:rPr>
        <w:t xml:space="preserve"> </w:t>
      </w:r>
      <w:r w:rsidR="006825CA" w:rsidRPr="006825CA">
        <w:rPr>
          <w:spacing w:val="-1"/>
        </w:rPr>
        <w:t>win-win</w:t>
      </w:r>
      <w:r w:rsidR="006825CA" w:rsidRPr="006825CA">
        <w:rPr>
          <w:spacing w:val="65"/>
        </w:rPr>
        <w:t xml:space="preserve"> </w:t>
      </w:r>
      <w:r w:rsidR="006825CA" w:rsidRPr="006825CA">
        <w:rPr>
          <w:spacing w:val="-1"/>
        </w:rPr>
        <w:t>proposition.</w:t>
      </w:r>
      <w:r w:rsidR="006825CA" w:rsidRPr="006825CA">
        <w:rPr>
          <w:spacing w:val="33"/>
        </w:rPr>
        <w:t xml:space="preserve"> </w:t>
      </w:r>
      <w:r w:rsidR="006825CA" w:rsidRPr="006825CA">
        <w:rPr>
          <w:spacing w:val="-1"/>
        </w:rPr>
        <w:t>The</w:t>
      </w:r>
      <w:r w:rsidR="006825CA" w:rsidRPr="006825CA">
        <w:rPr>
          <w:spacing w:val="15"/>
        </w:rPr>
        <w:t xml:space="preserve"> </w:t>
      </w:r>
      <w:r w:rsidR="006825CA" w:rsidRPr="006825CA">
        <w:rPr>
          <w:spacing w:val="-1"/>
        </w:rPr>
        <w:t>state</w:t>
      </w:r>
      <w:r w:rsidR="006825CA" w:rsidRPr="006825CA">
        <w:rPr>
          <w:spacing w:val="15"/>
        </w:rPr>
        <w:t xml:space="preserve"> </w:t>
      </w:r>
      <w:r w:rsidR="006825CA" w:rsidRPr="006825CA">
        <w:rPr>
          <w:spacing w:val="-1"/>
        </w:rPr>
        <w:t>benefits</w:t>
      </w:r>
      <w:r w:rsidR="006825CA" w:rsidRPr="006825CA">
        <w:rPr>
          <w:spacing w:val="17"/>
        </w:rPr>
        <w:t xml:space="preserve"> </w:t>
      </w:r>
      <w:r w:rsidR="006825CA" w:rsidRPr="006825CA">
        <w:rPr>
          <w:spacing w:val="-1"/>
        </w:rPr>
        <w:t>and</w:t>
      </w:r>
      <w:r w:rsidR="006825CA" w:rsidRPr="006825CA">
        <w:rPr>
          <w:spacing w:val="16"/>
        </w:rPr>
        <w:t xml:space="preserve"> </w:t>
      </w:r>
      <w:r w:rsidR="006825CA" w:rsidRPr="006825CA">
        <w:t>its</w:t>
      </w:r>
      <w:r w:rsidR="006825CA" w:rsidRPr="006825CA">
        <w:rPr>
          <w:spacing w:val="17"/>
        </w:rPr>
        <w:t xml:space="preserve"> </w:t>
      </w:r>
      <w:r w:rsidR="006825CA" w:rsidRPr="006825CA">
        <w:t>energy</w:t>
      </w:r>
      <w:r w:rsidR="006825CA" w:rsidRPr="006825CA">
        <w:rPr>
          <w:spacing w:val="11"/>
        </w:rPr>
        <w:t xml:space="preserve"> </w:t>
      </w:r>
      <w:r w:rsidR="006825CA" w:rsidRPr="006825CA">
        <w:t>efficiency</w:t>
      </w:r>
      <w:r w:rsidR="006825CA" w:rsidRPr="006825CA">
        <w:rPr>
          <w:spacing w:val="9"/>
        </w:rPr>
        <w:t xml:space="preserve"> </w:t>
      </w:r>
      <w:r w:rsidR="006825CA" w:rsidRPr="006825CA">
        <w:t>policy</w:t>
      </w:r>
      <w:r w:rsidR="006825CA" w:rsidRPr="006825CA">
        <w:rPr>
          <w:spacing w:val="12"/>
        </w:rPr>
        <w:t xml:space="preserve"> </w:t>
      </w:r>
      <w:r w:rsidR="006825CA" w:rsidRPr="006825CA">
        <w:t>is</w:t>
      </w:r>
      <w:r w:rsidR="006825CA" w:rsidRPr="006825CA">
        <w:rPr>
          <w:spacing w:val="17"/>
        </w:rPr>
        <w:t xml:space="preserve"> </w:t>
      </w:r>
      <w:r w:rsidR="006825CA" w:rsidRPr="006825CA">
        <w:t>advanced</w:t>
      </w:r>
      <w:r w:rsidR="006825CA" w:rsidRPr="006825CA">
        <w:rPr>
          <w:spacing w:val="16"/>
        </w:rPr>
        <w:t xml:space="preserve"> </w:t>
      </w:r>
      <w:r w:rsidR="006825CA" w:rsidRPr="006825CA">
        <w:rPr>
          <w:spacing w:val="-1"/>
        </w:rPr>
        <w:t>when</w:t>
      </w:r>
      <w:r w:rsidR="006825CA" w:rsidRPr="006825CA">
        <w:rPr>
          <w:spacing w:val="52"/>
        </w:rPr>
        <w:t xml:space="preserve"> </w:t>
      </w:r>
      <w:r w:rsidR="006825CA" w:rsidRPr="006825CA">
        <w:rPr>
          <w:spacing w:val="-1"/>
        </w:rPr>
        <w:t>eligible</w:t>
      </w:r>
      <w:r w:rsidR="006825CA" w:rsidRPr="006825CA">
        <w:rPr>
          <w:spacing w:val="47"/>
        </w:rPr>
        <w:t xml:space="preserve"> </w:t>
      </w:r>
      <w:r w:rsidR="006825CA" w:rsidRPr="006825CA">
        <w:rPr>
          <w:spacing w:val="-1"/>
        </w:rPr>
        <w:t>opt-out</w:t>
      </w:r>
      <w:r w:rsidR="006825CA" w:rsidRPr="006825CA">
        <w:rPr>
          <w:spacing w:val="48"/>
        </w:rPr>
        <w:t xml:space="preserve"> </w:t>
      </w:r>
      <w:r w:rsidR="006825CA" w:rsidRPr="006825CA">
        <w:rPr>
          <w:spacing w:val="-1"/>
        </w:rPr>
        <w:t>customers</w:t>
      </w:r>
      <w:r w:rsidR="006825CA" w:rsidRPr="006825CA">
        <w:rPr>
          <w:spacing w:val="48"/>
        </w:rPr>
        <w:t xml:space="preserve"> </w:t>
      </w:r>
      <w:r w:rsidR="006825CA" w:rsidRPr="006825CA">
        <w:rPr>
          <w:spacing w:val="-1"/>
        </w:rPr>
        <w:t>invest</w:t>
      </w:r>
      <w:r w:rsidR="006825CA" w:rsidRPr="006825CA">
        <w:rPr>
          <w:spacing w:val="48"/>
        </w:rPr>
        <w:t xml:space="preserve"> </w:t>
      </w:r>
      <w:r w:rsidR="006825CA" w:rsidRPr="006825CA">
        <w:t>in</w:t>
      </w:r>
      <w:r w:rsidR="006825CA" w:rsidRPr="006825CA">
        <w:rPr>
          <w:spacing w:val="48"/>
        </w:rPr>
        <w:t xml:space="preserve"> </w:t>
      </w:r>
      <w:r w:rsidR="006825CA" w:rsidRPr="006825CA">
        <w:rPr>
          <w:spacing w:val="-1"/>
        </w:rPr>
        <w:t>additional</w:t>
      </w:r>
      <w:r w:rsidR="006825CA" w:rsidRPr="006825CA">
        <w:rPr>
          <w:spacing w:val="48"/>
        </w:rPr>
        <w:t xml:space="preserve"> </w:t>
      </w:r>
      <w:r w:rsidR="006825CA" w:rsidRPr="006825CA">
        <w:t>energy</w:t>
      </w:r>
      <w:r w:rsidR="006825CA" w:rsidRPr="006825CA">
        <w:rPr>
          <w:spacing w:val="43"/>
        </w:rPr>
        <w:t xml:space="preserve"> </w:t>
      </w:r>
      <w:r w:rsidR="006825CA" w:rsidRPr="006825CA">
        <w:t>efficiency</w:t>
      </w:r>
      <w:r w:rsidR="006825CA" w:rsidRPr="006825CA">
        <w:rPr>
          <w:spacing w:val="43"/>
        </w:rPr>
        <w:t xml:space="preserve"> </w:t>
      </w:r>
      <w:r w:rsidR="006825CA" w:rsidRPr="006825CA">
        <w:t>measures</w:t>
      </w:r>
      <w:r w:rsidR="006825CA" w:rsidRPr="006825CA">
        <w:rPr>
          <w:spacing w:val="48"/>
        </w:rPr>
        <w:t xml:space="preserve"> </w:t>
      </w:r>
      <w:r w:rsidR="006825CA" w:rsidRPr="006825CA">
        <w:rPr>
          <w:spacing w:val="-1"/>
        </w:rPr>
        <w:t>with</w:t>
      </w:r>
      <w:r w:rsidR="006825CA" w:rsidRPr="006825CA">
        <w:rPr>
          <w:spacing w:val="71"/>
        </w:rPr>
        <w:t xml:space="preserve"> </w:t>
      </w:r>
      <w:proofErr w:type="gramStart"/>
      <w:r w:rsidR="006825CA" w:rsidRPr="006825CA">
        <w:rPr>
          <w:spacing w:val="-1"/>
        </w:rPr>
        <w:t>their</w:t>
      </w:r>
      <w:r w:rsidR="006825CA" w:rsidRPr="006825CA">
        <w:t xml:space="preserve"> </w:t>
      </w:r>
      <w:r w:rsidR="006825CA" w:rsidRPr="006825CA">
        <w:rPr>
          <w:spacing w:val="16"/>
        </w:rPr>
        <w:t xml:space="preserve"> </w:t>
      </w:r>
      <w:r w:rsidR="006825CA" w:rsidRPr="006825CA">
        <w:rPr>
          <w:spacing w:val="-1"/>
        </w:rPr>
        <w:t>own</w:t>
      </w:r>
      <w:proofErr w:type="gramEnd"/>
      <w:r w:rsidR="006825CA" w:rsidRPr="006825CA">
        <w:t xml:space="preserve"> </w:t>
      </w:r>
      <w:r w:rsidR="006825CA" w:rsidRPr="006825CA">
        <w:rPr>
          <w:spacing w:val="16"/>
        </w:rPr>
        <w:t xml:space="preserve"> </w:t>
      </w:r>
      <w:r w:rsidR="006825CA" w:rsidRPr="006825CA">
        <w:rPr>
          <w:spacing w:val="-1"/>
        </w:rPr>
        <w:t>resources.</w:t>
      </w:r>
      <w:r w:rsidR="006825CA" w:rsidRPr="006825CA">
        <w:t xml:space="preserve">   </w:t>
      </w:r>
      <w:r w:rsidR="006825CA" w:rsidRPr="006825CA">
        <w:rPr>
          <w:spacing w:val="33"/>
        </w:rPr>
        <w:t xml:space="preserve"> </w:t>
      </w:r>
      <w:proofErr w:type="gramStart"/>
      <w:r w:rsidR="006825CA" w:rsidRPr="006825CA">
        <w:rPr>
          <w:spacing w:val="-1"/>
        </w:rPr>
        <w:t>The</w:t>
      </w:r>
      <w:r w:rsidR="006825CA" w:rsidRPr="006825CA">
        <w:t xml:space="preserve"> </w:t>
      </w:r>
      <w:r w:rsidR="006825CA" w:rsidRPr="006825CA">
        <w:rPr>
          <w:spacing w:val="15"/>
        </w:rPr>
        <w:t xml:space="preserve"> </w:t>
      </w:r>
      <w:r w:rsidR="006825CA" w:rsidRPr="006825CA">
        <w:rPr>
          <w:spacing w:val="-1"/>
        </w:rPr>
        <w:t>eligible</w:t>
      </w:r>
      <w:proofErr w:type="gramEnd"/>
      <w:r w:rsidR="006825CA" w:rsidRPr="006825CA">
        <w:t xml:space="preserve"> </w:t>
      </w:r>
      <w:r w:rsidR="006825CA" w:rsidRPr="006825CA">
        <w:rPr>
          <w:spacing w:val="15"/>
        </w:rPr>
        <w:t xml:space="preserve"> </w:t>
      </w:r>
      <w:r w:rsidR="006825CA" w:rsidRPr="006825CA">
        <w:rPr>
          <w:spacing w:val="-1"/>
        </w:rPr>
        <w:t>customers</w:t>
      </w:r>
      <w:r w:rsidR="006825CA" w:rsidRPr="006825CA">
        <w:t xml:space="preserve"> </w:t>
      </w:r>
      <w:r w:rsidR="006825CA" w:rsidRPr="006825CA">
        <w:rPr>
          <w:spacing w:val="17"/>
        </w:rPr>
        <w:t xml:space="preserve"> </w:t>
      </w:r>
      <w:r w:rsidR="006825CA" w:rsidRPr="006825CA">
        <w:rPr>
          <w:spacing w:val="-1"/>
        </w:rPr>
        <w:t>benefit</w:t>
      </w:r>
      <w:r w:rsidR="006825CA" w:rsidRPr="006825CA">
        <w:t xml:space="preserve"> </w:t>
      </w:r>
      <w:r w:rsidR="006825CA" w:rsidRPr="006825CA">
        <w:rPr>
          <w:spacing w:val="17"/>
        </w:rPr>
        <w:t xml:space="preserve"> </w:t>
      </w:r>
      <w:r w:rsidR="006825CA" w:rsidRPr="006825CA">
        <w:rPr>
          <w:spacing w:val="1"/>
        </w:rPr>
        <w:t>by</w:t>
      </w:r>
      <w:r w:rsidR="006825CA" w:rsidRPr="006825CA">
        <w:t xml:space="preserve"> </w:t>
      </w:r>
      <w:r w:rsidR="006825CA" w:rsidRPr="006825CA">
        <w:rPr>
          <w:spacing w:val="12"/>
        </w:rPr>
        <w:t xml:space="preserve"> </w:t>
      </w:r>
      <w:r w:rsidR="006825CA" w:rsidRPr="006825CA">
        <w:t xml:space="preserve">investing </w:t>
      </w:r>
      <w:r w:rsidR="006825CA" w:rsidRPr="006825CA">
        <w:rPr>
          <w:spacing w:val="14"/>
        </w:rPr>
        <w:t xml:space="preserve"> </w:t>
      </w:r>
      <w:r w:rsidR="006825CA" w:rsidRPr="006825CA">
        <w:t xml:space="preserve">in </w:t>
      </w:r>
      <w:r w:rsidR="006825CA" w:rsidRPr="006825CA">
        <w:rPr>
          <w:spacing w:val="16"/>
        </w:rPr>
        <w:t xml:space="preserve"> </w:t>
      </w:r>
      <w:r w:rsidR="006825CA" w:rsidRPr="006825CA">
        <w:t>energy</w:t>
      </w:r>
      <w:r w:rsidR="006825CA">
        <w:t xml:space="preserve"> </w:t>
      </w:r>
      <w:r w:rsidR="006825CA" w:rsidRPr="006825CA">
        <w:t>efficiency</w:t>
      </w:r>
      <w:r w:rsidR="006825CA" w:rsidRPr="006825CA">
        <w:rPr>
          <w:spacing w:val="40"/>
        </w:rPr>
        <w:t xml:space="preserve"> </w:t>
      </w:r>
      <w:r w:rsidR="006825CA" w:rsidRPr="006825CA">
        <w:rPr>
          <w:spacing w:val="-1"/>
        </w:rPr>
        <w:t>measures</w:t>
      </w:r>
      <w:r w:rsidR="006825CA" w:rsidRPr="006825CA">
        <w:rPr>
          <w:spacing w:val="45"/>
        </w:rPr>
        <w:t xml:space="preserve"> </w:t>
      </w:r>
      <w:r w:rsidR="006825CA" w:rsidRPr="006825CA">
        <w:rPr>
          <w:spacing w:val="-1"/>
        </w:rPr>
        <w:t>best-suited</w:t>
      </w:r>
      <w:r w:rsidR="006825CA" w:rsidRPr="006825CA">
        <w:rPr>
          <w:spacing w:val="45"/>
        </w:rPr>
        <w:t xml:space="preserve"> </w:t>
      </w:r>
      <w:r w:rsidR="006825CA" w:rsidRPr="006825CA">
        <w:t>to</w:t>
      </w:r>
      <w:r w:rsidR="006825CA" w:rsidRPr="006825CA">
        <w:rPr>
          <w:spacing w:val="45"/>
        </w:rPr>
        <w:t xml:space="preserve"> </w:t>
      </w:r>
      <w:r w:rsidR="006825CA" w:rsidRPr="006825CA">
        <w:rPr>
          <w:spacing w:val="-1"/>
        </w:rPr>
        <w:t>serve</w:t>
      </w:r>
      <w:r w:rsidR="006825CA" w:rsidRPr="006825CA">
        <w:rPr>
          <w:spacing w:val="44"/>
        </w:rPr>
        <w:t xml:space="preserve"> </w:t>
      </w:r>
      <w:r w:rsidR="006825CA" w:rsidRPr="006825CA">
        <w:t>the</w:t>
      </w:r>
      <w:r w:rsidR="006825CA" w:rsidRPr="006825CA">
        <w:rPr>
          <w:spacing w:val="44"/>
        </w:rPr>
        <w:t xml:space="preserve"> </w:t>
      </w:r>
      <w:r w:rsidR="006825CA" w:rsidRPr="006825CA">
        <w:rPr>
          <w:spacing w:val="-1"/>
        </w:rPr>
        <w:t>particular</w:t>
      </w:r>
      <w:r w:rsidR="006825CA" w:rsidRPr="006825CA">
        <w:rPr>
          <w:spacing w:val="44"/>
        </w:rPr>
        <w:t xml:space="preserve"> </w:t>
      </w:r>
      <w:r w:rsidR="006825CA" w:rsidRPr="006825CA">
        <w:rPr>
          <w:spacing w:val="-1"/>
        </w:rPr>
        <w:t>needs</w:t>
      </w:r>
      <w:r w:rsidR="006825CA" w:rsidRPr="006825CA">
        <w:rPr>
          <w:spacing w:val="45"/>
        </w:rPr>
        <w:t xml:space="preserve"> </w:t>
      </w:r>
      <w:r w:rsidR="006825CA" w:rsidRPr="006825CA">
        <w:t>of</w:t>
      </w:r>
      <w:r w:rsidR="006825CA" w:rsidRPr="006825CA">
        <w:rPr>
          <w:spacing w:val="44"/>
        </w:rPr>
        <w:t xml:space="preserve"> </w:t>
      </w:r>
      <w:r w:rsidR="006825CA" w:rsidRPr="006825CA">
        <w:t>their</w:t>
      </w:r>
      <w:r w:rsidR="006825CA" w:rsidRPr="006825CA">
        <w:rPr>
          <w:spacing w:val="44"/>
        </w:rPr>
        <w:t xml:space="preserve"> </w:t>
      </w:r>
      <w:r w:rsidR="006825CA" w:rsidRPr="006825CA">
        <w:rPr>
          <w:spacing w:val="-1"/>
        </w:rPr>
        <w:t>respective</w:t>
      </w:r>
      <w:r w:rsidR="006825CA" w:rsidRPr="006825CA">
        <w:rPr>
          <w:spacing w:val="77"/>
        </w:rPr>
        <w:t xml:space="preserve"> </w:t>
      </w:r>
      <w:r w:rsidR="006825CA" w:rsidRPr="006825CA">
        <w:rPr>
          <w:spacing w:val="-1"/>
        </w:rPr>
        <w:t>businesses,</w:t>
      </w:r>
      <w:r w:rsidR="006825CA" w:rsidRPr="006825CA">
        <w:t xml:space="preserve"> </w:t>
      </w:r>
      <w:r w:rsidR="006825CA" w:rsidRPr="006825CA">
        <w:rPr>
          <w:spacing w:val="-1"/>
        </w:rPr>
        <w:t>and</w:t>
      </w:r>
      <w:r w:rsidR="006825CA" w:rsidRPr="006825CA">
        <w:t xml:space="preserve"> not being</w:t>
      </w:r>
      <w:r w:rsidR="006825CA" w:rsidRPr="006825CA">
        <w:rPr>
          <w:spacing w:val="57"/>
        </w:rPr>
        <w:t xml:space="preserve"> </w:t>
      </w:r>
      <w:r w:rsidR="006825CA" w:rsidRPr="006825CA">
        <w:t>forced into utility</w:t>
      </w:r>
      <w:r w:rsidR="006825CA" w:rsidRPr="006825CA">
        <w:rPr>
          <w:spacing w:val="55"/>
        </w:rPr>
        <w:t xml:space="preserve"> </w:t>
      </w:r>
      <w:r w:rsidR="006825CA" w:rsidRPr="006825CA">
        <w:rPr>
          <w:spacing w:val="-1"/>
        </w:rPr>
        <w:t>programs</w:t>
      </w:r>
      <w:r w:rsidR="006825CA" w:rsidRPr="006825CA">
        <w:t xml:space="preserve"> </w:t>
      </w:r>
      <w:r w:rsidR="006825CA" w:rsidRPr="006825CA">
        <w:rPr>
          <w:spacing w:val="-1"/>
        </w:rPr>
        <w:t>that</w:t>
      </w:r>
      <w:r w:rsidR="006825CA" w:rsidRPr="006825CA">
        <w:t xml:space="preserve"> </w:t>
      </w:r>
      <w:r w:rsidR="006825CA" w:rsidRPr="006825CA">
        <w:rPr>
          <w:spacing w:val="1"/>
        </w:rPr>
        <w:t>may</w:t>
      </w:r>
      <w:r w:rsidR="006825CA" w:rsidRPr="006825CA">
        <w:rPr>
          <w:spacing w:val="55"/>
        </w:rPr>
        <w:t xml:space="preserve"> </w:t>
      </w:r>
      <w:r w:rsidR="006825CA" w:rsidRPr="006825CA">
        <w:t>not</w:t>
      </w:r>
      <w:r w:rsidR="006825CA" w:rsidRPr="006825CA">
        <w:rPr>
          <w:spacing w:val="2"/>
        </w:rPr>
        <w:t xml:space="preserve"> </w:t>
      </w:r>
      <w:r w:rsidR="006825CA" w:rsidRPr="006825CA">
        <w:t>fit or</w:t>
      </w:r>
      <w:r w:rsidR="006825CA" w:rsidRPr="006825CA">
        <w:rPr>
          <w:spacing w:val="59"/>
        </w:rPr>
        <w:t xml:space="preserve"> </w:t>
      </w:r>
      <w:r w:rsidR="006825CA" w:rsidRPr="006825CA">
        <w:t>be</w:t>
      </w:r>
      <w:r w:rsidR="006825CA" w:rsidRPr="006825CA">
        <w:rPr>
          <w:spacing w:val="50"/>
        </w:rPr>
        <w:t xml:space="preserve"> </w:t>
      </w:r>
      <w:r w:rsidR="006825CA" w:rsidRPr="006825CA">
        <w:rPr>
          <w:spacing w:val="-1"/>
        </w:rPr>
        <w:t>attractive.</w:t>
      </w:r>
      <w:r w:rsidR="006825CA" w:rsidRPr="006825CA">
        <w:rPr>
          <w:spacing w:val="57"/>
        </w:rPr>
        <w:t xml:space="preserve"> </w:t>
      </w:r>
      <w:r w:rsidR="006825CA" w:rsidRPr="006825CA">
        <w:rPr>
          <w:spacing w:val="-1"/>
        </w:rPr>
        <w:t>The</w:t>
      </w:r>
      <w:r w:rsidR="006825CA" w:rsidRPr="006825CA">
        <w:rPr>
          <w:spacing w:val="27"/>
        </w:rPr>
        <w:t xml:space="preserve"> </w:t>
      </w:r>
      <w:r w:rsidR="006825CA" w:rsidRPr="006825CA">
        <w:rPr>
          <w:spacing w:val="-1"/>
        </w:rPr>
        <w:t>utilities</w:t>
      </w:r>
      <w:r w:rsidR="006825CA" w:rsidRPr="006825CA">
        <w:rPr>
          <w:spacing w:val="29"/>
        </w:rPr>
        <w:t xml:space="preserve"> </w:t>
      </w:r>
      <w:r w:rsidR="006825CA" w:rsidRPr="006825CA">
        <w:rPr>
          <w:spacing w:val="-1"/>
        </w:rPr>
        <w:t>benefit</w:t>
      </w:r>
      <w:r w:rsidR="006825CA" w:rsidRPr="006825CA">
        <w:rPr>
          <w:spacing w:val="29"/>
        </w:rPr>
        <w:t xml:space="preserve"> </w:t>
      </w:r>
      <w:r w:rsidR="006825CA" w:rsidRPr="006825CA">
        <w:rPr>
          <w:spacing w:val="-1"/>
        </w:rPr>
        <w:t>when</w:t>
      </w:r>
      <w:r w:rsidR="006825CA" w:rsidRPr="006825CA">
        <w:rPr>
          <w:spacing w:val="28"/>
        </w:rPr>
        <w:t xml:space="preserve"> </w:t>
      </w:r>
      <w:r w:rsidR="006825CA" w:rsidRPr="006825CA">
        <w:t>opt</w:t>
      </w:r>
      <w:r w:rsidR="006825CA" w:rsidRPr="006825CA">
        <w:rPr>
          <w:spacing w:val="29"/>
        </w:rPr>
        <w:t xml:space="preserve"> </w:t>
      </w:r>
      <w:r w:rsidR="006825CA" w:rsidRPr="006825CA">
        <w:t>out</w:t>
      </w:r>
      <w:r w:rsidR="006825CA" w:rsidRPr="006825CA">
        <w:rPr>
          <w:spacing w:val="29"/>
        </w:rPr>
        <w:t xml:space="preserve"> </w:t>
      </w:r>
      <w:r w:rsidR="006825CA" w:rsidRPr="006825CA">
        <w:rPr>
          <w:spacing w:val="-1"/>
        </w:rPr>
        <w:t>eligible</w:t>
      </w:r>
      <w:r w:rsidR="006825CA" w:rsidRPr="006825CA">
        <w:rPr>
          <w:spacing w:val="27"/>
        </w:rPr>
        <w:t xml:space="preserve"> </w:t>
      </w:r>
      <w:r w:rsidR="006825CA" w:rsidRPr="006825CA">
        <w:rPr>
          <w:spacing w:val="-1"/>
        </w:rPr>
        <w:t>customers</w:t>
      </w:r>
      <w:r w:rsidR="006825CA" w:rsidRPr="006825CA">
        <w:rPr>
          <w:spacing w:val="29"/>
        </w:rPr>
        <w:t xml:space="preserve"> </w:t>
      </w:r>
      <w:r w:rsidR="006825CA" w:rsidRPr="006825CA">
        <w:rPr>
          <w:spacing w:val="-1"/>
        </w:rPr>
        <w:t>invest</w:t>
      </w:r>
      <w:r w:rsidR="006825CA" w:rsidRPr="006825CA">
        <w:rPr>
          <w:spacing w:val="29"/>
        </w:rPr>
        <w:t xml:space="preserve"> </w:t>
      </w:r>
      <w:r w:rsidR="006825CA" w:rsidRPr="006825CA">
        <w:t>in</w:t>
      </w:r>
      <w:r w:rsidR="006825CA" w:rsidRPr="006825CA">
        <w:rPr>
          <w:spacing w:val="28"/>
        </w:rPr>
        <w:t xml:space="preserve"> </w:t>
      </w:r>
      <w:r w:rsidR="006825CA" w:rsidRPr="006825CA">
        <w:t>energy</w:t>
      </w:r>
      <w:r w:rsidR="006825CA" w:rsidRPr="006825CA">
        <w:rPr>
          <w:spacing w:val="77"/>
        </w:rPr>
        <w:t xml:space="preserve"> </w:t>
      </w:r>
      <w:r w:rsidR="006825CA" w:rsidRPr="006825CA">
        <w:t>efficiency</w:t>
      </w:r>
      <w:r w:rsidR="006825CA" w:rsidRPr="006825CA">
        <w:rPr>
          <w:spacing w:val="9"/>
        </w:rPr>
        <w:t xml:space="preserve"> </w:t>
      </w:r>
      <w:r w:rsidR="006825CA" w:rsidRPr="006825CA">
        <w:rPr>
          <w:spacing w:val="-1"/>
        </w:rPr>
        <w:t>measures</w:t>
      </w:r>
      <w:r w:rsidR="006825CA" w:rsidRPr="006825CA">
        <w:rPr>
          <w:spacing w:val="14"/>
        </w:rPr>
        <w:t xml:space="preserve"> </w:t>
      </w:r>
      <w:r w:rsidR="006825CA" w:rsidRPr="006825CA">
        <w:t>that</w:t>
      </w:r>
      <w:r w:rsidR="006825CA" w:rsidRPr="006825CA">
        <w:rPr>
          <w:spacing w:val="14"/>
        </w:rPr>
        <w:t xml:space="preserve"> </w:t>
      </w:r>
      <w:r w:rsidR="006825CA" w:rsidRPr="006825CA">
        <w:rPr>
          <w:spacing w:val="-1"/>
        </w:rPr>
        <w:t>are</w:t>
      </w:r>
      <w:r w:rsidR="006825CA" w:rsidRPr="006825CA">
        <w:rPr>
          <w:spacing w:val="13"/>
        </w:rPr>
        <w:t xml:space="preserve"> </w:t>
      </w:r>
      <w:r w:rsidR="006825CA" w:rsidRPr="006825CA">
        <w:rPr>
          <w:spacing w:val="-1"/>
        </w:rPr>
        <w:t>counted</w:t>
      </w:r>
      <w:r w:rsidR="006825CA" w:rsidRPr="006825CA">
        <w:rPr>
          <w:spacing w:val="14"/>
        </w:rPr>
        <w:t xml:space="preserve"> </w:t>
      </w:r>
      <w:r w:rsidR="006825CA" w:rsidRPr="006825CA">
        <w:t>to</w:t>
      </w:r>
      <w:r w:rsidR="006825CA" w:rsidRPr="006825CA">
        <w:rPr>
          <w:spacing w:val="14"/>
        </w:rPr>
        <w:t xml:space="preserve"> </w:t>
      </w:r>
      <w:r w:rsidR="006825CA" w:rsidRPr="006825CA">
        <w:rPr>
          <w:spacing w:val="-1"/>
        </w:rPr>
        <w:t>help</w:t>
      </w:r>
      <w:r w:rsidR="006825CA" w:rsidRPr="006825CA">
        <w:rPr>
          <w:spacing w:val="14"/>
        </w:rPr>
        <w:t xml:space="preserve"> </w:t>
      </w:r>
      <w:r w:rsidR="006825CA" w:rsidRPr="006825CA">
        <w:rPr>
          <w:spacing w:val="-1"/>
        </w:rPr>
        <w:t>meet</w:t>
      </w:r>
      <w:r w:rsidR="006825CA" w:rsidRPr="006825CA">
        <w:rPr>
          <w:spacing w:val="14"/>
        </w:rPr>
        <w:t xml:space="preserve"> </w:t>
      </w:r>
      <w:r w:rsidR="006825CA" w:rsidRPr="006825CA">
        <w:t>utility</w:t>
      </w:r>
      <w:r w:rsidR="006825CA" w:rsidRPr="006825CA">
        <w:rPr>
          <w:spacing w:val="9"/>
        </w:rPr>
        <w:t xml:space="preserve"> </w:t>
      </w:r>
      <w:r w:rsidR="006825CA" w:rsidRPr="006825CA">
        <w:rPr>
          <w:spacing w:val="-1"/>
        </w:rPr>
        <w:t>goals,</w:t>
      </w:r>
      <w:r w:rsidR="006825CA" w:rsidRPr="006825CA">
        <w:rPr>
          <w:spacing w:val="14"/>
        </w:rPr>
        <w:t xml:space="preserve"> </w:t>
      </w:r>
      <w:r w:rsidR="006825CA" w:rsidRPr="006825CA">
        <w:rPr>
          <w:spacing w:val="-1"/>
        </w:rPr>
        <w:t>again</w:t>
      </w:r>
      <w:r w:rsidR="006825CA" w:rsidRPr="006825CA">
        <w:rPr>
          <w:spacing w:val="14"/>
        </w:rPr>
        <w:t xml:space="preserve"> </w:t>
      </w:r>
      <w:r w:rsidR="006825CA" w:rsidRPr="006825CA">
        <w:rPr>
          <w:spacing w:val="-1"/>
        </w:rPr>
        <w:t>at</w:t>
      </w:r>
      <w:r w:rsidR="006825CA" w:rsidRPr="006825CA">
        <w:rPr>
          <w:spacing w:val="14"/>
        </w:rPr>
        <w:t xml:space="preserve"> </w:t>
      </w:r>
      <w:r w:rsidR="006825CA" w:rsidRPr="006825CA">
        <w:t>no</w:t>
      </w:r>
      <w:r w:rsidR="006825CA" w:rsidRPr="006825CA">
        <w:rPr>
          <w:spacing w:val="55"/>
        </w:rPr>
        <w:t xml:space="preserve"> </w:t>
      </w:r>
      <w:r w:rsidR="006825CA" w:rsidRPr="006825CA">
        <w:rPr>
          <w:spacing w:val="-1"/>
        </w:rPr>
        <w:t>additional</w:t>
      </w:r>
      <w:r w:rsidR="006825CA" w:rsidRPr="006825CA">
        <w:rPr>
          <w:spacing w:val="24"/>
        </w:rPr>
        <w:t xml:space="preserve"> </w:t>
      </w:r>
      <w:r w:rsidR="006825CA" w:rsidRPr="006825CA">
        <w:rPr>
          <w:spacing w:val="-1"/>
        </w:rPr>
        <w:t>costs</w:t>
      </w:r>
      <w:r w:rsidR="006825CA" w:rsidRPr="006825CA">
        <w:rPr>
          <w:spacing w:val="24"/>
        </w:rPr>
        <w:t xml:space="preserve"> </w:t>
      </w:r>
      <w:r w:rsidR="006825CA" w:rsidRPr="006825CA">
        <w:t>to</w:t>
      </w:r>
      <w:r w:rsidR="006825CA" w:rsidRPr="006825CA">
        <w:rPr>
          <w:spacing w:val="24"/>
        </w:rPr>
        <w:t xml:space="preserve"> </w:t>
      </w:r>
      <w:r w:rsidR="006825CA" w:rsidRPr="006825CA">
        <w:t>the</w:t>
      </w:r>
      <w:r w:rsidR="006825CA" w:rsidRPr="006825CA">
        <w:rPr>
          <w:spacing w:val="23"/>
        </w:rPr>
        <w:t xml:space="preserve"> </w:t>
      </w:r>
      <w:r w:rsidR="006825CA" w:rsidRPr="006825CA">
        <w:t>utility</w:t>
      </w:r>
      <w:r w:rsidR="006825CA" w:rsidRPr="006825CA">
        <w:rPr>
          <w:spacing w:val="19"/>
        </w:rPr>
        <w:t xml:space="preserve"> </w:t>
      </w:r>
      <w:r w:rsidR="006825CA" w:rsidRPr="006825CA">
        <w:t>or</w:t>
      </w:r>
      <w:r w:rsidR="006825CA" w:rsidRPr="006825CA">
        <w:rPr>
          <w:spacing w:val="23"/>
        </w:rPr>
        <w:t xml:space="preserve"> </w:t>
      </w:r>
      <w:r w:rsidR="006825CA" w:rsidRPr="006825CA">
        <w:t>its</w:t>
      </w:r>
      <w:r w:rsidR="006825CA" w:rsidRPr="006825CA">
        <w:rPr>
          <w:spacing w:val="24"/>
        </w:rPr>
        <w:t xml:space="preserve"> </w:t>
      </w:r>
      <w:r w:rsidR="006825CA" w:rsidRPr="006825CA">
        <w:rPr>
          <w:spacing w:val="-1"/>
        </w:rPr>
        <w:t>ratepayers.</w:t>
      </w:r>
      <w:r w:rsidR="006825CA" w:rsidRPr="006825CA">
        <w:rPr>
          <w:spacing w:val="50"/>
        </w:rPr>
        <w:t xml:space="preserve"> </w:t>
      </w:r>
      <w:r w:rsidR="006825CA" w:rsidRPr="006825CA">
        <w:t>(The</w:t>
      </w:r>
      <w:r w:rsidR="006825CA" w:rsidRPr="006825CA">
        <w:rPr>
          <w:spacing w:val="23"/>
        </w:rPr>
        <w:t xml:space="preserve"> </w:t>
      </w:r>
      <w:r w:rsidR="006825CA" w:rsidRPr="006825CA">
        <w:rPr>
          <w:spacing w:val="-1"/>
        </w:rPr>
        <w:t>additional</w:t>
      </w:r>
      <w:r w:rsidR="006825CA" w:rsidRPr="006825CA">
        <w:rPr>
          <w:spacing w:val="26"/>
        </w:rPr>
        <w:t xml:space="preserve"> </w:t>
      </w:r>
      <w:r w:rsidR="006825CA" w:rsidRPr="006825CA">
        <w:t>energy</w:t>
      </w:r>
      <w:r w:rsidR="006825CA" w:rsidRPr="006825CA">
        <w:rPr>
          <w:spacing w:val="21"/>
        </w:rPr>
        <w:t xml:space="preserve"> </w:t>
      </w:r>
      <w:r w:rsidR="006825CA" w:rsidRPr="006825CA">
        <w:t>efficiency</w:t>
      </w:r>
      <w:r w:rsidR="006825CA" w:rsidRPr="006825CA">
        <w:rPr>
          <w:spacing w:val="72"/>
        </w:rPr>
        <w:t xml:space="preserve"> </w:t>
      </w:r>
      <w:r w:rsidR="006825CA" w:rsidRPr="006825CA">
        <w:rPr>
          <w:spacing w:val="-1"/>
        </w:rPr>
        <w:t>resulting</w:t>
      </w:r>
      <w:r w:rsidR="006825CA" w:rsidRPr="006825CA">
        <w:rPr>
          <w:spacing w:val="26"/>
        </w:rPr>
        <w:t xml:space="preserve"> </w:t>
      </w:r>
      <w:r w:rsidR="006825CA" w:rsidRPr="006825CA">
        <w:rPr>
          <w:spacing w:val="-1"/>
        </w:rPr>
        <w:t>from</w:t>
      </w:r>
      <w:r w:rsidR="006825CA" w:rsidRPr="006825CA">
        <w:rPr>
          <w:spacing w:val="26"/>
        </w:rPr>
        <w:t xml:space="preserve"> </w:t>
      </w:r>
      <w:r w:rsidR="006825CA" w:rsidRPr="006825CA">
        <w:rPr>
          <w:spacing w:val="-1"/>
        </w:rPr>
        <w:t>customers</w:t>
      </w:r>
      <w:r w:rsidR="006825CA" w:rsidRPr="006825CA">
        <w:rPr>
          <w:spacing w:val="26"/>
        </w:rPr>
        <w:t xml:space="preserve"> </w:t>
      </w:r>
      <w:r w:rsidR="006825CA" w:rsidRPr="006825CA">
        <w:t>opting</w:t>
      </w:r>
      <w:r w:rsidR="006825CA" w:rsidRPr="006825CA">
        <w:rPr>
          <w:spacing w:val="24"/>
        </w:rPr>
        <w:t xml:space="preserve"> </w:t>
      </w:r>
      <w:r w:rsidR="006825CA" w:rsidRPr="006825CA">
        <w:t>out</w:t>
      </w:r>
      <w:r w:rsidR="006825CA" w:rsidRPr="006825CA">
        <w:rPr>
          <w:spacing w:val="26"/>
        </w:rPr>
        <w:t xml:space="preserve"> </w:t>
      </w:r>
      <w:r w:rsidR="006825CA" w:rsidRPr="006825CA">
        <w:t>should</w:t>
      </w:r>
      <w:r w:rsidR="006825CA" w:rsidRPr="006825CA">
        <w:rPr>
          <w:spacing w:val="28"/>
        </w:rPr>
        <w:t xml:space="preserve"> </w:t>
      </w:r>
      <w:r w:rsidR="006825CA" w:rsidRPr="006825CA">
        <w:rPr>
          <w:spacing w:val="-1"/>
        </w:rPr>
        <w:t>reduce</w:t>
      </w:r>
      <w:r w:rsidR="006825CA" w:rsidRPr="006825CA">
        <w:rPr>
          <w:spacing w:val="25"/>
        </w:rPr>
        <w:t xml:space="preserve"> </w:t>
      </w:r>
      <w:r w:rsidR="006825CA" w:rsidRPr="006825CA">
        <w:t>the</w:t>
      </w:r>
      <w:r w:rsidR="006825CA" w:rsidRPr="006825CA">
        <w:rPr>
          <w:spacing w:val="25"/>
        </w:rPr>
        <w:t xml:space="preserve"> </w:t>
      </w:r>
      <w:r w:rsidR="006825CA" w:rsidRPr="006825CA">
        <w:rPr>
          <w:spacing w:val="-1"/>
        </w:rPr>
        <w:t>utilities’</w:t>
      </w:r>
      <w:r w:rsidR="006825CA" w:rsidRPr="006825CA">
        <w:rPr>
          <w:spacing w:val="25"/>
        </w:rPr>
        <w:t xml:space="preserve"> </w:t>
      </w:r>
      <w:r w:rsidR="006825CA" w:rsidRPr="006825CA">
        <w:rPr>
          <w:spacing w:val="-1"/>
        </w:rPr>
        <w:t>programs</w:t>
      </w:r>
      <w:r w:rsidR="006825CA" w:rsidRPr="006825CA">
        <w:rPr>
          <w:spacing w:val="29"/>
        </w:rPr>
        <w:t xml:space="preserve"> </w:t>
      </w:r>
      <w:r w:rsidR="006825CA" w:rsidRPr="006825CA">
        <w:t>so</w:t>
      </w:r>
      <w:r w:rsidR="006825CA" w:rsidRPr="006825CA">
        <w:rPr>
          <w:spacing w:val="26"/>
        </w:rPr>
        <w:t xml:space="preserve"> </w:t>
      </w:r>
      <w:r w:rsidR="006825CA" w:rsidRPr="006825CA">
        <w:rPr>
          <w:spacing w:val="-1"/>
        </w:rPr>
        <w:t>that</w:t>
      </w:r>
      <w:r w:rsidR="006825CA" w:rsidRPr="006825CA">
        <w:rPr>
          <w:spacing w:val="81"/>
        </w:rPr>
        <w:t xml:space="preserve"> </w:t>
      </w:r>
      <w:r w:rsidR="006825CA" w:rsidRPr="006825CA">
        <w:t>the</w:t>
      </w:r>
      <w:r w:rsidR="006825CA" w:rsidRPr="006825CA">
        <w:rPr>
          <w:spacing w:val="1"/>
        </w:rPr>
        <w:t xml:space="preserve"> </w:t>
      </w:r>
      <w:r w:rsidR="006825CA" w:rsidRPr="006825CA">
        <w:rPr>
          <w:spacing w:val="-1"/>
        </w:rPr>
        <w:t>net</w:t>
      </w:r>
      <w:r w:rsidR="006825CA" w:rsidRPr="006825CA">
        <w:rPr>
          <w:spacing w:val="2"/>
        </w:rPr>
        <w:t xml:space="preserve"> </w:t>
      </w:r>
      <w:r w:rsidR="006825CA" w:rsidRPr="006825CA">
        <w:rPr>
          <w:spacing w:val="-1"/>
        </w:rPr>
        <w:t>effect</w:t>
      </w:r>
      <w:r w:rsidR="006825CA" w:rsidRPr="006825CA">
        <w:rPr>
          <w:spacing w:val="2"/>
        </w:rPr>
        <w:t xml:space="preserve"> </w:t>
      </w:r>
      <w:r w:rsidR="006825CA" w:rsidRPr="006825CA">
        <w:t>of</w:t>
      </w:r>
      <w:r w:rsidR="006825CA" w:rsidRPr="006825CA">
        <w:rPr>
          <w:spacing w:val="4"/>
        </w:rPr>
        <w:t xml:space="preserve"> </w:t>
      </w:r>
      <w:proofErr w:type="gramStart"/>
      <w:r w:rsidR="006825CA" w:rsidRPr="006825CA">
        <w:t>the</w:t>
      </w:r>
      <w:r w:rsidR="006825CA" w:rsidRPr="006825CA">
        <w:rPr>
          <w:spacing w:val="1"/>
        </w:rPr>
        <w:t xml:space="preserve"> </w:t>
      </w:r>
      <w:r w:rsidR="006825CA" w:rsidRPr="006825CA">
        <w:t>opt</w:t>
      </w:r>
      <w:proofErr w:type="gramEnd"/>
      <w:r w:rsidR="006825CA" w:rsidRPr="006825CA">
        <w:rPr>
          <w:spacing w:val="2"/>
        </w:rPr>
        <w:t xml:space="preserve"> </w:t>
      </w:r>
      <w:r w:rsidR="006825CA" w:rsidRPr="006825CA">
        <w:t>out</w:t>
      </w:r>
      <w:r w:rsidR="006825CA" w:rsidRPr="006825CA">
        <w:rPr>
          <w:spacing w:val="2"/>
        </w:rPr>
        <w:t xml:space="preserve"> </w:t>
      </w:r>
      <w:r w:rsidR="006825CA" w:rsidRPr="006825CA">
        <w:rPr>
          <w:spacing w:val="-1"/>
        </w:rPr>
        <w:t>program</w:t>
      </w:r>
      <w:r w:rsidR="006825CA" w:rsidRPr="006825CA">
        <w:rPr>
          <w:spacing w:val="2"/>
        </w:rPr>
        <w:t xml:space="preserve"> </w:t>
      </w:r>
      <w:r w:rsidR="006825CA" w:rsidRPr="006825CA">
        <w:t>is</w:t>
      </w:r>
      <w:r w:rsidR="006825CA" w:rsidRPr="006825CA">
        <w:rPr>
          <w:spacing w:val="5"/>
        </w:rPr>
        <w:t xml:space="preserve"> </w:t>
      </w:r>
      <w:r w:rsidR="006825CA" w:rsidRPr="006825CA">
        <w:rPr>
          <w:spacing w:val="-1"/>
        </w:rPr>
        <w:t>revenue</w:t>
      </w:r>
      <w:r w:rsidR="006825CA" w:rsidRPr="006825CA">
        <w:rPr>
          <w:spacing w:val="1"/>
        </w:rPr>
        <w:t xml:space="preserve"> </w:t>
      </w:r>
      <w:r w:rsidR="006825CA" w:rsidRPr="006825CA">
        <w:t>neutral;</w:t>
      </w:r>
      <w:r w:rsidR="006825CA" w:rsidRPr="006825CA">
        <w:rPr>
          <w:spacing w:val="2"/>
        </w:rPr>
        <w:t xml:space="preserve"> </w:t>
      </w:r>
      <w:r w:rsidR="006825CA" w:rsidRPr="006825CA">
        <w:t>no</w:t>
      </w:r>
      <w:r w:rsidR="006825CA" w:rsidRPr="006825CA">
        <w:rPr>
          <w:spacing w:val="2"/>
        </w:rPr>
        <w:t xml:space="preserve"> </w:t>
      </w:r>
      <w:r w:rsidR="006825CA" w:rsidRPr="006825CA">
        <w:rPr>
          <w:spacing w:val="-1"/>
        </w:rPr>
        <w:t>costs</w:t>
      </w:r>
      <w:r w:rsidR="006825CA" w:rsidRPr="006825CA">
        <w:rPr>
          <w:spacing w:val="5"/>
        </w:rPr>
        <w:t xml:space="preserve"> </w:t>
      </w:r>
      <w:r w:rsidR="006825CA" w:rsidRPr="006825CA">
        <w:rPr>
          <w:spacing w:val="-1"/>
        </w:rPr>
        <w:t>are</w:t>
      </w:r>
      <w:r w:rsidR="006825CA" w:rsidRPr="006825CA">
        <w:rPr>
          <w:spacing w:val="3"/>
        </w:rPr>
        <w:t xml:space="preserve"> </w:t>
      </w:r>
      <w:r w:rsidR="006825CA" w:rsidRPr="006825CA">
        <w:rPr>
          <w:spacing w:val="-1"/>
        </w:rPr>
        <w:t>shifted</w:t>
      </w:r>
      <w:r w:rsidR="006825CA" w:rsidRPr="006825CA">
        <w:rPr>
          <w:spacing w:val="4"/>
        </w:rPr>
        <w:t xml:space="preserve"> </w:t>
      </w:r>
      <w:r w:rsidR="006825CA" w:rsidRPr="006825CA">
        <w:t>to</w:t>
      </w:r>
      <w:r w:rsidR="006825CA" w:rsidRPr="006825CA">
        <w:rPr>
          <w:spacing w:val="2"/>
        </w:rPr>
        <w:t xml:space="preserve"> </w:t>
      </w:r>
      <w:r w:rsidR="006825CA" w:rsidRPr="006825CA">
        <w:t>non-</w:t>
      </w:r>
      <w:r w:rsidR="006825CA" w:rsidRPr="006825CA">
        <w:rPr>
          <w:spacing w:val="61"/>
        </w:rPr>
        <w:t xml:space="preserve"> </w:t>
      </w:r>
      <w:r w:rsidR="006825CA" w:rsidRPr="006825CA">
        <w:rPr>
          <w:spacing w:val="-1"/>
        </w:rPr>
        <w:t>participating</w:t>
      </w:r>
      <w:r w:rsidR="006825CA" w:rsidRPr="006825CA">
        <w:rPr>
          <w:spacing w:val="31"/>
        </w:rPr>
        <w:t xml:space="preserve"> </w:t>
      </w:r>
      <w:r w:rsidR="006825CA" w:rsidRPr="006825CA">
        <w:rPr>
          <w:spacing w:val="-1"/>
        </w:rPr>
        <w:t>ratepayers).</w:t>
      </w:r>
      <w:r w:rsidR="006825CA" w:rsidRPr="006825CA">
        <w:rPr>
          <w:spacing w:val="9"/>
        </w:rPr>
        <w:t xml:space="preserve"> </w:t>
      </w:r>
      <w:r w:rsidR="006825CA" w:rsidRPr="006825CA">
        <w:rPr>
          <w:spacing w:val="-1"/>
        </w:rPr>
        <w:t>The</w:t>
      </w:r>
      <w:r w:rsidR="006825CA" w:rsidRPr="006825CA">
        <w:rPr>
          <w:spacing w:val="32"/>
        </w:rPr>
        <w:t xml:space="preserve"> </w:t>
      </w:r>
      <w:r w:rsidR="006825CA" w:rsidRPr="006825CA">
        <w:rPr>
          <w:spacing w:val="-1"/>
        </w:rPr>
        <w:t>ratepayers</w:t>
      </w:r>
      <w:r w:rsidR="006825CA" w:rsidRPr="006825CA">
        <w:rPr>
          <w:spacing w:val="33"/>
        </w:rPr>
        <w:t xml:space="preserve"> </w:t>
      </w:r>
      <w:r w:rsidR="006825CA" w:rsidRPr="006825CA">
        <w:rPr>
          <w:spacing w:val="-1"/>
        </w:rPr>
        <w:t>benefit</w:t>
      </w:r>
      <w:r w:rsidR="006825CA" w:rsidRPr="006825CA">
        <w:rPr>
          <w:spacing w:val="34"/>
        </w:rPr>
        <w:t xml:space="preserve"> </w:t>
      </w:r>
      <w:r w:rsidR="006825CA" w:rsidRPr="006825CA">
        <w:rPr>
          <w:spacing w:val="1"/>
        </w:rPr>
        <w:t>by</w:t>
      </w:r>
      <w:r w:rsidR="006825CA" w:rsidRPr="006825CA">
        <w:rPr>
          <w:spacing w:val="28"/>
        </w:rPr>
        <w:t xml:space="preserve"> </w:t>
      </w:r>
      <w:r w:rsidR="006825CA" w:rsidRPr="006825CA">
        <w:rPr>
          <w:spacing w:val="-1"/>
        </w:rPr>
        <w:t>additional</w:t>
      </w:r>
      <w:r w:rsidR="006825CA" w:rsidRPr="006825CA">
        <w:rPr>
          <w:spacing w:val="34"/>
        </w:rPr>
        <w:t xml:space="preserve"> </w:t>
      </w:r>
      <w:r w:rsidR="006825CA" w:rsidRPr="006825CA">
        <w:t>energy</w:t>
      </w:r>
      <w:r w:rsidR="006825CA" w:rsidRPr="006825CA">
        <w:rPr>
          <w:spacing w:val="28"/>
        </w:rPr>
        <w:t xml:space="preserve"> </w:t>
      </w:r>
      <w:r w:rsidR="006825CA" w:rsidRPr="006825CA">
        <w:t>efficiency</w:t>
      </w:r>
      <w:r w:rsidR="006825CA" w:rsidRPr="006825CA">
        <w:rPr>
          <w:spacing w:val="79"/>
        </w:rPr>
        <w:t xml:space="preserve"> </w:t>
      </w:r>
      <w:r w:rsidR="006825CA" w:rsidRPr="006825CA">
        <w:rPr>
          <w:spacing w:val="-1"/>
        </w:rPr>
        <w:t>measures</w:t>
      </w:r>
      <w:r w:rsidR="006825CA" w:rsidRPr="006825CA">
        <w:t xml:space="preserve"> being</w:t>
      </w:r>
      <w:r w:rsidR="006825CA" w:rsidRPr="006825CA">
        <w:rPr>
          <w:spacing w:val="-3"/>
        </w:rPr>
        <w:t xml:space="preserve"> </w:t>
      </w:r>
      <w:r w:rsidR="006825CA" w:rsidRPr="006825CA">
        <w:t>in place</w:t>
      </w:r>
      <w:r w:rsidR="006825CA" w:rsidRPr="006825CA">
        <w:rPr>
          <w:spacing w:val="1"/>
        </w:rPr>
        <w:t xml:space="preserve"> </w:t>
      </w:r>
      <w:r w:rsidR="006825CA" w:rsidRPr="006825CA">
        <w:rPr>
          <w:spacing w:val="-1"/>
        </w:rPr>
        <w:t>at</w:t>
      </w:r>
      <w:r w:rsidR="006825CA" w:rsidRPr="006825CA">
        <w:t xml:space="preserve"> no </w:t>
      </w:r>
      <w:r w:rsidR="006825CA" w:rsidRPr="006825CA">
        <w:rPr>
          <w:spacing w:val="-1"/>
        </w:rPr>
        <w:t>costs</w:t>
      </w:r>
      <w:r w:rsidR="006825CA" w:rsidRPr="006825CA">
        <w:t xml:space="preserve"> to </w:t>
      </w:r>
      <w:r w:rsidR="006825CA" w:rsidRPr="006825CA">
        <w:rPr>
          <w:spacing w:val="-1"/>
        </w:rPr>
        <w:t>them.</w:t>
      </w:r>
    </w:p>
    <w:p w:rsidR="009803E1" w:rsidRDefault="009803E1" w:rsidP="009803E1">
      <w:pPr>
        <w:ind w:left="1440" w:hanging="1440"/>
        <w:jc w:val="both"/>
      </w:pPr>
    </w:p>
    <w:p w:rsidR="009803E1" w:rsidRPr="00701945" w:rsidRDefault="009803E1" w:rsidP="009803E1">
      <w:pPr>
        <w:ind w:left="1440" w:hanging="1440"/>
        <w:jc w:val="both"/>
      </w:pPr>
      <w:r>
        <w:rPr>
          <w:b/>
          <w:bCs/>
          <w:u w:val="single"/>
        </w:rPr>
        <w:t>WALMART</w:t>
      </w:r>
      <w:r w:rsidRPr="00701945">
        <w:rPr>
          <w:b/>
          <w:bCs/>
        </w:rPr>
        <w:t>:</w:t>
      </w:r>
      <w:r w:rsidRPr="00701945">
        <w:tab/>
      </w:r>
      <w:r w:rsidR="003B5946">
        <w:t>Yes.</w:t>
      </w:r>
      <w:r w:rsidR="003B5946" w:rsidRPr="003B5946">
        <w:t xml:space="preserve"> Providing this opportunity for eligible customers will enable those customers to proactively implement energy efficiency measures that meet or exceed the percentage energy savings from the utility’s own EE programs, and that are best tailored to the self-directing (or opt-out) customers’ facilities and operations, thereby maximizing the energy efficiency benefits provided by the self-directing customers’ efforts.</w:t>
      </w:r>
      <w:r w:rsidR="003B5946">
        <w:t xml:space="preserve"> </w:t>
      </w:r>
      <w:r w:rsidR="003B5946" w:rsidRPr="003B5946">
        <w:t xml:space="preserve">Self-directing customers will be implementing energy efficiency measures at their own expense, which will benefit the </w:t>
      </w:r>
      <w:proofErr w:type="gramStart"/>
      <w:r w:rsidR="003B5946" w:rsidRPr="003B5946">
        <w:t>utility,</w:t>
      </w:r>
      <w:proofErr w:type="gramEnd"/>
      <w:r w:rsidR="003B5946" w:rsidRPr="003B5946">
        <w:t xml:space="preserve"> the utility’s other customers, and the State of Florida at no cost to the utilities or their other customers.</w:t>
      </w:r>
    </w:p>
    <w:p w:rsidR="009803E1" w:rsidRDefault="009803E1" w:rsidP="009803E1">
      <w:pPr>
        <w:ind w:left="1440" w:hanging="1440"/>
        <w:jc w:val="both"/>
      </w:pPr>
    </w:p>
    <w:p w:rsidR="003B723C" w:rsidRDefault="009803E1" w:rsidP="009803E1">
      <w:pPr>
        <w:ind w:left="1440" w:hanging="1440"/>
        <w:jc w:val="both"/>
        <w:rPr>
          <w:b/>
          <w:bCs/>
          <w:u w:val="single"/>
        </w:rPr>
      </w:pPr>
      <w:r>
        <w:rPr>
          <w:b/>
          <w:bCs/>
          <w:u w:val="single"/>
        </w:rPr>
        <w:t xml:space="preserve">PCS </w:t>
      </w:r>
    </w:p>
    <w:p w:rsidR="009803E1" w:rsidRPr="00701945" w:rsidRDefault="009803E1" w:rsidP="009803E1">
      <w:pPr>
        <w:ind w:left="1440" w:hanging="1440"/>
        <w:jc w:val="both"/>
      </w:pPr>
      <w:r>
        <w:rPr>
          <w:b/>
          <w:bCs/>
          <w:u w:val="single"/>
        </w:rPr>
        <w:t>Phosphate</w:t>
      </w:r>
      <w:r w:rsidRPr="00701945">
        <w:rPr>
          <w:b/>
          <w:bCs/>
        </w:rPr>
        <w:t>:</w:t>
      </w:r>
      <w:r w:rsidR="00C37F10">
        <w:tab/>
      </w:r>
      <w:r w:rsidR="00C37F10" w:rsidRPr="00C37F10">
        <w:t>Yes. PCS agrees with Wal-Mart and FIPUG.</w:t>
      </w:r>
    </w:p>
    <w:p w:rsidR="009803E1" w:rsidRDefault="009803E1" w:rsidP="009803E1">
      <w:pPr>
        <w:ind w:left="1440" w:hanging="1440"/>
        <w:jc w:val="both"/>
      </w:pPr>
    </w:p>
    <w:p w:rsidR="009803E1" w:rsidRPr="00701945" w:rsidRDefault="009803E1" w:rsidP="009803E1">
      <w:pPr>
        <w:ind w:left="1440" w:hanging="1440"/>
        <w:jc w:val="both"/>
      </w:pPr>
      <w:r>
        <w:rPr>
          <w:b/>
          <w:bCs/>
          <w:u w:val="single"/>
        </w:rPr>
        <w:t>FPL</w:t>
      </w:r>
      <w:r w:rsidRPr="00701945">
        <w:rPr>
          <w:b/>
          <w:bCs/>
        </w:rPr>
        <w:t>:</w:t>
      </w:r>
      <w:r w:rsidRPr="00701945">
        <w:tab/>
      </w:r>
      <w:r w:rsidR="00176127" w:rsidRPr="00176127">
        <w:t xml:space="preserve">No.  The Commission should not allow non-residential customers who implement their own energy efficiency programs and meet certain other criteria to opt out of paying for a subset of the utility’s DSM programs approved by the Commission pursuant to Section 366.82, Florida Statutes.  As outlined in the rebuttal testimony of FPL witnesses Thomas Koch and </w:t>
      </w:r>
      <w:proofErr w:type="spellStart"/>
      <w:r w:rsidR="00176127" w:rsidRPr="00176127">
        <w:t>Renae</w:t>
      </w:r>
      <w:proofErr w:type="spellEnd"/>
      <w:r w:rsidR="00176127" w:rsidRPr="00176127">
        <w:t xml:space="preserve"> Deaton, the opt-out proposals generally described in the testimony of Wal-Mart’s witnesses and FIPUG’s witness ignore the fact that all customers benefit from the utility’s DSM programs and fail to recognize (or deny) that the impact of such proposals would be to shift the recovery of prudently incurred costs for approved DSM programs from large business customers to smaller business and residential customers.  The opt-out </w:t>
      </w:r>
      <w:r w:rsidR="00176127" w:rsidRPr="00176127">
        <w:lastRenderedPageBreak/>
        <w:t xml:space="preserve">proposals are one-sided, inconsistent with sound regulatory policy, and should be rejected. </w:t>
      </w:r>
      <w:r w:rsidR="0081566B">
        <w:t xml:space="preserve"> </w:t>
      </w:r>
    </w:p>
    <w:p w:rsidR="009803E1" w:rsidRDefault="009803E1" w:rsidP="009803E1">
      <w:pPr>
        <w:ind w:left="1440" w:hanging="1440"/>
        <w:jc w:val="both"/>
      </w:pPr>
    </w:p>
    <w:p w:rsidR="009803E1" w:rsidRPr="00701945" w:rsidRDefault="009803E1" w:rsidP="009803E1">
      <w:pPr>
        <w:ind w:left="1440" w:hanging="1440"/>
        <w:jc w:val="both"/>
      </w:pPr>
      <w:r>
        <w:rPr>
          <w:b/>
          <w:bCs/>
          <w:u w:val="single"/>
        </w:rPr>
        <w:t>DUKE</w:t>
      </w:r>
      <w:r w:rsidRPr="00701945">
        <w:rPr>
          <w:b/>
          <w:bCs/>
        </w:rPr>
        <w:t>:</w:t>
      </w:r>
      <w:r w:rsidRPr="00701945">
        <w:tab/>
      </w:r>
      <w:r w:rsidR="00176127" w:rsidRPr="00176127">
        <w:t xml:space="preserve">No.  Because DEF’s goals are set based on programs that are cost-effective under the RIM test, all customers, both participants and non-participants, will benefit from all Energy Efficiency programs.  It is therefore not necessary to permit certain customers to opt out of paying for the Energy Efficiency program costs. </w:t>
      </w:r>
      <w:r w:rsidR="0081566B">
        <w:t xml:space="preserve"> </w:t>
      </w:r>
    </w:p>
    <w:p w:rsidR="009803E1" w:rsidRDefault="009803E1" w:rsidP="009803E1">
      <w:pPr>
        <w:ind w:left="1440" w:hanging="1440"/>
        <w:jc w:val="both"/>
      </w:pPr>
    </w:p>
    <w:p w:rsidR="009803E1" w:rsidRPr="00701945" w:rsidRDefault="009803E1" w:rsidP="009803E1">
      <w:pPr>
        <w:ind w:left="1440" w:hanging="1440"/>
        <w:jc w:val="both"/>
      </w:pPr>
      <w:r>
        <w:rPr>
          <w:b/>
          <w:bCs/>
          <w:u w:val="single"/>
        </w:rPr>
        <w:t>TECO</w:t>
      </w:r>
      <w:r w:rsidRPr="00701945">
        <w:rPr>
          <w:b/>
          <w:bCs/>
        </w:rPr>
        <w:t>:</w:t>
      </w:r>
      <w:r w:rsidRPr="00701945">
        <w:tab/>
      </w:r>
      <w:r w:rsidR="00B35C80" w:rsidRPr="00B35C80">
        <w:t xml:space="preserve">No.  This proposal is as inappropriate now as it was in 1981 when the Commission first rejected a similar proposal, and should be rejected for the many reasons put forth by Tampa Electric's rebuttal witnesses and those for the other IOUs.  </w:t>
      </w:r>
      <w:r w:rsidR="0081566B">
        <w:t xml:space="preserve"> </w:t>
      </w:r>
    </w:p>
    <w:p w:rsidR="009803E1" w:rsidRDefault="009803E1" w:rsidP="009803E1">
      <w:pPr>
        <w:ind w:left="1440" w:hanging="1440"/>
        <w:jc w:val="both"/>
      </w:pPr>
    </w:p>
    <w:p w:rsidR="009803E1" w:rsidRPr="00701945" w:rsidRDefault="009803E1" w:rsidP="009803E1">
      <w:pPr>
        <w:ind w:left="1440" w:hanging="1440"/>
        <w:jc w:val="both"/>
      </w:pPr>
      <w:r>
        <w:rPr>
          <w:b/>
          <w:bCs/>
          <w:u w:val="single"/>
        </w:rPr>
        <w:t>GULF</w:t>
      </w:r>
      <w:r w:rsidRPr="00701945">
        <w:rPr>
          <w:b/>
          <w:bCs/>
        </w:rPr>
        <w:t>:</w:t>
      </w:r>
      <w:r w:rsidRPr="00701945">
        <w:tab/>
      </w:r>
      <w:r w:rsidR="00AB55CB" w:rsidRPr="00AB55CB">
        <w:t xml:space="preserve">No.  Cost-effective demand-side management benefits all customers; therefore all customers should share in the costs of such programs.  Allowing select customers to opt-out of utility energy efficiency programs would add administrative costs to implementing the DSM </w:t>
      </w:r>
      <w:proofErr w:type="gramStart"/>
      <w:r w:rsidR="00AB55CB" w:rsidRPr="00AB55CB">
        <w:t>Plan,</w:t>
      </w:r>
      <w:proofErr w:type="gramEnd"/>
      <w:r w:rsidR="00AB55CB" w:rsidRPr="00AB55CB">
        <w:t xml:space="preserve"> result in complex new procedures and impact the entire Florida Energy Efficiency Conservation Act process from goal setting to annual reporting.  </w:t>
      </w:r>
      <w:r w:rsidR="0081566B">
        <w:t xml:space="preserve"> </w:t>
      </w:r>
    </w:p>
    <w:p w:rsidR="009803E1" w:rsidRDefault="009803E1" w:rsidP="009803E1">
      <w:pPr>
        <w:ind w:left="1440" w:hanging="1440"/>
        <w:jc w:val="both"/>
      </w:pPr>
    </w:p>
    <w:p w:rsidR="009803E1" w:rsidRDefault="009803E1" w:rsidP="009803E1">
      <w:pPr>
        <w:ind w:left="1440" w:hanging="1440"/>
        <w:jc w:val="both"/>
      </w:pPr>
      <w:r>
        <w:rPr>
          <w:b/>
          <w:bCs/>
          <w:u w:val="single"/>
        </w:rPr>
        <w:t>FPUC</w:t>
      </w:r>
      <w:r w:rsidRPr="00701945">
        <w:rPr>
          <w:b/>
          <w:bCs/>
        </w:rPr>
        <w:t>:</w:t>
      </w:r>
      <w:r w:rsidRPr="00701945">
        <w:tab/>
      </w:r>
      <w:r w:rsidR="00AB55CB" w:rsidRPr="00AB55CB">
        <w:t>No, not without the implementation of carefully constructed criteria that will hold all customers and the utility harmless.  Otherwise, allowing non-residential customers to ‘opt-out’ may result in cross-subsidization and would also ignore the benefits of such programs to the general body of ratepayers as whole, contrary to FEECA.</w:t>
      </w:r>
    </w:p>
    <w:p w:rsidR="009803E1" w:rsidRPr="00701945" w:rsidRDefault="009803E1" w:rsidP="009803E1">
      <w:pPr>
        <w:ind w:left="1440" w:hanging="1440"/>
        <w:jc w:val="both"/>
      </w:pPr>
    </w:p>
    <w:p w:rsidR="00AB55CB" w:rsidRDefault="009803E1" w:rsidP="00AB55CB">
      <w:pPr>
        <w:ind w:left="1440" w:hanging="1440"/>
        <w:jc w:val="both"/>
      </w:pPr>
      <w:r>
        <w:rPr>
          <w:b/>
          <w:bCs/>
          <w:u w:val="single"/>
        </w:rPr>
        <w:t>SACE</w:t>
      </w:r>
      <w:r w:rsidRPr="00701945">
        <w:rPr>
          <w:b/>
          <w:bCs/>
        </w:rPr>
        <w:t>:</w:t>
      </w:r>
      <w:r w:rsidRPr="00701945">
        <w:tab/>
      </w:r>
      <w:r w:rsidR="00AB55CB">
        <w:t xml:space="preserve">No. The Commission should not allow customers who implement their own energy efficiency or demand side management programs to not be required to pay the cost recovery charges for the DSM programs approved by the Commission. The IOUs and Florida Commission’s reliance on RIM test resulted in anemic DSM goals. It is SACE’s position that the Florida IOUs and Commission’s reliance on the RIM test to identify which DSM measures and programs are cost-effective for Floridians results in artificially low DSM goals. </w:t>
      </w:r>
    </w:p>
    <w:p w:rsidR="0081566B" w:rsidRDefault="0081566B" w:rsidP="00AB55CB">
      <w:pPr>
        <w:ind w:left="1440" w:hanging="1440"/>
        <w:jc w:val="both"/>
      </w:pPr>
    </w:p>
    <w:p w:rsidR="009803E1" w:rsidRPr="00701945" w:rsidRDefault="00AB55CB" w:rsidP="00AB55CB">
      <w:pPr>
        <w:ind w:left="1440"/>
        <w:jc w:val="both"/>
      </w:pPr>
      <w:r>
        <w:t>The RIM test is designed to evaluate the rate impact of utility DSM programs on all customers. The Florida IOUs point out in their testimony that a DSM measure or program passes RIM, the rate uplift associated with the cost of the measure or program is mitigated by lowering other costs. Thus, it is irrational to allow any customer to opt out of paying the ECCR charge. If a customer chooses to install additional DSM measures that will reduce their respective bill, they are not prohibited from doing so.</w:t>
      </w:r>
    </w:p>
    <w:p w:rsidR="009803E1" w:rsidRDefault="009803E1" w:rsidP="009803E1">
      <w:pPr>
        <w:ind w:left="1440" w:hanging="1440"/>
        <w:jc w:val="both"/>
      </w:pPr>
    </w:p>
    <w:p w:rsidR="009803E1" w:rsidRPr="00701945" w:rsidRDefault="009803E1" w:rsidP="00686A78">
      <w:pPr>
        <w:tabs>
          <w:tab w:val="left" w:pos="720"/>
          <w:tab w:val="left" w:pos="1305"/>
        </w:tabs>
        <w:ind w:left="1440" w:hanging="1440"/>
        <w:jc w:val="both"/>
      </w:pPr>
      <w:r>
        <w:rPr>
          <w:b/>
          <w:bCs/>
          <w:u w:val="single"/>
        </w:rPr>
        <w:t>OPC</w:t>
      </w:r>
      <w:r w:rsidRPr="00701945">
        <w:rPr>
          <w:b/>
          <w:bCs/>
        </w:rPr>
        <w:t>:</w:t>
      </w:r>
      <w:r w:rsidRPr="00701945">
        <w:tab/>
      </w:r>
      <w:r w:rsidR="00686A78">
        <w:tab/>
      </w:r>
      <w:r w:rsidR="00686A78">
        <w:tab/>
      </w:r>
      <w:proofErr w:type="spellStart"/>
      <w:r w:rsidR="00686A78" w:rsidRPr="00686A78">
        <w:t>Intervenors</w:t>
      </w:r>
      <w:proofErr w:type="spellEnd"/>
      <w:r w:rsidR="00686A78" w:rsidRPr="00686A78">
        <w:t xml:space="preserve">’ proposal should, at a minimum, be evaluated utilizing the Commission’s approved cost-effectiveness test or tests to determine if the proposal(s) adequately safeguard the interests of the general body of ratepayers </w:t>
      </w:r>
      <w:r w:rsidR="00686A78" w:rsidRPr="00686A78">
        <w:lastRenderedPageBreak/>
        <w:t>and various rate classes against undue rate impacts while achieving the intent of Florida Energy Efficiency and Conservation Act (FEECA)  and Section 366.82(2), F.S.</w:t>
      </w:r>
    </w:p>
    <w:p w:rsidR="009803E1" w:rsidRPr="00701945" w:rsidRDefault="009803E1" w:rsidP="009803E1">
      <w:pPr>
        <w:jc w:val="both"/>
      </w:pPr>
    </w:p>
    <w:p w:rsidR="009803E1" w:rsidRPr="009803E1" w:rsidRDefault="009803E1" w:rsidP="009803E1">
      <w:pPr>
        <w:jc w:val="both"/>
        <w:rPr>
          <w:bCs/>
        </w:rPr>
      </w:pPr>
      <w:r w:rsidRPr="00701945">
        <w:rPr>
          <w:b/>
          <w:bCs/>
          <w:u w:val="single"/>
        </w:rPr>
        <w:t>STAFF</w:t>
      </w:r>
      <w:r w:rsidRPr="00701945">
        <w:rPr>
          <w:b/>
          <w:bCs/>
        </w:rPr>
        <w:t>:</w:t>
      </w:r>
      <w:r>
        <w:rPr>
          <w:b/>
          <w:bCs/>
        </w:rPr>
        <w:tab/>
      </w:r>
      <w:r>
        <w:rPr>
          <w:szCs w:val="20"/>
        </w:rPr>
        <w:t>No position.</w:t>
      </w:r>
    </w:p>
    <w:p w:rsidR="009803E1" w:rsidRDefault="009803E1" w:rsidP="00601DED">
      <w:pPr>
        <w:jc w:val="both"/>
        <w:rPr>
          <w:b/>
          <w:bCs/>
        </w:rPr>
      </w:pPr>
    </w:p>
    <w:p w:rsidR="009803E1" w:rsidRDefault="009803E1" w:rsidP="00601DED">
      <w:pPr>
        <w:jc w:val="both"/>
        <w:rPr>
          <w:b/>
          <w:bCs/>
        </w:rPr>
      </w:pPr>
    </w:p>
    <w:p w:rsidR="009803E1" w:rsidRPr="00701945" w:rsidRDefault="009803E1" w:rsidP="009803E1">
      <w:pPr>
        <w:ind w:left="1440" w:hanging="1440"/>
        <w:jc w:val="both"/>
      </w:pPr>
      <w:r w:rsidRPr="00701945">
        <w:rPr>
          <w:b/>
          <w:bCs/>
          <w:u w:val="single"/>
        </w:rPr>
        <w:t xml:space="preserve">ISSUE </w:t>
      </w:r>
      <w:r>
        <w:rPr>
          <w:b/>
          <w:bCs/>
          <w:u w:val="single"/>
        </w:rPr>
        <w:t>3</w:t>
      </w:r>
      <w:r w:rsidRPr="00701945">
        <w:rPr>
          <w:b/>
          <w:bCs/>
        </w:rPr>
        <w:t>:</w:t>
      </w:r>
      <w:r w:rsidRPr="00701945">
        <w:tab/>
      </w:r>
      <w:r w:rsidRPr="00B26B08">
        <w:rPr>
          <w:b/>
        </w:rPr>
        <w:t>If the Commission allows pro-active customers to opt out of participating in, and paying for, a utility’s Energy Efficiency’s programs, what criteria should the Commission apply in determining whether customers who wish to opt out are eligible to do so.</w:t>
      </w:r>
    </w:p>
    <w:p w:rsidR="009803E1" w:rsidRPr="00701945" w:rsidRDefault="009803E1" w:rsidP="009803E1">
      <w:pPr>
        <w:jc w:val="both"/>
      </w:pPr>
    </w:p>
    <w:p w:rsidR="009803E1" w:rsidRPr="00701945" w:rsidRDefault="009803E1" w:rsidP="009803E1">
      <w:pPr>
        <w:jc w:val="both"/>
      </w:pPr>
      <w:r w:rsidRPr="00701945">
        <w:rPr>
          <w:b/>
          <w:bCs/>
          <w:u w:val="single"/>
        </w:rPr>
        <w:t>POSITIONS</w:t>
      </w:r>
    </w:p>
    <w:p w:rsidR="009803E1" w:rsidRPr="00701945" w:rsidRDefault="009803E1" w:rsidP="009803E1">
      <w:pPr>
        <w:jc w:val="both"/>
      </w:pPr>
    </w:p>
    <w:p w:rsidR="009803E1" w:rsidRDefault="009803E1" w:rsidP="009803E1">
      <w:pPr>
        <w:ind w:left="1440" w:hanging="1440"/>
        <w:jc w:val="both"/>
      </w:pPr>
      <w:r>
        <w:rPr>
          <w:b/>
          <w:bCs/>
          <w:u w:val="single"/>
        </w:rPr>
        <w:t>FIPUG</w:t>
      </w:r>
      <w:r w:rsidRPr="00701945">
        <w:rPr>
          <w:b/>
          <w:bCs/>
        </w:rPr>
        <w:t>:</w:t>
      </w:r>
      <w:r w:rsidRPr="00701945">
        <w:tab/>
      </w:r>
      <w:r w:rsidR="006825CA" w:rsidRPr="006825CA">
        <w:t>The eligibility criteria should be as set forth by FIPUG expert witness Jeff Pollock in his pre-filed testimony.</w:t>
      </w:r>
    </w:p>
    <w:p w:rsidR="009803E1" w:rsidRDefault="009803E1" w:rsidP="009803E1">
      <w:pPr>
        <w:ind w:left="1440" w:hanging="1440"/>
        <w:jc w:val="both"/>
      </w:pPr>
    </w:p>
    <w:p w:rsidR="009803E1" w:rsidRPr="00701945" w:rsidRDefault="009803E1" w:rsidP="009803E1">
      <w:pPr>
        <w:ind w:left="1440" w:hanging="1440"/>
        <w:jc w:val="both"/>
      </w:pPr>
      <w:r>
        <w:rPr>
          <w:b/>
          <w:bCs/>
          <w:u w:val="single"/>
        </w:rPr>
        <w:t>WALMART</w:t>
      </w:r>
      <w:r w:rsidRPr="00701945">
        <w:rPr>
          <w:b/>
          <w:bCs/>
        </w:rPr>
        <w:t>:</w:t>
      </w:r>
      <w:r w:rsidRPr="00701945">
        <w:tab/>
      </w:r>
      <w:r w:rsidR="003B5946" w:rsidRPr="003B5946">
        <w:t xml:space="preserve">The eligibility criteria should be as set forth in the </w:t>
      </w:r>
      <w:proofErr w:type="spellStart"/>
      <w:r w:rsidR="003B5946" w:rsidRPr="003B5946">
        <w:t>surrebuttal</w:t>
      </w:r>
      <w:proofErr w:type="spellEnd"/>
      <w:r w:rsidR="003B5946" w:rsidRPr="003B5946">
        <w:t xml:space="preserve"> testimony of Mr. Kenneth E. Baker, filed in this docket on May 20, 2015.</w:t>
      </w:r>
    </w:p>
    <w:p w:rsidR="009803E1" w:rsidRDefault="009803E1" w:rsidP="009803E1">
      <w:pPr>
        <w:ind w:left="1440" w:hanging="1440"/>
        <w:jc w:val="both"/>
      </w:pPr>
    </w:p>
    <w:p w:rsidR="003B723C" w:rsidRDefault="009803E1" w:rsidP="009803E1">
      <w:pPr>
        <w:ind w:left="1440" w:hanging="1440"/>
        <w:jc w:val="both"/>
        <w:rPr>
          <w:b/>
          <w:bCs/>
          <w:u w:val="single"/>
        </w:rPr>
      </w:pPr>
      <w:r>
        <w:rPr>
          <w:b/>
          <w:bCs/>
          <w:u w:val="single"/>
        </w:rPr>
        <w:t xml:space="preserve">PCS </w:t>
      </w:r>
    </w:p>
    <w:p w:rsidR="009803E1" w:rsidRPr="00701945" w:rsidRDefault="009803E1" w:rsidP="009803E1">
      <w:pPr>
        <w:ind w:left="1440" w:hanging="1440"/>
        <w:jc w:val="both"/>
      </w:pPr>
      <w:r>
        <w:rPr>
          <w:b/>
          <w:bCs/>
          <w:u w:val="single"/>
        </w:rPr>
        <w:t>Phosphate</w:t>
      </w:r>
      <w:r w:rsidRPr="00701945">
        <w:rPr>
          <w:b/>
          <w:bCs/>
        </w:rPr>
        <w:t>:</w:t>
      </w:r>
      <w:r w:rsidRPr="00701945">
        <w:tab/>
      </w:r>
      <w:r w:rsidR="00C37F10" w:rsidRPr="00C37F10">
        <w:t>PCS generally agrees with the eligibility criteria described by FIPUG.</w:t>
      </w:r>
    </w:p>
    <w:p w:rsidR="009803E1" w:rsidRDefault="009803E1" w:rsidP="009803E1">
      <w:pPr>
        <w:ind w:left="1440" w:hanging="1440"/>
        <w:jc w:val="both"/>
      </w:pPr>
    </w:p>
    <w:p w:rsidR="009803E1" w:rsidRPr="00701945" w:rsidRDefault="009803E1" w:rsidP="009803E1">
      <w:pPr>
        <w:ind w:left="1440" w:hanging="1440"/>
        <w:jc w:val="both"/>
      </w:pPr>
      <w:r>
        <w:rPr>
          <w:b/>
          <w:bCs/>
          <w:u w:val="single"/>
        </w:rPr>
        <w:t>FPL</w:t>
      </w:r>
      <w:r w:rsidRPr="00701945">
        <w:rPr>
          <w:b/>
          <w:bCs/>
        </w:rPr>
        <w:t>:</w:t>
      </w:r>
      <w:r w:rsidRPr="00701945">
        <w:tab/>
      </w:r>
      <w:r w:rsidR="00176127" w:rsidRPr="00176127">
        <w:t xml:space="preserve">There is insufficient evidence in the record to identify any appropriate criteria which the Commission could apply to determine whether customers who wish to opt out would be eligible to do so.  At this point, only self-serving criteria have been proposed by the proponents.  More to the point, as outlined in the rebuttal testimony of FPL witnesses Thomas Koch and </w:t>
      </w:r>
      <w:proofErr w:type="spellStart"/>
      <w:r w:rsidR="00176127" w:rsidRPr="00176127">
        <w:t>Renae</w:t>
      </w:r>
      <w:proofErr w:type="spellEnd"/>
      <w:r w:rsidR="00176127" w:rsidRPr="00176127">
        <w:t xml:space="preserve"> Deaton, the opt-out proposals generally described in the testimony of Wal-Mart’s witnesses and FIPUG’s witness ignore the fact that all customers benefit from the utility’s DSM programs and fail to recognize (or deny) that the impact of such proposals would be to shift the recovery of prudently incurred costs for approved DSM programs from large business customers to smaller business and residential customers.  The opt-out proposals are one-sided, inconsistent with sound regulatory policy, and should be rejected. </w:t>
      </w:r>
    </w:p>
    <w:p w:rsidR="009803E1" w:rsidRDefault="009803E1" w:rsidP="009803E1">
      <w:pPr>
        <w:ind w:left="1440" w:hanging="1440"/>
        <w:jc w:val="both"/>
      </w:pPr>
    </w:p>
    <w:p w:rsidR="009803E1" w:rsidRPr="00701945" w:rsidRDefault="009803E1" w:rsidP="009803E1">
      <w:pPr>
        <w:ind w:left="1440" w:hanging="1440"/>
        <w:jc w:val="both"/>
      </w:pPr>
      <w:r>
        <w:rPr>
          <w:b/>
          <w:bCs/>
          <w:u w:val="single"/>
        </w:rPr>
        <w:t>DUKE</w:t>
      </w:r>
      <w:r w:rsidRPr="00701945">
        <w:rPr>
          <w:b/>
          <w:bCs/>
        </w:rPr>
        <w:t>:</w:t>
      </w:r>
      <w:r w:rsidRPr="00701945">
        <w:tab/>
      </w:r>
      <w:r w:rsidR="00176127" w:rsidRPr="00176127">
        <w:t xml:space="preserve">There must be clear and well-vetted guidelines and requirements to ensure the overall opt out process is fair to all parties.  Any opt out policy should be designed so that no one is harmed by any customer opting out of paying for their share of the particular charges. The utility must be able to account for the lost energy savings from </w:t>
      </w:r>
      <w:proofErr w:type="gramStart"/>
      <w:r w:rsidR="00176127" w:rsidRPr="00176127">
        <w:t>an opt</w:t>
      </w:r>
      <w:proofErr w:type="gramEnd"/>
      <w:r w:rsidR="00176127" w:rsidRPr="00176127">
        <w:t xml:space="preserve"> out customer and use those savings toward meeting its goal.  There must also be a process to ensure that opt out customers have installed the measures they claim to have installed.  </w:t>
      </w:r>
      <w:proofErr w:type="gramStart"/>
      <w:r w:rsidR="00176127" w:rsidRPr="00176127">
        <w:t xml:space="preserve">When measuring the usage that a customer must meet to be eligible to opt out, the usage at separate locations (even if owned by the same customer) should not be aggregated for purposes of meeting </w:t>
      </w:r>
      <w:r w:rsidR="00176127" w:rsidRPr="00176127">
        <w:lastRenderedPageBreak/>
        <w:t>the threshold.</w:t>
      </w:r>
      <w:proofErr w:type="gramEnd"/>
      <w:r w:rsidR="00176127" w:rsidRPr="00176127">
        <w:t xml:space="preserve"> In addition, the usage eligibility should be measured based on kilowatt hours rather than megawatts.  Finally, the administrative costs incurred by the utility to determine customer eligibility and ensure standards are met should be borne by the customer opting out, and not by the remaining customers who have not or cannot opt out. </w:t>
      </w:r>
    </w:p>
    <w:p w:rsidR="009803E1" w:rsidRDefault="009803E1" w:rsidP="009803E1">
      <w:pPr>
        <w:ind w:left="1440" w:hanging="1440"/>
        <w:jc w:val="both"/>
      </w:pPr>
    </w:p>
    <w:p w:rsidR="009803E1" w:rsidRDefault="009803E1" w:rsidP="009803E1">
      <w:pPr>
        <w:ind w:left="1440" w:hanging="1440"/>
        <w:jc w:val="both"/>
      </w:pPr>
      <w:r>
        <w:rPr>
          <w:b/>
          <w:bCs/>
          <w:u w:val="single"/>
        </w:rPr>
        <w:t>TECO</w:t>
      </w:r>
      <w:r w:rsidRPr="00701945">
        <w:rPr>
          <w:b/>
          <w:bCs/>
        </w:rPr>
        <w:t>:</w:t>
      </w:r>
      <w:r w:rsidRPr="00701945">
        <w:tab/>
      </w:r>
      <w:r w:rsidR="00B35C80" w:rsidRPr="00B35C80">
        <w:t xml:space="preserve">The Commission should not need to reach this issue, as the Commission should reject the very generally described "opt-out" proposals of the </w:t>
      </w:r>
      <w:proofErr w:type="spellStart"/>
      <w:r w:rsidR="00B35C80" w:rsidRPr="00B35C80">
        <w:t>intervenors</w:t>
      </w:r>
      <w:proofErr w:type="spellEnd"/>
      <w:r w:rsidR="00B35C80" w:rsidRPr="00B35C80">
        <w:t xml:space="preserve">, FIPUG and Wal-Mart/Sam's.  If the Commission did have to decide this issue, it is very clear from the testimony submitted in this proceeding that the tests and criteria would be very difficult and costly to devise and administer and would lead to continuing controversy in areas where none has arisen over the life of the ECCR programs, particularly in the form of claims of favoritism and/or undue disadvantage by those customers who do not qualify to opt-out.  </w:t>
      </w:r>
    </w:p>
    <w:p w:rsidR="0081566B" w:rsidRDefault="0081566B" w:rsidP="009803E1">
      <w:pPr>
        <w:ind w:left="1440" w:hanging="1440"/>
        <w:jc w:val="both"/>
      </w:pPr>
    </w:p>
    <w:p w:rsidR="009803E1" w:rsidRPr="00701945" w:rsidRDefault="009803E1" w:rsidP="009803E1">
      <w:pPr>
        <w:ind w:left="1440" w:hanging="1440"/>
        <w:jc w:val="both"/>
      </w:pPr>
      <w:r>
        <w:rPr>
          <w:b/>
          <w:bCs/>
          <w:u w:val="single"/>
        </w:rPr>
        <w:t>GULF</w:t>
      </w:r>
      <w:r w:rsidRPr="00701945">
        <w:rPr>
          <w:b/>
          <w:bCs/>
        </w:rPr>
        <w:t>:</w:t>
      </w:r>
      <w:r w:rsidRPr="00701945">
        <w:tab/>
      </w:r>
      <w:r w:rsidR="00AB55CB" w:rsidRPr="00AB55CB">
        <w:t>The Commission should apply criteria to ensure that the utility and the non-opt- out customers are not harmed by the customers that elect to opt out.  Considerations could include allowing utilities to adjust their DSM goals based on lost energy savings, requiring that incremental administrative costs associated with the opt-out program to be borne by the cost-causers and ensuring that non-opt-out customers are not required to bear additional expense.</w:t>
      </w:r>
    </w:p>
    <w:p w:rsidR="009803E1" w:rsidRDefault="009803E1" w:rsidP="009803E1">
      <w:pPr>
        <w:ind w:left="1440" w:hanging="1440"/>
        <w:jc w:val="both"/>
      </w:pPr>
    </w:p>
    <w:p w:rsidR="009803E1" w:rsidRDefault="009803E1" w:rsidP="009803E1">
      <w:pPr>
        <w:ind w:left="1440" w:hanging="1440"/>
        <w:jc w:val="both"/>
      </w:pPr>
      <w:r>
        <w:rPr>
          <w:b/>
          <w:bCs/>
          <w:u w:val="single"/>
        </w:rPr>
        <w:t>FPUC</w:t>
      </w:r>
      <w:r w:rsidRPr="00701945">
        <w:rPr>
          <w:b/>
          <w:bCs/>
        </w:rPr>
        <w:t>:</w:t>
      </w:r>
      <w:r w:rsidRPr="00701945">
        <w:tab/>
      </w:r>
      <w:r w:rsidR="00AB55CB" w:rsidRPr="00AB55CB">
        <w:t>Criteria should be established that hold all customers, as well as the utility, harmless.  Such criteria might include, among other things, consideration of whether the customer electing to ‘opt out’ has received any rebates through the utility’s energy efficiency programs prior to electing to no longer participate in the programs.</w:t>
      </w:r>
    </w:p>
    <w:p w:rsidR="009803E1" w:rsidRPr="00701945" w:rsidRDefault="009803E1" w:rsidP="009803E1">
      <w:pPr>
        <w:ind w:left="1440" w:hanging="1440"/>
        <w:jc w:val="both"/>
      </w:pPr>
    </w:p>
    <w:p w:rsidR="009803E1" w:rsidRPr="00701945" w:rsidRDefault="009803E1" w:rsidP="009803E1">
      <w:pPr>
        <w:ind w:left="1440" w:hanging="1440"/>
        <w:jc w:val="both"/>
      </w:pPr>
      <w:r>
        <w:rPr>
          <w:b/>
          <w:bCs/>
          <w:u w:val="single"/>
        </w:rPr>
        <w:t>SACE</w:t>
      </w:r>
      <w:r w:rsidRPr="00701945">
        <w:rPr>
          <w:b/>
          <w:bCs/>
        </w:rPr>
        <w:t>:</w:t>
      </w:r>
      <w:r w:rsidRPr="00701945">
        <w:tab/>
      </w:r>
      <w:r w:rsidR="00AB55CB" w:rsidRPr="00AB55CB">
        <w:t>SACE reiterates that the Commission should not allow customers to “opt out” of a utility’s EE or DSM programs. There are no criteria that are appropriate, based on the use of RIM tests to determine cost-effectiveness, for a customer to “opt-out” of the utility’s approved DSM programs.</w:t>
      </w:r>
    </w:p>
    <w:p w:rsidR="009803E1" w:rsidRDefault="009803E1" w:rsidP="009803E1">
      <w:pPr>
        <w:ind w:left="1440" w:hanging="1440"/>
        <w:jc w:val="both"/>
      </w:pPr>
    </w:p>
    <w:p w:rsidR="009803E1" w:rsidRPr="00701945" w:rsidRDefault="009803E1" w:rsidP="00686A78">
      <w:pPr>
        <w:ind w:left="1440" w:hanging="1440"/>
        <w:jc w:val="both"/>
      </w:pPr>
      <w:r>
        <w:rPr>
          <w:b/>
          <w:bCs/>
          <w:u w:val="single"/>
        </w:rPr>
        <w:t>OPC</w:t>
      </w:r>
      <w:r w:rsidRPr="00701945">
        <w:rPr>
          <w:b/>
          <w:bCs/>
        </w:rPr>
        <w:t>:</w:t>
      </w:r>
      <w:r w:rsidRPr="00701945">
        <w:tab/>
      </w:r>
      <w:proofErr w:type="spellStart"/>
      <w:r w:rsidR="00686A78" w:rsidRPr="00686A78">
        <w:t>Intervenors</w:t>
      </w:r>
      <w:proofErr w:type="spellEnd"/>
      <w:r w:rsidR="00686A78" w:rsidRPr="00686A78">
        <w:t>’ proposal should, at a minimum, be evaluated utilizing the Commission’s approved cost-effectiveness test or tests to determine if the proposal(s) adequately safeguard the interests of the general body of ratepayers and various rate classes against undue rate impacts while achieving the intent of Florida Energy Efficiency and Conservation Act (FEECA)  and Section 366.82(2), F.S.</w:t>
      </w:r>
    </w:p>
    <w:p w:rsidR="009803E1" w:rsidRPr="00701945" w:rsidRDefault="009803E1" w:rsidP="009803E1">
      <w:pPr>
        <w:jc w:val="both"/>
      </w:pPr>
    </w:p>
    <w:p w:rsidR="009803E1" w:rsidRPr="00701945" w:rsidRDefault="009803E1" w:rsidP="009803E1">
      <w:pPr>
        <w:jc w:val="both"/>
        <w:rPr>
          <w:b/>
          <w:bCs/>
        </w:rPr>
      </w:pPr>
      <w:r w:rsidRPr="00701945">
        <w:rPr>
          <w:b/>
          <w:bCs/>
          <w:u w:val="single"/>
        </w:rPr>
        <w:t>STAFF</w:t>
      </w:r>
      <w:r w:rsidRPr="00701945">
        <w:rPr>
          <w:b/>
          <w:bCs/>
        </w:rPr>
        <w:t>:</w:t>
      </w:r>
      <w:r>
        <w:rPr>
          <w:b/>
          <w:bCs/>
        </w:rPr>
        <w:tab/>
      </w:r>
      <w:r>
        <w:rPr>
          <w:szCs w:val="20"/>
        </w:rPr>
        <w:t>No position.</w:t>
      </w:r>
    </w:p>
    <w:p w:rsidR="00277342" w:rsidRDefault="00277342" w:rsidP="00601DED">
      <w:pPr>
        <w:jc w:val="both"/>
      </w:pPr>
    </w:p>
    <w:p w:rsidR="001C1B2E" w:rsidRDefault="001C1B2E" w:rsidP="00601DED">
      <w:pPr>
        <w:jc w:val="both"/>
        <w:rPr>
          <w:b/>
          <w:u w:val="single"/>
        </w:rPr>
      </w:pPr>
    </w:p>
    <w:p w:rsidR="0081566B" w:rsidRDefault="0081566B" w:rsidP="00601DED">
      <w:pPr>
        <w:jc w:val="both"/>
        <w:rPr>
          <w:b/>
          <w:u w:val="single"/>
        </w:rPr>
      </w:pPr>
    </w:p>
    <w:p w:rsidR="0081566B" w:rsidRDefault="0081566B" w:rsidP="00601DED">
      <w:pPr>
        <w:jc w:val="both"/>
        <w:rPr>
          <w:b/>
          <w:u w:val="single"/>
        </w:rPr>
      </w:pPr>
    </w:p>
    <w:p w:rsidR="0081566B" w:rsidRDefault="0081566B" w:rsidP="00601DED">
      <w:pPr>
        <w:jc w:val="both"/>
      </w:pPr>
    </w:p>
    <w:p w:rsidR="00601DED" w:rsidRPr="00701945" w:rsidRDefault="00601DED" w:rsidP="00601DED">
      <w:pPr>
        <w:jc w:val="both"/>
      </w:pPr>
      <w:r>
        <w:t>I</w:t>
      </w:r>
      <w:r w:rsidRPr="00701945">
        <w:t>X.</w:t>
      </w:r>
      <w:r w:rsidRPr="00701945">
        <w:tab/>
      </w:r>
      <w:r w:rsidRPr="00701945">
        <w:rPr>
          <w:u w:val="single"/>
        </w:rPr>
        <w:t>EXHIBIT LIST</w:t>
      </w:r>
    </w:p>
    <w:p w:rsidR="00601DED" w:rsidRPr="00701945" w:rsidRDefault="00601DED" w:rsidP="00601DED">
      <w:pPr>
        <w:jc w:val="both"/>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2280"/>
        <w:gridCol w:w="1350"/>
        <w:gridCol w:w="1950"/>
        <w:gridCol w:w="1530"/>
        <w:gridCol w:w="2865"/>
      </w:tblGrid>
      <w:tr w:rsidR="00F35820" w:rsidRPr="00701945" w:rsidTr="0081566B">
        <w:trPr>
          <w:cantSplit/>
          <w:trHeight w:val="373"/>
          <w:tblHeader/>
        </w:trPr>
        <w:tc>
          <w:tcPr>
            <w:tcW w:w="2280" w:type="dxa"/>
          </w:tcPr>
          <w:p w:rsidR="00F35820" w:rsidRPr="00701945" w:rsidRDefault="00F35820" w:rsidP="009803E1">
            <w:pPr>
              <w:jc w:val="both"/>
            </w:pPr>
            <w:r w:rsidRPr="00701945">
              <w:rPr>
                <w:u w:val="single"/>
              </w:rPr>
              <w:t>Witness</w:t>
            </w:r>
          </w:p>
        </w:tc>
        <w:tc>
          <w:tcPr>
            <w:tcW w:w="1350" w:type="dxa"/>
          </w:tcPr>
          <w:p w:rsidR="00F35820" w:rsidRPr="00701945" w:rsidRDefault="00F35820" w:rsidP="009803E1">
            <w:pPr>
              <w:jc w:val="center"/>
              <w:rPr>
                <w:u w:val="single"/>
              </w:rPr>
            </w:pPr>
            <w:r>
              <w:rPr>
                <w:u w:val="single"/>
              </w:rPr>
              <w:t>Testimony</w:t>
            </w:r>
          </w:p>
        </w:tc>
        <w:tc>
          <w:tcPr>
            <w:tcW w:w="1950" w:type="dxa"/>
          </w:tcPr>
          <w:p w:rsidR="00F35820" w:rsidRPr="00701945" w:rsidRDefault="00F35820" w:rsidP="009803E1">
            <w:pPr>
              <w:jc w:val="center"/>
            </w:pPr>
            <w:r w:rsidRPr="00701945">
              <w:rPr>
                <w:u w:val="single"/>
              </w:rPr>
              <w:t>Proffered By</w:t>
            </w:r>
          </w:p>
        </w:tc>
        <w:tc>
          <w:tcPr>
            <w:tcW w:w="1530" w:type="dxa"/>
          </w:tcPr>
          <w:p w:rsidR="00F35820" w:rsidRPr="004515FB" w:rsidRDefault="00F35820" w:rsidP="009803E1">
            <w:pPr>
              <w:jc w:val="center"/>
            </w:pPr>
          </w:p>
        </w:tc>
        <w:tc>
          <w:tcPr>
            <w:tcW w:w="2865" w:type="dxa"/>
          </w:tcPr>
          <w:p w:rsidR="00F35820" w:rsidRPr="00701945" w:rsidRDefault="00F35820" w:rsidP="009803E1">
            <w:pPr>
              <w:jc w:val="both"/>
            </w:pPr>
            <w:r w:rsidRPr="00701945">
              <w:rPr>
                <w:u w:val="single"/>
              </w:rPr>
              <w:t>Description</w:t>
            </w:r>
          </w:p>
        </w:tc>
      </w:tr>
      <w:tr w:rsidR="00F35820" w:rsidRPr="00701945" w:rsidTr="0081566B">
        <w:trPr>
          <w:cantSplit/>
          <w:trHeight w:val="373"/>
        </w:trPr>
        <w:tc>
          <w:tcPr>
            <w:tcW w:w="2280" w:type="dxa"/>
          </w:tcPr>
          <w:p w:rsidR="00F35820" w:rsidRPr="00701945" w:rsidRDefault="00F35820" w:rsidP="00F35820">
            <w:r w:rsidRPr="003B5946">
              <w:t>Kenneth E. Baker</w:t>
            </w:r>
          </w:p>
        </w:tc>
        <w:tc>
          <w:tcPr>
            <w:tcW w:w="1350" w:type="dxa"/>
          </w:tcPr>
          <w:p w:rsidR="00F35820" w:rsidRDefault="00F35820" w:rsidP="009803E1">
            <w:pPr>
              <w:jc w:val="center"/>
            </w:pPr>
            <w:r>
              <w:t>Direct</w:t>
            </w:r>
          </w:p>
        </w:tc>
        <w:tc>
          <w:tcPr>
            <w:tcW w:w="1950" w:type="dxa"/>
          </w:tcPr>
          <w:p w:rsidR="00F35820" w:rsidRPr="00701945" w:rsidRDefault="00F35820" w:rsidP="009803E1">
            <w:pPr>
              <w:jc w:val="center"/>
            </w:pPr>
            <w:r>
              <w:t>WALMART</w:t>
            </w:r>
          </w:p>
        </w:tc>
        <w:tc>
          <w:tcPr>
            <w:tcW w:w="1530" w:type="dxa"/>
          </w:tcPr>
          <w:p w:rsidR="00F35820" w:rsidRPr="004515FB" w:rsidRDefault="00F35820" w:rsidP="009803E1">
            <w:pPr>
              <w:jc w:val="center"/>
            </w:pPr>
            <w:r w:rsidRPr="003B5946">
              <w:t>KEB-1</w:t>
            </w:r>
          </w:p>
        </w:tc>
        <w:tc>
          <w:tcPr>
            <w:tcW w:w="2865" w:type="dxa"/>
          </w:tcPr>
          <w:p w:rsidR="00F35820" w:rsidRPr="00701945" w:rsidRDefault="00F35820" w:rsidP="009803E1">
            <w:r w:rsidRPr="003B5946">
              <w:t>Qualifications of Kenneth E. Baker</w:t>
            </w:r>
          </w:p>
        </w:tc>
      </w:tr>
      <w:tr w:rsidR="00F35820" w:rsidRPr="00701945" w:rsidTr="0081566B">
        <w:trPr>
          <w:cantSplit/>
          <w:trHeight w:val="353"/>
        </w:trPr>
        <w:tc>
          <w:tcPr>
            <w:tcW w:w="2280" w:type="dxa"/>
          </w:tcPr>
          <w:p w:rsidR="00F35820" w:rsidRPr="00701945" w:rsidRDefault="00F35820" w:rsidP="00F35820">
            <w:r w:rsidRPr="003B5946">
              <w:t>Kenneth E. Baker</w:t>
            </w:r>
          </w:p>
        </w:tc>
        <w:tc>
          <w:tcPr>
            <w:tcW w:w="1350" w:type="dxa"/>
          </w:tcPr>
          <w:p w:rsidR="00F35820" w:rsidRDefault="00F35820" w:rsidP="009803E1">
            <w:pPr>
              <w:jc w:val="center"/>
            </w:pPr>
            <w:r>
              <w:t>Direct</w:t>
            </w:r>
          </w:p>
        </w:tc>
        <w:tc>
          <w:tcPr>
            <w:tcW w:w="1950" w:type="dxa"/>
          </w:tcPr>
          <w:p w:rsidR="00F35820" w:rsidRPr="00701945" w:rsidRDefault="00F35820" w:rsidP="009803E1">
            <w:pPr>
              <w:jc w:val="center"/>
            </w:pPr>
            <w:r>
              <w:t>WALMART</w:t>
            </w:r>
          </w:p>
        </w:tc>
        <w:tc>
          <w:tcPr>
            <w:tcW w:w="1530" w:type="dxa"/>
          </w:tcPr>
          <w:p w:rsidR="00F35820" w:rsidRPr="004515FB" w:rsidRDefault="00F35820" w:rsidP="009803E1">
            <w:pPr>
              <w:jc w:val="center"/>
            </w:pPr>
            <w:r w:rsidRPr="003B5946">
              <w:t>KEB-2</w:t>
            </w:r>
          </w:p>
        </w:tc>
        <w:tc>
          <w:tcPr>
            <w:tcW w:w="2865" w:type="dxa"/>
          </w:tcPr>
          <w:p w:rsidR="00F35820" w:rsidRPr="00701945" w:rsidRDefault="00F35820" w:rsidP="009803E1">
            <w:r w:rsidRPr="003B5946">
              <w:t>Energy Efficiency and Demand Side Management Programs of the Companies</w:t>
            </w:r>
          </w:p>
        </w:tc>
      </w:tr>
      <w:tr w:rsidR="00F35820" w:rsidRPr="00701945" w:rsidTr="0081566B">
        <w:trPr>
          <w:cantSplit/>
          <w:trHeight w:val="353"/>
        </w:trPr>
        <w:tc>
          <w:tcPr>
            <w:tcW w:w="2280" w:type="dxa"/>
          </w:tcPr>
          <w:p w:rsidR="00F35820" w:rsidRPr="00701945" w:rsidRDefault="00F35820" w:rsidP="00F35820">
            <w:r w:rsidRPr="003B5946">
              <w:t>Kenneth E. Baker</w:t>
            </w:r>
          </w:p>
        </w:tc>
        <w:tc>
          <w:tcPr>
            <w:tcW w:w="1350" w:type="dxa"/>
          </w:tcPr>
          <w:p w:rsidR="00F35820" w:rsidRDefault="00F35820" w:rsidP="009803E1">
            <w:pPr>
              <w:jc w:val="center"/>
            </w:pPr>
            <w:r>
              <w:t>Direct</w:t>
            </w:r>
          </w:p>
        </w:tc>
        <w:tc>
          <w:tcPr>
            <w:tcW w:w="1950" w:type="dxa"/>
          </w:tcPr>
          <w:p w:rsidR="00F35820" w:rsidRPr="00701945" w:rsidRDefault="00F35820" w:rsidP="009803E1">
            <w:pPr>
              <w:jc w:val="center"/>
            </w:pPr>
            <w:r>
              <w:t>WALMART</w:t>
            </w:r>
          </w:p>
        </w:tc>
        <w:tc>
          <w:tcPr>
            <w:tcW w:w="1530" w:type="dxa"/>
          </w:tcPr>
          <w:p w:rsidR="00F35820" w:rsidRPr="004515FB" w:rsidRDefault="00F35820" w:rsidP="009803E1">
            <w:pPr>
              <w:jc w:val="center"/>
            </w:pPr>
            <w:r w:rsidRPr="003B5946">
              <w:t>KEB-3</w:t>
            </w:r>
          </w:p>
        </w:tc>
        <w:tc>
          <w:tcPr>
            <w:tcW w:w="2865" w:type="dxa"/>
          </w:tcPr>
          <w:p w:rsidR="00F35820" w:rsidRPr="00701945" w:rsidRDefault="00F35820" w:rsidP="009803E1">
            <w:r w:rsidRPr="003B5946">
              <w:t>Oklahoma Administrative Code Section OAC 165:35-41-3</w:t>
            </w:r>
          </w:p>
        </w:tc>
      </w:tr>
      <w:tr w:rsidR="00F35820" w:rsidRPr="00701945" w:rsidTr="0081566B">
        <w:trPr>
          <w:cantSplit/>
          <w:trHeight w:val="353"/>
        </w:trPr>
        <w:tc>
          <w:tcPr>
            <w:tcW w:w="2280" w:type="dxa"/>
          </w:tcPr>
          <w:p w:rsidR="00F35820" w:rsidRPr="00701945" w:rsidRDefault="00F35820" w:rsidP="00F35820">
            <w:r w:rsidRPr="003B5946">
              <w:t>Kenneth E. Baker</w:t>
            </w:r>
          </w:p>
        </w:tc>
        <w:tc>
          <w:tcPr>
            <w:tcW w:w="1350" w:type="dxa"/>
          </w:tcPr>
          <w:p w:rsidR="00F35820" w:rsidRDefault="00F35820" w:rsidP="009803E1">
            <w:pPr>
              <w:jc w:val="center"/>
            </w:pPr>
            <w:r>
              <w:t>Direct</w:t>
            </w:r>
          </w:p>
        </w:tc>
        <w:tc>
          <w:tcPr>
            <w:tcW w:w="1950" w:type="dxa"/>
          </w:tcPr>
          <w:p w:rsidR="00F35820" w:rsidRPr="00701945" w:rsidRDefault="00F35820" w:rsidP="009803E1">
            <w:pPr>
              <w:jc w:val="center"/>
            </w:pPr>
            <w:r>
              <w:t>WALMART</w:t>
            </w:r>
          </w:p>
        </w:tc>
        <w:tc>
          <w:tcPr>
            <w:tcW w:w="1530" w:type="dxa"/>
          </w:tcPr>
          <w:p w:rsidR="00F35820" w:rsidRPr="004515FB" w:rsidRDefault="00F35820" w:rsidP="009803E1">
            <w:pPr>
              <w:jc w:val="center"/>
            </w:pPr>
            <w:r w:rsidRPr="003B5946">
              <w:t>KEB-4</w:t>
            </w:r>
          </w:p>
        </w:tc>
        <w:tc>
          <w:tcPr>
            <w:tcW w:w="2865" w:type="dxa"/>
          </w:tcPr>
          <w:p w:rsidR="00F35820" w:rsidRPr="00701945" w:rsidRDefault="00F35820" w:rsidP="009803E1">
            <w:r w:rsidRPr="003B5946">
              <w:t>Public Service Company of Oklahoma and Duke Energy Carolinas' South Carolina DSM-EE tariffs</w:t>
            </w:r>
          </w:p>
        </w:tc>
      </w:tr>
      <w:tr w:rsidR="00F35820" w:rsidRPr="00701945" w:rsidTr="0081566B">
        <w:trPr>
          <w:cantSplit/>
          <w:trHeight w:val="353"/>
        </w:trPr>
        <w:tc>
          <w:tcPr>
            <w:tcW w:w="2280" w:type="dxa"/>
          </w:tcPr>
          <w:p w:rsidR="00F35820" w:rsidRPr="00701945" w:rsidRDefault="00F35820" w:rsidP="00F35820">
            <w:r w:rsidRPr="003B5946">
              <w:t>Kenneth E. Baker</w:t>
            </w:r>
          </w:p>
        </w:tc>
        <w:tc>
          <w:tcPr>
            <w:tcW w:w="1350" w:type="dxa"/>
          </w:tcPr>
          <w:p w:rsidR="00F35820" w:rsidRDefault="00F35820" w:rsidP="009803E1">
            <w:pPr>
              <w:jc w:val="center"/>
            </w:pPr>
            <w:r>
              <w:t>Direct</w:t>
            </w:r>
          </w:p>
        </w:tc>
        <w:tc>
          <w:tcPr>
            <w:tcW w:w="1950" w:type="dxa"/>
          </w:tcPr>
          <w:p w:rsidR="00F35820" w:rsidRPr="00701945" w:rsidRDefault="00F35820" w:rsidP="009803E1">
            <w:pPr>
              <w:jc w:val="center"/>
            </w:pPr>
            <w:r>
              <w:t>WALMART</w:t>
            </w:r>
          </w:p>
        </w:tc>
        <w:tc>
          <w:tcPr>
            <w:tcW w:w="1530" w:type="dxa"/>
          </w:tcPr>
          <w:p w:rsidR="00F35820" w:rsidRPr="004515FB" w:rsidRDefault="00F35820" w:rsidP="009803E1">
            <w:pPr>
              <w:jc w:val="center"/>
            </w:pPr>
            <w:r w:rsidRPr="003B5946">
              <w:t>KEB-5</w:t>
            </w:r>
          </w:p>
        </w:tc>
        <w:tc>
          <w:tcPr>
            <w:tcW w:w="2865" w:type="dxa"/>
          </w:tcPr>
          <w:p w:rsidR="00F35820" w:rsidRPr="00701945" w:rsidRDefault="00F35820" w:rsidP="009803E1">
            <w:r w:rsidRPr="003B5946">
              <w:t>PSC of South Carolina, Order No. 2008-251-E</w:t>
            </w:r>
          </w:p>
        </w:tc>
      </w:tr>
      <w:tr w:rsidR="00F35820" w:rsidRPr="00701945" w:rsidTr="0081566B">
        <w:trPr>
          <w:cantSplit/>
          <w:trHeight w:val="353"/>
        </w:trPr>
        <w:tc>
          <w:tcPr>
            <w:tcW w:w="2280" w:type="dxa"/>
          </w:tcPr>
          <w:p w:rsidR="00F35820" w:rsidRPr="00701945" w:rsidRDefault="00F35820" w:rsidP="009803E1">
            <w:pPr>
              <w:jc w:val="both"/>
            </w:pPr>
            <w:r w:rsidRPr="000F7BAB">
              <w:t xml:space="preserve">Steve W. </w:t>
            </w:r>
            <w:proofErr w:type="spellStart"/>
            <w:r w:rsidRPr="000F7BAB">
              <w:t>Chriss</w:t>
            </w:r>
            <w:proofErr w:type="spellEnd"/>
          </w:p>
        </w:tc>
        <w:tc>
          <w:tcPr>
            <w:tcW w:w="1350" w:type="dxa"/>
          </w:tcPr>
          <w:p w:rsidR="00F35820" w:rsidRDefault="00F35820" w:rsidP="009803E1">
            <w:pPr>
              <w:jc w:val="center"/>
            </w:pPr>
            <w:r>
              <w:t>Direct</w:t>
            </w:r>
          </w:p>
        </w:tc>
        <w:tc>
          <w:tcPr>
            <w:tcW w:w="1950" w:type="dxa"/>
          </w:tcPr>
          <w:p w:rsidR="00F35820" w:rsidRPr="00701945" w:rsidRDefault="00F35820" w:rsidP="009803E1">
            <w:pPr>
              <w:jc w:val="center"/>
            </w:pPr>
            <w:r>
              <w:t>WALMART</w:t>
            </w:r>
          </w:p>
        </w:tc>
        <w:tc>
          <w:tcPr>
            <w:tcW w:w="1530" w:type="dxa"/>
          </w:tcPr>
          <w:p w:rsidR="00F35820" w:rsidRPr="004515FB" w:rsidRDefault="00F35820" w:rsidP="009803E1">
            <w:pPr>
              <w:jc w:val="center"/>
            </w:pPr>
            <w:r w:rsidRPr="000F7BAB">
              <w:t>SWC-1</w:t>
            </w:r>
          </w:p>
        </w:tc>
        <w:tc>
          <w:tcPr>
            <w:tcW w:w="2865" w:type="dxa"/>
          </w:tcPr>
          <w:p w:rsidR="00F35820" w:rsidRPr="00701945" w:rsidRDefault="00F35820" w:rsidP="009803E1">
            <w:r w:rsidRPr="000F7BAB">
              <w:t xml:space="preserve">Witness Qualifications Statement of Steve W. </w:t>
            </w:r>
            <w:proofErr w:type="spellStart"/>
            <w:r w:rsidRPr="000F7BAB">
              <w:t>Chriss</w:t>
            </w:r>
            <w:proofErr w:type="spellEnd"/>
          </w:p>
        </w:tc>
      </w:tr>
      <w:tr w:rsidR="00F35820" w:rsidRPr="00701945" w:rsidTr="0081566B">
        <w:trPr>
          <w:cantSplit/>
          <w:trHeight w:val="353"/>
        </w:trPr>
        <w:tc>
          <w:tcPr>
            <w:tcW w:w="2280" w:type="dxa"/>
          </w:tcPr>
          <w:p w:rsidR="00F35820" w:rsidRPr="00701945" w:rsidRDefault="00F35820" w:rsidP="009803E1">
            <w:pPr>
              <w:jc w:val="both"/>
            </w:pPr>
            <w:r w:rsidRPr="000F7BAB">
              <w:t xml:space="preserve">Steve W. </w:t>
            </w:r>
            <w:proofErr w:type="spellStart"/>
            <w:r w:rsidRPr="000F7BAB">
              <w:t>Chriss</w:t>
            </w:r>
            <w:proofErr w:type="spellEnd"/>
          </w:p>
        </w:tc>
        <w:tc>
          <w:tcPr>
            <w:tcW w:w="1350" w:type="dxa"/>
          </w:tcPr>
          <w:p w:rsidR="00F35820" w:rsidRDefault="00F35820" w:rsidP="009803E1">
            <w:pPr>
              <w:jc w:val="center"/>
            </w:pPr>
            <w:r>
              <w:t>Direct</w:t>
            </w:r>
          </w:p>
        </w:tc>
        <w:tc>
          <w:tcPr>
            <w:tcW w:w="1950" w:type="dxa"/>
          </w:tcPr>
          <w:p w:rsidR="00F35820" w:rsidRPr="00701945" w:rsidRDefault="00F35820" w:rsidP="009803E1">
            <w:pPr>
              <w:jc w:val="center"/>
            </w:pPr>
            <w:r>
              <w:t>WALMART</w:t>
            </w:r>
          </w:p>
        </w:tc>
        <w:tc>
          <w:tcPr>
            <w:tcW w:w="1530" w:type="dxa"/>
          </w:tcPr>
          <w:p w:rsidR="00F35820" w:rsidRPr="004515FB" w:rsidRDefault="00F35820" w:rsidP="009803E1">
            <w:pPr>
              <w:jc w:val="center"/>
            </w:pPr>
            <w:r w:rsidRPr="000F7BAB">
              <w:t>SWC-2</w:t>
            </w:r>
          </w:p>
        </w:tc>
        <w:tc>
          <w:tcPr>
            <w:tcW w:w="2865" w:type="dxa"/>
          </w:tcPr>
          <w:p w:rsidR="00F35820" w:rsidRPr="00701945" w:rsidRDefault="00F35820" w:rsidP="009803E1">
            <w:r w:rsidRPr="000F7BAB">
              <w:t>Utility Proposed Energy and Demand Allocations and ECCR Rate Calculations</w:t>
            </w:r>
          </w:p>
        </w:tc>
      </w:tr>
      <w:tr w:rsidR="00F35820" w:rsidRPr="00701945" w:rsidTr="0081566B">
        <w:trPr>
          <w:cantSplit/>
          <w:trHeight w:val="353"/>
        </w:trPr>
        <w:tc>
          <w:tcPr>
            <w:tcW w:w="2280" w:type="dxa"/>
          </w:tcPr>
          <w:p w:rsidR="00F35820" w:rsidRPr="00701945" w:rsidRDefault="00F35820" w:rsidP="009803E1">
            <w:pPr>
              <w:jc w:val="both"/>
            </w:pPr>
            <w:r w:rsidRPr="000F7BAB">
              <w:t xml:space="preserve">Steve W. </w:t>
            </w:r>
            <w:proofErr w:type="spellStart"/>
            <w:r w:rsidRPr="000F7BAB">
              <w:t>Chriss</w:t>
            </w:r>
            <w:proofErr w:type="spellEnd"/>
          </w:p>
        </w:tc>
        <w:tc>
          <w:tcPr>
            <w:tcW w:w="1350" w:type="dxa"/>
          </w:tcPr>
          <w:p w:rsidR="00F35820" w:rsidRDefault="00F35820" w:rsidP="009803E1">
            <w:pPr>
              <w:jc w:val="center"/>
            </w:pPr>
            <w:r>
              <w:t>Direct</w:t>
            </w:r>
          </w:p>
        </w:tc>
        <w:tc>
          <w:tcPr>
            <w:tcW w:w="1950" w:type="dxa"/>
          </w:tcPr>
          <w:p w:rsidR="00F35820" w:rsidRPr="00701945" w:rsidRDefault="00F35820" w:rsidP="009803E1">
            <w:pPr>
              <w:jc w:val="center"/>
            </w:pPr>
            <w:r>
              <w:t>WALMART</w:t>
            </w:r>
          </w:p>
        </w:tc>
        <w:tc>
          <w:tcPr>
            <w:tcW w:w="1530" w:type="dxa"/>
          </w:tcPr>
          <w:p w:rsidR="00F35820" w:rsidRPr="004515FB" w:rsidRDefault="00F35820" w:rsidP="009803E1">
            <w:pPr>
              <w:jc w:val="center"/>
            </w:pPr>
            <w:r w:rsidRPr="000F7BAB">
              <w:t>SWC-3</w:t>
            </w:r>
          </w:p>
        </w:tc>
        <w:tc>
          <w:tcPr>
            <w:tcW w:w="2865" w:type="dxa"/>
          </w:tcPr>
          <w:p w:rsidR="00F35820" w:rsidRPr="00701945" w:rsidRDefault="00F35820" w:rsidP="009803E1">
            <w:r w:rsidRPr="000F7BAB">
              <w:t>Illustrative Part E and Part D Rates for Florida Investor-Owned Utilities</w:t>
            </w:r>
          </w:p>
        </w:tc>
      </w:tr>
      <w:tr w:rsidR="00F35820" w:rsidRPr="00701945" w:rsidTr="0081566B">
        <w:trPr>
          <w:cantSplit/>
          <w:trHeight w:val="353"/>
        </w:trPr>
        <w:tc>
          <w:tcPr>
            <w:tcW w:w="2280" w:type="dxa"/>
          </w:tcPr>
          <w:p w:rsidR="00F35820" w:rsidRPr="00701945" w:rsidRDefault="00F35820" w:rsidP="009803E1">
            <w:pPr>
              <w:jc w:val="both"/>
            </w:pPr>
            <w:r w:rsidRPr="000F7BAB">
              <w:t xml:space="preserve">Steve W. </w:t>
            </w:r>
            <w:proofErr w:type="spellStart"/>
            <w:r w:rsidRPr="000F7BAB">
              <w:t>Chriss</w:t>
            </w:r>
            <w:proofErr w:type="spellEnd"/>
          </w:p>
        </w:tc>
        <w:tc>
          <w:tcPr>
            <w:tcW w:w="1350" w:type="dxa"/>
          </w:tcPr>
          <w:p w:rsidR="00F35820" w:rsidRDefault="00F35820" w:rsidP="009803E1">
            <w:pPr>
              <w:jc w:val="center"/>
            </w:pPr>
            <w:r>
              <w:t>Direct</w:t>
            </w:r>
          </w:p>
        </w:tc>
        <w:tc>
          <w:tcPr>
            <w:tcW w:w="1950" w:type="dxa"/>
          </w:tcPr>
          <w:p w:rsidR="00F35820" w:rsidRPr="00701945" w:rsidRDefault="00F35820" w:rsidP="009803E1">
            <w:pPr>
              <w:jc w:val="center"/>
            </w:pPr>
            <w:r>
              <w:t>WALMART</w:t>
            </w:r>
          </w:p>
        </w:tc>
        <w:tc>
          <w:tcPr>
            <w:tcW w:w="1530" w:type="dxa"/>
          </w:tcPr>
          <w:p w:rsidR="00F35820" w:rsidRPr="004515FB" w:rsidRDefault="00F35820" w:rsidP="009803E1">
            <w:pPr>
              <w:jc w:val="center"/>
            </w:pPr>
            <w:r w:rsidRPr="000F7BAB">
              <w:t>SWC-4</w:t>
            </w:r>
          </w:p>
        </w:tc>
        <w:tc>
          <w:tcPr>
            <w:tcW w:w="2865" w:type="dxa"/>
          </w:tcPr>
          <w:p w:rsidR="00F35820" w:rsidRPr="00701945" w:rsidRDefault="00F35820" w:rsidP="009803E1">
            <w:r w:rsidRPr="000F7BAB">
              <w:t>Public Service Company of Oklahoma Demand Side Management Cost Recovery Rider Factor Calculation</w:t>
            </w:r>
          </w:p>
        </w:tc>
      </w:tr>
      <w:tr w:rsidR="00F35820" w:rsidRPr="00701945" w:rsidTr="0081566B">
        <w:trPr>
          <w:cantSplit/>
          <w:trHeight w:val="353"/>
        </w:trPr>
        <w:tc>
          <w:tcPr>
            <w:tcW w:w="2280" w:type="dxa"/>
          </w:tcPr>
          <w:p w:rsidR="00F35820" w:rsidRPr="000F7BAB" w:rsidRDefault="00F35820" w:rsidP="009803E1">
            <w:pPr>
              <w:jc w:val="both"/>
            </w:pPr>
            <w:r w:rsidRPr="002C5F75">
              <w:t>Mark R. Roche</w:t>
            </w:r>
          </w:p>
        </w:tc>
        <w:tc>
          <w:tcPr>
            <w:tcW w:w="1350" w:type="dxa"/>
          </w:tcPr>
          <w:p w:rsidR="00F35820" w:rsidRDefault="00F35820" w:rsidP="009803E1">
            <w:pPr>
              <w:jc w:val="center"/>
            </w:pPr>
            <w:r>
              <w:t>Rebuttal</w:t>
            </w:r>
          </w:p>
        </w:tc>
        <w:tc>
          <w:tcPr>
            <w:tcW w:w="1950" w:type="dxa"/>
          </w:tcPr>
          <w:p w:rsidR="00F35820" w:rsidRDefault="00F35820" w:rsidP="009803E1">
            <w:pPr>
              <w:jc w:val="center"/>
            </w:pPr>
            <w:r>
              <w:t>TECO</w:t>
            </w:r>
          </w:p>
        </w:tc>
        <w:tc>
          <w:tcPr>
            <w:tcW w:w="1530" w:type="dxa"/>
          </w:tcPr>
          <w:p w:rsidR="00F35820" w:rsidRPr="000F7BAB" w:rsidRDefault="00F35820" w:rsidP="009803E1">
            <w:pPr>
              <w:jc w:val="center"/>
            </w:pPr>
            <w:r w:rsidRPr="002C5F75">
              <w:t>MRR-2</w:t>
            </w:r>
          </w:p>
        </w:tc>
        <w:tc>
          <w:tcPr>
            <w:tcW w:w="2865" w:type="dxa"/>
          </w:tcPr>
          <w:p w:rsidR="00F35820" w:rsidRPr="000F7BAB" w:rsidRDefault="00F35820" w:rsidP="009803E1">
            <w:r w:rsidRPr="002C5F75">
              <w:t>Impacts of opt out proposals</w:t>
            </w:r>
          </w:p>
        </w:tc>
      </w:tr>
      <w:tr w:rsidR="00F35820" w:rsidRPr="00701945" w:rsidTr="0081566B">
        <w:trPr>
          <w:cantSplit/>
          <w:trHeight w:val="353"/>
        </w:trPr>
        <w:tc>
          <w:tcPr>
            <w:tcW w:w="2280" w:type="dxa"/>
          </w:tcPr>
          <w:p w:rsidR="00F35820" w:rsidRPr="000F7BAB" w:rsidRDefault="00F35820" w:rsidP="009803E1">
            <w:pPr>
              <w:jc w:val="both"/>
            </w:pPr>
            <w:r w:rsidRPr="002C5F75">
              <w:t xml:space="preserve">J. Terry </w:t>
            </w:r>
            <w:proofErr w:type="spellStart"/>
            <w:r w:rsidRPr="002C5F75">
              <w:t>Deason</w:t>
            </w:r>
            <w:proofErr w:type="spellEnd"/>
          </w:p>
        </w:tc>
        <w:tc>
          <w:tcPr>
            <w:tcW w:w="1350" w:type="dxa"/>
          </w:tcPr>
          <w:p w:rsidR="00F35820" w:rsidRDefault="00F35820" w:rsidP="009803E1">
            <w:pPr>
              <w:jc w:val="center"/>
            </w:pPr>
            <w:r>
              <w:t>Rebuttal</w:t>
            </w:r>
          </w:p>
        </w:tc>
        <w:tc>
          <w:tcPr>
            <w:tcW w:w="1950" w:type="dxa"/>
          </w:tcPr>
          <w:p w:rsidR="00F35820" w:rsidRDefault="00F35820" w:rsidP="009803E1">
            <w:pPr>
              <w:jc w:val="center"/>
            </w:pPr>
            <w:r>
              <w:t>TECO</w:t>
            </w:r>
          </w:p>
        </w:tc>
        <w:tc>
          <w:tcPr>
            <w:tcW w:w="1530" w:type="dxa"/>
          </w:tcPr>
          <w:p w:rsidR="00F35820" w:rsidRPr="000F7BAB" w:rsidRDefault="00F35820" w:rsidP="009803E1">
            <w:pPr>
              <w:jc w:val="center"/>
            </w:pPr>
            <w:r w:rsidRPr="002C5F75">
              <w:t>JTD-1</w:t>
            </w:r>
          </w:p>
        </w:tc>
        <w:tc>
          <w:tcPr>
            <w:tcW w:w="2865" w:type="dxa"/>
          </w:tcPr>
          <w:p w:rsidR="00F35820" w:rsidRPr="000F7BAB" w:rsidRDefault="00F35820" w:rsidP="009803E1">
            <w:proofErr w:type="spellStart"/>
            <w:r w:rsidRPr="002C5F75">
              <w:t>Resumé</w:t>
            </w:r>
            <w:proofErr w:type="spellEnd"/>
          </w:p>
        </w:tc>
      </w:tr>
      <w:tr w:rsidR="00F35820" w:rsidRPr="00701945" w:rsidTr="0081566B">
        <w:trPr>
          <w:cantSplit/>
          <w:trHeight w:val="353"/>
        </w:trPr>
        <w:tc>
          <w:tcPr>
            <w:tcW w:w="2280" w:type="dxa"/>
          </w:tcPr>
          <w:p w:rsidR="00F35820" w:rsidRPr="00701945" w:rsidRDefault="00F35820" w:rsidP="006E522D">
            <w:pPr>
              <w:jc w:val="both"/>
            </w:pPr>
            <w:r w:rsidRPr="006825CA">
              <w:lastRenderedPageBreak/>
              <w:t>Jeffry Pollock</w:t>
            </w:r>
          </w:p>
        </w:tc>
        <w:tc>
          <w:tcPr>
            <w:tcW w:w="1350" w:type="dxa"/>
          </w:tcPr>
          <w:p w:rsidR="00F35820" w:rsidRDefault="00F35820" w:rsidP="006E522D">
            <w:pPr>
              <w:jc w:val="center"/>
            </w:pPr>
            <w:r>
              <w:t>Direct</w:t>
            </w:r>
          </w:p>
        </w:tc>
        <w:tc>
          <w:tcPr>
            <w:tcW w:w="1950" w:type="dxa"/>
          </w:tcPr>
          <w:p w:rsidR="00F35820" w:rsidRPr="00701945" w:rsidRDefault="00F35820" w:rsidP="006E522D">
            <w:pPr>
              <w:jc w:val="center"/>
            </w:pPr>
            <w:r>
              <w:t>FIPUG</w:t>
            </w:r>
          </w:p>
        </w:tc>
        <w:tc>
          <w:tcPr>
            <w:tcW w:w="1530" w:type="dxa"/>
          </w:tcPr>
          <w:p w:rsidR="00F35820" w:rsidRPr="004515FB" w:rsidRDefault="00F35820" w:rsidP="006E522D">
            <w:pPr>
              <w:jc w:val="center"/>
            </w:pPr>
            <w:r>
              <w:t>Appendix A</w:t>
            </w:r>
          </w:p>
        </w:tc>
        <w:tc>
          <w:tcPr>
            <w:tcW w:w="2865" w:type="dxa"/>
          </w:tcPr>
          <w:p w:rsidR="00F35820" w:rsidRPr="00701945" w:rsidRDefault="00F35820" w:rsidP="006E522D">
            <w:r w:rsidRPr="006825CA">
              <w:t>Qualifications of Jeffry Pollock</w:t>
            </w:r>
          </w:p>
        </w:tc>
      </w:tr>
      <w:tr w:rsidR="00F35820" w:rsidRPr="00701945" w:rsidTr="0081566B">
        <w:trPr>
          <w:cantSplit/>
          <w:trHeight w:val="353"/>
        </w:trPr>
        <w:tc>
          <w:tcPr>
            <w:tcW w:w="2280" w:type="dxa"/>
          </w:tcPr>
          <w:p w:rsidR="00F35820" w:rsidRPr="00701945" w:rsidRDefault="00F35820" w:rsidP="006E522D">
            <w:pPr>
              <w:jc w:val="both"/>
            </w:pPr>
            <w:r w:rsidRPr="006825CA">
              <w:t>Jeffry Pollock</w:t>
            </w:r>
          </w:p>
        </w:tc>
        <w:tc>
          <w:tcPr>
            <w:tcW w:w="1350" w:type="dxa"/>
          </w:tcPr>
          <w:p w:rsidR="00F35820" w:rsidRDefault="00F35820" w:rsidP="006E522D">
            <w:pPr>
              <w:jc w:val="center"/>
            </w:pPr>
            <w:r>
              <w:t>Direct</w:t>
            </w:r>
          </w:p>
        </w:tc>
        <w:tc>
          <w:tcPr>
            <w:tcW w:w="1950" w:type="dxa"/>
          </w:tcPr>
          <w:p w:rsidR="00F35820" w:rsidRPr="00701945" w:rsidRDefault="00F35820" w:rsidP="006E522D">
            <w:pPr>
              <w:jc w:val="center"/>
            </w:pPr>
            <w:r>
              <w:t>FIPUG</w:t>
            </w:r>
          </w:p>
        </w:tc>
        <w:tc>
          <w:tcPr>
            <w:tcW w:w="1530" w:type="dxa"/>
          </w:tcPr>
          <w:p w:rsidR="00F35820" w:rsidRPr="004515FB" w:rsidRDefault="00F35820" w:rsidP="006E522D">
            <w:pPr>
              <w:jc w:val="center"/>
            </w:pPr>
            <w:r>
              <w:t>Appendix B</w:t>
            </w:r>
          </w:p>
        </w:tc>
        <w:tc>
          <w:tcPr>
            <w:tcW w:w="2865" w:type="dxa"/>
          </w:tcPr>
          <w:p w:rsidR="00F35820" w:rsidRPr="00701945" w:rsidRDefault="00F35820" w:rsidP="006E522D">
            <w:r>
              <w:t>Testimony Filed in Regulatory Proceedings</w:t>
            </w:r>
          </w:p>
        </w:tc>
      </w:tr>
      <w:tr w:rsidR="00F35820" w:rsidRPr="00701945" w:rsidTr="0081566B">
        <w:trPr>
          <w:cantSplit/>
          <w:trHeight w:val="353"/>
        </w:trPr>
        <w:tc>
          <w:tcPr>
            <w:tcW w:w="2280" w:type="dxa"/>
          </w:tcPr>
          <w:p w:rsidR="00F35820" w:rsidRPr="00701945" w:rsidRDefault="00F35820" w:rsidP="006E522D">
            <w:pPr>
              <w:jc w:val="both"/>
            </w:pPr>
            <w:r w:rsidRPr="006825CA">
              <w:t>Jeffry Pollock</w:t>
            </w:r>
          </w:p>
        </w:tc>
        <w:tc>
          <w:tcPr>
            <w:tcW w:w="1350" w:type="dxa"/>
          </w:tcPr>
          <w:p w:rsidR="00F35820" w:rsidRDefault="00F35820" w:rsidP="006E522D">
            <w:pPr>
              <w:jc w:val="center"/>
            </w:pPr>
            <w:r>
              <w:t>Direct</w:t>
            </w:r>
          </w:p>
        </w:tc>
        <w:tc>
          <w:tcPr>
            <w:tcW w:w="1950" w:type="dxa"/>
          </w:tcPr>
          <w:p w:rsidR="00F35820" w:rsidRPr="00701945" w:rsidRDefault="00F35820" w:rsidP="006E522D">
            <w:pPr>
              <w:jc w:val="center"/>
            </w:pPr>
            <w:r>
              <w:t>FIPUG</w:t>
            </w:r>
          </w:p>
        </w:tc>
        <w:tc>
          <w:tcPr>
            <w:tcW w:w="1530" w:type="dxa"/>
          </w:tcPr>
          <w:p w:rsidR="00F35820" w:rsidRPr="004515FB" w:rsidRDefault="00F35820" w:rsidP="006E522D">
            <w:pPr>
              <w:jc w:val="center"/>
            </w:pPr>
            <w:r>
              <w:t>JP-1</w:t>
            </w:r>
          </w:p>
        </w:tc>
        <w:tc>
          <w:tcPr>
            <w:tcW w:w="2865" w:type="dxa"/>
          </w:tcPr>
          <w:p w:rsidR="00F35820" w:rsidRPr="00701945" w:rsidRDefault="00F35820" w:rsidP="006E522D">
            <w:r>
              <w:t>Policy Survey</w:t>
            </w:r>
          </w:p>
        </w:tc>
      </w:tr>
      <w:tr w:rsidR="00F35820" w:rsidRPr="00701945" w:rsidTr="0081566B">
        <w:trPr>
          <w:cantSplit/>
          <w:trHeight w:val="353"/>
        </w:trPr>
        <w:tc>
          <w:tcPr>
            <w:tcW w:w="2280" w:type="dxa"/>
          </w:tcPr>
          <w:p w:rsidR="00F35820" w:rsidRPr="00701945" w:rsidRDefault="00F35820" w:rsidP="006E522D">
            <w:pPr>
              <w:jc w:val="both"/>
            </w:pPr>
            <w:r w:rsidRPr="006825CA">
              <w:t>Jeffry Pollock</w:t>
            </w:r>
          </w:p>
        </w:tc>
        <w:tc>
          <w:tcPr>
            <w:tcW w:w="1350" w:type="dxa"/>
          </w:tcPr>
          <w:p w:rsidR="00F35820" w:rsidRDefault="00F35820" w:rsidP="006E522D">
            <w:pPr>
              <w:jc w:val="center"/>
            </w:pPr>
            <w:r>
              <w:t>Direct</w:t>
            </w:r>
          </w:p>
        </w:tc>
        <w:tc>
          <w:tcPr>
            <w:tcW w:w="1950" w:type="dxa"/>
          </w:tcPr>
          <w:p w:rsidR="00F35820" w:rsidRPr="00701945" w:rsidRDefault="00F35820" w:rsidP="006E522D">
            <w:pPr>
              <w:jc w:val="center"/>
            </w:pPr>
            <w:r>
              <w:t>FIPUG</w:t>
            </w:r>
          </w:p>
        </w:tc>
        <w:tc>
          <w:tcPr>
            <w:tcW w:w="1530" w:type="dxa"/>
          </w:tcPr>
          <w:p w:rsidR="00F35820" w:rsidRPr="004515FB" w:rsidRDefault="00F35820" w:rsidP="006E522D">
            <w:pPr>
              <w:jc w:val="center"/>
            </w:pPr>
            <w:r>
              <w:t>JP-2</w:t>
            </w:r>
          </w:p>
        </w:tc>
        <w:tc>
          <w:tcPr>
            <w:tcW w:w="2865" w:type="dxa"/>
          </w:tcPr>
          <w:p w:rsidR="00F35820" w:rsidRPr="00701945" w:rsidRDefault="00F35820" w:rsidP="006E522D">
            <w:r>
              <w:t>Duke Energy Sample Form Letter</w:t>
            </w:r>
          </w:p>
        </w:tc>
      </w:tr>
      <w:tr w:rsidR="00F35820" w:rsidRPr="00701945" w:rsidTr="0081566B">
        <w:trPr>
          <w:cantSplit/>
          <w:trHeight w:val="353"/>
        </w:trPr>
        <w:tc>
          <w:tcPr>
            <w:tcW w:w="2280" w:type="dxa"/>
          </w:tcPr>
          <w:p w:rsidR="00F35820" w:rsidRPr="003457C9" w:rsidRDefault="00F35820" w:rsidP="00EF6A85">
            <w:r w:rsidRPr="003457C9">
              <w:t>Jeffry Pollock</w:t>
            </w:r>
          </w:p>
        </w:tc>
        <w:tc>
          <w:tcPr>
            <w:tcW w:w="1350" w:type="dxa"/>
          </w:tcPr>
          <w:p w:rsidR="00F35820" w:rsidRPr="003457C9" w:rsidRDefault="00F35820" w:rsidP="001C1B2E">
            <w:pPr>
              <w:jc w:val="center"/>
            </w:pPr>
            <w:proofErr w:type="spellStart"/>
            <w:r>
              <w:t>Surrebuttal</w:t>
            </w:r>
            <w:proofErr w:type="spellEnd"/>
          </w:p>
        </w:tc>
        <w:tc>
          <w:tcPr>
            <w:tcW w:w="1950" w:type="dxa"/>
          </w:tcPr>
          <w:p w:rsidR="00F35820" w:rsidRPr="003457C9" w:rsidRDefault="00F35820" w:rsidP="001C1B2E">
            <w:pPr>
              <w:jc w:val="center"/>
            </w:pPr>
            <w:r w:rsidRPr="003457C9">
              <w:t>FIPUG</w:t>
            </w:r>
          </w:p>
        </w:tc>
        <w:tc>
          <w:tcPr>
            <w:tcW w:w="1530" w:type="dxa"/>
          </w:tcPr>
          <w:p w:rsidR="00F35820" w:rsidRPr="003457C9" w:rsidRDefault="00F35820" w:rsidP="001C1B2E">
            <w:pPr>
              <w:jc w:val="center"/>
            </w:pPr>
            <w:r w:rsidRPr="003457C9">
              <w:t>JP-3</w:t>
            </w:r>
          </w:p>
        </w:tc>
        <w:tc>
          <w:tcPr>
            <w:tcW w:w="2865" w:type="dxa"/>
          </w:tcPr>
          <w:p w:rsidR="00F35820" w:rsidRPr="003457C9" w:rsidRDefault="00F35820" w:rsidP="00EF6A85">
            <w:r w:rsidRPr="003457C9">
              <w:t>EPA 2030 Goal Calculation</w:t>
            </w:r>
          </w:p>
        </w:tc>
      </w:tr>
      <w:tr w:rsidR="00F35820" w:rsidRPr="00701945" w:rsidTr="0081566B">
        <w:trPr>
          <w:cantSplit/>
          <w:trHeight w:val="353"/>
        </w:trPr>
        <w:tc>
          <w:tcPr>
            <w:tcW w:w="2280" w:type="dxa"/>
          </w:tcPr>
          <w:p w:rsidR="00F35820" w:rsidRPr="003457C9" w:rsidRDefault="00F35820" w:rsidP="00EF6A85">
            <w:r w:rsidRPr="003457C9">
              <w:t>Jeffry Pollock</w:t>
            </w:r>
          </w:p>
        </w:tc>
        <w:tc>
          <w:tcPr>
            <w:tcW w:w="1350" w:type="dxa"/>
          </w:tcPr>
          <w:p w:rsidR="00F35820" w:rsidRPr="003457C9" w:rsidRDefault="00F35820" w:rsidP="001C1B2E">
            <w:pPr>
              <w:jc w:val="center"/>
            </w:pPr>
            <w:proofErr w:type="spellStart"/>
            <w:r>
              <w:t>Surrebuttal</w:t>
            </w:r>
            <w:proofErr w:type="spellEnd"/>
          </w:p>
        </w:tc>
        <w:tc>
          <w:tcPr>
            <w:tcW w:w="1950" w:type="dxa"/>
          </w:tcPr>
          <w:p w:rsidR="00F35820" w:rsidRPr="003457C9" w:rsidRDefault="00F35820" w:rsidP="001C1B2E">
            <w:pPr>
              <w:jc w:val="center"/>
            </w:pPr>
            <w:r w:rsidRPr="003457C9">
              <w:t>FIPUG</w:t>
            </w:r>
          </w:p>
        </w:tc>
        <w:tc>
          <w:tcPr>
            <w:tcW w:w="1530" w:type="dxa"/>
          </w:tcPr>
          <w:p w:rsidR="00F35820" w:rsidRPr="003457C9" w:rsidRDefault="00F35820" w:rsidP="001C1B2E">
            <w:pPr>
              <w:jc w:val="center"/>
            </w:pPr>
            <w:r w:rsidRPr="003457C9">
              <w:t>JP-4</w:t>
            </w:r>
          </w:p>
        </w:tc>
        <w:tc>
          <w:tcPr>
            <w:tcW w:w="2865" w:type="dxa"/>
          </w:tcPr>
          <w:p w:rsidR="00F35820" w:rsidRDefault="00F35820" w:rsidP="00EF6A85">
            <w:r w:rsidRPr="003457C9">
              <w:t>EPA Florida EE Goal</w:t>
            </w:r>
          </w:p>
        </w:tc>
      </w:tr>
    </w:tbl>
    <w:p w:rsidR="00601DED" w:rsidRPr="00701945" w:rsidRDefault="00601DED" w:rsidP="00601DED">
      <w:pPr>
        <w:jc w:val="both"/>
      </w:pPr>
    </w:p>
    <w:p w:rsidR="00601DED" w:rsidRPr="00701945" w:rsidRDefault="00601DED" w:rsidP="00601DED">
      <w:pPr>
        <w:jc w:val="both"/>
      </w:pPr>
      <w:r w:rsidRPr="00701945">
        <w:tab/>
        <w:t>Parties and Staff reserve the right to identify additional exhibits for the purpose of cross-examination.</w:t>
      </w:r>
    </w:p>
    <w:p w:rsidR="00601DED" w:rsidRPr="00701945" w:rsidRDefault="00601DED" w:rsidP="00601DED">
      <w:pPr>
        <w:jc w:val="both"/>
      </w:pPr>
    </w:p>
    <w:p w:rsidR="00601DED" w:rsidRPr="00701945" w:rsidRDefault="00601DED" w:rsidP="00601DED">
      <w:pPr>
        <w:jc w:val="both"/>
      </w:pPr>
      <w:r w:rsidRPr="00701945">
        <w:t>X.</w:t>
      </w:r>
      <w:r w:rsidRPr="00701945">
        <w:tab/>
      </w:r>
      <w:r w:rsidRPr="00701945">
        <w:rPr>
          <w:u w:val="single"/>
        </w:rPr>
        <w:t>PROPOSED STIPULATIONS</w:t>
      </w:r>
    </w:p>
    <w:p w:rsidR="00601DED" w:rsidRPr="0014690D" w:rsidRDefault="00601DED" w:rsidP="00601DED">
      <w:pPr>
        <w:jc w:val="both"/>
      </w:pPr>
    </w:p>
    <w:p w:rsidR="00AB55CB" w:rsidRDefault="001E464A" w:rsidP="00FA6F34">
      <w:pPr>
        <w:ind w:left="1440" w:hanging="720"/>
        <w:jc w:val="both"/>
        <w:rPr>
          <w:bCs/>
        </w:rPr>
      </w:pPr>
      <w:r>
        <w:rPr>
          <w:bCs/>
        </w:rPr>
        <w:t>There are no stipulations.</w:t>
      </w:r>
    </w:p>
    <w:p w:rsidR="001E464A" w:rsidRDefault="001E464A" w:rsidP="009803E1">
      <w:pPr>
        <w:ind w:left="1440" w:hanging="1440"/>
        <w:jc w:val="both"/>
        <w:rPr>
          <w:bCs/>
        </w:rPr>
      </w:pPr>
    </w:p>
    <w:p w:rsidR="001E464A" w:rsidRPr="001E464A" w:rsidRDefault="001E464A" w:rsidP="0081566B">
      <w:pPr>
        <w:jc w:val="both"/>
        <w:rPr>
          <w:bCs/>
        </w:rPr>
      </w:pPr>
    </w:p>
    <w:p w:rsidR="00601DED" w:rsidRPr="0014690D" w:rsidRDefault="00601DED" w:rsidP="00601DED">
      <w:pPr>
        <w:jc w:val="both"/>
      </w:pPr>
      <w:r w:rsidRPr="0014690D">
        <w:t>XI.</w:t>
      </w:r>
      <w:r w:rsidRPr="0014690D">
        <w:tab/>
      </w:r>
      <w:r w:rsidRPr="0014690D">
        <w:rPr>
          <w:u w:val="single"/>
        </w:rPr>
        <w:t>PENDING MOTIONS</w:t>
      </w:r>
    </w:p>
    <w:p w:rsidR="00601DED" w:rsidRDefault="00601DED" w:rsidP="00601DED">
      <w:pPr>
        <w:jc w:val="both"/>
      </w:pPr>
    </w:p>
    <w:p w:rsidR="009C3CB8" w:rsidRPr="0014690D" w:rsidRDefault="00FA6F34" w:rsidP="00601DED">
      <w:pPr>
        <w:jc w:val="both"/>
      </w:pPr>
      <w:r>
        <w:tab/>
      </w:r>
      <w:r w:rsidR="001E464A">
        <w:t>There are no motions.</w:t>
      </w:r>
    </w:p>
    <w:p w:rsidR="00601DED" w:rsidRPr="0014690D" w:rsidRDefault="00601DED" w:rsidP="00601DED">
      <w:pPr>
        <w:jc w:val="both"/>
      </w:pPr>
    </w:p>
    <w:p w:rsidR="00601DED" w:rsidRPr="0014690D" w:rsidRDefault="00601DED" w:rsidP="00601DED">
      <w:pPr>
        <w:jc w:val="both"/>
      </w:pPr>
      <w:r w:rsidRPr="0014690D">
        <w:t>XII.</w:t>
      </w:r>
      <w:r w:rsidRPr="0014690D">
        <w:tab/>
      </w:r>
      <w:r w:rsidRPr="0014690D">
        <w:rPr>
          <w:u w:val="single"/>
        </w:rPr>
        <w:t>PENDING CONFIDENTIALITY MATTERS</w:t>
      </w:r>
    </w:p>
    <w:p w:rsidR="00601DED" w:rsidRPr="0014690D" w:rsidRDefault="00601DED" w:rsidP="00601DED">
      <w:pPr>
        <w:jc w:val="both"/>
      </w:pPr>
    </w:p>
    <w:p w:rsidR="001E464A" w:rsidRPr="0014690D" w:rsidRDefault="001E464A" w:rsidP="001E464A">
      <w:pPr>
        <w:jc w:val="both"/>
      </w:pPr>
      <w:r>
        <w:rPr>
          <w:bCs/>
        </w:rPr>
        <w:tab/>
      </w:r>
      <w:r>
        <w:t xml:space="preserve">There are no </w:t>
      </w:r>
      <w:r>
        <w:rPr>
          <w:bCs/>
        </w:rPr>
        <w:t>confidentiality matters.</w:t>
      </w:r>
    </w:p>
    <w:p w:rsidR="00601DED" w:rsidRDefault="00601DED" w:rsidP="00601DED">
      <w:pPr>
        <w:jc w:val="both"/>
      </w:pPr>
    </w:p>
    <w:p w:rsidR="00601DED" w:rsidRPr="00701945" w:rsidRDefault="00601DED" w:rsidP="00601DED">
      <w:pPr>
        <w:jc w:val="both"/>
      </w:pPr>
      <w:r>
        <w:t>XIII.</w:t>
      </w:r>
      <w:r>
        <w:tab/>
      </w:r>
      <w:r w:rsidRPr="00701945">
        <w:rPr>
          <w:u w:val="single"/>
        </w:rPr>
        <w:t>POST-HEARING PROCEDURES</w:t>
      </w:r>
    </w:p>
    <w:p w:rsidR="00601DED" w:rsidRPr="00701945" w:rsidRDefault="00601DED" w:rsidP="00601DED">
      <w:pPr>
        <w:jc w:val="both"/>
      </w:pPr>
    </w:p>
    <w:p w:rsidR="00601DED" w:rsidRPr="00701945" w:rsidRDefault="00601DED" w:rsidP="00601DED">
      <w:pPr>
        <w:jc w:val="both"/>
      </w:pPr>
      <w:r w:rsidRPr="00701945">
        <w:tab/>
      </w:r>
      <w:r>
        <w:t>If no bench decision is made, e</w:t>
      </w:r>
      <w:r w:rsidRPr="00701945">
        <w:t>ach party shall file a post-hearing statement of issues and positions.  A summary of</w:t>
      </w:r>
      <w:r>
        <w:t xml:space="preserve"> each position of no more than 5</w:t>
      </w:r>
      <w:r w:rsidRPr="00701945">
        <w:t>0 words,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rsidR="00601DED" w:rsidRPr="00701945" w:rsidRDefault="00601DED" w:rsidP="00601DED">
      <w:pPr>
        <w:jc w:val="both"/>
      </w:pPr>
    </w:p>
    <w:p w:rsidR="00601DED" w:rsidRPr="0014690D" w:rsidRDefault="00601DED" w:rsidP="00601DED">
      <w:pPr>
        <w:jc w:val="both"/>
      </w:pPr>
      <w:r w:rsidRPr="00701945">
        <w:lastRenderedPageBreak/>
        <w:tab/>
        <w:t xml:space="preserve">Pursuant to Rule 28-106.215, </w:t>
      </w:r>
      <w:r>
        <w:t>F.A.C.</w:t>
      </w:r>
      <w:r w:rsidRPr="00701945">
        <w:t xml:space="preserve">, a party's proposed findings of fact and conclusions of law, if any, statement of issues and positions, and brief, shall together total no more than </w:t>
      </w:r>
      <w:r w:rsidR="001E464A">
        <w:t>4</w:t>
      </w:r>
      <w:r w:rsidR="008705DA">
        <w:t xml:space="preserve">0 </w:t>
      </w:r>
      <w:r w:rsidRPr="00701945">
        <w:t>pages</w:t>
      </w:r>
      <w:r w:rsidRPr="0014690D">
        <w:t xml:space="preserve"> and shall be filed at the same time.</w:t>
      </w:r>
    </w:p>
    <w:p w:rsidR="00601DED" w:rsidRPr="0014690D" w:rsidRDefault="00601DED" w:rsidP="00601DED">
      <w:pPr>
        <w:jc w:val="both"/>
      </w:pPr>
    </w:p>
    <w:p w:rsidR="00601DED" w:rsidRPr="0014690D" w:rsidRDefault="00601DED" w:rsidP="00601DED">
      <w:pPr>
        <w:jc w:val="both"/>
      </w:pPr>
      <w:r w:rsidRPr="0014690D">
        <w:t>XIV.</w:t>
      </w:r>
      <w:r w:rsidRPr="0014690D">
        <w:tab/>
      </w:r>
      <w:r w:rsidRPr="0014690D">
        <w:rPr>
          <w:u w:val="single"/>
        </w:rPr>
        <w:t>RULINGS</w:t>
      </w:r>
    </w:p>
    <w:p w:rsidR="00601DED" w:rsidRPr="0014690D" w:rsidRDefault="00601DED" w:rsidP="00601DED">
      <w:pPr>
        <w:jc w:val="both"/>
      </w:pPr>
    </w:p>
    <w:p w:rsidR="00601DED" w:rsidRPr="0014690D" w:rsidRDefault="008962BA" w:rsidP="00601DED">
      <w:pPr>
        <w:ind w:firstLine="720"/>
        <w:jc w:val="both"/>
      </w:pPr>
      <w:r>
        <w:t>Opening statements will be</w:t>
      </w:r>
      <w:r w:rsidR="00601DED" w:rsidRPr="0014690D">
        <w:t xml:space="preserve"> </w:t>
      </w:r>
      <w:r>
        <w:t xml:space="preserve">10 minutes for all parties except </w:t>
      </w:r>
      <w:r w:rsidR="00F35820">
        <w:t>FPL, Gulf, DEF, TECO and FPUC,</w:t>
      </w:r>
      <w:r>
        <w:t xml:space="preserve"> who will collectively have 30 minutes. </w:t>
      </w:r>
    </w:p>
    <w:p w:rsidR="00601DED" w:rsidRDefault="00601DED" w:rsidP="00601DED">
      <w:pPr>
        <w:jc w:val="both"/>
      </w:pPr>
    </w:p>
    <w:p w:rsidR="00601DED" w:rsidRPr="00701945" w:rsidRDefault="00601DED" w:rsidP="00601DED">
      <w:pPr>
        <w:jc w:val="both"/>
      </w:pPr>
      <w:r w:rsidRPr="00701945">
        <w:tab/>
        <w:t>It is therefore,</w:t>
      </w:r>
    </w:p>
    <w:p w:rsidR="00601DED" w:rsidRPr="00701945" w:rsidRDefault="00601DED" w:rsidP="00601DED">
      <w:pPr>
        <w:jc w:val="both"/>
      </w:pPr>
    </w:p>
    <w:p w:rsidR="00601DED" w:rsidRDefault="00601DED" w:rsidP="00601DED">
      <w:pPr>
        <w:jc w:val="both"/>
      </w:pPr>
      <w:r w:rsidRPr="00701945">
        <w:tab/>
      </w:r>
      <w:proofErr w:type="gramStart"/>
      <w:r w:rsidRPr="00701945">
        <w:t>ORDERED by C</w:t>
      </w:r>
      <w:r w:rsidR="00AB55CB">
        <w:t>hairman</w:t>
      </w:r>
      <w:r w:rsidRPr="00701945">
        <w:t xml:space="preserve"> </w:t>
      </w:r>
      <w:r w:rsidR="00AB55CB">
        <w:t>Art Graham</w:t>
      </w:r>
      <w:r w:rsidRPr="00701945">
        <w:t>, as Prehearing Officer, that this Prehearing Order shall govern the conduct of these proceedings as set forth above unless modified by the Commission.</w:t>
      </w:r>
      <w:proofErr w:type="gramEnd"/>
    </w:p>
    <w:p w:rsidR="008705DA" w:rsidRPr="00701945" w:rsidRDefault="008705DA" w:rsidP="00601DED">
      <w:pPr>
        <w:jc w:val="both"/>
      </w:pPr>
    </w:p>
    <w:p w:rsidR="0014690D" w:rsidRDefault="0014690D" w:rsidP="0014690D">
      <w:pPr>
        <w:keepNext/>
        <w:keepLines/>
        <w:jc w:val="both"/>
      </w:pPr>
      <w:r>
        <w:tab/>
        <w:t xml:space="preserve">By ORDER of Chairman Art Graham, as Prehearing Officer, this </w:t>
      </w:r>
      <w:bookmarkStart w:id="6" w:name="replaceDate"/>
      <w:bookmarkEnd w:id="6"/>
      <w:r w:rsidR="00C62CE5">
        <w:rPr>
          <w:u w:val="single"/>
        </w:rPr>
        <w:t>15th</w:t>
      </w:r>
      <w:r w:rsidR="00C62CE5">
        <w:t xml:space="preserve"> day of </w:t>
      </w:r>
      <w:r w:rsidR="00C62CE5">
        <w:rPr>
          <w:u w:val="single"/>
        </w:rPr>
        <w:t>July</w:t>
      </w:r>
      <w:r w:rsidR="00C62CE5">
        <w:t xml:space="preserve">, </w:t>
      </w:r>
      <w:proofErr w:type="gramStart"/>
      <w:r w:rsidR="00C62CE5">
        <w:rPr>
          <w:u w:val="single"/>
        </w:rPr>
        <w:t>2015</w:t>
      </w:r>
      <w:proofErr w:type="gramEnd"/>
      <w:r w:rsidR="00C62CE5">
        <w:t>.</w:t>
      </w:r>
    </w:p>
    <w:p w:rsidR="00C62CE5" w:rsidRPr="00C62CE5" w:rsidRDefault="00C62CE5" w:rsidP="0014690D">
      <w:pPr>
        <w:keepNext/>
        <w:keepLines/>
        <w:jc w:val="both"/>
      </w:pPr>
    </w:p>
    <w:p w:rsidR="0014690D" w:rsidRDefault="0014690D" w:rsidP="0014690D">
      <w:pPr>
        <w:keepNext/>
        <w:keepLines/>
        <w:jc w:val="both"/>
      </w:pPr>
    </w:p>
    <w:p w:rsidR="0014690D" w:rsidRDefault="0014690D" w:rsidP="0014690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4690D" w:rsidTr="0014690D">
        <w:tc>
          <w:tcPr>
            <w:tcW w:w="720" w:type="dxa"/>
            <w:shd w:val="clear" w:color="auto" w:fill="auto"/>
          </w:tcPr>
          <w:p w:rsidR="0014690D" w:rsidRDefault="0014690D" w:rsidP="0014690D">
            <w:pPr>
              <w:keepNext/>
              <w:keepLines/>
              <w:jc w:val="both"/>
            </w:pPr>
            <w:bookmarkStart w:id="7" w:name="bkmrkSignature" w:colFirst="0" w:colLast="0"/>
          </w:p>
        </w:tc>
        <w:tc>
          <w:tcPr>
            <w:tcW w:w="4320" w:type="dxa"/>
            <w:tcBorders>
              <w:bottom w:val="single" w:sz="4" w:space="0" w:color="auto"/>
            </w:tcBorders>
            <w:shd w:val="clear" w:color="auto" w:fill="auto"/>
          </w:tcPr>
          <w:p w:rsidR="0014690D" w:rsidRDefault="00C62CE5" w:rsidP="0014690D">
            <w:pPr>
              <w:keepNext/>
              <w:keepLines/>
              <w:jc w:val="both"/>
            </w:pPr>
            <w:r>
              <w:t>/s/ Art Graham</w:t>
            </w:r>
          </w:p>
        </w:tc>
      </w:tr>
      <w:bookmarkEnd w:id="7"/>
      <w:tr w:rsidR="0014690D" w:rsidTr="0014690D">
        <w:tc>
          <w:tcPr>
            <w:tcW w:w="720" w:type="dxa"/>
            <w:shd w:val="clear" w:color="auto" w:fill="auto"/>
          </w:tcPr>
          <w:p w:rsidR="0014690D" w:rsidRDefault="0014690D" w:rsidP="0014690D">
            <w:pPr>
              <w:keepNext/>
              <w:keepLines/>
              <w:jc w:val="both"/>
            </w:pPr>
          </w:p>
        </w:tc>
        <w:tc>
          <w:tcPr>
            <w:tcW w:w="4320" w:type="dxa"/>
            <w:tcBorders>
              <w:top w:val="single" w:sz="4" w:space="0" w:color="auto"/>
            </w:tcBorders>
            <w:shd w:val="clear" w:color="auto" w:fill="auto"/>
          </w:tcPr>
          <w:p w:rsidR="0014690D" w:rsidRDefault="0014690D" w:rsidP="0014690D">
            <w:pPr>
              <w:keepNext/>
              <w:keepLines/>
              <w:jc w:val="both"/>
            </w:pPr>
            <w:r>
              <w:t>ART GRAHAM</w:t>
            </w:r>
          </w:p>
          <w:p w:rsidR="0014690D" w:rsidRDefault="0014690D" w:rsidP="0014690D">
            <w:pPr>
              <w:keepNext/>
              <w:keepLines/>
              <w:jc w:val="both"/>
            </w:pPr>
            <w:r>
              <w:t>Chairman and Prehearing Officer</w:t>
            </w:r>
          </w:p>
        </w:tc>
      </w:tr>
    </w:tbl>
    <w:p w:rsidR="0014690D" w:rsidRDefault="0014690D" w:rsidP="0014690D">
      <w:pPr>
        <w:pStyle w:val="OrderSigInfo"/>
        <w:keepNext/>
        <w:keepLines/>
      </w:pPr>
      <w:r>
        <w:t>Florida Public Service Commission</w:t>
      </w:r>
    </w:p>
    <w:p w:rsidR="0014690D" w:rsidRDefault="0014690D" w:rsidP="0014690D">
      <w:pPr>
        <w:pStyle w:val="OrderSigInfo"/>
        <w:keepNext/>
        <w:keepLines/>
      </w:pPr>
      <w:r>
        <w:t>2540 Shumard Oak Boulevard</w:t>
      </w:r>
    </w:p>
    <w:p w:rsidR="0014690D" w:rsidRDefault="0014690D" w:rsidP="0014690D">
      <w:pPr>
        <w:pStyle w:val="OrderSigInfo"/>
        <w:keepNext/>
        <w:keepLines/>
      </w:pPr>
      <w:r>
        <w:t>Tallahassee, Florida  32399</w:t>
      </w:r>
    </w:p>
    <w:p w:rsidR="0014690D" w:rsidRDefault="0014690D" w:rsidP="0014690D">
      <w:pPr>
        <w:pStyle w:val="OrderSigInfo"/>
        <w:keepNext/>
        <w:keepLines/>
      </w:pPr>
      <w:r>
        <w:t>(850) 413</w:t>
      </w:r>
      <w:r>
        <w:noBreakHyphen/>
        <w:t>6770</w:t>
      </w:r>
    </w:p>
    <w:p w:rsidR="0014690D" w:rsidRDefault="0014690D" w:rsidP="0014690D">
      <w:pPr>
        <w:pStyle w:val="OrderSigInfo"/>
        <w:keepNext/>
        <w:keepLines/>
      </w:pPr>
      <w:r>
        <w:t>www.floridapsc.com</w:t>
      </w:r>
    </w:p>
    <w:p w:rsidR="0014690D" w:rsidRDefault="0014690D" w:rsidP="0014690D">
      <w:pPr>
        <w:pStyle w:val="OrderSigInfo"/>
        <w:keepNext/>
        <w:keepLines/>
      </w:pPr>
    </w:p>
    <w:p w:rsidR="0014690D" w:rsidRDefault="0014690D" w:rsidP="0014690D">
      <w:pPr>
        <w:pStyle w:val="OrderSigInfo"/>
        <w:keepNext/>
        <w:keepLines/>
      </w:pPr>
      <w:r>
        <w:t>Copies furnished:  A copy of this document is provided to the parties of record at the time of issuance and, if applicable, interested persons.</w:t>
      </w:r>
    </w:p>
    <w:p w:rsidR="0014690D" w:rsidRDefault="0014690D" w:rsidP="0014690D">
      <w:pPr>
        <w:pStyle w:val="OrderBody"/>
        <w:keepNext/>
        <w:keepLines/>
      </w:pPr>
    </w:p>
    <w:p w:rsidR="0014690D" w:rsidRDefault="0014690D" w:rsidP="0014690D">
      <w:pPr>
        <w:keepNext/>
        <w:keepLines/>
        <w:jc w:val="both"/>
      </w:pPr>
    </w:p>
    <w:p w:rsidR="0014690D" w:rsidRDefault="0014690D" w:rsidP="0014690D">
      <w:pPr>
        <w:keepNext/>
        <w:keepLines/>
        <w:jc w:val="both"/>
      </w:pPr>
      <w:r>
        <w:t>TLT</w:t>
      </w:r>
    </w:p>
    <w:p w:rsidR="0014690D" w:rsidRDefault="0014690D" w:rsidP="00601DED">
      <w:pPr>
        <w:jc w:val="both"/>
      </w:pPr>
    </w:p>
    <w:p w:rsidR="00123441" w:rsidRDefault="00123441" w:rsidP="00601DED">
      <w:pPr>
        <w:jc w:val="both"/>
      </w:pPr>
      <w:bookmarkStart w:id="8" w:name="_GoBack"/>
      <w:bookmarkEnd w:id="8"/>
    </w:p>
    <w:p w:rsidR="00123441" w:rsidRDefault="00123441" w:rsidP="00601DED">
      <w:pPr>
        <w:jc w:val="both"/>
      </w:pPr>
    </w:p>
    <w:p w:rsidR="004213D8" w:rsidRDefault="004213D8" w:rsidP="00601DED">
      <w:pPr>
        <w:jc w:val="both"/>
      </w:pPr>
    </w:p>
    <w:p w:rsidR="004213D8" w:rsidRDefault="004213D8" w:rsidP="00601DED">
      <w:pPr>
        <w:jc w:val="both"/>
      </w:pPr>
    </w:p>
    <w:p w:rsidR="004213D8" w:rsidRDefault="004213D8" w:rsidP="00601DED">
      <w:pPr>
        <w:jc w:val="both"/>
      </w:pPr>
    </w:p>
    <w:p w:rsidR="00C62CE5" w:rsidRDefault="00C62CE5" w:rsidP="00601DED">
      <w:pPr>
        <w:jc w:val="both"/>
      </w:pPr>
    </w:p>
    <w:p w:rsidR="00C62CE5" w:rsidRDefault="00C62CE5" w:rsidP="00601DED">
      <w:pPr>
        <w:jc w:val="both"/>
      </w:pPr>
    </w:p>
    <w:p w:rsidR="0014690D" w:rsidRDefault="0014690D" w:rsidP="00601DED">
      <w:pPr>
        <w:jc w:val="both"/>
      </w:pPr>
    </w:p>
    <w:p w:rsidR="00CB3068" w:rsidRDefault="00CB3068" w:rsidP="00601DED">
      <w:pPr>
        <w:jc w:val="both"/>
      </w:pPr>
    </w:p>
    <w:p w:rsidR="00CB3068" w:rsidRDefault="00CB3068" w:rsidP="00601DED">
      <w:pPr>
        <w:jc w:val="both"/>
      </w:pPr>
    </w:p>
    <w:p w:rsidR="0014690D" w:rsidRDefault="0014690D" w:rsidP="0014690D">
      <w:pPr>
        <w:pStyle w:val="CenterUnderline"/>
      </w:pPr>
      <w:r>
        <w:lastRenderedPageBreak/>
        <w:t>NOTICE OF FURTHER PROCEEDINGS OR JUDICIAL REVIEW</w:t>
      </w:r>
    </w:p>
    <w:p w:rsidR="00601DED" w:rsidRDefault="00601DED" w:rsidP="0014690D">
      <w:pPr>
        <w:pStyle w:val="CenterUnderline"/>
        <w:rPr>
          <w:u w:val="none"/>
        </w:rPr>
      </w:pPr>
    </w:p>
    <w:p w:rsidR="0014690D" w:rsidRDefault="0014690D" w:rsidP="0014690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4690D" w:rsidRDefault="0014690D" w:rsidP="0014690D">
      <w:pPr>
        <w:pStyle w:val="OrderBody"/>
      </w:pPr>
    </w:p>
    <w:p w:rsidR="0014690D" w:rsidRDefault="0014690D" w:rsidP="0014690D">
      <w:pPr>
        <w:pStyle w:val="OrderBody"/>
      </w:pPr>
      <w:r>
        <w:tab/>
        <w:t>Mediation may be available on a case-by-case basis.  If mediation is conducted, it does not affect a substantially interested person's right to a hearing.</w:t>
      </w:r>
    </w:p>
    <w:p w:rsidR="0014690D" w:rsidRDefault="0014690D" w:rsidP="0014690D">
      <w:pPr>
        <w:pStyle w:val="OrderBody"/>
      </w:pPr>
    </w:p>
    <w:p w:rsidR="0014690D" w:rsidRDefault="0014690D" w:rsidP="0014690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Default="00CB5276"/>
    <w:sectPr w:rsidR="00CB5276">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3E1" w:rsidRDefault="009803E1">
      <w:r>
        <w:separator/>
      </w:r>
    </w:p>
  </w:endnote>
  <w:endnote w:type="continuationSeparator" w:id="0">
    <w:p w:rsidR="009803E1" w:rsidRDefault="00980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3E1" w:rsidRDefault="009803E1">
    <w:pPr>
      <w:pStyle w:val="Footer"/>
    </w:pPr>
  </w:p>
  <w:p w:rsidR="009803E1" w:rsidRDefault="009803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3E1" w:rsidRDefault="009803E1">
      <w:r>
        <w:separator/>
      </w:r>
    </w:p>
  </w:footnote>
  <w:footnote w:type="continuationSeparator" w:id="0">
    <w:p w:rsidR="009803E1" w:rsidRDefault="00980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3E1" w:rsidRDefault="009803E1">
    <w:pPr>
      <w:pStyle w:val="OrderHeader"/>
    </w:pPr>
    <w:r>
      <w:t xml:space="preserve">ORDER NO. </w:t>
    </w:r>
    <w:fldSimple w:instr=" REF OrderNo0290 ">
      <w:r w:rsidR="00C62CE5">
        <w:t>PSC-15-0290-PHO-EI</w:t>
      </w:r>
    </w:fldSimple>
  </w:p>
  <w:p w:rsidR="009803E1" w:rsidRDefault="009803E1">
    <w:pPr>
      <w:pStyle w:val="OrderHeader"/>
    </w:pPr>
    <w:bookmarkStart w:id="9" w:name="HeaderDocketNo"/>
    <w:bookmarkEnd w:id="9"/>
    <w:r>
      <w:t>DOCKET NO. 140226-EI</w:t>
    </w:r>
  </w:p>
  <w:p w:rsidR="009803E1" w:rsidRDefault="009803E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2CE5">
      <w:rPr>
        <w:rStyle w:val="PageNumber"/>
        <w:noProof/>
      </w:rPr>
      <w:t>20</w:t>
    </w:r>
    <w:r>
      <w:rPr>
        <w:rStyle w:val="PageNumber"/>
      </w:rPr>
      <w:fldChar w:fldCharType="end"/>
    </w:r>
  </w:p>
  <w:p w:rsidR="009803E1" w:rsidRDefault="009803E1">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393F75DA"/>
    <w:multiLevelType w:val="hybridMultilevel"/>
    <w:tmpl w:val="8EC486E8"/>
    <w:lvl w:ilvl="0" w:tplc="2DE402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226-EI"/>
  </w:docVars>
  <w:rsids>
    <w:rsidRoot w:val="00601DED"/>
    <w:rsid w:val="000022B8"/>
    <w:rsid w:val="00053AB9"/>
    <w:rsid w:val="00056229"/>
    <w:rsid w:val="00065FC2"/>
    <w:rsid w:val="00090AFC"/>
    <w:rsid w:val="000B352D"/>
    <w:rsid w:val="000D06E8"/>
    <w:rsid w:val="000D4302"/>
    <w:rsid w:val="000E344D"/>
    <w:rsid w:val="000F3B2C"/>
    <w:rsid w:val="000F7BAB"/>
    <w:rsid w:val="000F7BE3"/>
    <w:rsid w:val="0011573D"/>
    <w:rsid w:val="00116AD3"/>
    <w:rsid w:val="00123441"/>
    <w:rsid w:val="00126593"/>
    <w:rsid w:val="00142A96"/>
    <w:rsid w:val="0014690D"/>
    <w:rsid w:val="00176127"/>
    <w:rsid w:val="00187E32"/>
    <w:rsid w:val="00194E81"/>
    <w:rsid w:val="001A33C9"/>
    <w:rsid w:val="001B72E4"/>
    <w:rsid w:val="001C1B2E"/>
    <w:rsid w:val="001D008A"/>
    <w:rsid w:val="001E464A"/>
    <w:rsid w:val="002002ED"/>
    <w:rsid w:val="0022721A"/>
    <w:rsid w:val="00230BB9"/>
    <w:rsid w:val="00240689"/>
    <w:rsid w:val="00242B3F"/>
    <w:rsid w:val="00260AFE"/>
    <w:rsid w:val="002664CF"/>
    <w:rsid w:val="00277342"/>
    <w:rsid w:val="002A11AC"/>
    <w:rsid w:val="002A6F30"/>
    <w:rsid w:val="002C5F75"/>
    <w:rsid w:val="002D7D15"/>
    <w:rsid w:val="00303FDE"/>
    <w:rsid w:val="003140E8"/>
    <w:rsid w:val="003231C7"/>
    <w:rsid w:val="00331ED0"/>
    <w:rsid w:val="0035495B"/>
    <w:rsid w:val="003744F5"/>
    <w:rsid w:val="00387C77"/>
    <w:rsid w:val="00390DD8"/>
    <w:rsid w:val="00394DC6"/>
    <w:rsid w:val="00397C3E"/>
    <w:rsid w:val="003B5946"/>
    <w:rsid w:val="003B723C"/>
    <w:rsid w:val="003D4CCA"/>
    <w:rsid w:val="003D6416"/>
    <w:rsid w:val="003E1D48"/>
    <w:rsid w:val="004213D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E4857"/>
    <w:rsid w:val="00601DED"/>
    <w:rsid w:val="00635DBF"/>
    <w:rsid w:val="00637E94"/>
    <w:rsid w:val="00660774"/>
    <w:rsid w:val="00665CC7"/>
    <w:rsid w:val="006825CA"/>
    <w:rsid w:val="00686A78"/>
    <w:rsid w:val="006A0BF3"/>
    <w:rsid w:val="006B0DA6"/>
    <w:rsid w:val="006C547E"/>
    <w:rsid w:val="006E648C"/>
    <w:rsid w:val="00704C5D"/>
    <w:rsid w:val="007147FE"/>
    <w:rsid w:val="00733B6B"/>
    <w:rsid w:val="0076170F"/>
    <w:rsid w:val="0076669C"/>
    <w:rsid w:val="007865E9"/>
    <w:rsid w:val="00792383"/>
    <w:rsid w:val="007D3D20"/>
    <w:rsid w:val="007E3AFD"/>
    <w:rsid w:val="00804E7A"/>
    <w:rsid w:val="00805FBB"/>
    <w:rsid w:val="0081566B"/>
    <w:rsid w:val="008169A4"/>
    <w:rsid w:val="008278FE"/>
    <w:rsid w:val="00832598"/>
    <w:rsid w:val="0083397E"/>
    <w:rsid w:val="0083534B"/>
    <w:rsid w:val="00863A66"/>
    <w:rsid w:val="008705DA"/>
    <w:rsid w:val="00874429"/>
    <w:rsid w:val="00883D9A"/>
    <w:rsid w:val="008919EF"/>
    <w:rsid w:val="008962BA"/>
    <w:rsid w:val="008C6A5B"/>
    <w:rsid w:val="008E26A5"/>
    <w:rsid w:val="008E42D2"/>
    <w:rsid w:val="009040EE"/>
    <w:rsid w:val="009057FD"/>
    <w:rsid w:val="00916AA4"/>
    <w:rsid w:val="00922A7F"/>
    <w:rsid w:val="00923A5E"/>
    <w:rsid w:val="009803E1"/>
    <w:rsid w:val="00994100"/>
    <w:rsid w:val="009C3CB8"/>
    <w:rsid w:val="009D4C29"/>
    <w:rsid w:val="00A62DAB"/>
    <w:rsid w:val="00A726A6"/>
    <w:rsid w:val="00A76DDB"/>
    <w:rsid w:val="00A97535"/>
    <w:rsid w:val="00AA73F1"/>
    <w:rsid w:val="00AB0E1A"/>
    <w:rsid w:val="00AB1A30"/>
    <w:rsid w:val="00AB55CB"/>
    <w:rsid w:val="00AC2085"/>
    <w:rsid w:val="00AD1ED3"/>
    <w:rsid w:val="00AF04C6"/>
    <w:rsid w:val="00B0777D"/>
    <w:rsid w:val="00B266E5"/>
    <w:rsid w:val="00B26B08"/>
    <w:rsid w:val="00B35C80"/>
    <w:rsid w:val="00B4057A"/>
    <w:rsid w:val="00B40894"/>
    <w:rsid w:val="00B45E75"/>
    <w:rsid w:val="00B50876"/>
    <w:rsid w:val="00B54844"/>
    <w:rsid w:val="00B55EE5"/>
    <w:rsid w:val="00B73DE6"/>
    <w:rsid w:val="00B86EF0"/>
    <w:rsid w:val="00B97900"/>
    <w:rsid w:val="00BA44A8"/>
    <w:rsid w:val="00BF6691"/>
    <w:rsid w:val="00C028FC"/>
    <w:rsid w:val="00C278BC"/>
    <w:rsid w:val="00C37F10"/>
    <w:rsid w:val="00C55AE5"/>
    <w:rsid w:val="00C62CE5"/>
    <w:rsid w:val="00C66692"/>
    <w:rsid w:val="00C91123"/>
    <w:rsid w:val="00CA71FF"/>
    <w:rsid w:val="00CB3068"/>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86416"/>
    <w:rsid w:val="00EA172C"/>
    <w:rsid w:val="00EA259B"/>
    <w:rsid w:val="00EA35A3"/>
    <w:rsid w:val="00EA3E6A"/>
    <w:rsid w:val="00EB18EF"/>
    <w:rsid w:val="00EE17DF"/>
    <w:rsid w:val="00EF4621"/>
    <w:rsid w:val="00F277B6"/>
    <w:rsid w:val="00F35820"/>
    <w:rsid w:val="00F54380"/>
    <w:rsid w:val="00F54B47"/>
    <w:rsid w:val="00FA6EFD"/>
    <w:rsid w:val="00FA6F34"/>
    <w:rsid w:val="00FB74EA"/>
    <w:rsid w:val="00FC3780"/>
    <w:rsid w:val="00FD2C9E"/>
    <w:rsid w:val="00FD4786"/>
    <w:rsid w:val="00FD616C"/>
    <w:rsid w:val="00FE3926"/>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uiPriority w:val="1"/>
    <w:qFormat/>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601DED"/>
    <w:pPr>
      <w:autoSpaceDE w:val="0"/>
      <w:autoSpaceDN w:val="0"/>
      <w:adjustRightInd w:val="0"/>
      <w:ind w:left="1440"/>
    </w:pPr>
    <w:rPr>
      <w:sz w:val="24"/>
      <w:szCs w:val="24"/>
    </w:rPr>
  </w:style>
  <w:style w:type="paragraph" w:customStyle="1" w:styleId="PositionHeading">
    <w:name w:val="Position Heading"/>
    <w:basedOn w:val="Normal"/>
    <w:next w:val="Normal"/>
    <w:rsid w:val="009803E1"/>
    <w:pPr>
      <w:spacing w:before="240" w:after="60"/>
      <w:jc w:val="both"/>
      <w:outlineLvl w:val="3"/>
    </w:pPr>
    <w:rPr>
      <w:rFonts w:cs="Arial"/>
      <w:b/>
      <w:bCs/>
      <w:szCs w:val="26"/>
    </w:rPr>
  </w:style>
  <w:style w:type="paragraph" w:customStyle="1" w:styleId="PrehearingBody">
    <w:name w:val="Prehearing Body"/>
    <w:basedOn w:val="Normal"/>
    <w:link w:val="PrehearingBodyCharChar"/>
    <w:rsid w:val="009803E1"/>
    <w:pPr>
      <w:spacing w:after="240"/>
      <w:ind w:firstLine="720"/>
      <w:jc w:val="both"/>
    </w:pPr>
  </w:style>
  <w:style w:type="character" w:customStyle="1" w:styleId="PrehearingBodyCharChar">
    <w:name w:val="Prehearing Body Char Char"/>
    <w:link w:val="PrehearingBody"/>
    <w:rsid w:val="009803E1"/>
    <w:rPr>
      <w:sz w:val="24"/>
      <w:szCs w:val="24"/>
    </w:rPr>
  </w:style>
  <w:style w:type="paragraph" w:styleId="ListParagraph">
    <w:name w:val="List Paragraph"/>
    <w:basedOn w:val="Normal"/>
    <w:uiPriority w:val="34"/>
    <w:qFormat/>
    <w:rsid w:val="00277342"/>
    <w:pPr>
      <w:ind w:left="720"/>
      <w:contextualSpacing/>
    </w:pPr>
  </w:style>
  <w:style w:type="paragraph" w:styleId="BalloonText">
    <w:name w:val="Balloon Text"/>
    <w:basedOn w:val="Normal"/>
    <w:link w:val="BalloonTextChar"/>
    <w:rsid w:val="00123441"/>
    <w:rPr>
      <w:rFonts w:ascii="Tahoma" w:hAnsi="Tahoma" w:cs="Tahoma"/>
      <w:sz w:val="16"/>
      <w:szCs w:val="16"/>
    </w:rPr>
  </w:style>
  <w:style w:type="character" w:customStyle="1" w:styleId="BalloonTextChar">
    <w:name w:val="Balloon Text Char"/>
    <w:basedOn w:val="DefaultParagraphFont"/>
    <w:link w:val="BalloonText"/>
    <w:rsid w:val="001234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uiPriority w:val="1"/>
    <w:qFormat/>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601DED"/>
    <w:pPr>
      <w:autoSpaceDE w:val="0"/>
      <w:autoSpaceDN w:val="0"/>
      <w:adjustRightInd w:val="0"/>
      <w:ind w:left="1440"/>
    </w:pPr>
    <w:rPr>
      <w:sz w:val="24"/>
      <w:szCs w:val="24"/>
    </w:rPr>
  </w:style>
  <w:style w:type="paragraph" w:customStyle="1" w:styleId="PositionHeading">
    <w:name w:val="Position Heading"/>
    <w:basedOn w:val="Normal"/>
    <w:next w:val="Normal"/>
    <w:rsid w:val="009803E1"/>
    <w:pPr>
      <w:spacing w:before="240" w:after="60"/>
      <w:jc w:val="both"/>
      <w:outlineLvl w:val="3"/>
    </w:pPr>
    <w:rPr>
      <w:rFonts w:cs="Arial"/>
      <w:b/>
      <w:bCs/>
      <w:szCs w:val="26"/>
    </w:rPr>
  </w:style>
  <w:style w:type="paragraph" w:customStyle="1" w:styleId="PrehearingBody">
    <w:name w:val="Prehearing Body"/>
    <w:basedOn w:val="Normal"/>
    <w:link w:val="PrehearingBodyCharChar"/>
    <w:rsid w:val="009803E1"/>
    <w:pPr>
      <w:spacing w:after="240"/>
      <w:ind w:firstLine="720"/>
      <w:jc w:val="both"/>
    </w:pPr>
  </w:style>
  <w:style w:type="character" w:customStyle="1" w:styleId="PrehearingBodyCharChar">
    <w:name w:val="Prehearing Body Char Char"/>
    <w:link w:val="PrehearingBody"/>
    <w:rsid w:val="009803E1"/>
    <w:rPr>
      <w:sz w:val="24"/>
      <w:szCs w:val="24"/>
    </w:rPr>
  </w:style>
  <w:style w:type="paragraph" w:styleId="ListParagraph">
    <w:name w:val="List Paragraph"/>
    <w:basedOn w:val="Normal"/>
    <w:uiPriority w:val="34"/>
    <w:qFormat/>
    <w:rsid w:val="00277342"/>
    <w:pPr>
      <w:ind w:left="720"/>
      <w:contextualSpacing/>
    </w:pPr>
  </w:style>
  <w:style w:type="paragraph" w:styleId="BalloonText">
    <w:name w:val="Balloon Text"/>
    <w:basedOn w:val="Normal"/>
    <w:link w:val="BalloonTextChar"/>
    <w:rsid w:val="00123441"/>
    <w:rPr>
      <w:rFonts w:ascii="Tahoma" w:hAnsi="Tahoma" w:cs="Tahoma"/>
      <w:sz w:val="16"/>
      <w:szCs w:val="16"/>
    </w:rPr>
  </w:style>
  <w:style w:type="character" w:customStyle="1" w:styleId="BalloonTextChar">
    <w:name w:val="Balloon Text Char"/>
    <w:basedOn w:val="DefaultParagraphFont"/>
    <w:link w:val="BalloonText"/>
    <w:rsid w:val="001234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8FD2E-4BEE-4B5E-8BEB-91D2112E6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2481</TotalTime>
  <Pages>20</Pages>
  <Words>6942</Words>
  <Characters>39048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Angela Charles</cp:lastModifiedBy>
  <cp:revision>27</cp:revision>
  <cp:lastPrinted>2015-07-15T18:35:00Z</cp:lastPrinted>
  <dcterms:created xsi:type="dcterms:W3CDTF">2015-06-24T16:00:00Z</dcterms:created>
  <dcterms:modified xsi:type="dcterms:W3CDTF">2015-07-15T18:37:00Z</dcterms:modified>
</cp:coreProperties>
</file>