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pPr>
              <w:pStyle w:val="MastHeadState"/>
            </w:pPr>
            <w:bookmarkStart w:id="0" w:name="_GoBack"/>
            <w:bookmarkEnd w:id="0"/>
            <w:r>
              <w:t>State of Florida</w:t>
            </w:r>
          </w:p>
          <w:p w:rsidR="007C0528" w:rsidRDefault="00C81F9F">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8A2041">
            <w:pPr>
              <w:pStyle w:val="MemoHeading"/>
            </w:pPr>
            <w:bookmarkStart w:id="1" w:name="FilingDate"/>
            <w:r>
              <w:t>October 1, 2015</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93658B">
              <w:t>Stauffer</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8A2041" w:rsidRDefault="008A2041">
            <w:pPr>
              <w:pStyle w:val="MemoHeading"/>
            </w:pPr>
            <w:bookmarkStart w:id="2" w:name="From"/>
            <w:r>
              <w:t>Division of Accounting and Finance (Archer, Buys, Cicchetti)</w:t>
            </w:r>
          </w:p>
          <w:p w:rsidR="007C0528" w:rsidRDefault="008A2041">
            <w:pPr>
              <w:pStyle w:val="MemoHeading"/>
            </w:pPr>
            <w:r>
              <w:t>Office of the General Counsel (Barrera)</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8A2041">
            <w:pPr>
              <w:pStyle w:val="MemoHeadingRe"/>
            </w:pPr>
            <w:bookmarkStart w:id="3" w:name="Re"/>
            <w:r>
              <w:t>Docket No. 150188-EI – Application for authority to issue and sell securities during 12 months ending December 31, 2016, by Duke Energy Florida, LLC.</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8A2041">
            <w:pPr>
              <w:pStyle w:val="MemoHeading"/>
            </w:pPr>
            <w:r w:rsidRPr="006D7E2C">
              <w:t>10/</w:t>
            </w:r>
            <w:r>
              <w:t>13/15</w:t>
            </w:r>
            <w:r w:rsidRPr="006D7E2C">
              <w:t xml:space="preserve"> - Consent Agenda - Final Action - Interested Persons May Participate</w:t>
            </w:r>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8A2041">
            <w:pPr>
              <w:pStyle w:val="MemoHeading"/>
            </w:pPr>
            <w:bookmarkStart w:id="4" w:name="CommissionersAssigned"/>
            <w:r>
              <w:t>All Commissioners</w:t>
            </w:r>
            <w:bookmarkEnd w:id="4"/>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8A2041">
            <w:pPr>
              <w:pStyle w:val="MemoHeading"/>
            </w:pPr>
            <w:bookmarkStart w:id="5" w:name="PrehearingOfficer"/>
            <w:r>
              <w:t>Administrative</w:t>
            </w:r>
            <w:bookmarkEnd w:id="5"/>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6" w:name="CriticalDatesLabel"/>
            <w:r>
              <w:t>CRITICAL DATES:</w:t>
            </w:r>
            <w:bookmarkEnd w:id="6"/>
          </w:p>
        </w:tc>
        <w:tc>
          <w:tcPr>
            <w:tcW w:w="5785" w:type="dxa"/>
            <w:tcBorders>
              <w:top w:val="nil"/>
              <w:left w:val="nil"/>
              <w:bottom w:val="nil"/>
              <w:right w:val="nil"/>
            </w:tcBorders>
            <w:shd w:val="clear" w:color="auto" w:fill="auto"/>
          </w:tcPr>
          <w:p w:rsidR="007C0528" w:rsidRDefault="008A2041">
            <w:pPr>
              <w:pStyle w:val="MemoHeading"/>
            </w:pPr>
            <w:bookmarkStart w:id="7" w:name="CriticalDates"/>
            <w:r>
              <w:t>None</w:t>
            </w:r>
            <w:bookmarkEnd w:id="7"/>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8A2041">
            <w:pPr>
              <w:pStyle w:val="MemoHeading"/>
            </w:pPr>
            <w:bookmarkStart w:id="8" w:name="SpecialInstructions"/>
            <w:r>
              <w:t>None</w:t>
            </w:r>
            <w:bookmarkEnd w:id="8"/>
          </w:p>
        </w:tc>
      </w:tr>
    </w:tbl>
    <w:p w:rsidR="007C0528" w:rsidRDefault="007C0528" w:rsidP="008A2041">
      <w:pPr>
        <w:pStyle w:val="RecommendationMajorSectionHeading"/>
        <w:jc w:val="left"/>
      </w:pPr>
      <w:bookmarkStart w:id="9" w:name="RecToC"/>
      <w:bookmarkEnd w:id="9"/>
      <w:r>
        <w:t xml:space="preserve"> </w:t>
      </w:r>
      <w:bookmarkStart w:id="10" w:name="CaseBackground"/>
      <w:r>
        <w:fldChar w:fldCharType="begin"/>
      </w:r>
      <w:r>
        <w:instrText xml:space="preserve"> TC  "</w:instrText>
      </w:r>
      <w:r>
        <w:tab/>
      </w:r>
      <w:bookmarkStart w:id="11" w:name="_Toc94516455"/>
      <w:r>
        <w:instrText>Case Background</w:instrText>
      </w:r>
      <w:bookmarkEnd w:id="11"/>
      <w:r>
        <w:instrText xml:space="preserve">" \l 1 </w:instrText>
      </w:r>
      <w:r>
        <w:fldChar w:fldCharType="end"/>
      </w:r>
    </w:p>
    <w:p w:rsidR="008A2041" w:rsidRDefault="008A2041" w:rsidP="008A2041">
      <w:pPr>
        <w:pStyle w:val="BodyText"/>
      </w:pPr>
      <w:r w:rsidRPr="006D7E2C">
        <w:t>Please place the following securities application on the consent agenda for approval.</w:t>
      </w:r>
    </w:p>
    <w:p w:rsidR="009C4472" w:rsidRDefault="009C4472" w:rsidP="009C4472">
      <w:pPr>
        <w:pStyle w:val="MemoHeadingRe"/>
      </w:pPr>
      <w:r>
        <w:t>Docket No. 150188-EI – Application for authority to issue and sell securities during 12 months ending December 31, 2016, by Duke Energy Florida, LLC.</w:t>
      </w:r>
    </w:p>
    <w:p w:rsidR="009C4472" w:rsidRDefault="009C4472" w:rsidP="009C4472">
      <w:pPr>
        <w:pStyle w:val="MemoHeadingRe"/>
      </w:pPr>
    </w:p>
    <w:p w:rsidR="00F50603" w:rsidRDefault="008A2041" w:rsidP="00466192">
      <w:pPr>
        <w:pStyle w:val="MemoHeadingRe"/>
      </w:pPr>
      <w:r w:rsidRPr="006D7E2C">
        <w:t>Application of Duke Energy Florida, Inc. (</w:t>
      </w:r>
      <w:r>
        <w:t>DEF or company</w:t>
      </w:r>
      <w:r w:rsidRPr="006D7E2C">
        <w:t xml:space="preserve">) </w:t>
      </w:r>
      <w:r w:rsidR="009C4472">
        <w:t xml:space="preserve">seeks </w:t>
      </w:r>
      <w:r w:rsidR="009C4472" w:rsidRPr="006D7E2C">
        <w:t>authority</w:t>
      </w:r>
      <w:r w:rsidRPr="006D7E2C">
        <w:t xml:space="preserve"> to issue, sell or otherwise incur during 201</w:t>
      </w:r>
      <w:r>
        <w:t>6</w:t>
      </w:r>
      <w:r w:rsidRPr="006D7E2C">
        <w:t xml:space="preserve"> up to $1.5 billion of any combination of equity securities, long-term debt securities and other long-term obligations.</w:t>
      </w:r>
      <w:r w:rsidR="00F50603" w:rsidRPr="00F50603">
        <w:t xml:space="preserve"> </w:t>
      </w:r>
      <w:r w:rsidR="00F50603">
        <w:t>The total excludes amounts related to the potential issuance of any nuclear-asset-recovery bonds (i.e., the potential debt securitization of Crystal River 3 regulatory asset), which will be addressed by the Commission in Docket No. 150171-EI. If approved by the Commission and executed, the nuclear asset-recovery bonds will not be issued through DEF; instead, they will be issued through a special purpose entity.</w:t>
      </w:r>
      <w:r w:rsidR="00466192">
        <w:t xml:space="preserve"> </w:t>
      </w:r>
      <w:r w:rsidRPr="006D7E2C">
        <w:t xml:space="preserve">Additionally, the </w:t>
      </w:r>
      <w:r>
        <w:t>company</w:t>
      </w:r>
      <w:r w:rsidRPr="006D7E2C">
        <w:t xml:space="preserve"> requests authority to issue, sell</w:t>
      </w:r>
      <w:r>
        <w:t>, or otherwise incur during 2016 and 2017</w:t>
      </w:r>
      <w:r w:rsidRPr="006D7E2C">
        <w:t xml:space="preserve"> up to $1.5 billion outstanding at any time of short-term debt s</w:t>
      </w:r>
      <w:r>
        <w:t xml:space="preserve">ecurities and other obligations. </w:t>
      </w:r>
    </w:p>
    <w:p w:rsidR="008A2041" w:rsidRPr="006D7E2C" w:rsidRDefault="008A2041" w:rsidP="008A2041">
      <w:pPr>
        <w:pStyle w:val="BodyText"/>
      </w:pPr>
      <w:r w:rsidRPr="006D7E2C">
        <w:lastRenderedPageBreak/>
        <w:t>In connection with this application, DEF confirms that the capital raised pursuant to this application will be used in connection with the activities of DEF and not the unregulated activities of its unregulated subsidiaries or affiliates.</w:t>
      </w:r>
    </w:p>
    <w:p w:rsidR="008A2041" w:rsidRPr="006D7E2C" w:rsidRDefault="008A2041" w:rsidP="008A2041">
      <w:pPr>
        <w:pStyle w:val="BodyText"/>
      </w:pPr>
      <w:r>
        <w:t>Staff has reviewed the c</w:t>
      </w:r>
      <w:r w:rsidRPr="006D7E2C">
        <w:t>ompany’s projected capital expenditures. The amount reque</w:t>
      </w:r>
      <w:r>
        <w:t>sted by the c</w:t>
      </w:r>
      <w:r w:rsidRPr="006D7E2C">
        <w:t>ompany exceeds its expected capital expenditures. The additional amount requested exceeding the projected capital expenditures allows for fi</w:t>
      </w:r>
      <w:r w:rsidR="00047C98">
        <w:t>nancial flexibility with regard</w:t>
      </w:r>
      <w:r w:rsidRPr="006D7E2C">
        <w:t xml:space="preserve"> to unexpected events such as hurricanes, financial market disruptions, and </w:t>
      </w:r>
      <w:r>
        <w:t>other unforeseen circumstances.</w:t>
      </w:r>
      <w:r w:rsidRPr="006D7E2C">
        <w:t xml:space="preserve"> Staff believes the req</w:t>
      </w:r>
      <w:r>
        <w:t>uested amounts are appropriate.</w:t>
      </w:r>
      <w:r w:rsidRPr="006D7E2C">
        <w:t xml:space="preserve"> Staff recommends </w:t>
      </w:r>
      <w:r>
        <w:t xml:space="preserve">DEF’s </w:t>
      </w:r>
      <w:r w:rsidRPr="006D7E2C">
        <w:t>petition to issue securities be approved.</w:t>
      </w:r>
    </w:p>
    <w:p w:rsidR="008A2041" w:rsidRPr="006D7E2C" w:rsidRDefault="008A2041" w:rsidP="008A2041">
      <w:pPr>
        <w:pStyle w:val="BodyText"/>
      </w:pPr>
      <w:r w:rsidRPr="006D7E2C">
        <w:t xml:space="preserve">For monitoring purposes, this docket should remain open until April </w:t>
      </w:r>
      <w:r w:rsidR="00F50603">
        <w:t>28</w:t>
      </w:r>
      <w:r w:rsidRPr="006D7E2C">
        <w:t>, 201</w:t>
      </w:r>
      <w:r>
        <w:t>7</w:t>
      </w:r>
      <w:r w:rsidRPr="006D7E2C">
        <w:t xml:space="preserve">, to allow the </w:t>
      </w:r>
      <w:r>
        <w:t>company</w:t>
      </w:r>
      <w:r w:rsidRPr="006D7E2C">
        <w:t xml:space="preserve"> time to file the required Consummation Report.</w:t>
      </w:r>
    </w:p>
    <w:p w:rsidR="0068481F" w:rsidRDefault="0068481F">
      <w:pPr>
        <w:pStyle w:val="BodyText"/>
      </w:pPr>
    </w:p>
    <w:p w:rsidR="007C0528" w:rsidRDefault="007C0528" w:rsidP="0068481F"/>
    <w:bookmarkEnd w:id="10"/>
    <w:p w:rsidR="00EA2273" w:rsidRDefault="00EA2273">
      <w:pPr>
        <w:pStyle w:val="RecommendationMajorSectionHeading"/>
        <w:sectPr w:rsidR="00EA2273">
          <w:headerReference w:type="default" r:id="rId9"/>
          <w:footerReference w:type="default" r:id="rId10"/>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4" w:name="DiscussionOfIssues"/>
      <w:r>
        <w:lastRenderedPageBreak/>
        <w:t>Discussion of Issues</w:t>
      </w:r>
    </w:p>
    <w:bookmarkEnd w:id="14"/>
    <w:p w:rsidR="00E06484" w:rsidRDefault="00E06484" w:rsidP="00E275D8">
      <w:pPr>
        <w:pStyle w:val="BodyText"/>
      </w:pPr>
    </w:p>
    <w:sectPr w:rsidR="00E06484" w:rsidSect="0068481F">
      <w:headerReference w:type="default" r:id="rId11"/>
      <w:headerReference w:type="first" r:id="rId12"/>
      <w:footerReference w:type="first" r:id="rId13"/>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2041" w:rsidRDefault="008A2041">
      <w:r>
        <w:separator/>
      </w:r>
    </w:p>
  </w:endnote>
  <w:endnote w:type="continuationSeparator" w:id="0">
    <w:p w:rsidR="008A2041" w:rsidRDefault="008A20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493" w:rsidRDefault="00BB3493">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3A1720">
      <w:rPr>
        <w:rStyle w:val="PageNumber"/>
        <w:noProof/>
      </w:rPr>
      <w:t>3</w:t>
    </w:r>
    <w:r>
      <w:rPr>
        <w:rStyle w:val="PageNumber"/>
      </w:rPr>
      <w:fldChar w:fldCharType="end"/>
    </w:r>
    <w:r>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493" w:rsidRDefault="00BB34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2041" w:rsidRDefault="008A2041">
      <w:r>
        <w:separator/>
      </w:r>
    </w:p>
  </w:footnote>
  <w:footnote w:type="continuationSeparator" w:id="0">
    <w:p w:rsidR="008A2041" w:rsidRDefault="008A20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493" w:rsidRDefault="008A2041" w:rsidP="00220732">
    <w:pPr>
      <w:pStyle w:val="Header"/>
      <w:tabs>
        <w:tab w:val="clear" w:pos="4320"/>
        <w:tab w:val="clear" w:pos="8640"/>
        <w:tab w:val="right" w:pos="9360"/>
      </w:tabs>
    </w:pPr>
    <w:bookmarkStart w:id="12" w:name="DocketLabel"/>
    <w:r>
      <w:t>Docket No.</w:t>
    </w:r>
    <w:bookmarkEnd w:id="12"/>
    <w:r w:rsidR="00BB3493">
      <w:t xml:space="preserve"> </w:t>
    </w:r>
    <w:bookmarkStart w:id="13" w:name="DocketList"/>
    <w:r>
      <w:t>150188-EI</w:t>
    </w:r>
    <w:bookmarkEnd w:id="13"/>
  </w:p>
  <w:p w:rsidR="00BB3493" w:rsidRDefault="00BB3493">
    <w:pPr>
      <w:pStyle w:val="Header"/>
    </w:pPr>
    <w:r>
      <w:t xml:space="preserve">Date: </w:t>
    </w:r>
    <w:r w:rsidR="001219F7">
      <w:fldChar w:fldCharType="begin"/>
    </w:r>
    <w:r w:rsidR="001219F7">
      <w:instrText xml:space="preserve"> REF FilingDate </w:instrText>
    </w:r>
    <w:r w:rsidR="001219F7">
      <w:fldChar w:fldCharType="separate"/>
    </w:r>
    <w:r w:rsidR="002B333A">
      <w:t>October 1, 2015</w:t>
    </w:r>
    <w:r w:rsidR="001219F7">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493" w:rsidRDefault="00BB3493" w:rsidP="00220732">
    <w:pPr>
      <w:pStyle w:val="Header"/>
      <w:tabs>
        <w:tab w:val="clear" w:pos="4320"/>
        <w:tab w:val="clear" w:pos="8640"/>
        <w:tab w:val="right" w:pos="9360"/>
      </w:tabs>
    </w:pPr>
    <w:r>
      <w:fldChar w:fldCharType="begin"/>
    </w:r>
    <w:r>
      <w:instrText xml:space="preserve"> REF DocketLabel</w:instrText>
    </w:r>
    <w:r>
      <w:fldChar w:fldCharType="separate"/>
    </w:r>
    <w:r w:rsidR="002B333A">
      <w:t>Docket No.</w:t>
    </w:r>
    <w:r>
      <w:fldChar w:fldCharType="end"/>
    </w:r>
    <w:r>
      <w:t xml:space="preserve"> </w:t>
    </w:r>
    <w:r>
      <w:fldChar w:fldCharType="begin"/>
    </w:r>
    <w:r>
      <w:instrText xml:space="preserve"> REF DocketList</w:instrText>
    </w:r>
    <w:r>
      <w:fldChar w:fldCharType="separate"/>
    </w:r>
    <w:r w:rsidR="002B333A">
      <w:t>150188-EI</w:t>
    </w:r>
    <w:r>
      <w:fldChar w:fldCharType="end"/>
    </w:r>
    <w:r>
      <w:tab/>
      <w:t xml:space="preserve">Issue </w:t>
    </w:r>
    <w:r w:rsidR="001219F7">
      <w:fldChar w:fldCharType="begin"/>
    </w:r>
    <w:r w:rsidR="001219F7">
      <w:instrText xml:space="preserve"> Seq Issue \c \* Arabic </w:instrText>
    </w:r>
    <w:r w:rsidR="001219F7">
      <w:fldChar w:fldCharType="separate"/>
    </w:r>
    <w:r w:rsidR="003A1720">
      <w:rPr>
        <w:noProof/>
      </w:rPr>
      <w:t>0</w:t>
    </w:r>
    <w:r w:rsidR="001219F7">
      <w:rPr>
        <w:noProof/>
      </w:rPr>
      <w:fldChar w:fldCharType="end"/>
    </w:r>
  </w:p>
  <w:p w:rsidR="00BB3493" w:rsidRDefault="00BB3493">
    <w:pPr>
      <w:pStyle w:val="Header"/>
    </w:pPr>
    <w:r>
      <w:t xml:space="preserve">Date: </w:t>
    </w:r>
    <w:r w:rsidR="001219F7">
      <w:fldChar w:fldCharType="begin"/>
    </w:r>
    <w:r w:rsidR="001219F7">
      <w:instrText xml:space="preserve"> REF FilingDate </w:instrText>
    </w:r>
    <w:r w:rsidR="001219F7">
      <w:fldChar w:fldCharType="separate"/>
    </w:r>
    <w:r w:rsidR="002B333A">
      <w:t>October 1, 2015</w:t>
    </w:r>
    <w:r w:rsidR="001219F7">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493" w:rsidRDefault="00BB349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activeWritingStyle w:appName="MSWord" w:lang="es-MX"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10241"/>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95E939B7-A965-484E-BA19-E98EC73B167F}"/>
    <w:docVar w:name="dgnword-eventsink" w:val="255766216"/>
    <w:docVar w:name="NumberOfIssues" w:val="0"/>
    <w:docVar w:name="StaffInToC" w:val="True"/>
  </w:docVars>
  <w:rsids>
    <w:rsidRoot w:val="008A2041"/>
    <w:rsid w:val="00010E37"/>
    <w:rsid w:val="000277C2"/>
    <w:rsid w:val="00035B48"/>
    <w:rsid w:val="00036CE2"/>
    <w:rsid w:val="000437FE"/>
    <w:rsid w:val="00047C98"/>
    <w:rsid w:val="00065A06"/>
    <w:rsid w:val="000666F3"/>
    <w:rsid w:val="00070DCB"/>
    <w:rsid w:val="00073120"/>
    <w:rsid w:val="000828D3"/>
    <w:rsid w:val="000A2B57"/>
    <w:rsid w:val="000A418B"/>
    <w:rsid w:val="000C4431"/>
    <w:rsid w:val="000D4319"/>
    <w:rsid w:val="000F374A"/>
    <w:rsid w:val="00117C8C"/>
    <w:rsid w:val="00124E2E"/>
    <w:rsid w:val="00125ED4"/>
    <w:rsid w:val="001305E9"/>
    <w:rsid w:val="001307AF"/>
    <w:rsid w:val="00135687"/>
    <w:rsid w:val="00180254"/>
    <w:rsid w:val="00191E1F"/>
    <w:rsid w:val="00192943"/>
    <w:rsid w:val="001A7406"/>
    <w:rsid w:val="001B4FEE"/>
    <w:rsid w:val="001B51C5"/>
    <w:rsid w:val="001B6F3F"/>
    <w:rsid w:val="001C52B5"/>
    <w:rsid w:val="001D0D3E"/>
    <w:rsid w:val="001E6A26"/>
    <w:rsid w:val="001F2245"/>
    <w:rsid w:val="001F6DA1"/>
    <w:rsid w:val="002044E6"/>
    <w:rsid w:val="00205C82"/>
    <w:rsid w:val="00205DC2"/>
    <w:rsid w:val="002163B6"/>
    <w:rsid w:val="00220732"/>
    <w:rsid w:val="00221D32"/>
    <w:rsid w:val="00225C3F"/>
    <w:rsid w:val="00263D44"/>
    <w:rsid w:val="00292D82"/>
    <w:rsid w:val="002963CB"/>
    <w:rsid w:val="002B333A"/>
    <w:rsid w:val="002D226D"/>
    <w:rsid w:val="002F6030"/>
    <w:rsid w:val="003037E1"/>
    <w:rsid w:val="00307E51"/>
    <w:rsid w:val="003103EC"/>
    <w:rsid w:val="003144EF"/>
    <w:rsid w:val="00322F74"/>
    <w:rsid w:val="00340073"/>
    <w:rsid w:val="00372805"/>
    <w:rsid w:val="00373180"/>
    <w:rsid w:val="00375AB9"/>
    <w:rsid w:val="003821A0"/>
    <w:rsid w:val="00385B04"/>
    <w:rsid w:val="003A1720"/>
    <w:rsid w:val="003A22A6"/>
    <w:rsid w:val="003A5494"/>
    <w:rsid w:val="003B2510"/>
    <w:rsid w:val="003C2CC4"/>
    <w:rsid w:val="003E0EFC"/>
    <w:rsid w:val="003E4A2B"/>
    <w:rsid w:val="003E76C2"/>
    <w:rsid w:val="003F1679"/>
    <w:rsid w:val="003F4A35"/>
    <w:rsid w:val="003F7FDD"/>
    <w:rsid w:val="00402481"/>
    <w:rsid w:val="004042B4"/>
    <w:rsid w:val="00412DAE"/>
    <w:rsid w:val="00431598"/>
    <w:rsid w:val="00444432"/>
    <w:rsid w:val="00466192"/>
    <w:rsid w:val="00471860"/>
    <w:rsid w:val="004C3150"/>
    <w:rsid w:val="004C3641"/>
    <w:rsid w:val="004C4390"/>
    <w:rsid w:val="004C4AF7"/>
    <w:rsid w:val="004D2881"/>
    <w:rsid w:val="004D385F"/>
    <w:rsid w:val="004D5B39"/>
    <w:rsid w:val="004E5147"/>
    <w:rsid w:val="00506C03"/>
    <w:rsid w:val="0052572A"/>
    <w:rsid w:val="00543CB3"/>
    <w:rsid w:val="005614BD"/>
    <w:rsid w:val="0057154F"/>
    <w:rsid w:val="00581CA3"/>
    <w:rsid w:val="00597730"/>
    <w:rsid w:val="00597DE7"/>
    <w:rsid w:val="005A4AA2"/>
    <w:rsid w:val="005B34B6"/>
    <w:rsid w:val="005B6C8F"/>
    <w:rsid w:val="005D0F74"/>
    <w:rsid w:val="005D2E7D"/>
    <w:rsid w:val="005D4A8F"/>
    <w:rsid w:val="005D561B"/>
    <w:rsid w:val="005F468D"/>
    <w:rsid w:val="005F69A3"/>
    <w:rsid w:val="00615423"/>
    <w:rsid w:val="006165B2"/>
    <w:rsid w:val="00617276"/>
    <w:rsid w:val="00625D97"/>
    <w:rsid w:val="00625F1C"/>
    <w:rsid w:val="00630CEB"/>
    <w:rsid w:val="00632264"/>
    <w:rsid w:val="006470BC"/>
    <w:rsid w:val="00667036"/>
    <w:rsid w:val="00673BDB"/>
    <w:rsid w:val="006771B8"/>
    <w:rsid w:val="0068481F"/>
    <w:rsid w:val="00696F5D"/>
    <w:rsid w:val="00697249"/>
    <w:rsid w:val="006B3947"/>
    <w:rsid w:val="006B4293"/>
    <w:rsid w:val="006C31E3"/>
    <w:rsid w:val="00705B04"/>
    <w:rsid w:val="00734820"/>
    <w:rsid w:val="007349DC"/>
    <w:rsid w:val="0074365E"/>
    <w:rsid w:val="007515FD"/>
    <w:rsid w:val="00760D80"/>
    <w:rsid w:val="00780C09"/>
    <w:rsid w:val="00780DDF"/>
    <w:rsid w:val="007834E9"/>
    <w:rsid w:val="00787DBC"/>
    <w:rsid w:val="007A04A1"/>
    <w:rsid w:val="007A1840"/>
    <w:rsid w:val="007C0528"/>
    <w:rsid w:val="007C3D38"/>
    <w:rsid w:val="007D0F35"/>
    <w:rsid w:val="007D4FEB"/>
    <w:rsid w:val="007D6146"/>
    <w:rsid w:val="007E0CE7"/>
    <w:rsid w:val="007F417F"/>
    <w:rsid w:val="00816624"/>
    <w:rsid w:val="00822562"/>
    <w:rsid w:val="00823663"/>
    <w:rsid w:val="00832DDC"/>
    <w:rsid w:val="00850BAC"/>
    <w:rsid w:val="00854A3E"/>
    <w:rsid w:val="00855D08"/>
    <w:rsid w:val="00874344"/>
    <w:rsid w:val="00882155"/>
    <w:rsid w:val="0088233B"/>
    <w:rsid w:val="0088599E"/>
    <w:rsid w:val="00886C37"/>
    <w:rsid w:val="008A2041"/>
    <w:rsid w:val="008B62AE"/>
    <w:rsid w:val="008C04B5"/>
    <w:rsid w:val="008C14FA"/>
    <w:rsid w:val="008D4057"/>
    <w:rsid w:val="008F2262"/>
    <w:rsid w:val="008F7736"/>
    <w:rsid w:val="0090019E"/>
    <w:rsid w:val="00901086"/>
    <w:rsid w:val="00901C8A"/>
    <w:rsid w:val="00905886"/>
    <w:rsid w:val="009070D6"/>
    <w:rsid w:val="009076C6"/>
    <w:rsid w:val="0091019E"/>
    <w:rsid w:val="009106F1"/>
    <w:rsid w:val="009145D6"/>
    <w:rsid w:val="00920E64"/>
    <w:rsid w:val="00922002"/>
    <w:rsid w:val="00924020"/>
    <w:rsid w:val="009271A7"/>
    <w:rsid w:val="0093658B"/>
    <w:rsid w:val="009429FF"/>
    <w:rsid w:val="00945BD6"/>
    <w:rsid w:val="009479FB"/>
    <w:rsid w:val="00951C45"/>
    <w:rsid w:val="00966A08"/>
    <w:rsid w:val="00971207"/>
    <w:rsid w:val="00975CB4"/>
    <w:rsid w:val="009863B0"/>
    <w:rsid w:val="00987DE1"/>
    <w:rsid w:val="00990571"/>
    <w:rsid w:val="0099673A"/>
    <w:rsid w:val="009A3330"/>
    <w:rsid w:val="009A7C96"/>
    <w:rsid w:val="009C3DB9"/>
    <w:rsid w:val="009C4472"/>
    <w:rsid w:val="009D46E5"/>
    <w:rsid w:val="009D568A"/>
    <w:rsid w:val="009F04EC"/>
    <w:rsid w:val="009F3B36"/>
    <w:rsid w:val="00A019B9"/>
    <w:rsid w:val="00A12508"/>
    <w:rsid w:val="00A1282B"/>
    <w:rsid w:val="00A13A27"/>
    <w:rsid w:val="00A175B6"/>
    <w:rsid w:val="00A21835"/>
    <w:rsid w:val="00A328EC"/>
    <w:rsid w:val="00A33A51"/>
    <w:rsid w:val="00A41CA6"/>
    <w:rsid w:val="00A47927"/>
    <w:rsid w:val="00A47FFC"/>
    <w:rsid w:val="00A5442F"/>
    <w:rsid w:val="00A54FF9"/>
    <w:rsid w:val="00A56765"/>
    <w:rsid w:val="00A675AC"/>
    <w:rsid w:val="00A7581F"/>
    <w:rsid w:val="00A92FB1"/>
    <w:rsid w:val="00A95A0C"/>
    <w:rsid w:val="00AA2765"/>
    <w:rsid w:val="00AA77B5"/>
    <w:rsid w:val="00AB6C5D"/>
    <w:rsid w:val="00AC51A7"/>
    <w:rsid w:val="00AF5F89"/>
    <w:rsid w:val="00AF73CB"/>
    <w:rsid w:val="00B002D6"/>
    <w:rsid w:val="00B05B51"/>
    <w:rsid w:val="00B1015E"/>
    <w:rsid w:val="00B15370"/>
    <w:rsid w:val="00B17BEB"/>
    <w:rsid w:val="00B21A3C"/>
    <w:rsid w:val="00B223C0"/>
    <w:rsid w:val="00B234ED"/>
    <w:rsid w:val="00B25CA3"/>
    <w:rsid w:val="00B57A6A"/>
    <w:rsid w:val="00B760F1"/>
    <w:rsid w:val="00B7669E"/>
    <w:rsid w:val="00B77DA1"/>
    <w:rsid w:val="00BA0D55"/>
    <w:rsid w:val="00BA37B3"/>
    <w:rsid w:val="00BA4CC6"/>
    <w:rsid w:val="00BB3493"/>
    <w:rsid w:val="00BC188A"/>
    <w:rsid w:val="00BF5010"/>
    <w:rsid w:val="00C13791"/>
    <w:rsid w:val="00C31BB3"/>
    <w:rsid w:val="00C36977"/>
    <w:rsid w:val="00C477D9"/>
    <w:rsid w:val="00C60BA3"/>
    <w:rsid w:val="00C623F7"/>
    <w:rsid w:val="00C81773"/>
    <w:rsid w:val="00C81F9F"/>
    <w:rsid w:val="00C86896"/>
    <w:rsid w:val="00C907A8"/>
    <w:rsid w:val="00C93211"/>
    <w:rsid w:val="00C942EC"/>
    <w:rsid w:val="00C96047"/>
    <w:rsid w:val="00C979D0"/>
    <w:rsid w:val="00CA0818"/>
    <w:rsid w:val="00CA2C8F"/>
    <w:rsid w:val="00CA30DA"/>
    <w:rsid w:val="00CA3A24"/>
    <w:rsid w:val="00CB1777"/>
    <w:rsid w:val="00CB33E9"/>
    <w:rsid w:val="00CC10A9"/>
    <w:rsid w:val="00CE2BF8"/>
    <w:rsid w:val="00CE484E"/>
    <w:rsid w:val="00CF0DA8"/>
    <w:rsid w:val="00CF2E25"/>
    <w:rsid w:val="00CF4453"/>
    <w:rsid w:val="00D034D7"/>
    <w:rsid w:val="00D04BE4"/>
    <w:rsid w:val="00D14127"/>
    <w:rsid w:val="00D60F02"/>
    <w:rsid w:val="00D66E49"/>
    <w:rsid w:val="00D72F74"/>
    <w:rsid w:val="00D81563"/>
    <w:rsid w:val="00D9073E"/>
    <w:rsid w:val="00D9221D"/>
    <w:rsid w:val="00D958DF"/>
    <w:rsid w:val="00D96DA1"/>
    <w:rsid w:val="00DA51E7"/>
    <w:rsid w:val="00DB1C78"/>
    <w:rsid w:val="00DB7D96"/>
    <w:rsid w:val="00DC23FE"/>
    <w:rsid w:val="00DC59E6"/>
    <w:rsid w:val="00DD150B"/>
    <w:rsid w:val="00DD5025"/>
    <w:rsid w:val="00DD66F8"/>
    <w:rsid w:val="00E06484"/>
    <w:rsid w:val="00E20A7D"/>
    <w:rsid w:val="00E275D8"/>
    <w:rsid w:val="00E375CA"/>
    <w:rsid w:val="00E567E8"/>
    <w:rsid w:val="00E64679"/>
    <w:rsid w:val="00E65EBC"/>
    <w:rsid w:val="00E73432"/>
    <w:rsid w:val="00E77B0C"/>
    <w:rsid w:val="00E77FB8"/>
    <w:rsid w:val="00E838B0"/>
    <w:rsid w:val="00E86A7C"/>
    <w:rsid w:val="00E878E1"/>
    <w:rsid w:val="00E95278"/>
    <w:rsid w:val="00EA2273"/>
    <w:rsid w:val="00EB2DB3"/>
    <w:rsid w:val="00EC3FBB"/>
    <w:rsid w:val="00EC6B7A"/>
    <w:rsid w:val="00ED3A87"/>
    <w:rsid w:val="00ED5B67"/>
    <w:rsid w:val="00EF3FEE"/>
    <w:rsid w:val="00F04B59"/>
    <w:rsid w:val="00F11741"/>
    <w:rsid w:val="00F12B1C"/>
    <w:rsid w:val="00F13CF8"/>
    <w:rsid w:val="00F15855"/>
    <w:rsid w:val="00F32978"/>
    <w:rsid w:val="00F45CB2"/>
    <w:rsid w:val="00F50603"/>
    <w:rsid w:val="00F544C0"/>
    <w:rsid w:val="00F55332"/>
    <w:rsid w:val="00F65519"/>
    <w:rsid w:val="00F713C0"/>
    <w:rsid w:val="00F75DDC"/>
    <w:rsid w:val="00F853E1"/>
    <w:rsid w:val="00FA17AC"/>
    <w:rsid w:val="00FA32DE"/>
    <w:rsid w:val="00FA3382"/>
    <w:rsid w:val="00FA59CD"/>
    <w:rsid w:val="00FB1740"/>
    <w:rsid w:val="00FC6D7D"/>
    <w:rsid w:val="00FD16B0"/>
    <w:rsid w:val="00FD4FED"/>
    <w:rsid w:val="00FE59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pPr>
      <w:tabs>
        <w:tab w:val="left" w:pos="864"/>
        <w:tab w:val="right" w:pos="9360"/>
      </w:tabs>
    </w:pPr>
    <w:rPr>
      <w:u w:val="words"/>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pPr>
      <w:tabs>
        <w:tab w:val="left" w:pos="864"/>
        <w:tab w:val="right" w:pos="9360"/>
      </w:tabs>
    </w:pPr>
    <w:rPr>
      <w:u w:val="words"/>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Recommendation%20(Regula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Recommendation (Regular).dot</Template>
  <TotalTime>0</TotalTime>
  <Pages>3</Pages>
  <Words>382</Words>
  <Characters>2347</Characters>
  <Application>Microsoft Office Word</Application>
  <DocSecurity>0</DocSecurity>
  <Lines>57</Lines>
  <Paragraphs>35</Paragraphs>
  <ScaleCrop>false</ScaleCrop>
  <HeadingPairs>
    <vt:vector size="2" baseType="variant">
      <vt:variant>
        <vt:lpstr>Title</vt:lpstr>
      </vt:variant>
      <vt:variant>
        <vt:i4>1</vt:i4>
      </vt:variant>
    </vt:vector>
  </HeadingPairs>
  <TitlesOfParts>
    <vt:vector size="1" baseType="lpstr">
      <vt:lpstr>Recommendation</vt:lpstr>
    </vt:vector>
  </TitlesOfParts>
  <Company>FPSC</Company>
  <LinksUpToDate>false</LinksUpToDate>
  <CharactersWithSpaces>2694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Anwar Archer</dc:creator>
  <cp:lastModifiedBy>Lisa Ray</cp:lastModifiedBy>
  <cp:revision>2</cp:revision>
  <cp:lastPrinted>2015-10-01T12:30:00Z</cp:lastPrinted>
  <dcterms:created xsi:type="dcterms:W3CDTF">2015-10-01T15:31:00Z</dcterms:created>
  <dcterms:modified xsi:type="dcterms:W3CDTF">2015-10-01T15:31:00Z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150188-EI</vt:lpwstr>
  </property>
  <property fmtid="{D5CDD505-2E9C-101B-9397-08002B2CF9AE}" pid="3" name="MasterDocument">
    <vt:bool>false</vt:bool>
  </property>
</Properties>
</file>