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2A40" w:rsidP="00C52A40">
      <w:pPr>
        <w:pStyle w:val="OrderHeading"/>
      </w:pPr>
      <w:r>
        <w:t>BEFORE THE FLORIDA PUBLIC SERVICE COMMISSION</w:t>
      </w:r>
    </w:p>
    <w:p w:rsidR="00C52A40" w:rsidRDefault="00C52A40" w:rsidP="00C52A40">
      <w:pPr>
        <w:pStyle w:val="OrderHeading"/>
      </w:pPr>
    </w:p>
    <w:p w:rsidR="00C52A40" w:rsidRDefault="00C52A40" w:rsidP="00C52A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2A40" w:rsidRPr="00C63FCF" w:rsidTr="00C63FCF">
        <w:trPr>
          <w:trHeight w:val="828"/>
        </w:trPr>
        <w:tc>
          <w:tcPr>
            <w:tcW w:w="4788" w:type="dxa"/>
            <w:tcBorders>
              <w:bottom w:val="single" w:sz="8" w:space="0" w:color="auto"/>
              <w:right w:val="double" w:sz="6" w:space="0" w:color="auto"/>
            </w:tcBorders>
            <w:shd w:val="clear" w:color="auto" w:fill="auto"/>
          </w:tcPr>
          <w:p w:rsidR="00C52A40" w:rsidRDefault="00C52A40"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C52A40" w:rsidRDefault="00C52A40" w:rsidP="00C52A40">
            <w:pPr>
              <w:pStyle w:val="OrderBody"/>
            </w:pPr>
            <w:r>
              <w:t xml:space="preserve">DOCKET NO. </w:t>
            </w:r>
            <w:bookmarkStart w:id="1" w:name="SSDocketNo"/>
            <w:bookmarkEnd w:id="1"/>
            <w:r>
              <w:t>150007-EI</w:t>
            </w:r>
          </w:p>
          <w:p w:rsidR="00C52A40" w:rsidRDefault="00C52A40" w:rsidP="00C63FCF">
            <w:pPr>
              <w:pStyle w:val="OrderBody"/>
              <w:tabs>
                <w:tab w:val="center" w:pos="4320"/>
                <w:tab w:val="right" w:pos="8640"/>
              </w:tabs>
              <w:jc w:val="left"/>
            </w:pPr>
            <w:r>
              <w:t xml:space="preserve">ORDER NO. </w:t>
            </w:r>
            <w:bookmarkStart w:id="2" w:name="OrderNo0486"/>
            <w:r w:rsidR="00B018E5">
              <w:t>PSC-15-0486-CFO-EI</w:t>
            </w:r>
            <w:bookmarkEnd w:id="2"/>
          </w:p>
          <w:p w:rsidR="00C52A40" w:rsidRDefault="00C52A40" w:rsidP="00C63FCF">
            <w:pPr>
              <w:pStyle w:val="OrderBody"/>
              <w:tabs>
                <w:tab w:val="center" w:pos="4320"/>
                <w:tab w:val="right" w:pos="8640"/>
              </w:tabs>
              <w:jc w:val="left"/>
            </w:pPr>
            <w:r>
              <w:t xml:space="preserve">ISSUED: </w:t>
            </w:r>
            <w:r w:rsidR="00B018E5">
              <w:t>October 16, 2015</w:t>
            </w:r>
          </w:p>
        </w:tc>
      </w:tr>
    </w:tbl>
    <w:p w:rsidR="00C52A40" w:rsidRDefault="00C52A40" w:rsidP="00C52A40"/>
    <w:p w:rsidR="00C52A40" w:rsidRDefault="00C52A40" w:rsidP="00C52A40"/>
    <w:p w:rsidR="00C52A40" w:rsidRDefault="00C52A40" w:rsidP="00C52A40">
      <w:pPr>
        <w:pStyle w:val="CenterUnderline"/>
        <w:rPr>
          <w:color w:val="FF0000"/>
        </w:rPr>
      </w:pPr>
      <w:bookmarkStart w:id="3" w:name="Commissioners"/>
      <w:bookmarkEnd w:id="3"/>
      <w:r>
        <w:t>ORDER</w:t>
      </w:r>
      <w:bookmarkStart w:id="4" w:name="OrderTitle"/>
      <w:r>
        <w:t xml:space="preserve"> GRANTING </w:t>
      </w:r>
      <w:r w:rsidR="00264097">
        <w:t>G</w:t>
      </w:r>
      <w:r w:rsidR="008C449F">
        <w:t>ULF POWER COMPANY’</w:t>
      </w:r>
      <w:r w:rsidR="00D03664">
        <w:t>S</w:t>
      </w:r>
      <w:r w:rsidR="00265DE0">
        <w:t xml:space="preserve"> </w:t>
      </w:r>
    </w:p>
    <w:p w:rsidR="00C52A40" w:rsidRDefault="00C52A40" w:rsidP="00C52A40">
      <w:pPr>
        <w:pStyle w:val="CenterUnderline"/>
      </w:pPr>
      <w:r>
        <w:t>REQUEST FOR EXTENSION OF CONFIDENTIAL CLASSIFICATION</w:t>
      </w:r>
    </w:p>
    <w:p w:rsidR="00CB5276" w:rsidRDefault="00C52A40" w:rsidP="00C52A40">
      <w:pPr>
        <w:pStyle w:val="CenterUnderline"/>
      </w:pPr>
      <w:r>
        <w:t>(DOCUMENT NO</w:t>
      </w:r>
      <w:r w:rsidR="00D03664">
        <w:t>S</w:t>
      </w:r>
      <w:r>
        <w:t>.</w:t>
      </w:r>
      <w:r w:rsidR="007852E6">
        <w:t xml:space="preserve"> </w:t>
      </w:r>
      <w:r w:rsidR="00D03664">
        <w:t>02</w:t>
      </w:r>
      <w:r w:rsidR="008C449F">
        <w:t>941-13</w:t>
      </w:r>
      <w:r w:rsidR="00D03664">
        <w:t xml:space="preserve"> and </w:t>
      </w:r>
      <w:r w:rsidR="008C449F">
        <w:t>02551-13</w:t>
      </w:r>
      <w:r w:rsidR="00B172B5">
        <w:t>)</w:t>
      </w:r>
      <w:r>
        <w:t xml:space="preserve"> </w:t>
      </w:r>
      <w:bookmarkEnd w:id="4"/>
    </w:p>
    <w:p w:rsidR="00CB5276" w:rsidRDefault="00CB5276">
      <w:pPr>
        <w:pStyle w:val="OrderBody"/>
      </w:pPr>
      <w:bookmarkStart w:id="5" w:name="OrderText"/>
      <w:bookmarkEnd w:id="5"/>
    </w:p>
    <w:p w:rsidR="00C52A40" w:rsidRDefault="00265DE0" w:rsidP="00C52A40">
      <w:pPr>
        <w:pStyle w:val="OrderBody"/>
        <w:rPr>
          <w:color w:val="FF0000"/>
        </w:rPr>
      </w:pPr>
      <w:r>
        <w:tab/>
      </w:r>
      <w:r w:rsidR="00C52A40">
        <w:t xml:space="preserve">On </w:t>
      </w:r>
      <w:r w:rsidR="00D03664">
        <w:t>April 1</w:t>
      </w:r>
      <w:r w:rsidR="00FD4A1C">
        <w:t>5</w:t>
      </w:r>
      <w:r w:rsidR="00D03664">
        <w:t>, 2015</w:t>
      </w:r>
      <w:r w:rsidR="00C52A40">
        <w:t>, pursuant to Rule</w:t>
      </w:r>
      <w:r w:rsidR="00D03664">
        <w:t xml:space="preserve"> 25-22.006</w:t>
      </w:r>
      <w:r w:rsidR="00C52A40">
        <w:t xml:space="preserve"> Florida Administrative Code</w:t>
      </w:r>
      <w:r w:rsidR="006916C0">
        <w:t>,</w:t>
      </w:r>
      <w:r w:rsidR="00C52A40">
        <w:t xml:space="preserve"> </w:t>
      </w:r>
      <w:r w:rsidR="00264097">
        <w:t>Gulf</w:t>
      </w:r>
      <w:r w:rsidR="00FD4A1C">
        <w:t xml:space="preserve"> Power Company (Gulf or Company) </w:t>
      </w:r>
      <w:r w:rsidR="00C52A40">
        <w:t xml:space="preserve">filed a request </w:t>
      </w:r>
      <w:r>
        <w:t xml:space="preserve">for </w:t>
      </w:r>
      <w:r w:rsidR="00C52A40">
        <w:t xml:space="preserve">extension of confidential classification of </w:t>
      </w:r>
      <w:r w:rsidR="00D03664">
        <w:t>materials provided in response t</w:t>
      </w:r>
      <w:r>
        <w:t>o</w:t>
      </w:r>
      <w:r w:rsidR="00D03664">
        <w:t xml:space="preserve"> Audit Control No. 13-015-</w:t>
      </w:r>
      <w:r w:rsidR="00FD4A1C">
        <w:t>1</w:t>
      </w:r>
      <w:r w:rsidR="00D03664">
        <w:t>-1</w:t>
      </w:r>
      <w:r w:rsidR="00FD4A1C">
        <w:t xml:space="preserve"> (Request)</w:t>
      </w:r>
      <w:r w:rsidR="00D03664">
        <w:t xml:space="preserve">. </w:t>
      </w:r>
    </w:p>
    <w:p w:rsidR="00C52A40" w:rsidRPr="007C1AD4" w:rsidRDefault="00C52A40" w:rsidP="00C52A40">
      <w:pPr>
        <w:pStyle w:val="OrderBody"/>
      </w:pPr>
    </w:p>
    <w:p w:rsidR="00C52A40" w:rsidRDefault="00C52A40" w:rsidP="00C52A40">
      <w:pPr>
        <w:pStyle w:val="OrderBody"/>
      </w:pPr>
      <w:r>
        <w:rPr>
          <w:u w:val="single"/>
        </w:rPr>
        <w:t>Request for Extended Confidential Classification</w:t>
      </w:r>
    </w:p>
    <w:p w:rsidR="00C52A40" w:rsidRDefault="00C52A40" w:rsidP="00C52A40">
      <w:pPr>
        <w:pStyle w:val="OrderBody"/>
      </w:pPr>
    </w:p>
    <w:p w:rsidR="00FD4A1C" w:rsidRDefault="00C52A40" w:rsidP="00C52A40">
      <w:pPr>
        <w:pStyle w:val="OrderBody"/>
      </w:pPr>
      <w:r>
        <w:tab/>
        <w:t xml:space="preserve">In its </w:t>
      </w:r>
      <w:r w:rsidR="00FD4A1C">
        <w:t>R</w:t>
      </w:r>
      <w:r>
        <w:t xml:space="preserve">equest, </w:t>
      </w:r>
      <w:r w:rsidR="00FD4A1C">
        <w:t>Gulf</w:t>
      </w:r>
      <w:r>
        <w:t xml:space="preserve"> states that </w:t>
      </w:r>
      <w:r w:rsidR="00FD4A1C">
        <w:t>on May 29, 2013, it filed a request for confidential classification of information provided in Docket No. 130007-EI</w:t>
      </w:r>
      <w:r w:rsidR="006662F0">
        <w:t>,</w:t>
      </w:r>
      <w:r w:rsidR="00FD4A1C">
        <w:t xml:space="preserve"> which was granted by Order No PSC-13-0494-CFO-EI. Pursuant to Section 366.093(4), Florida Statutes (F.S.), this information will be made public at the end of an 18 month period unless Gulf shows</w:t>
      </w:r>
      <w:r w:rsidR="006662F0">
        <w:t>,</w:t>
      </w:r>
      <w:r w:rsidR="00FD4A1C">
        <w:t xml:space="preserve"> and this </w:t>
      </w:r>
      <w:r w:rsidR="00264097">
        <w:t>Commission finds</w:t>
      </w:r>
      <w:r w:rsidR="006662F0">
        <w:t>,</w:t>
      </w:r>
      <w:r w:rsidR="00FD4A1C">
        <w:t xml:space="preserve"> that the documents continue to contain proprietary confidential business information. By its Request, Gulf</w:t>
      </w:r>
      <w:r w:rsidR="00F0593C">
        <w:t xml:space="preserve"> asserts that the information </w:t>
      </w:r>
      <w:r w:rsidR="00DC3C56">
        <w:t xml:space="preserve">identified in Exhibit C of its original May 29, 2013 request </w:t>
      </w:r>
      <w:r w:rsidR="00F0593C">
        <w:t xml:space="preserve">is treated as confidential by Gulf and has not otherwise been publicly disclosed. Gulf </w:t>
      </w:r>
      <w:r w:rsidR="00FD4A1C">
        <w:t>asks that we enter an order extending</w:t>
      </w:r>
      <w:r w:rsidR="00B070F5">
        <w:t>,</w:t>
      </w:r>
      <w:r w:rsidR="00FD4A1C">
        <w:t xml:space="preserve"> </w:t>
      </w:r>
      <w:r w:rsidR="00B070F5">
        <w:t xml:space="preserve">for an additional 18 month period, </w:t>
      </w:r>
      <w:r w:rsidR="00FD4A1C">
        <w:t xml:space="preserve">the confidential classification of the </w:t>
      </w:r>
      <w:r w:rsidR="00DC3C56">
        <w:t xml:space="preserve">identified </w:t>
      </w:r>
      <w:r w:rsidR="00FD4A1C">
        <w:t>information</w:t>
      </w:r>
      <w:r w:rsidR="00DC3C56">
        <w:t>.</w:t>
      </w:r>
      <w:r w:rsidR="00FD4A1C">
        <w:t xml:space="preserve"> </w:t>
      </w:r>
      <w:r w:rsidR="00B070F5">
        <w:t xml:space="preserve">Gulf asserts that the information remains sensitive despite the passage of time and is </w:t>
      </w:r>
      <w:r w:rsidR="00DC3C56">
        <w:t>e</w:t>
      </w:r>
      <w:r w:rsidR="00B070F5">
        <w:t>ntitled to continued confidential classification for the same reasons it was initially classified</w:t>
      </w:r>
      <w:r w:rsidR="006662F0">
        <w:t xml:space="preserve"> as such</w:t>
      </w:r>
      <w:r w:rsidR="00B070F5">
        <w:t>. Generally, the information consists of pricing data for chemicals and stone products purchased by Gulf for use in its day-to-day operations</w:t>
      </w:r>
      <w:r w:rsidR="00DC3C56">
        <w:t xml:space="preserve">. Gulf asserts that </w:t>
      </w:r>
      <w:r w:rsidR="00B070F5">
        <w:t xml:space="preserve">disclosure of the information would impair Gulf’s ability to continue to procure </w:t>
      </w:r>
      <w:r w:rsidR="00DC3C56">
        <w:t xml:space="preserve">the </w:t>
      </w:r>
      <w:r w:rsidR="00B070F5">
        <w:t xml:space="preserve">goods at prices that are favorable to </w:t>
      </w:r>
      <w:r w:rsidR="00DC3C56">
        <w:t xml:space="preserve">its </w:t>
      </w:r>
      <w:r w:rsidR="00B070F5">
        <w:t xml:space="preserve">customers. As such, Gulf asserts </w:t>
      </w:r>
      <w:r w:rsidR="00264097">
        <w:t>that</w:t>
      </w:r>
      <w:r w:rsidR="00B070F5">
        <w:t xml:space="preserve"> the information </w:t>
      </w:r>
      <w:r w:rsidR="00F0593C">
        <w:t xml:space="preserve">continues to be </w:t>
      </w:r>
      <w:r w:rsidR="00B070F5">
        <w:t>entitled to co</w:t>
      </w:r>
      <w:r w:rsidR="00F0593C">
        <w:t>n</w:t>
      </w:r>
      <w:r w:rsidR="00B070F5">
        <w:t xml:space="preserve">fidential classification pursuant to Section 366.093(3)(d), F.S. </w:t>
      </w:r>
      <w:r w:rsidR="00FD4A1C">
        <w:t xml:space="preserve"> </w:t>
      </w:r>
    </w:p>
    <w:p w:rsidR="00FD4A1C" w:rsidRDefault="00FD4A1C" w:rsidP="00C52A40">
      <w:pPr>
        <w:pStyle w:val="OrderBody"/>
      </w:pPr>
    </w:p>
    <w:p w:rsidR="00C52A40" w:rsidRDefault="00C52A40" w:rsidP="00C52A40">
      <w:pPr>
        <w:pStyle w:val="OrderBody"/>
      </w:pPr>
    </w:p>
    <w:p w:rsidR="00C52A40" w:rsidRDefault="00C52A40" w:rsidP="00C52A40">
      <w:pPr>
        <w:pStyle w:val="OrderBody"/>
        <w:rPr>
          <w:u w:val="single"/>
        </w:rPr>
      </w:pPr>
      <w:r>
        <w:rPr>
          <w:u w:val="single"/>
        </w:rPr>
        <w:t>Ruling</w:t>
      </w:r>
    </w:p>
    <w:p w:rsidR="00C52A40" w:rsidRDefault="00C52A40" w:rsidP="00C52A40">
      <w:pPr>
        <w:pStyle w:val="OrderBody"/>
      </w:pPr>
    </w:p>
    <w:p w:rsidR="00C52A40" w:rsidRDefault="00C52A40" w:rsidP="00C52A40">
      <w:pPr>
        <w:pStyle w:val="OrderBody"/>
      </w:pPr>
      <w:r>
        <w:tab/>
        <w:t xml:space="preserve">Upon review, it appears that </w:t>
      </w:r>
      <w:r w:rsidR="004B0E40">
        <w:t xml:space="preserve">the </w:t>
      </w:r>
      <w:r>
        <w:t>information</w:t>
      </w:r>
      <w:r w:rsidR="007348C7">
        <w:t xml:space="preserve"> </w:t>
      </w:r>
      <w:r>
        <w:t xml:space="preserve">which was the subject of Order No. </w:t>
      </w:r>
      <w:r w:rsidR="007348C7">
        <w:t>PSC-13-</w:t>
      </w:r>
      <w:r w:rsidR="00DC3C56">
        <w:t>0494-CFO-E</w:t>
      </w:r>
      <w:r w:rsidR="00634A65">
        <w:t>I</w:t>
      </w:r>
      <w:r w:rsidR="006662F0">
        <w:t>,</w:t>
      </w:r>
      <w:r w:rsidR="00DC3C56">
        <w:t xml:space="preserve"> </w:t>
      </w:r>
      <w:r>
        <w:t xml:space="preserve">continues to be proprietary confidential business information within the meaning of Section 366.093, F.S. The </w:t>
      </w:r>
      <w:r w:rsidR="006662F0">
        <w:t xml:space="preserve">contractual data </w:t>
      </w:r>
      <w:r>
        <w:t>contained in Document No</w:t>
      </w:r>
      <w:r w:rsidR="009D6443">
        <w:t>s</w:t>
      </w:r>
      <w:r>
        <w:t xml:space="preserve">. </w:t>
      </w:r>
      <w:r w:rsidR="00DC3C56">
        <w:t>02941-13 and 02551-13</w:t>
      </w:r>
      <w:r w:rsidR="006662F0">
        <w:t>,</w:t>
      </w:r>
      <w:r w:rsidR="00DC3C56">
        <w:t xml:space="preserve"> </w:t>
      </w:r>
      <w:r w:rsidR="004B0E40">
        <w:t xml:space="preserve">as more specifically </w:t>
      </w:r>
      <w:r w:rsidR="00225701">
        <w:t>described</w:t>
      </w:r>
      <w:r w:rsidR="004B0E40">
        <w:t xml:space="preserve"> in Exhibit C</w:t>
      </w:r>
      <w:r w:rsidR="00DC3C56">
        <w:t xml:space="preserve"> of Gulf’s </w:t>
      </w:r>
      <w:r w:rsidR="009D6443">
        <w:t xml:space="preserve">original </w:t>
      </w:r>
      <w:r w:rsidR="00DC3C56">
        <w:t xml:space="preserve">May </w:t>
      </w:r>
      <w:r w:rsidR="009D6443">
        <w:t>29, 2015 request</w:t>
      </w:r>
      <w:r w:rsidR="006662F0">
        <w:t>,</w:t>
      </w:r>
      <w:r w:rsidR="009D6443">
        <w:t xml:space="preserve"> </w:t>
      </w:r>
      <w:r>
        <w:t>qualifies as proprietary confidential business information pursuant to Section 366.093(3)</w:t>
      </w:r>
      <w:r w:rsidR="009D6443">
        <w:t>(d)</w:t>
      </w:r>
      <w:r w:rsidR="004B0E40">
        <w:t xml:space="preserve">, </w:t>
      </w:r>
      <w:r>
        <w:t>F.S.</w:t>
      </w:r>
      <w:r w:rsidR="004B0E40">
        <w:t xml:space="preserve"> </w:t>
      </w:r>
      <w:r>
        <w:t xml:space="preserve">Accordingly, </w:t>
      </w:r>
      <w:r w:rsidR="004626F5">
        <w:t>FPL</w:t>
      </w:r>
      <w:r>
        <w:t xml:space="preserve">’s request for extension of confidential treatment </w:t>
      </w:r>
      <w:r w:rsidR="006662F0">
        <w:t xml:space="preserve">of the </w:t>
      </w:r>
      <w:r w:rsidR="009D6443">
        <w:t xml:space="preserve">identified </w:t>
      </w:r>
      <w:r>
        <w:t xml:space="preserve">information </w:t>
      </w:r>
      <w:r w:rsidR="00532B90">
        <w:t>shall</w:t>
      </w:r>
      <w:r>
        <w:t xml:space="preserve"> be granted. </w:t>
      </w:r>
    </w:p>
    <w:p w:rsidR="00C52A40" w:rsidRDefault="00C52A40" w:rsidP="00C52A40">
      <w:pPr>
        <w:pStyle w:val="OrderBody"/>
      </w:pPr>
    </w:p>
    <w:p w:rsidR="00C52A40" w:rsidRDefault="00C52A40" w:rsidP="00C52A40">
      <w:pPr>
        <w:pStyle w:val="OrderBody"/>
      </w:pPr>
      <w:r>
        <w:lastRenderedPageBreak/>
        <w:tab/>
        <w:t xml:space="preserve">Pursuant to Section 366.093(4), </w:t>
      </w:r>
      <w:smartTag w:uri="urn:schemas:contacts" w:element="GivenName">
        <w:r>
          <w:t>F.S.</w:t>
        </w:r>
      </w:smartTag>
      <w:r>
        <w:t xml:space="preserve">,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w:t>
      </w:r>
      <w:smartTag w:uri="urn:schemas:contacts" w:element="GivenName">
        <w:r>
          <w:t>F.S.</w:t>
        </w:r>
      </w:smartTag>
      <w:r>
        <w:t xml:space="preserve">, unless </w:t>
      </w:r>
      <w:r w:rsidR="006343F4">
        <w:t>Gulf</w:t>
      </w:r>
      <w:r>
        <w:t xml:space="preserve"> or another affected person shows, and the Commission finds, that the records continue to contain proprietary confidential business information. </w:t>
      </w:r>
    </w:p>
    <w:p w:rsidR="00C52A40" w:rsidRDefault="00C52A40" w:rsidP="00C52A40">
      <w:pPr>
        <w:pStyle w:val="OrderBody"/>
      </w:pPr>
    </w:p>
    <w:p w:rsidR="00C52A40" w:rsidRDefault="00C52A40" w:rsidP="00C52A40">
      <w:pPr>
        <w:pStyle w:val="OrderBody"/>
        <w:ind w:firstLine="720"/>
      </w:pPr>
      <w:r>
        <w:t xml:space="preserve">Based on the foregoing, it is </w:t>
      </w:r>
    </w:p>
    <w:p w:rsidR="00C52A40" w:rsidRDefault="00C52A40" w:rsidP="00C52A40">
      <w:pPr>
        <w:pStyle w:val="OrderBody"/>
      </w:pPr>
    </w:p>
    <w:p w:rsidR="00C52A40" w:rsidRDefault="00C52A40" w:rsidP="00C52A40">
      <w:pPr>
        <w:pStyle w:val="OrderBody"/>
      </w:pPr>
      <w:r>
        <w:tab/>
        <w:t>ORDERED by C</w:t>
      </w:r>
      <w:r w:rsidR="009C59AD">
        <w:t>hairman</w:t>
      </w:r>
      <w:r>
        <w:t xml:space="preserve"> </w:t>
      </w:r>
      <w:r w:rsidR="004B0E40">
        <w:t>Art Graham</w:t>
      </w:r>
      <w:r>
        <w:t xml:space="preserve">, as Prehearing Officer, that </w:t>
      </w:r>
      <w:r w:rsidR="009D6443">
        <w:t xml:space="preserve">Gulf Power Company’s </w:t>
      </w:r>
      <w:r>
        <w:t xml:space="preserve">Request for Extended Confidential Classification of </w:t>
      </w:r>
      <w:r w:rsidR="004B0E40">
        <w:t xml:space="preserve">certain </w:t>
      </w:r>
      <w:r>
        <w:t>information contained in</w:t>
      </w:r>
      <w:r w:rsidR="00264097">
        <w:t xml:space="preserve"> </w:t>
      </w:r>
      <w:r w:rsidR="009D6443">
        <w:t>Document Nos. 02941-13 and 02551-13</w:t>
      </w:r>
      <w:r w:rsidR="00265DE0">
        <w:t xml:space="preserve"> </w:t>
      </w:r>
      <w:r>
        <w:t xml:space="preserve">is </w:t>
      </w:r>
      <w:r w:rsidR="00265DE0">
        <w:t xml:space="preserve">hereby </w:t>
      </w:r>
      <w:r>
        <w:t>granted.  It is further</w:t>
      </w:r>
    </w:p>
    <w:p w:rsidR="00C52A40" w:rsidRDefault="00C52A40" w:rsidP="00C52A40">
      <w:pPr>
        <w:pStyle w:val="OrderBody"/>
      </w:pPr>
    </w:p>
    <w:p w:rsidR="00C52A40" w:rsidRDefault="00C52A40" w:rsidP="00C52A40">
      <w:pPr>
        <w:pStyle w:val="OrderBody"/>
      </w:pPr>
      <w:r>
        <w:tab/>
        <w:t>ORDERED that the information for which confidential classification has been granted shall remain protected from disclosure for a period of 18 months from the date of this Order.  It is further</w:t>
      </w:r>
    </w:p>
    <w:p w:rsidR="00C52A40" w:rsidRDefault="00C52A40" w:rsidP="00C52A40">
      <w:pPr>
        <w:pStyle w:val="OrderBody"/>
      </w:pPr>
    </w:p>
    <w:p w:rsidR="00C52A40" w:rsidRDefault="00C52A40" w:rsidP="00C52A40">
      <w:pPr>
        <w:pStyle w:val="OrderBody"/>
      </w:pPr>
      <w:r>
        <w:tab/>
        <w:t>ORDERED that this Order shall be the only notification by the Commission to the parties of the date of declassification of the materials discussed herein.   It is further</w:t>
      </w:r>
    </w:p>
    <w:p w:rsidR="00CB5276" w:rsidRDefault="00CB5276"/>
    <w:p w:rsidR="00C52A40" w:rsidRDefault="00C52A40" w:rsidP="00C52A40">
      <w:pPr>
        <w:keepNext/>
        <w:keepLines/>
      </w:pPr>
      <w:r>
        <w:tab/>
        <w:t xml:space="preserve">By ORDER of Chairman Art Graham, as Prehearing Officer, this </w:t>
      </w:r>
      <w:bookmarkStart w:id="6" w:name="replaceDate"/>
      <w:bookmarkEnd w:id="6"/>
      <w:r w:rsidR="00B018E5">
        <w:rPr>
          <w:u w:val="single"/>
        </w:rPr>
        <w:t>16th</w:t>
      </w:r>
      <w:r w:rsidR="00B018E5">
        <w:t xml:space="preserve"> day of </w:t>
      </w:r>
      <w:r w:rsidR="00B018E5">
        <w:rPr>
          <w:u w:val="single"/>
        </w:rPr>
        <w:t>October</w:t>
      </w:r>
      <w:r w:rsidR="00B018E5">
        <w:t xml:space="preserve">, </w:t>
      </w:r>
      <w:r w:rsidR="00B018E5">
        <w:rPr>
          <w:u w:val="single"/>
        </w:rPr>
        <w:t>2015</w:t>
      </w:r>
      <w:r w:rsidR="00B018E5">
        <w:t>.</w:t>
      </w:r>
    </w:p>
    <w:p w:rsidR="00B018E5" w:rsidRPr="00B018E5" w:rsidRDefault="00B018E5" w:rsidP="00C52A40">
      <w:pPr>
        <w:keepNext/>
        <w:keepLines/>
      </w:pPr>
    </w:p>
    <w:p w:rsidR="00C52A40" w:rsidRDefault="00C52A40" w:rsidP="00C52A40">
      <w:pPr>
        <w:keepNext/>
        <w:keepLines/>
      </w:pPr>
    </w:p>
    <w:p w:rsidR="00C52A40" w:rsidRDefault="00C52A40" w:rsidP="00C52A40">
      <w:pPr>
        <w:keepNext/>
        <w:keepLines/>
      </w:pPr>
    </w:p>
    <w:tbl>
      <w:tblPr>
        <w:tblW w:w="4720" w:type="dxa"/>
        <w:tblInd w:w="3800" w:type="dxa"/>
        <w:tblLayout w:type="fixed"/>
        <w:tblLook w:val="0000" w:firstRow="0" w:lastRow="0" w:firstColumn="0" w:lastColumn="0" w:noHBand="0" w:noVBand="0"/>
      </w:tblPr>
      <w:tblGrid>
        <w:gridCol w:w="686"/>
        <w:gridCol w:w="4034"/>
      </w:tblGrid>
      <w:tr w:rsidR="00C52A40" w:rsidTr="00C52A40">
        <w:tc>
          <w:tcPr>
            <w:tcW w:w="720" w:type="dxa"/>
            <w:shd w:val="clear" w:color="auto" w:fill="auto"/>
          </w:tcPr>
          <w:p w:rsidR="00C52A40" w:rsidRDefault="00C52A40" w:rsidP="00C52A40">
            <w:pPr>
              <w:keepNext/>
              <w:keepLines/>
            </w:pPr>
            <w:bookmarkStart w:id="7" w:name="bkmrkSignature" w:colFirst="0" w:colLast="0"/>
          </w:p>
        </w:tc>
        <w:tc>
          <w:tcPr>
            <w:tcW w:w="4320" w:type="dxa"/>
            <w:tcBorders>
              <w:bottom w:val="single" w:sz="4" w:space="0" w:color="auto"/>
            </w:tcBorders>
            <w:shd w:val="clear" w:color="auto" w:fill="auto"/>
          </w:tcPr>
          <w:p w:rsidR="00C52A40" w:rsidRDefault="00B018E5" w:rsidP="00C52A40">
            <w:pPr>
              <w:keepNext/>
              <w:keepLines/>
            </w:pPr>
            <w:r>
              <w:t>/s/ Art Graham</w:t>
            </w:r>
            <w:bookmarkStart w:id="8" w:name="_GoBack"/>
            <w:bookmarkEnd w:id="8"/>
          </w:p>
        </w:tc>
      </w:tr>
      <w:bookmarkEnd w:id="7"/>
      <w:tr w:rsidR="00C52A40" w:rsidTr="00C52A40">
        <w:tc>
          <w:tcPr>
            <w:tcW w:w="720" w:type="dxa"/>
            <w:shd w:val="clear" w:color="auto" w:fill="auto"/>
          </w:tcPr>
          <w:p w:rsidR="00C52A40" w:rsidRDefault="00C52A40" w:rsidP="00C52A40">
            <w:pPr>
              <w:keepNext/>
              <w:keepLines/>
            </w:pPr>
          </w:p>
        </w:tc>
        <w:tc>
          <w:tcPr>
            <w:tcW w:w="4320" w:type="dxa"/>
            <w:tcBorders>
              <w:top w:val="single" w:sz="4" w:space="0" w:color="auto"/>
            </w:tcBorders>
            <w:shd w:val="clear" w:color="auto" w:fill="auto"/>
          </w:tcPr>
          <w:p w:rsidR="00C52A40" w:rsidRDefault="00C52A40" w:rsidP="00C52A40">
            <w:pPr>
              <w:keepNext/>
              <w:keepLines/>
            </w:pPr>
            <w:r>
              <w:t>ART GRAHAM</w:t>
            </w:r>
          </w:p>
          <w:p w:rsidR="00C52A40" w:rsidRDefault="00C52A40" w:rsidP="00C52A40">
            <w:pPr>
              <w:keepNext/>
              <w:keepLines/>
            </w:pPr>
            <w:r>
              <w:t>Chairman and Prehearing Officer</w:t>
            </w:r>
          </w:p>
        </w:tc>
      </w:tr>
    </w:tbl>
    <w:p w:rsidR="00C52A40" w:rsidRDefault="00C52A40" w:rsidP="00C52A40">
      <w:pPr>
        <w:pStyle w:val="OrderSigInfo"/>
        <w:keepNext/>
        <w:keepLines/>
      </w:pPr>
      <w:r>
        <w:t>Florida Public Service Commission</w:t>
      </w:r>
    </w:p>
    <w:p w:rsidR="00C52A40" w:rsidRDefault="00C52A40" w:rsidP="00C52A40">
      <w:pPr>
        <w:pStyle w:val="OrderSigInfo"/>
        <w:keepNext/>
        <w:keepLines/>
      </w:pPr>
      <w:r>
        <w:t>2540 Shumard Oak Boulevard</w:t>
      </w:r>
    </w:p>
    <w:p w:rsidR="00C52A40" w:rsidRDefault="00C52A40" w:rsidP="00C52A40">
      <w:pPr>
        <w:pStyle w:val="OrderSigInfo"/>
        <w:keepNext/>
        <w:keepLines/>
      </w:pPr>
      <w:r>
        <w:t>Tallahassee, Florida  32399</w:t>
      </w:r>
    </w:p>
    <w:p w:rsidR="00C52A40" w:rsidRDefault="00C52A40" w:rsidP="00C52A40">
      <w:pPr>
        <w:pStyle w:val="OrderSigInfo"/>
        <w:keepNext/>
        <w:keepLines/>
      </w:pPr>
      <w:r>
        <w:t>(850) 413</w:t>
      </w:r>
      <w:r>
        <w:noBreakHyphen/>
        <w:t>6770</w:t>
      </w:r>
    </w:p>
    <w:p w:rsidR="00C52A40" w:rsidRDefault="00C52A40" w:rsidP="00C52A40">
      <w:pPr>
        <w:pStyle w:val="OrderSigInfo"/>
        <w:keepNext/>
        <w:keepLines/>
      </w:pPr>
      <w:r>
        <w:t>www.floridapsc.com</w:t>
      </w:r>
    </w:p>
    <w:p w:rsidR="00C52A40" w:rsidRDefault="00C52A40" w:rsidP="00C52A40">
      <w:pPr>
        <w:pStyle w:val="OrderSigInfo"/>
        <w:keepNext/>
        <w:keepLines/>
      </w:pPr>
    </w:p>
    <w:p w:rsidR="00C52A40" w:rsidRDefault="00C52A40" w:rsidP="00C52A40">
      <w:pPr>
        <w:pStyle w:val="OrderSigInfo"/>
        <w:keepNext/>
        <w:keepLines/>
      </w:pPr>
      <w:r>
        <w:t>Copies furnished:  A copy of this document is provided to the parties of record at the time of issuance and, if applicable, interested persons.</w:t>
      </w:r>
    </w:p>
    <w:p w:rsidR="00C52A40" w:rsidRDefault="00C52A40" w:rsidP="00C52A40">
      <w:pPr>
        <w:pStyle w:val="OrderBody"/>
        <w:keepNext/>
        <w:keepLines/>
      </w:pPr>
    </w:p>
    <w:p w:rsidR="00C52A40" w:rsidRDefault="00C52A40" w:rsidP="00C52A40">
      <w:pPr>
        <w:keepNext/>
        <w:keepLines/>
      </w:pPr>
    </w:p>
    <w:p w:rsidR="00C52A40" w:rsidRDefault="00C52A40" w:rsidP="00C52A40">
      <w:pPr>
        <w:keepNext/>
        <w:keepLines/>
      </w:pPr>
      <w:r>
        <w:t>CWM</w:t>
      </w:r>
    </w:p>
    <w:p w:rsidR="00C52A40" w:rsidRDefault="00C52A40"/>
    <w:p w:rsidR="00C52A40" w:rsidRDefault="00C52A40"/>
    <w:p w:rsidR="00C52A40" w:rsidRDefault="00C52A40"/>
    <w:p w:rsidR="00C52A40" w:rsidRDefault="00C52A40"/>
    <w:p w:rsidR="00C52A40" w:rsidRDefault="00C52A40"/>
    <w:p w:rsidR="00C52A40" w:rsidRDefault="00C52A40" w:rsidP="00C52A40">
      <w:pPr>
        <w:pStyle w:val="CenterUnderline"/>
      </w:pPr>
      <w:r>
        <w:lastRenderedPageBreak/>
        <w:t>NOTICE OF FURTHER PROCEEDINGS OR JUDICIAL REVIEW</w:t>
      </w:r>
    </w:p>
    <w:p w:rsidR="00C52A40" w:rsidRDefault="00C52A40" w:rsidP="00C52A40">
      <w:pPr>
        <w:pStyle w:val="CenterUnderline"/>
      </w:pPr>
    </w:p>
    <w:p w:rsidR="00C52A40" w:rsidRDefault="00C52A40" w:rsidP="00C52A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2A40" w:rsidRDefault="00C52A40" w:rsidP="00C52A40">
      <w:pPr>
        <w:pStyle w:val="OrderBody"/>
      </w:pPr>
    </w:p>
    <w:p w:rsidR="00C52A40" w:rsidRDefault="00C52A40" w:rsidP="00C52A40">
      <w:pPr>
        <w:pStyle w:val="OrderBody"/>
      </w:pPr>
      <w:r>
        <w:tab/>
        <w:t>Mediation may be available on a case-by-case basis.  If mediation is conducted, it does not affect a substantially interested person's right to a hearing.</w:t>
      </w:r>
    </w:p>
    <w:p w:rsidR="00C52A40" w:rsidRDefault="00C52A40" w:rsidP="00C52A40">
      <w:pPr>
        <w:pStyle w:val="OrderBody"/>
      </w:pPr>
    </w:p>
    <w:p w:rsidR="00C52A40" w:rsidRDefault="00C52A40" w:rsidP="00C52A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52A40" w:rsidRPr="00C52A40" w:rsidRDefault="00C52A40" w:rsidP="00C52A40"/>
    <w:sectPr w:rsidR="00C52A40" w:rsidRPr="00C52A4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A40" w:rsidRDefault="00C52A40">
      <w:r>
        <w:separator/>
      </w:r>
    </w:p>
  </w:endnote>
  <w:endnote w:type="continuationSeparator" w:id="0">
    <w:p w:rsidR="00C52A40" w:rsidRDefault="00C5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A40" w:rsidRDefault="00C52A40">
      <w:r>
        <w:separator/>
      </w:r>
    </w:p>
  </w:footnote>
  <w:footnote w:type="continuationSeparator" w:id="0">
    <w:p w:rsidR="00C52A40" w:rsidRDefault="00C52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6 ">
      <w:r w:rsidR="00B018E5">
        <w:t>PSC-15-0486-CFO-EI</w:t>
      </w:r>
    </w:fldSimple>
  </w:p>
  <w:p w:rsidR="00FA6EFD" w:rsidRDefault="00C52A40">
    <w:pPr>
      <w:pStyle w:val="OrderHeader"/>
    </w:pPr>
    <w:bookmarkStart w:id="9" w:name="HeaderDocketNo"/>
    <w:bookmarkEnd w:id="9"/>
    <w:r>
      <w:t>DOCKET NO. 150007-EI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18E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7-EI"/>
  </w:docVars>
  <w:rsids>
    <w:rsidRoot w:val="00C52A40"/>
    <w:rsid w:val="000014B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5701"/>
    <w:rsid w:val="0022721A"/>
    <w:rsid w:val="00230BB9"/>
    <w:rsid w:val="00264097"/>
    <w:rsid w:val="00265DE0"/>
    <w:rsid w:val="002A11AC"/>
    <w:rsid w:val="002A6F30"/>
    <w:rsid w:val="002D7D15"/>
    <w:rsid w:val="00303FDE"/>
    <w:rsid w:val="003140E8"/>
    <w:rsid w:val="003231C7"/>
    <w:rsid w:val="00331ED0"/>
    <w:rsid w:val="0035495B"/>
    <w:rsid w:val="003744F5"/>
    <w:rsid w:val="00390DD8"/>
    <w:rsid w:val="00394DC6"/>
    <w:rsid w:val="00397C3E"/>
    <w:rsid w:val="003B59C2"/>
    <w:rsid w:val="003D4CCA"/>
    <w:rsid w:val="003D6416"/>
    <w:rsid w:val="003E1D48"/>
    <w:rsid w:val="00457DC7"/>
    <w:rsid w:val="004626F5"/>
    <w:rsid w:val="00472BCC"/>
    <w:rsid w:val="004A25CD"/>
    <w:rsid w:val="004A26CC"/>
    <w:rsid w:val="004B0E40"/>
    <w:rsid w:val="004B2108"/>
    <w:rsid w:val="004B3A2B"/>
    <w:rsid w:val="004D2D1B"/>
    <w:rsid w:val="004F2DDE"/>
    <w:rsid w:val="0050097F"/>
    <w:rsid w:val="00514B1F"/>
    <w:rsid w:val="00532B90"/>
    <w:rsid w:val="00556A10"/>
    <w:rsid w:val="005963C2"/>
    <w:rsid w:val="005B45F7"/>
    <w:rsid w:val="005B63EA"/>
    <w:rsid w:val="006343F4"/>
    <w:rsid w:val="00634A65"/>
    <w:rsid w:val="00660774"/>
    <w:rsid w:val="00665CC7"/>
    <w:rsid w:val="006662F0"/>
    <w:rsid w:val="006916C0"/>
    <w:rsid w:val="006A0BF3"/>
    <w:rsid w:val="006A3C43"/>
    <w:rsid w:val="006B0DA6"/>
    <w:rsid w:val="006C547E"/>
    <w:rsid w:val="00704C5D"/>
    <w:rsid w:val="00733B6B"/>
    <w:rsid w:val="007348C7"/>
    <w:rsid w:val="0076170F"/>
    <w:rsid w:val="0076669C"/>
    <w:rsid w:val="007852E6"/>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449F"/>
    <w:rsid w:val="008C6A5B"/>
    <w:rsid w:val="008E26A5"/>
    <w:rsid w:val="008E42D2"/>
    <w:rsid w:val="009040EE"/>
    <w:rsid w:val="009057FD"/>
    <w:rsid w:val="00922A7F"/>
    <w:rsid w:val="00923A5E"/>
    <w:rsid w:val="00994100"/>
    <w:rsid w:val="009C59AD"/>
    <w:rsid w:val="009D4C29"/>
    <w:rsid w:val="009D6443"/>
    <w:rsid w:val="00A62DAB"/>
    <w:rsid w:val="00A726A6"/>
    <w:rsid w:val="00A97535"/>
    <w:rsid w:val="00AA73F1"/>
    <w:rsid w:val="00AB0E1A"/>
    <w:rsid w:val="00AB1A30"/>
    <w:rsid w:val="00AD1ED3"/>
    <w:rsid w:val="00B018E5"/>
    <w:rsid w:val="00B070F5"/>
    <w:rsid w:val="00B0777D"/>
    <w:rsid w:val="00B172B5"/>
    <w:rsid w:val="00B4057A"/>
    <w:rsid w:val="00B40894"/>
    <w:rsid w:val="00B45E75"/>
    <w:rsid w:val="00B50876"/>
    <w:rsid w:val="00B55EE5"/>
    <w:rsid w:val="00B73DE6"/>
    <w:rsid w:val="00B86EF0"/>
    <w:rsid w:val="00B97900"/>
    <w:rsid w:val="00BA44A8"/>
    <w:rsid w:val="00BF6691"/>
    <w:rsid w:val="00C028FC"/>
    <w:rsid w:val="00C52A40"/>
    <w:rsid w:val="00C66692"/>
    <w:rsid w:val="00C91123"/>
    <w:rsid w:val="00CA71FF"/>
    <w:rsid w:val="00CB5276"/>
    <w:rsid w:val="00CB68D7"/>
    <w:rsid w:val="00CC7E68"/>
    <w:rsid w:val="00CD7132"/>
    <w:rsid w:val="00D03664"/>
    <w:rsid w:val="00D30B48"/>
    <w:rsid w:val="00D46FAA"/>
    <w:rsid w:val="00D57BB2"/>
    <w:rsid w:val="00D8560E"/>
    <w:rsid w:val="00D8758F"/>
    <w:rsid w:val="00DC1D94"/>
    <w:rsid w:val="00DC3C56"/>
    <w:rsid w:val="00DE057F"/>
    <w:rsid w:val="00DE2082"/>
    <w:rsid w:val="00DE2289"/>
    <w:rsid w:val="00E04410"/>
    <w:rsid w:val="00E11351"/>
    <w:rsid w:val="00EA172C"/>
    <w:rsid w:val="00EA259B"/>
    <w:rsid w:val="00EA35A3"/>
    <w:rsid w:val="00EA3E6A"/>
    <w:rsid w:val="00EB18EF"/>
    <w:rsid w:val="00EE17DF"/>
    <w:rsid w:val="00EF4621"/>
    <w:rsid w:val="00F0593C"/>
    <w:rsid w:val="00F277B6"/>
    <w:rsid w:val="00F54380"/>
    <w:rsid w:val="00F54B47"/>
    <w:rsid w:val="00FA6EFD"/>
    <w:rsid w:val="00FB74EA"/>
    <w:rsid w:val="00FD2C9E"/>
    <w:rsid w:val="00FD4786"/>
    <w:rsid w:val="00FD4A1C"/>
    <w:rsid w:val="00FD616C"/>
    <w:rsid w:val="00FE052D"/>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5DE0"/>
    <w:rPr>
      <w:rFonts w:ascii="Tahoma" w:hAnsi="Tahoma" w:cs="Tahoma"/>
      <w:sz w:val="16"/>
      <w:szCs w:val="16"/>
    </w:rPr>
  </w:style>
  <w:style w:type="character" w:customStyle="1" w:styleId="BalloonTextChar">
    <w:name w:val="Balloon Text Char"/>
    <w:basedOn w:val="DefaultParagraphFont"/>
    <w:link w:val="BalloonText"/>
    <w:rsid w:val="00265D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5DE0"/>
    <w:rPr>
      <w:rFonts w:ascii="Tahoma" w:hAnsi="Tahoma" w:cs="Tahoma"/>
      <w:sz w:val="16"/>
      <w:szCs w:val="16"/>
    </w:rPr>
  </w:style>
  <w:style w:type="character" w:customStyle="1" w:styleId="BalloonTextChar">
    <w:name w:val="Balloon Text Char"/>
    <w:basedOn w:val="DefaultParagraphFont"/>
    <w:link w:val="BalloonText"/>
    <w:rsid w:val="00265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2DBE9-400F-4B99-A982-0C087006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2015-10-16T16:36:00Z</dcterms:created>
  <dcterms:modified xsi:type="dcterms:W3CDTF">2015-10-16T16:40:00Z</dcterms:modified>
</cp:coreProperties>
</file>