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4F7C" w:rsidP="003A4F7C">
      <w:pPr>
        <w:pStyle w:val="OrderHeading"/>
      </w:pPr>
      <w:r>
        <w:t>BEFORE THE FLORIDA PUBLIC SERVICE COMMISSION</w:t>
      </w:r>
    </w:p>
    <w:p w:rsidR="003A4F7C" w:rsidRDefault="003A4F7C" w:rsidP="003A4F7C">
      <w:pPr>
        <w:pStyle w:val="OrderHeading"/>
      </w:pPr>
    </w:p>
    <w:p w:rsidR="003A4F7C" w:rsidRDefault="003A4F7C" w:rsidP="003A4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F7C" w:rsidRPr="00C63FCF" w:rsidTr="00C63FCF">
        <w:trPr>
          <w:trHeight w:val="828"/>
        </w:trPr>
        <w:tc>
          <w:tcPr>
            <w:tcW w:w="4788" w:type="dxa"/>
            <w:tcBorders>
              <w:bottom w:val="single" w:sz="8" w:space="0" w:color="auto"/>
              <w:right w:val="double" w:sz="6" w:space="0" w:color="auto"/>
            </w:tcBorders>
            <w:shd w:val="clear" w:color="auto" w:fill="auto"/>
          </w:tcPr>
          <w:p w:rsidR="003A4F7C" w:rsidRDefault="003A4F7C" w:rsidP="00C63FCF">
            <w:pPr>
              <w:pStyle w:val="OrderBody"/>
              <w:tabs>
                <w:tab w:val="center" w:pos="4320"/>
                <w:tab w:val="right" w:pos="8640"/>
              </w:tabs>
              <w:jc w:val="left"/>
            </w:pPr>
            <w:r>
              <w:t xml:space="preserve">In re: </w:t>
            </w:r>
            <w:bookmarkStart w:id="0" w:name="SSInRe"/>
            <w:bookmarkEnd w:id="0"/>
            <w:r>
              <w:t xml:space="preserve">Petition for approval to terminate the North Broward Resource Recovery Facility electric power purchase agreement with </w:t>
            </w:r>
            <w:proofErr w:type="spellStart"/>
            <w:r>
              <w:t>Wheelabrator</w:t>
            </w:r>
            <w:proofErr w:type="spellEnd"/>
            <w:r>
              <w:t xml:space="preserve"> North Broward, Inc., by Florida Power &amp; Light Company.</w:t>
            </w:r>
          </w:p>
        </w:tc>
        <w:tc>
          <w:tcPr>
            <w:tcW w:w="4788" w:type="dxa"/>
            <w:tcBorders>
              <w:left w:val="double" w:sz="6" w:space="0" w:color="auto"/>
            </w:tcBorders>
            <w:shd w:val="clear" w:color="auto" w:fill="auto"/>
          </w:tcPr>
          <w:p w:rsidR="003A4F7C" w:rsidRDefault="003A4F7C" w:rsidP="003A4F7C">
            <w:pPr>
              <w:pStyle w:val="OrderBody"/>
            </w:pPr>
            <w:r>
              <w:t xml:space="preserve">DOCKET NO. </w:t>
            </w:r>
            <w:bookmarkStart w:id="1" w:name="SSDocketNo"/>
            <w:bookmarkEnd w:id="1"/>
            <w:r>
              <w:t>1502</w:t>
            </w:r>
            <w:r w:rsidR="00E126B3">
              <w:t>56</w:t>
            </w:r>
            <w:r>
              <w:t>-E</w:t>
            </w:r>
            <w:r w:rsidR="00E126B3">
              <w:t>Q</w:t>
            </w:r>
          </w:p>
          <w:p w:rsidR="003A4F7C" w:rsidRDefault="003A4F7C" w:rsidP="00C63FCF">
            <w:pPr>
              <w:pStyle w:val="OrderBody"/>
              <w:tabs>
                <w:tab w:val="center" w:pos="4320"/>
                <w:tab w:val="right" w:pos="8640"/>
              </w:tabs>
              <w:jc w:val="left"/>
            </w:pPr>
            <w:r>
              <w:t xml:space="preserve">ORDER NO. </w:t>
            </w:r>
            <w:bookmarkStart w:id="2" w:name="OrderNo0092"/>
            <w:r w:rsidR="00880086">
              <w:t>PSC-16-0092-PAA-EQ</w:t>
            </w:r>
            <w:bookmarkEnd w:id="2"/>
          </w:p>
          <w:p w:rsidR="003A4F7C" w:rsidRDefault="003A4F7C" w:rsidP="00C63FCF">
            <w:pPr>
              <w:pStyle w:val="OrderBody"/>
              <w:tabs>
                <w:tab w:val="center" w:pos="4320"/>
                <w:tab w:val="right" w:pos="8640"/>
              </w:tabs>
              <w:jc w:val="left"/>
            </w:pPr>
            <w:r>
              <w:t xml:space="preserve">ISSUED: </w:t>
            </w:r>
            <w:r w:rsidR="00880086">
              <w:t>March 4, 2016</w:t>
            </w:r>
          </w:p>
        </w:tc>
      </w:tr>
    </w:tbl>
    <w:p w:rsidR="003A4F7C" w:rsidRDefault="003A4F7C" w:rsidP="003A4F7C"/>
    <w:p w:rsidR="003A4F7C" w:rsidRPr="00E46E1F" w:rsidRDefault="003A4F7C">
      <w:pPr>
        <w:ind w:firstLine="720"/>
        <w:jc w:val="both"/>
      </w:pPr>
      <w:bookmarkStart w:id="3" w:name="Commissioners"/>
      <w:bookmarkEnd w:id="3"/>
      <w:r w:rsidRPr="00E46E1F">
        <w:t>The following Commissioners participated in the disposition of this matter:</w:t>
      </w:r>
    </w:p>
    <w:p w:rsidR="003A4F7C" w:rsidRPr="00E46E1F" w:rsidRDefault="003A4F7C"/>
    <w:p w:rsidR="003A4F7C" w:rsidRDefault="003A4F7C">
      <w:pPr>
        <w:jc w:val="center"/>
      </w:pPr>
      <w:r>
        <w:t>JULIE I. BROWN</w:t>
      </w:r>
      <w:r w:rsidRPr="00E46E1F">
        <w:t>, Chairman</w:t>
      </w:r>
    </w:p>
    <w:p w:rsidR="003A4F7C" w:rsidRPr="00E46E1F" w:rsidRDefault="003A4F7C">
      <w:pPr>
        <w:jc w:val="center"/>
      </w:pPr>
      <w:r w:rsidRPr="00E46E1F">
        <w:t>LISA POLAK EDGAR</w:t>
      </w:r>
    </w:p>
    <w:p w:rsidR="003A4F7C" w:rsidRDefault="003A4F7C">
      <w:pPr>
        <w:jc w:val="center"/>
      </w:pPr>
      <w:r>
        <w:t>ART GRAHAM</w:t>
      </w:r>
    </w:p>
    <w:p w:rsidR="003A4F7C" w:rsidRDefault="003A4F7C">
      <w:pPr>
        <w:jc w:val="center"/>
      </w:pPr>
      <w:r>
        <w:t>RONALD A. BRISÉ</w:t>
      </w:r>
    </w:p>
    <w:p w:rsidR="003A4F7C" w:rsidRDefault="003A4F7C">
      <w:pPr>
        <w:jc w:val="center"/>
      </w:pPr>
      <w:r>
        <w:t>JIMMY PATRONIS</w:t>
      </w:r>
    </w:p>
    <w:p w:rsidR="003A4F7C" w:rsidRDefault="003A4F7C" w:rsidP="003A4F7C">
      <w:pPr>
        <w:pStyle w:val="OrderBody"/>
      </w:pPr>
    </w:p>
    <w:p w:rsidR="003A4F7C" w:rsidRDefault="003A4F7C" w:rsidP="003A4F7C">
      <w:pPr>
        <w:pStyle w:val="OrderBody"/>
      </w:pPr>
    </w:p>
    <w:bookmarkStart w:id="4" w:name="OrderText"/>
    <w:bookmarkEnd w:id="4"/>
    <w:p w:rsidR="003A4F7C" w:rsidRPr="003E4B2D" w:rsidRDefault="003A4F7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A4F7C" w:rsidRDefault="003A4F7C" w:rsidP="007D58AB">
      <w:pPr>
        <w:pStyle w:val="OrderBody"/>
        <w:jc w:val="center"/>
        <w:rPr>
          <w:u w:val="single"/>
        </w:rPr>
      </w:pPr>
      <w:r w:rsidRPr="003E4B2D">
        <w:rPr>
          <w:u w:val="single"/>
        </w:rPr>
        <w:t>ORDER</w:t>
      </w:r>
      <w:bookmarkStart w:id="5" w:name="OrderTitle"/>
      <w:r w:rsidR="007D58AB">
        <w:rPr>
          <w:u w:val="single"/>
        </w:rPr>
        <w:t xml:space="preserve"> APPROVING TERMINATION OF CONTRACT</w:t>
      </w:r>
      <w:bookmarkEnd w:id="5"/>
    </w:p>
    <w:p w:rsidR="007D58AB" w:rsidRPr="003E4B2D" w:rsidRDefault="007D58AB" w:rsidP="007D58AB">
      <w:pPr>
        <w:pStyle w:val="OrderBody"/>
        <w:jc w:val="center"/>
      </w:pPr>
    </w:p>
    <w:p w:rsidR="003A4F7C" w:rsidRPr="003E4B2D" w:rsidRDefault="003A4F7C">
      <w:pPr>
        <w:pStyle w:val="OrderBody"/>
      </w:pPr>
      <w:r w:rsidRPr="003E4B2D">
        <w:t>BY THE COMMISSION:</w:t>
      </w:r>
    </w:p>
    <w:p w:rsidR="003A4F7C" w:rsidRPr="003E4B2D" w:rsidRDefault="003A4F7C">
      <w:pPr>
        <w:pStyle w:val="OrderBody"/>
      </w:pPr>
    </w:p>
    <w:p w:rsidR="003A4F7C" w:rsidRDefault="003A4F7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A4F7C"/>
    <w:p w:rsidR="003A4F7C" w:rsidRPr="003A4F7C" w:rsidRDefault="003A4F7C" w:rsidP="003A4F7C">
      <w:pPr>
        <w:keepNext/>
        <w:spacing w:after="240"/>
        <w:jc w:val="center"/>
        <w:outlineLvl w:val="0"/>
        <w:rPr>
          <w:b/>
          <w:bCs/>
          <w:kern w:val="32"/>
          <w:szCs w:val="32"/>
        </w:rPr>
      </w:pPr>
      <w:bookmarkStart w:id="6" w:name="CaseBackground"/>
      <w:r w:rsidRPr="003A4F7C">
        <w:rPr>
          <w:b/>
          <w:bCs/>
          <w:kern w:val="32"/>
          <w:szCs w:val="32"/>
        </w:rPr>
        <w:t>Case Background</w:t>
      </w:r>
      <w:r w:rsidRPr="003A4F7C">
        <w:rPr>
          <w:b/>
          <w:bCs/>
          <w:kern w:val="32"/>
          <w:szCs w:val="32"/>
        </w:rPr>
        <w:fldChar w:fldCharType="begin"/>
      </w:r>
      <w:r w:rsidRPr="003A4F7C">
        <w:rPr>
          <w:b/>
          <w:bCs/>
          <w:kern w:val="32"/>
          <w:szCs w:val="32"/>
        </w:rPr>
        <w:instrText xml:space="preserve"> TC  "</w:instrText>
      </w:r>
      <w:r w:rsidRPr="003A4F7C">
        <w:rPr>
          <w:b/>
          <w:bCs/>
          <w:kern w:val="32"/>
          <w:szCs w:val="32"/>
        </w:rPr>
        <w:tab/>
      </w:r>
      <w:bookmarkStart w:id="7" w:name="_Toc94516455"/>
      <w:r w:rsidRPr="003A4F7C">
        <w:rPr>
          <w:b/>
          <w:bCs/>
          <w:kern w:val="32"/>
          <w:szCs w:val="32"/>
        </w:rPr>
        <w:instrText>Case Background</w:instrText>
      </w:r>
      <w:bookmarkEnd w:id="7"/>
      <w:r w:rsidRPr="003A4F7C">
        <w:rPr>
          <w:b/>
          <w:bCs/>
          <w:kern w:val="32"/>
          <w:szCs w:val="32"/>
        </w:rPr>
        <w:instrText xml:space="preserve">" \l 1 </w:instrText>
      </w:r>
      <w:r w:rsidRPr="003A4F7C">
        <w:rPr>
          <w:b/>
          <w:bCs/>
          <w:kern w:val="32"/>
          <w:szCs w:val="32"/>
        </w:rPr>
        <w:fldChar w:fldCharType="end"/>
      </w:r>
    </w:p>
    <w:p w:rsidR="003A4F7C" w:rsidRPr="003A4F7C" w:rsidRDefault="003A4F7C" w:rsidP="003A4F7C">
      <w:pPr>
        <w:spacing w:after="240"/>
        <w:jc w:val="both"/>
      </w:pPr>
      <w:r>
        <w:tab/>
      </w:r>
      <w:r w:rsidRPr="003A4F7C">
        <w:t xml:space="preserve">On December 3, 2015, Florida Power &amp; Light Company (FPL) filed a petition to terminate its purchased power agreement, known as the North Broward Resource Recovery Facility Electric Power Purchase Agreement (PPA), with </w:t>
      </w:r>
      <w:proofErr w:type="spellStart"/>
      <w:r w:rsidRPr="003A4F7C">
        <w:t>Wheelabrator</w:t>
      </w:r>
      <w:proofErr w:type="spellEnd"/>
      <w:r w:rsidRPr="003A4F7C">
        <w:t xml:space="preserve"> North Broward, Inc. (WNB). The North Broward Resource Recovery Facility (Facility) is a 68 MW municipal solid waste generating facility. The PPA is for 11 MW of firm capacity and energy and currently expires on December 31, 2026.</w:t>
      </w:r>
    </w:p>
    <w:p w:rsidR="004F642B" w:rsidRPr="003A4F7C" w:rsidRDefault="003A4F7C" w:rsidP="004F642B">
      <w:pPr>
        <w:spacing w:after="240"/>
        <w:jc w:val="both"/>
      </w:pPr>
      <w:r>
        <w:tab/>
      </w:r>
      <w:r w:rsidR="007D58AB">
        <w:t xml:space="preserve">We </w:t>
      </w:r>
      <w:r w:rsidRPr="003A4F7C">
        <w:t xml:space="preserve">approved the PPA </w:t>
      </w:r>
      <w:r w:rsidR="007D58AB">
        <w:t>by</w:t>
      </w:r>
      <w:r w:rsidRPr="003A4F7C">
        <w:t xml:space="preserve"> Order No. PSC-92-0050-FOF-EQ.</w:t>
      </w:r>
      <w:r w:rsidRPr="003A4F7C">
        <w:rPr>
          <w:vertAlign w:val="superscript"/>
        </w:rPr>
        <w:footnoteReference w:id="1"/>
      </w:r>
      <w:r w:rsidRPr="003A4F7C">
        <w:t xml:space="preserve"> </w:t>
      </w:r>
      <w:r w:rsidR="004F642B" w:rsidRPr="003A4F7C">
        <w:t>However, the Facility has not delivered energy or capacity to FPL’s system since August 2015</w:t>
      </w:r>
      <w:r w:rsidR="004F642B">
        <w:t>, and o</w:t>
      </w:r>
      <w:r w:rsidRPr="003A4F7C">
        <w:t xml:space="preserve">n September 9, 2015, WNB </w:t>
      </w:r>
      <w:r w:rsidR="004F642B">
        <w:t xml:space="preserve">advised FPL </w:t>
      </w:r>
      <w:r w:rsidRPr="003A4F7C">
        <w:t>that the Facility would be shut down due to the economics and the lack of a dedicated waste stream. On November 3, 2015, FPL and WNB entered into an agreement terminating the PPA as of that date.</w:t>
      </w:r>
      <w:r w:rsidR="004F642B">
        <w:t xml:space="preserve">  </w:t>
      </w:r>
    </w:p>
    <w:p w:rsidR="003A4F7C" w:rsidRPr="003A4F7C" w:rsidRDefault="003A4F7C" w:rsidP="003A4F7C">
      <w:pPr>
        <w:spacing w:after="240"/>
        <w:jc w:val="both"/>
      </w:pPr>
      <w:r>
        <w:lastRenderedPageBreak/>
        <w:tab/>
      </w:r>
      <w:r w:rsidR="007D58AB">
        <w:t>We have</w:t>
      </w:r>
      <w:r w:rsidRPr="003A4F7C">
        <w:t xml:space="preserve"> jurisdiction over this matter pursuant to Sections 366.051, 366.91 and 366.92 Florida Statutes (F.S.).</w:t>
      </w:r>
    </w:p>
    <w:p w:rsidR="003A4F7C" w:rsidRPr="003A4F7C" w:rsidRDefault="003A4F7C" w:rsidP="003A4F7C">
      <w:pPr>
        <w:keepNext/>
        <w:spacing w:after="240"/>
        <w:jc w:val="center"/>
        <w:outlineLvl w:val="0"/>
        <w:rPr>
          <w:b/>
          <w:bCs/>
          <w:kern w:val="32"/>
          <w:szCs w:val="32"/>
        </w:rPr>
      </w:pPr>
      <w:bookmarkStart w:id="8" w:name="DiscussionOfIssues"/>
      <w:bookmarkEnd w:id="6"/>
      <w:r w:rsidRPr="003A4F7C">
        <w:rPr>
          <w:b/>
          <w:bCs/>
          <w:kern w:val="32"/>
          <w:szCs w:val="32"/>
        </w:rPr>
        <w:t>D</w:t>
      </w:r>
      <w:r w:rsidR="007D58AB">
        <w:rPr>
          <w:b/>
          <w:bCs/>
          <w:kern w:val="32"/>
          <w:szCs w:val="32"/>
        </w:rPr>
        <w:t>ecision</w:t>
      </w:r>
    </w:p>
    <w:bookmarkEnd w:id="8"/>
    <w:p w:rsidR="003A4F7C" w:rsidRPr="003A4F7C" w:rsidRDefault="008B281E" w:rsidP="003A4F7C">
      <w:pPr>
        <w:spacing w:after="240"/>
        <w:jc w:val="both"/>
      </w:pPr>
      <w:r>
        <w:tab/>
      </w:r>
      <w:r w:rsidR="003A4F7C">
        <w:tab/>
      </w:r>
      <w:r w:rsidR="003A4F7C" w:rsidRPr="003A4F7C">
        <w:t>FPL and WNB have mutually agreed to terminate the PPA and state that there are no further obligations or liabilities to either company.</w:t>
      </w:r>
    </w:p>
    <w:p w:rsidR="003A4F7C" w:rsidRPr="003A4F7C" w:rsidRDefault="003A4F7C" w:rsidP="003A4F7C">
      <w:pPr>
        <w:spacing w:after="240"/>
        <w:jc w:val="both"/>
      </w:pPr>
      <w:r>
        <w:tab/>
      </w:r>
      <w:r w:rsidRPr="003A4F7C">
        <w:t xml:space="preserve">Pursuant to Rule 25-17.0836, F.A.C., </w:t>
      </w:r>
      <w:r w:rsidR="008B281E">
        <w:t>we</w:t>
      </w:r>
      <w:r w:rsidRPr="003A4F7C">
        <w:t xml:space="preserve"> reviewed the agreement to terminate for the impact on the general body of ratepayers, including benefits to ratepayers and avoided cost.  </w:t>
      </w:r>
      <w:r w:rsidR="00166C72">
        <w:t>T</w:t>
      </w:r>
      <w:r w:rsidRPr="003A4F7C">
        <w:t>ermination of the PPA w</w:t>
      </w:r>
      <w:r w:rsidR="008B281E">
        <w:t>ill</w:t>
      </w:r>
      <w:r w:rsidRPr="003A4F7C">
        <w:t xml:space="preserve"> result in a net loss of 11 MW of firm capacity on FPL’s system</w:t>
      </w:r>
      <w:r w:rsidR="00814E1D">
        <w:t xml:space="preserve">; however, </w:t>
      </w:r>
      <w:r w:rsidRPr="003A4F7C">
        <w:t>FPL</w:t>
      </w:r>
      <w:r w:rsidR="008B281E">
        <w:t xml:space="preserve"> </w:t>
      </w:r>
      <w:r w:rsidRPr="003A4F7C">
        <w:t>w</w:t>
      </w:r>
      <w:r w:rsidR="008B281E">
        <w:t>ill</w:t>
      </w:r>
      <w:r w:rsidRPr="003A4F7C">
        <w:t xml:space="preserve"> retain sufficient generating capacity without the PPA to meet its reserve margin requirements through the current ten-year planning horizon (2015 through 2024). As a result, FPL is not required to construct or purchase replacement capacity to meet seasonal peak demand.</w:t>
      </w:r>
    </w:p>
    <w:p w:rsidR="003A4F7C" w:rsidRPr="003A4F7C" w:rsidRDefault="003A4F7C" w:rsidP="004F642B">
      <w:pPr>
        <w:spacing w:after="240"/>
        <w:jc w:val="both"/>
      </w:pPr>
      <w:r>
        <w:tab/>
      </w:r>
      <w:r w:rsidR="008B281E">
        <w:t>T</w:t>
      </w:r>
      <w:r w:rsidRPr="003A4F7C">
        <w:t>he Facility has not produced energy or capacity since August 2015</w:t>
      </w:r>
      <w:r w:rsidR="007A0DAF">
        <w:t>. N</w:t>
      </w:r>
      <w:r w:rsidRPr="003A4F7C">
        <w:t>o energy or capacity payments from the PPA w</w:t>
      </w:r>
      <w:r w:rsidR="008B281E">
        <w:t>ill</w:t>
      </w:r>
      <w:r w:rsidRPr="003A4F7C">
        <w:t xml:space="preserve"> be due for recovery through the Fuel and Purchased Power Cost Recovery Clause</w:t>
      </w:r>
      <w:r w:rsidR="00814E1D">
        <w:t>. E</w:t>
      </w:r>
      <w:r w:rsidRPr="003A4F7C">
        <w:t xml:space="preserve">arly capacity payments made under the PPA have been repaid over the term of the contract, reaching a zero value in 2003. </w:t>
      </w:r>
      <w:r w:rsidR="007A0DAF">
        <w:t xml:space="preserve">Upon review, we find </w:t>
      </w:r>
      <w:r w:rsidR="007A0DAF" w:rsidRPr="007A0DAF">
        <w:t xml:space="preserve">there are no projected costs to avoid for replacement capacity </w:t>
      </w:r>
      <w:r w:rsidR="007A0DAF">
        <w:t>resulting fro</w:t>
      </w:r>
      <w:r w:rsidR="00AF3049">
        <w:t xml:space="preserve">m termination of the contract. </w:t>
      </w:r>
      <w:r w:rsidR="007A0DAF">
        <w:t>Such t</w:t>
      </w:r>
      <w:r w:rsidRPr="007A0DAF">
        <w:t>ermination will have a</w:t>
      </w:r>
      <w:r w:rsidR="007A0DAF" w:rsidRPr="007A0DAF">
        <w:t xml:space="preserve"> </w:t>
      </w:r>
      <w:r w:rsidR="007A0DAF" w:rsidRPr="007A0DAF">
        <w:rPr>
          <w:i/>
        </w:rPr>
        <w:t xml:space="preserve">de </w:t>
      </w:r>
      <w:proofErr w:type="spellStart"/>
      <w:r w:rsidR="007A0DAF" w:rsidRPr="007A0DAF">
        <w:rPr>
          <w:i/>
        </w:rPr>
        <w:t>minim</w:t>
      </w:r>
      <w:r w:rsidR="00166C72">
        <w:rPr>
          <w:i/>
        </w:rPr>
        <w:t>i</w:t>
      </w:r>
      <w:r w:rsidR="007A0DAF" w:rsidRPr="007A0DAF">
        <w:rPr>
          <w:i/>
        </w:rPr>
        <w:t>s</w:t>
      </w:r>
      <w:proofErr w:type="spellEnd"/>
      <w:r w:rsidR="007A0DAF" w:rsidRPr="007A0DAF">
        <w:t xml:space="preserve"> </w:t>
      </w:r>
      <w:r w:rsidRPr="007A0DAF">
        <w:t xml:space="preserve">impact </w:t>
      </w:r>
      <w:r w:rsidR="007A0DAF">
        <w:t>on</w:t>
      </w:r>
      <w:r w:rsidRPr="007A0DAF">
        <w:t xml:space="preserve"> the general body of ratepayers</w:t>
      </w:r>
      <w:r w:rsidR="007A0DAF">
        <w:t xml:space="preserve"> with no impact on rates. </w:t>
      </w:r>
      <w:r w:rsidR="008B281E">
        <w:t xml:space="preserve">Therefore, we </w:t>
      </w:r>
      <w:r w:rsidR="004F642B">
        <w:t>s</w:t>
      </w:r>
      <w:r w:rsidR="008B281E">
        <w:t xml:space="preserve">hall approve </w:t>
      </w:r>
      <w:r w:rsidRPr="003A4F7C">
        <w:t xml:space="preserve">FPL’s request to terminate the PPA. </w:t>
      </w:r>
    </w:p>
    <w:p w:rsidR="003A4F7C" w:rsidRDefault="003A4F7C" w:rsidP="003A4F7C">
      <w:pPr>
        <w:pStyle w:val="OrderBody"/>
      </w:pPr>
      <w:r>
        <w:tab/>
        <w:t>Based on the foregoing, it is</w:t>
      </w:r>
    </w:p>
    <w:p w:rsidR="003A4F7C" w:rsidRDefault="003A4F7C" w:rsidP="003A4F7C">
      <w:pPr>
        <w:pStyle w:val="OrderBody"/>
      </w:pPr>
    </w:p>
    <w:p w:rsidR="007D58AB" w:rsidRDefault="003A4F7C" w:rsidP="007D58AB">
      <w:pPr>
        <w:spacing w:after="240"/>
        <w:jc w:val="both"/>
      </w:pPr>
      <w:r>
        <w:tab/>
        <w:t>ORDERED by the Florida Public Service Commission that</w:t>
      </w:r>
      <w:r w:rsidR="007D58AB">
        <w:t xml:space="preserve"> </w:t>
      </w:r>
      <w:r w:rsidR="007D58AB" w:rsidRPr="003A4F7C">
        <w:t>Florida Power &amp; Light Company’s request to terminate the North Broward Resource Recovery Facility Electric Power Purchase Agreement</w:t>
      </w:r>
      <w:r w:rsidR="007D58AB">
        <w:t xml:space="preserve"> is hereby approved. It is further,</w:t>
      </w:r>
    </w:p>
    <w:p w:rsidR="007D58AB" w:rsidRPr="003A4F7C" w:rsidRDefault="007D58AB" w:rsidP="007D58AB">
      <w:pPr>
        <w:spacing w:after="240"/>
        <w:jc w:val="both"/>
      </w:pPr>
      <w:r>
        <w:tab/>
        <w:t>ORDERED that i</w:t>
      </w:r>
      <w:r w:rsidRPr="003A4F7C">
        <w:t>f no protest is filed within 21 days of the issuance of th</w:t>
      </w:r>
      <w:r>
        <w:t>is</w:t>
      </w:r>
      <w:r w:rsidRPr="003A4F7C">
        <w:t xml:space="preserve"> Order</w:t>
      </w:r>
      <w:r>
        <w:t>,</w:t>
      </w:r>
      <w:r w:rsidRPr="003A4F7C">
        <w:t xml:space="preserve"> by a person whose substantial interests are affected </w:t>
      </w:r>
      <w:r>
        <w:t>our decision</w:t>
      </w:r>
      <w:r w:rsidRPr="003A4F7C">
        <w:t>, this docket sh</w:t>
      </w:r>
      <w:r>
        <w:t>all</w:t>
      </w:r>
      <w:r w:rsidRPr="003A4F7C">
        <w:t xml:space="preserve"> be closed upon the issuance of a Consummating Order.</w:t>
      </w:r>
    </w:p>
    <w:p w:rsidR="003A4F7C" w:rsidRDefault="003A4F7C" w:rsidP="003A4F7C">
      <w:pPr>
        <w:pStyle w:val="OrderBody"/>
        <w:keepNext/>
        <w:keepLines/>
      </w:pPr>
      <w:r>
        <w:lastRenderedPageBreak/>
        <w:tab/>
        <w:t xml:space="preserve">By ORDER of the Florida Public Service Commission this </w:t>
      </w:r>
      <w:bookmarkStart w:id="9" w:name="replaceDate"/>
      <w:bookmarkEnd w:id="9"/>
      <w:r w:rsidR="00880086">
        <w:rPr>
          <w:u w:val="single"/>
        </w:rPr>
        <w:t>4th</w:t>
      </w:r>
      <w:r w:rsidR="00880086">
        <w:t xml:space="preserve"> day of </w:t>
      </w:r>
      <w:r w:rsidR="00880086">
        <w:rPr>
          <w:u w:val="single"/>
        </w:rPr>
        <w:t>March</w:t>
      </w:r>
      <w:r w:rsidR="00880086">
        <w:t xml:space="preserve">, </w:t>
      </w:r>
      <w:r w:rsidR="00880086">
        <w:rPr>
          <w:u w:val="single"/>
        </w:rPr>
        <w:t>2016</w:t>
      </w:r>
      <w:r w:rsidR="00880086">
        <w:t>.</w:t>
      </w:r>
    </w:p>
    <w:p w:rsidR="00857657" w:rsidRDefault="00857657" w:rsidP="003A4F7C">
      <w:pPr>
        <w:pStyle w:val="OrderBody"/>
        <w:keepNext/>
        <w:keepLines/>
      </w:pPr>
    </w:p>
    <w:p w:rsidR="00857657" w:rsidRDefault="00857657" w:rsidP="003A4F7C">
      <w:pPr>
        <w:pStyle w:val="OrderBody"/>
        <w:keepNext/>
        <w:keepLines/>
      </w:pPr>
    </w:p>
    <w:p w:rsidR="00857657" w:rsidRDefault="00857657" w:rsidP="003A4F7C">
      <w:pPr>
        <w:pStyle w:val="OrderBody"/>
        <w:keepNext/>
        <w:keepLines/>
      </w:pPr>
    </w:p>
    <w:p w:rsidR="00880086" w:rsidRPr="00880086" w:rsidRDefault="00880086" w:rsidP="003A4F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A4F7C" w:rsidTr="003A4F7C">
        <w:tc>
          <w:tcPr>
            <w:tcW w:w="720" w:type="dxa"/>
            <w:shd w:val="clear" w:color="auto" w:fill="auto"/>
          </w:tcPr>
          <w:p w:rsidR="003A4F7C" w:rsidRDefault="003A4F7C" w:rsidP="003A4F7C">
            <w:pPr>
              <w:pStyle w:val="OrderBody"/>
              <w:keepNext/>
              <w:keepLines/>
            </w:pPr>
            <w:bookmarkStart w:id="10" w:name="bkmrkSignature" w:colFirst="0" w:colLast="0"/>
          </w:p>
        </w:tc>
        <w:tc>
          <w:tcPr>
            <w:tcW w:w="4320" w:type="dxa"/>
            <w:tcBorders>
              <w:bottom w:val="single" w:sz="4" w:space="0" w:color="auto"/>
            </w:tcBorders>
            <w:shd w:val="clear" w:color="auto" w:fill="auto"/>
          </w:tcPr>
          <w:p w:rsidR="003A4F7C" w:rsidRDefault="00857657" w:rsidP="003A4F7C">
            <w:pPr>
              <w:pStyle w:val="OrderBody"/>
              <w:keepNext/>
              <w:keepLines/>
            </w:pPr>
            <w:r>
              <w:t>/s/ Carlotta S. Stauffer</w:t>
            </w:r>
            <w:bookmarkStart w:id="11" w:name="_GoBack"/>
            <w:bookmarkEnd w:id="11"/>
          </w:p>
        </w:tc>
      </w:tr>
      <w:bookmarkEnd w:id="10"/>
      <w:tr w:rsidR="003A4F7C" w:rsidTr="003A4F7C">
        <w:tc>
          <w:tcPr>
            <w:tcW w:w="720" w:type="dxa"/>
            <w:shd w:val="clear" w:color="auto" w:fill="auto"/>
          </w:tcPr>
          <w:p w:rsidR="003A4F7C" w:rsidRDefault="003A4F7C" w:rsidP="003A4F7C">
            <w:pPr>
              <w:pStyle w:val="OrderBody"/>
              <w:keepNext/>
              <w:keepLines/>
            </w:pPr>
          </w:p>
        </w:tc>
        <w:tc>
          <w:tcPr>
            <w:tcW w:w="4320" w:type="dxa"/>
            <w:tcBorders>
              <w:top w:val="single" w:sz="4" w:space="0" w:color="auto"/>
            </w:tcBorders>
            <w:shd w:val="clear" w:color="auto" w:fill="auto"/>
          </w:tcPr>
          <w:p w:rsidR="003A4F7C" w:rsidRDefault="003A4F7C" w:rsidP="003A4F7C">
            <w:pPr>
              <w:pStyle w:val="OrderBody"/>
              <w:keepNext/>
              <w:keepLines/>
            </w:pPr>
            <w:r>
              <w:t>CARLOTTA S. STAUFFER</w:t>
            </w:r>
          </w:p>
          <w:p w:rsidR="003A4F7C" w:rsidRDefault="003A4F7C" w:rsidP="003A4F7C">
            <w:pPr>
              <w:pStyle w:val="OrderBody"/>
              <w:keepNext/>
              <w:keepLines/>
            </w:pPr>
            <w:r>
              <w:t>Commission Clerk</w:t>
            </w:r>
          </w:p>
        </w:tc>
      </w:tr>
    </w:tbl>
    <w:p w:rsidR="003A4F7C" w:rsidRDefault="003A4F7C" w:rsidP="003A4F7C">
      <w:pPr>
        <w:pStyle w:val="OrderSigInfo"/>
        <w:keepNext/>
        <w:keepLines/>
      </w:pPr>
      <w:r>
        <w:t>Florida Public Service Commission</w:t>
      </w:r>
    </w:p>
    <w:p w:rsidR="003A4F7C" w:rsidRDefault="003A4F7C" w:rsidP="003A4F7C">
      <w:pPr>
        <w:pStyle w:val="OrderSigInfo"/>
        <w:keepNext/>
        <w:keepLines/>
      </w:pPr>
      <w:r>
        <w:t>2540 Shumard Oak Boulevard</w:t>
      </w:r>
    </w:p>
    <w:p w:rsidR="003A4F7C" w:rsidRDefault="003A4F7C" w:rsidP="003A4F7C">
      <w:pPr>
        <w:pStyle w:val="OrderSigInfo"/>
        <w:keepNext/>
        <w:keepLines/>
      </w:pPr>
      <w:r>
        <w:t>Tallahassee, Florida  32399</w:t>
      </w:r>
    </w:p>
    <w:p w:rsidR="003A4F7C" w:rsidRDefault="003A4F7C" w:rsidP="003A4F7C">
      <w:pPr>
        <w:pStyle w:val="OrderSigInfo"/>
        <w:keepNext/>
        <w:keepLines/>
      </w:pPr>
      <w:r>
        <w:t>(850) 413</w:t>
      </w:r>
      <w:r>
        <w:noBreakHyphen/>
        <w:t>6770</w:t>
      </w:r>
    </w:p>
    <w:p w:rsidR="003A4F7C" w:rsidRDefault="003A4F7C" w:rsidP="003A4F7C">
      <w:pPr>
        <w:pStyle w:val="OrderSigInfo"/>
        <w:keepNext/>
        <w:keepLines/>
      </w:pPr>
      <w:r>
        <w:t>www.floridapsc.com</w:t>
      </w:r>
    </w:p>
    <w:p w:rsidR="003A4F7C" w:rsidRDefault="003A4F7C" w:rsidP="003A4F7C">
      <w:pPr>
        <w:pStyle w:val="OrderSigInfo"/>
        <w:keepNext/>
        <w:keepLines/>
      </w:pPr>
    </w:p>
    <w:p w:rsidR="003A4F7C" w:rsidRDefault="003A4F7C" w:rsidP="003A4F7C">
      <w:pPr>
        <w:pStyle w:val="OrderSigInfo"/>
        <w:keepNext/>
        <w:keepLines/>
      </w:pPr>
      <w:r>
        <w:t>Copies furnished:  A copy of this document is provided to the parties of record at the time of issuance and, if applicable, interested persons.</w:t>
      </w:r>
    </w:p>
    <w:p w:rsidR="003A4F7C" w:rsidRDefault="003A4F7C" w:rsidP="003A4F7C">
      <w:pPr>
        <w:pStyle w:val="OrderBody"/>
        <w:keepNext/>
        <w:keepLines/>
      </w:pPr>
    </w:p>
    <w:p w:rsidR="003A4F7C" w:rsidRDefault="00E126B3" w:rsidP="003A4F7C">
      <w:pPr>
        <w:pStyle w:val="OrderBody"/>
        <w:keepNext/>
        <w:keepLines/>
      </w:pPr>
      <w:r>
        <w:t>CWM</w:t>
      </w:r>
    </w:p>
    <w:p w:rsidR="003A4F7C" w:rsidRDefault="003A4F7C" w:rsidP="00AF3049"/>
    <w:p w:rsidR="003A4F7C" w:rsidRDefault="003A4F7C" w:rsidP="003A4F7C">
      <w:pPr>
        <w:pStyle w:val="CenterUnderline"/>
      </w:pPr>
      <w:r>
        <w:t>NOTICE OF FURTHER PROCEEDINGS OR JUDICIAL REVIEW</w:t>
      </w:r>
    </w:p>
    <w:p w:rsidR="003A4F7C" w:rsidRDefault="003A4F7C" w:rsidP="003A4F7C">
      <w:pPr>
        <w:pStyle w:val="CenterUnderline"/>
        <w:rPr>
          <w:u w:val="none"/>
        </w:rPr>
      </w:pPr>
    </w:p>
    <w:p w:rsidR="003A4F7C" w:rsidRDefault="003A4F7C" w:rsidP="003A4F7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A4F7C" w:rsidRDefault="003A4F7C" w:rsidP="003A4F7C">
      <w:pPr>
        <w:pStyle w:val="OrderBody"/>
      </w:pPr>
    </w:p>
    <w:p w:rsidR="003A4F7C" w:rsidRDefault="003A4F7C" w:rsidP="003A4F7C">
      <w:pPr>
        <w:pStyle w:val="OrderBody"/>
      </w:pPr>
      <w:r>
        <w:tab/>
        <w:t>Mediation may be available on a case-by-case basis.  If mediation is conducted, it does not affect a substantially interested person's right to a hearing.</w:t>
      </w:r>
    </w:p>
    <w:p w:rsidR="003A4F7C" w:rsidRDefault="003A4F7C" w:rsidP="003A4F7C">
      <w:pPr>
        <w:pStyle w:val="OrderBody"/>
      </w:pPr>
    </w:p>
    <w:p w:rsidR="003A4F7C" w:rsidRDefault="003A4F7C" w:rsidP="003A4F7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80086">
        <w:rPr>
          <w:u w:val="single"/>
        </w:rPr>
        <w:t>March 25, 2016</w:t>
      </w:r>
      <w:r>
        <w:t>.</w:t>
      </w:r>
    </w:p>
    <w:p w:rsidR="003A4F7C" w:rsidRDefault="003A4F7C" w:rsidP="003A4F7C">
      <w:pPr>
        <w:pStyle w:val="OrderBody"/>
      </w:pPr>
    </w:p>
    <w:p w:rsidR="003A4F7C" w:rsidRDefault="003A4F7C" w:rsidP="003A4F7C">
      <w:pPr>
        <w:pStyle w:val="OrderBody"/>
      </w:pPr>
      <w:r>
        <w:tab/>
        <w:t>In the absence of such a petition, this order shall become final and effective upon the issuance of a Consummating Order.</w:t>
      </w:r>
    </w:p>
    <w:p w:rsidR="003A4F7C" w:rsidRDefault="003A4F7C" w:rsidP="003A4F7C">
      <w:pPr>
        <w:pStyle w:val="OrderBody"/>
      </w:pPr>
    </w:p>
    <w:p w:rsidR="003A4F7C" w:rsidRDefault="003A4F7C" w:rsidP="003A4F7C">
      <w:pPr>
        <w:pStyle w:val="OrderBody"/>
      </w:pPr>
      <w:r>
        <w:tab/>
        <w:t>Any objection or protest filed in this/these docket(s) before the issuance date of this order is considered abandoned unless it satisfies the foregoing conditions and is renewed within the specified protest period.</w:t>
      </w:r>
    </w:p>
    <w:sectPr w:rsidR="003A4F7C">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F7C" w:rsidRDefault="003A4F7C">
      <w:r>
        <w:separator/>
      </w:r>
    </w:p>
  </w:endnote>
  <w:endnote w:type="continuationSeparator" w:id="0">
    <w:p w:rsidR="003A4F7C" w:rsidRDefault="003A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F7C" w:rsidRDefault="003A4F7C">
      <w:r>
        <w:separator/>
      </w:r>
    </w:p>
  </w:footnote>
  <w:footnote w:type="continuationSeparator" w:id="0">
    <w:p w:rsidR="003A4F7C" w:rsidRDefault="003A4F7C">
      <w:r>
        <w:continuationSeparator/>
      </w:r>
    </w:p>
  </w:footnote>
  <w:footnote w:id="1">
    <w:p w:rsidR="003A4F7C" w:rsidRDefault="003A4F7C" w:rsidP="003A4F7C">
      <w:pPr>
        <w:pStyle w:val="FootnoteText"/>
      </w:pPr>
      <w:r>
        <w:rPr>
          <w:rStyle w:val="FootnoteReference"/>
        </w:rPr>
        <w:footnoteRef/>
      </w:r>
      <w:r w:rsidR="007D58AB">
        <w:t>Issued on March 11, 1992, i</w:t>
      </w:r>
      <w:r>
        <w:t xml:space="preserve">n Docket No. 911140-EQ, </w:t>
      </w:r>
      <w:r w:rsidRPr="000D0301">
        <w:rPr>
          <w:i/>
        </w:rPr>
        <w:t xml:space="preserve">In re: Petition for closure of standard offer contract subscription limit, and for approval of cost recovery of payments to be made </w:t>
      </w:r>
      <w:r>
        <w:rPr>
          <w:i/>
        </w:rPr>
        <w:t>through</w:t>
      </w:r>
      <w:r w:rsidRPr="000D0301">
        <w:rPr>
          <w:i/>
        </w:rPr>
        <w:t xml:space="preserve"> two negotiated power purchase agreements with </w:t>
      </w:r>
      <w:proofErr w:type="spellStart"/>
      <w:r w:rsidRPr="000D0301">
        <w:rPr>
          <w:i/>
        </w:rPr>
        <w:t>Wheelabrator</w:t>
      </w:r>
      <w:proofErr w:type="spellEnd"/>
      <w:r w:rsidRPr="000D0301">
        <w:rPr>
          <w:i/>
        </w:rPr>
        <w:t xml:space="preserve"> North Broward, Inc. and </w:t>
      </w:r>
      <w:proofErr w:type="spellStart"/>
      <w:r w:rsidRPr="000D0301">
        <w:rPr>
          <w:i/>
        </w:rPr>
        <w:t>Wheelabrator</w:t>
      </w:r>
      <w:proofErr w:type="spellEnd"/>
      <w:r w:rsidRPr="000D0301">
        <w:rPr>
          <w:i/>
        </w:rPr>
        <w:t xml:space="preserve"> South Broward, Inc. by Florida Power &amp; Light Company</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DA" w:rsidRDefault="007416DA" w:rsidP="007416DA">
    <w:pPr>
      <w:pStyle w:val="OrderHeader"/>
    </w:pPr>
    <w:r>
      <w:t xml:space="preserve">ORDER NO. </w:t>
    </w:r>
    <w:r w:rsidR="00880086">
      <w:t>PSC-16-0092-PAA-EQ</w:t>
    </w:r>
  </w:p>
  <w:p w:rsidR="007416DA" w:rsidRDefault="007416DA" w:rsidP="007416DA">
    <w:pPr>
      <w:pStyle w:val="OrderHeader"/>
    </w:pPr>
    <w:r>
      <w:t>DOCKET NO. 150256-EQ</w:t>
    </w:r>
  </w:p>
  <w:p w:rsidR="007416DA" w:rsidRDefault="007416DA" w:rsidP="007416D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7657">
      <w:rPr>
        <w:rStyle w:val="PageNumber"/>
        <w:noProof/>
      </w:rPr>
      <w:t>3</w:t>
    </w:r>
    <w:r>
      <w:rPr>
        <w:rStyle w:val="PageNumber"/>
      </w:rPr>
      <w:fldChar w:fldCharType="end"/>
    </w:r>
  </w:p>
  <w:p w:rsidR="007416DA" w:rsidRDefault="00741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6-EQ"/>
  </w:docVars>
  <w:rsids>
    <w:rsidRoot w:val="003A4F7C"/>
    <w:rsid w:val="000022B8"/>
    <w:rsid w:val="00053AB9"/>
    <w:rsid w:val="00056229"/>
    <w:rsid w:val="00065FC2"/>
    <w:rsid w:val="00090AFC"/>
    <w:rsid w:val="000D06E8"/>
    <w:rsid w:val="000E344D"/>
    <w:rsid w:val="000F3B2C"/>
    <w:rsid w:val="000F7BE3"/>
    <w:rsid w:val="00116AD3"/>
    <w:rsid w:val="00126593"/>
    <w:rsid w:val="00142A96"/>
    <w:rsid w:val="00166C72"/>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4F7C"/>
    <w:rsid w:val="003D4CCA"/>
    <w:rsid w:val="003D6416"/>
    <w:rsid w:val="003E1D48"/>
    <w:rsid w:val="0042527B"/>
    <w:rsid w:val="00457DC7"/>
    <w:rsid w:val="00472BCC"/>
    <w:rsid w:val="004A25CD"/>
    <w:rsid w:val="004A26CC"/>
    <w:rsid w:val="004B2108"/>
    <w:rsid w:val="004B3A2B"/>
    <w:rsid w:val="004D2D1B"/>
    <w:rsid w:val="004F2DDE"/>
    <w:rsid w:val="004F642B"/>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16DA"/>
    <w:rsid w:val="0076170F"/>
    <w:rsid w:val="00764BDD"/>
    <w:rsid w:val="0076669C"/>
    <w:rsid w:val="007865E9"/>
    <w:rsid w:val="00792383"/>
    <w:rsid w:val="007A060F"/>
    <w:rsid w:val="007A0DAF"/>
    <w:rsid w:val="007D3D20"/>
    <w:rsid w:val="007D58AB"/>
    <w:rsid w:val="007E3AFD"/>
    <w:rsid w:val="00803189"/>
    <w:rsid w:val="00804E7A"/>
    <w:rsid w:val="00805FBB"/>
    <w:rsid w:val="00814E1D"/>
    <w:rsid w:val="008169A4"/>
    <w:rsid w:val="008278FE"/>
    <w:rsid w:val="00832598"/>
    <w:rsid w:val="0083397E"/>
    <w:rsid w:val="0083534B"/>
    <w:rsid w:val="00857657"/>
    <w:rsid w:val="00863A66"/>
    <w:rsid w:val="00874429"/>
    <w:rsid w:val="00880086"/>
    <w:rsid w:val="00883D9A"/>
    <w:rsid w:val="008919EF"/>
    <w:rsid w:val="008B281E"/>
    <w:rsid w:val="008C6A5B"/>
    <w:rsid w:val="008E26A5"/>
    <w:rsid w:val="008E42D2"/>
    <w:rsid w:val="009040EE"/>
    <w:rsid w:val="009057FD"/>
    <w:rsid w:val="00922A7F"/>
    <w:rsid w:val="00923A5E"/>
    <w:rsid w:val="009924CF"/>
    <w:rsid w:val="00994100"/>
    <w:rsid w:val="009C41EE"/>
    <w:rsid w:val="009D4C29"/>
    <w:rsid w:val="00A62DAB"/>
    <w:rsid w:val="00A726A6"/>
    <w:rsid w:val="00A97535"/>
    <w:rsid w:val="00AA73F1"/>
    <w:rsid w:val="00AB0E1A"/>
    <w:rsid w:val="00AB1A30"/>
    <w:rsid w:val="00AD1ED3"/>
    <w:rsid w:val="00AF3049"/>
    <w:rsid w:val="00B0777D"/>
    <w:rsid w:val="00B4057A"/>
    <w:rsid w:val="00B40894"/>
    <w:rsid w:val="00B45E75"/>
    <w:rsid w:val="00B50876"/>
    <w:rsid w:val="00B55EE5"/>
    <w:rsid w:val="00B73DE6"/>
    <w:rsid w:val="00B86EF0"/>
    <w:rsid w:val="00B97900"/>
    <w:rsid w:val="00BA44A8"/>
    <w:rsid w:val="00BF6691"/>
    <w:rsid w:val="00C028FC"/>
    <w:rsid w:val="00C070C0"/>
    <w:rsid w:val="00C66692"/>
    <w:rsid w:val="00C91123"/>
    <w:rsid w:val="00CA71FF"/>
    <w:rsid w:val="00CB5276"/>
    <w:rsid w:val="00CB68D7"/>
    <w:rsid w:val="00CC7E68"/>
    <w:rsid w:val="00CD7132"/>
    <w:rsid w:val="00CE0E6F"/>
    <w:rsid w:val="00D30B48"/>
    <w:rsid w:val="00D46FAA"/>
    <w:rsid w:val="00D57BB2"/>
    <w:rsid w:val="00D8560E"/>
    <w:rsid w:val="00D8758F"/>
    <w:rsid w:val="00D96D8E"/>
    <w:rsid w:val="00DC1D94"/>
    <w:rsid w:val="00DE057F"/>
    <w:rsid w:val="00DE2082"/>
    <w:rsid w:val="00DE2289"/>
    <w:rsid w:val="00E04410"/>
    <w:rsid w:val="00E11351"/>
    <w:rsid w:val="00E126B3"/>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3A4F7C"/>
    <w:rPr>
      <w:sz w:val="24"/>
      <w:szCs w:val="24"/>
    </w:rPr>
  </w:style>
  <w:style w:type="character" w:customStyle="1" w:styleId="FootnoteTextChar">
    <w:name w:val="Footnote Text Char"/>
    <w:link w:val="FootnoteText"/>
    <w:rsid w:val="003A4F7C"/>
  </w:style>
  <w:style w:type="paragraph" w:styleId="BalloonText">
    <w:name w:val="Balloon Text"/>
    <w:basedOn w:val="Normal"/>
    <w:link w:val="BalloonTextChar"/>
    <w:rsid w:val="00E126B3"/>
    <w:rPr>
      <w:rFonts w:ascii="Tahoma" w:hAnsi="Tahoma" w:cs="Tahoma"/>
      <w:sz w:val="16"/>
      <w:szCs w:val="16"/>
    </w:rPr>
  </w:style>
  <w:style w:type="character" w:customStyle="1" w:styleId="BalloonTextChar">
    <w:name w:val="Balloon Text Char"/>
    <w:basedOn w:val="DefaultParagraphFont"/>
    <w:link w:val="BalloonText"/>
    <w:rsid w:val="00E12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3A4F7C"/>
    <w:rPr>
      <w:sz w:val="24"/>
      <w:szCs w:val="24"/>
    </w:rPr>
  </w:style>
  <w:style w:type="character" w:customStyle="1" w:styleId="FootnoteTextChar">
    <w:name w:val="Footnote Text Char"/>
    <w:link w:val="FootnoteText"/>
    <w:rsid w:val="003A4F7C"/>
  </w:style>
  <w:style w:type="paragraph" w:styleId="BalloonText">
    <w:name w:val="Balloon Text"/>
    <w:basedOn w:val="Normal"/>
    <w:link w:val="BalloonTextChar"/>
    <w:rsid w:val="00E126B3"/>
    <w:rPr>
      <w:rFonts w:ascii="Tahoma" w:hAnsi="Tahoma" w:cs="Tahoma"/>
      <w:sz w:val="16"/>
      <w:szCs w:val="16"/>
    </w:rPr>
  </w:style>
  <w:style w:type="character" w:customStyle="1" w:styleId="BalloonTextChar">
    <w:name w:val="Balloon Text Char"/>
    <w:basedOn w:val="DefaultParagraphFont"/>
    <w:link w:val="BalloonText"/>
    <w:rsid w:val="00E12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470</TotalTime>
  <Pages>3</Pages>
  <Words>851</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12</cp:revision>
  <cp:lastPrinted>2016-03-04T17:44:00Z</cp:lastPrinted>
  <dcterms:created xsi:type="dcterms:W3CDTF">2016-03-01T21:04:00Z</dcterms:created>
  <dcterms:modified xsi:type="dcterms:W3CDTF">2016-03-04T17:45:00Z</dcterms:modified>
</cp:coreProperties>
</file>