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A48" w:rsidRDefault="00967A48">
      <w:r>
        <w:rPr>
          <w:lang w:val="en-CA"/>
        </w:rPr>
        <w:fldChar w:fldCharType="begin"/>
      </w:r>
      <w:r>
        <w:rPr>
          <w:lang w:val="en-CA"/>
        </w:rPr>
        <w:instrText xml:space="preserve"> SEQ CHAPTER \h \r 1</w:instrText>
      </w:r>
      <w:r>
        <w:rPr>
          <w:lang w:val="en-CA"/>
        </w:rPr>
        <w:fldChar w:fldCharType="end"/>
      </w:r>
      <w:r>
        <w:t>The FLORIDA PUBLIC SERVICE COMMISSION announces its regularly scheduled conference to which all interested persons are invited.</w:t>
      </w:r>
    </w:p>
    <w:p w:rsidR="00967A48" w:rsidRDefault="00967A48">
      <w:r>
        <w:t xml:space="preserve">DATE AND TIME:  </w:t>
      </w:r>
      <w:bookmarkStart w:id="0" w:name="BM_date"/>
      <w:bookmarkEnd w:id="0"/>
      <w:r>
        <w:t>May 5, 2016, at 9:30 a.m.</w:t>
      </w:r>
    </w:p>
    <w:p w:rsidR="00967A48" w:rsidRDefault="00967A48">
      <w:r>
        <w:t>PLACE:  Betty Easley Conference Center, 4075 Esplanade Way, Room 148, Tallahassee, Florida</w:t>
      </w:r>
    </w:p>
    <w:p w:rsidR="00967A48" w:rsidRDefault="00967A48">
      <w:r>
        <w:t>GENERAL SUBJECT MATTER TO BE CONSIDERED:  To consider those matters ready for decision.</w:t>
      </w:r>
    </w:p>
    <w:p w:rsidR="00967A48" w:rsidRDefault="00967A48">
      <w:r>
        <w:t>LEGAL AUTHORITY AND JURISDICTION:  Chapters 120, 350, 364, 366, and 367, F.S.</w:t>
      </w:r>
    </w:p>
    <w:p w:rsidR="00967A48" w:rsidRDefault="00967A48">
      <w:r>
        <w:t>Persons who may be affected by Commission action on certain items on the conference agenda may be allowed to address the Commission, either informally or by oral argument, when those items are taken up for discussion at the conference, pursuant to Rules 25</w:t>
      </w:r>
      <w:r>
        <w:noBreakHyphen/>
        <w:t>22.0021 and 25</w:t>
      </w:r>
      <w:r>
        <w:noBreakHyphen/>
        <w:t>22.0022, F.A.C.</w:t>
      </w:r>
    </w:p>
    <w:p w:rsidR="00967A48" w:rsidRPr="004500E8" w:rsidRDefault="00967A48">
      <w:r w:rsidRPr="004500E8">
        <w:t xml:space="preserve">The Florida Public Service Commission Conference’s Notice, Agenda, related documents, and contact information may be obtained from </w:t>
      </w:r>
      <w:hyperlink r:id="rId5" w:history="1">
        <w:r w:rsidRPr="004500E8">
          <w:rPr>
            <w:rStyle w:val="Hyperlink"/>
          </w:rPr>
          <w:t>www.floridapsc.com</w:t>
        </w:r>
      </w:hyperlink>
      <w:r w:rsidRPr="004500E8">
        <w:t>.  Persons needing ADA accommodation to participate should contact the FPSC at least five days prior to the conference via 1-800-955-8770 (Voice) or 1-800-955-8771 (TDD) Florida Relay Service.</w:t>
      </w:r>
    </w:p>
    <w:p w:rsidR="00967A48" w:rsidRDefault="00967A48">
      <w:r w:rsidRPr="004500E8">
        <w:t>*Changes to this notice will be published at the earliest practicable time on the Commission’s Web site.</w:t>
      </w:r>
    </w:p>
    <w:p w:rsidR="002241E2" w:rsidRDefault="002241E2"/>
    <w:p w:rsidR="002241E2" w:rsidRPr="004500E8" w:rsidRDefault="002241E2">
      <w:fldSimple w:instr=" FILENAME  \p  \* MERGEFORMAT ">
        <w:r>
          <w:rPr>
            <w:noProof/>
          </w:rPr>
          <w:t>I:\FAR\Agenda 5-5.docx</w:t>
        </w:r>
      </w:fldSimple>
      <w:bookmarkStart w:id="1" w:name="_GoBack"/>
      <w:bookmarkEnd w:id="1"/>
    </w:p>
    <w:p w:rsidR="00972FAE" w:rsidRDefault="00972FAE"/>
    <w:sectPr w:rsidR="00972FAE" w:rsidSect="00E77301">
      <w:pgSz w:w="12240" w:h="15840" w:code="1"/>
      <w:pgMar w:top="1440" w:right="1440" w:bottom="108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ntique Olive">
    <w:panose1 w:val="020B0603020204030204"/>
    <w:charset w:val="00"/>
    <w:family w:val="swiss"/>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AmerType Md BT">
    <w:panose1 w:val="02090504030505020304"/>
    <w:charset w:val="00"/>
    <w:family w:val="roman"/>
    <w:pitch w:val="variable"/>
    <w:sig w:usb0="00000087" w:usb1="00000000" w:usb2="00000000" w:usb3="00000000" w:csb0="0000001B" w:csb1="00000000"/>
  </w:font>
  <w:font w:name="Albertus Medium">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735AB83-82EB-46F7-819D-C4C1EF3BA263}"/>
    <w:docVar w:name="dgnword-eventsink" w:val="10641608"/>
    <w:docVar w:name="ResetMargins" w:val="-1"/>
  </w:docVars>
  <w:rsids>
    <w:rsidRoot w:val="00967A48"/>
    <w:rsid w:val="001D3FFD"/>
    <w:rsid w:val="002241E2"/>
    <w:rsid w:val="005D4AA4"/>
    <w:rsid w:val="007B516D"/>
    <w:rsid w:val="00967A48"/>
    <w:rsid w:val="00972FAE"/>
    <w:rsid w:val="009E12D4"/>
    <w:rsid w:val="00B61C86"/>
    <w:rsid w:val="00B92C67"/>
    <w:rsid w:val="00C93CC8"/>
    <w:rsid w:val="00CA3C14"/>
    <w:rsid w:val="00D657B8"/>
    <w:rsid w:val="00E77301"/>
    <w:rsid w:val="00F94BB7"/>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enjieStyle1">
    <w:name w:val="BenjieStyle1"/>
    <w:basedOn w:val="Normal"/>
    <w:pPr>
      <w:ind w:firstLine="720"/>
    </w:pPr>
    <w:rPr>
      <w:rFonts w:ascii="Antique Olive" w:hAnsi="Antique Olive"/>
    </w:rPr>
  </w:style>
  <w:style w:type="paragraph" w:customStyle="1" w:styleId="BenjieSymbol">
    <w:name w:val="BenjieSymbol"/>
    <w:basedOn w:val="Normal"/>
    <w:rPr>
      <w:rFonts w:ascii="Symbol" w:hAnsi="Symbol"/>
    </w:rPr>
  </w:style>
  <w:style w:type="paragraph" w:customStyle="1" w:styleId="BoldHang">
    <w:name w:val="BoldHang"/>
    <w:basedOn w:val="Normal"/>
    <w:pPr>
      <w:spacing w:line="480" w:lineRule="auto"/>
      <w:ind w:left="720" w:hanging="720"/>
    </w:pPr>
    <w:rPr>
      <w:b/>
    </w:rPr>
  </w:style>
  <w:style w:type="paragraph" w:customStyle="1" w:styleId="BALStyle1">
    <w:name w:val="BALStyle1"/>
    <w:basedOn w:val="Normal"/>
    <w:rPr>
      <w:rFonts w:ascii="AmerType Md BT" w:hAnsi="AmerType Md BT"/>
      <w:b/>
    </w:rPr>
  </w:style>
  <w:style w:type="paragraph" w:customStyle="1" w:styleId="BALStyle2">
    <w:name w:val="BALStyle2"/>
    <w:basedOn w:val="Normal"/>
    <w:pPr>
      <w:spacing w:line="360" w:lineRule="auto"/>
    </w:pPr>
    <w:rPr>
      <w:rFonts w:ascii="Albertus Medium" w:hAnsi="Albertus Medium"/>
      <w:i/>
    </w:rPr>
  </w:style>
  <w:style w:type="paragraph" w:customStyle="1" w:styleId="BALStyle3">
    <w:name w:val="BALStyle3"/>
    <w:basedOn w:val="Normal"/>
    <w:pPr>
      <w:jc w:val="center"/>
    </w:pPr>
    <w:rPr>
      <w:u w:val="single"/>
    </w:rPr>
  </w:style>
  <w:style w:type="paragraph" w:customStyle="1" w:styleId="BlockText5">
    <w:name w:val="Block Text .5&quot;"/>
    <w:basedOn w:val="Normal"/>
    <w:pPr>
      <w:ind w:left="720" w:right="720"/>
    </w:pPr>
  </w:style>
  <w:style w:type="paragraph" w:customStyle="1" w:styleId="BlockText1">
    <w:name w:val="Block Text 1&quot;"/>
    <w:basedOn w:val="Normal"/>
    <w:pPr>
      <w:ind w:left="1440" w:right="1440"/>
    </w:pPr>
  </w:style>
  <w:style w:type="paragraph" w:customStyle="1" w:styleId="BlockText15">
    <w:name w:val="Block Text 1.5&quot;"/>
    <w:basedOn w:val="Normal"/>
    <w:pPr>
      <w:ind w:left="2160" w:right="2160"/>
    </w:pPr>
  </w:style>
  <w:style w:type="paragraph" w:customStyle="1" w:styleId="OrderHanging">
    <w:name w:val="Order Hanging"/>
    <w:basedOn w:val="Normal"/>
    <w:pPr>
      <w:ind w:left="1440" w:hanging="1440"/>
      <w:jc w:val="both"/>
    </w:pPr>
  </w:style>
  <w:style w:type="paragraph" w:customStyle="1" w:styleId="OrderFootnote">
    <w:name w:val="OrderFootnote"/>
    <w:basedOn w:val="FootnoteText"/>
    <w:pPr>
      <w:spacing w:after="240"/>
      <w:ind w:firstLine="432"/>
      <w:jc w:val="both"/>
    </w:pPr>
  </w:style>
  <w:style w:type="paragraph" w:styleId="FootnoteText">
    <w:name w:val="footnote text"/>
    <w:basedOn w:val="Normal"/>
    <w:semiHidden/>
  </w:style>
  <w:style w:type="paragraph" w:customStyle="1" w:styleId="RuleTOC">
    <w:name w:val="RuleTOC"/>
    <w:basedOn w:val="OrderHanging"/>
    <w:pPr>
      <w:ind w:left="1296" w:hanging="1296"/>
    </w:pPr>
  </w:style>
  <w:style w:type="paragraph" w:styleId="TOC1">
    <w:name w:val="toc 1"/>
    <w:aliases w:val="RulesTOC"/>
    <w:basedOn w:val="Normal"/>
    <w:next w:val="Normal"/>
    <w:autoRedefine/>
    <w:pPr>
      <w:ind w:left="1008" w:hanging="1008"/>
    </w:pPr>
  </w:style>
  <w:style w:type="paragraph" w:customStyle="1" w:styleId="PSCRules">
    <w:name w:val="PSCRules"/>
    <w:basedOn w:val="TOC1"/>
    <w:pPr>
      <w:tabs>
        <w:tab w:val="right" w:leader="dot" w:pos="9350"/>
      </w:tabs>
    </w:pPr>
    <w:rPr>
      <w:noProof/>
      <w:szCs w:val="24"/>
    </w:rPr>
  </w:style>
  <w:style w:type="character" w:styleId="Hyperlink">
    <w:name w:val="Hyperlink"/>
    <w:aliases w:val="RuleHyperlink"/>
    <w:rPr>
      <w:rFonts w:ascii="Times New Roman" w:hAnsi="Times New Roman"/>
      <w:color w:val="auto"/>
      <w:sz w:val="24"/>
      <w:szCs w:val="24"/>
      <w:u w:val="single"/>
    </w:rPr>
  </w:style>
  <w:style w:type="paragraph" w:customStyle="1" w:styleId="FAWBody">
    <w:name w:val="FAW Body"/>
    <w:basedOn w:val="Normal"/>
    <w:pPr>
      <w:spacing w:line="480" w:lineRule="auto"/>
    </w:pPr>
    <w:rPr>
      <w:sz w:val="24"/>
      <w:szCs w:val="24"/>
      <w:lang w:val="en-CA"/>
    </w:rPr>
  </w:style>
  <w:style w:type="paragraph" w:customStyle="1" w:styleId="FAWLocation">
    <w:name w:val="FAW Location"/>
    <w:basedOn w:val="Normal"/>
    <w:next w:val="Normal"/>
    <w:pPr>
      <w:tabs>
        <w:tab w:val="left" w:pos="1440"/>
      </w:tabs>
      <w:spacing w:line="48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enjieStyle1">
    <w:name w:val="BenjieStyle1"/>
    <w:basedOn w:val="Normal"/>
    <w:pPr>
      <w:ind w:firstLine="720"/>
    </w:pPr>
    <w:rPr>
      <w:rFonts w:ascii="Antique Olive" w:hAnsi="Antique Olive"/>
    </w:rPr>
  </w:style>
  <w:style w:type="paragraph" w:customStyle="1" w:styleId="BenjieSymbol">
    <w:name w:val="BenjieSymbol"/>
    <w:basedOn w:val="Normal"/>
    <w:rPr>
      <w:rFonts w:ascii="Symbol" w:hAnsi="Symbol"/>
    </w:rPr>
  </w:style>
  <w:style w:type="paragraph" w:customStyle="1" w:styleId="BoldHang">
    <w:name w:val="BoldHang"/>
    <w:basedOn w:val="Normal"/>
    <w:pPr>
      <w:spacing w:line="480" w:lineRule="auto"/>
      <w:ind w:left="720" w:hanging="720"/>
    </w:pPr>
    <w:rPr>
      <w:b/>
    </w:rPr>
  </w:style>
  <w:style w:type="paragraph" w:customStyle="1" w:styleId="BALStyle1">
    <w:name w:val="BALStyle1"/>
    <w:basedOn w:val="Normal"/>
    <w:rPr>
      <w:rFonts w:ascii="AmerType Md BT" w:hAnsi="AmerType Md BT"/>
      <w:b/>
    </w:rPr>
  </w:style>
  <w:style w:type="paragraph" w:customStyle="1" w:styleId="BALStyle2">
    <w:name w:val="BALStyle2"/>
    <w:basedOn w:val="Normal"/>
    <w:pPr>
      <w:spacing w:line="360" w:lineRule="auto"/>
    </w:pPr>
    <w:rPr>
      <w:rFonts w:ascii="Albertus Medium" w:hAnsi="Albertus Medium"/>
      <w:i/>
    </w:rPr>
  </w:style>
  <w:style w:type="paragraph" w:customStyle="1" w:styleId="BALStyle3">
    <w:name w:val="BALStyle3"/>
    <w:basedOn w:val="Normal"/>
    <w:pPr>
      <w:jc w:val="center"/>
    </w:pPr>
    <w:rPr>
      <w:u w:val="single"/>
    </w:rPr>
  </w:style>
  <w:style w:type="paragraph" w:customStyle="1" w:styleId="BlockText5">
    <w:name w:val="Block Text .5&quot;"/>
    <w:basedOn w:val="Normal"/>
    <w:pPr>
      <w:ind w:left="720" w:right="720"/>
    </w:pPr>
  </w:style>
  <w:style w:type="paragraph" w:customStyle="1" w:styleId="BlockText1">
    <w:name w:val="Block Text 1&quot;"/>
    <w:basedOn w:val="Normal"/>
    <w:pPr>
      <w:ind w:left="1440" w:right="1440"/>
    </w:pPr>
  </w:style>
  <w:style w:type="paragraph" w:customStyle="1" w:styleId="BlockText15">
    <w:name w:val="Block Text 1.5&quot;"/>
    <w:basedOn w:val="Normal"/>
    <w:pPr>
      <w:ind w:left="2160" w:right="2160"/>
    </w:pPr>
  </w:style>
  <w:style w:type="paragraph" w:customStyle="1" w:styleId="OrderHanging">
    <w:name w:val="Order Hanging"/>
    <w:basedOn w:val="Normal"/>
    <w:pPr>
      <w:ind w:left="1440" w:hanging="1440"/>
      <w:jc w:val="both"/>
    </w:pPr>
  </w:style>
  <w:style w:type="paragraph" w:customStyle="1" w:styleId="OrderFootnote">
    <w:name w:val="OrderFootnote"/>
    <w:basedOn w:val="FootnoteText"/>
    <w:pPr>
      <w:spacing w:after="240"/>
      <w:ind w:firstLine="432"/>
      <w:jc w:val="both"/>
    </w:pPr>
  </w:style>
  <w:style w:type="paragraph" w:styleId="FootnoteText">
    <w:name w:val="footnote text"/>
    <w:basedOn w:val="Normal"/>
    <w:semiHidden/>
  </w:style>
  <w:style w:type="paragraph" w:customStyle="1" w:styleId="RuleTOC">
    <w:name w:val="RuleTOC"/>
    <w:basedOn w:val="OrderHanging"/>
    <w:pPr>
      <w:ind w:left="1296" w:hanging="1296"/>
    </w:pPr>
  </w:style>
  <w:style w:type="paragraph" w:styleId="TOC1">
    <w:name w:val="toc 1"/>
    <w:aliases w:val="RulesTOC"/>
    <w:basedOn w:val="Normal"/>
    <w:next w:val="Normal"/>
    <w:autoRedefine/>
    <w:pPr>
      <w:ind w:left="1008" w:hanging="1008"/>
    </w:pPr>
  </w:style>
  <w:style w:type="paragraph" w:customStyle="1" w:styleId="PSCRules">
    <w:name w:val="PSCRules"/>
    <w:basedOn w:val="TOC1"/>
    <w:pPr>
      <w:tabs>
        <w:tab w:val="right" w:leader="dot" w:pos="9350"/>
      </w:tabs>
    </w:pPr>
    <w:rPr>
      <w:noProof/>
      <w:szCs w:val="24"/>
    </w:rPr>
  </w:style>
  <w:style w:type="character" w:styleId="Hyperlink">
    <w:name w:val="Hyperlink"/>
    <w:aliases w:val="RuleHyperlink"/>
    <w:rPr>
      <w:rFonts w:ascii="Times New Roman" w:hAnsi="Times New Roman"/>
      <w:color w:val="auto"/>
      <w:sz w:val="24"/>
      <w:szCs w:val="24"/>
      <w:u w:val="single"/>
    </w:rPr>
  </w:style>
  <w:style w:type="paragraph" w:customStyle="1" w:styleId="FAWBody">
    <w:name w:val="FAW Body"/>
    <w:basedOn w:val="Normal"/>
    <w:pPr>
      <w:spacing w:line="480" w:lineRule="auto"/>
    </w:pPr>
    <w:rPr>
      <w:sz w:val="24"/>
      <w:szCs w:val="24"/>
      <w:lang w:val="en-CA"/>
    </w:rPr>
  </w:style>
  <w:style w:type="paragraph" w:customStyle="1" w:styleId="FAWLocation">
    <w:name w:val="FAW Location"/>
    <w:basedOn w:val="Normal"/>
    <w:next w:val="Normal"/>
    <w:pPr>
      <w:tabs>
        <w:tab w:val="left" w:pos="1440"/>
      </w:tabs>
      <w:spacing w:line="48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loridapsc.com"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CLK\PSC-FAR%20Notices\FAR%20Notic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FAR Notices.dot</Template>
  <TotalTime>5</TotalTime>
  <Pages>1</Pages>
  <Words>173</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Velazquez</dc:creator>
  <cp:lastModifiedBy>Felix Velazquez</cp:lastModifiedBy>
  <cp:revision>2</cp:revision>
  <cp:lastPrinted>2003-12-02T15:10:00Z</cp:lastPrinted>
  <dcterms:created xsi:type="dcterms:W3CDTF">2016-04-19T12:14:00Z</dcterms:created>
  <dcterms:modified xsi:type="dcterms:W3CDTF">2016-04-19T12:19:00Z</dcterms:modified>
</cp:coreProperties>
</file>