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2573C3" w:rsidP="006E08CB">
            <w:pPr>
              <w:pStyle w:val="MastHeadState"/>
              <w:jc w:val="right"/>
            </w:pPr>
            <w:bookmarkStart w:id="0" w:name="_GoBack"/>
            <w:bookmarkEnd w:id="0"/>
            <w:r>
              <w:t xml:space="preserve"> </w:t>
            </w:r>
            <w:r w:rsidR="007C0528">
              <w:t>State of Florida</w:t>
            </w:r>
          </w:p>
          <w:p w:rsidR="007C0528" w:rsidRDefault="00F35B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B27CEC">
            <w:pPr>
              <w:pStyle w:val="MemoHeading"/>
            </w:pPr>
            <w:bookmarkStart w:id="1" w:name="FilingDate"/>
            <w:r>
              <w:t>April 22,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B27CEC" w:rsidRDefault="00B27CEC">
            <w:pPr>
              <w:pStyle w:val="MemoHeading"/>
            </w:pPr>
            <w:bookmarkStart w:id="2" w:name="From"/>
            <w:r>
              <w:t>Division of Economics (Johnson)</w:t>
            </w:r>
          </w:p>
          <w:p w:rsidR="007C0528" w:rsidRDefault="00B27CEC">
            <w:pPr>
              <w:pStyle w:val="MemoHeading"/>
            </w:pPr>
            <w:r>
              <w:t>Office of the General Counsel (Leathers)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27CEC">
            <w:pPr>
              <w:pStyle w:val="MemoHeadingRe"/>
            </w:pPr>
            <w:bookmarkStart w:id="3" w:name="Re"/>
            <w:r>
              <w:t>Docket No. 160023-WU – Application for transfer of majority organizational control of Sunny Shores Water Company, Inc., holder of Certificate No. 578-W in Manatee County, from Jack E. Mason to Jack E. Mason, II and Debbie A. Mason.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27CEC">
            <w:pPr>
              <w:pStyle w:val="MemoHeading"/>
            </w:pPr>
            <w:bookmarkStart w:id="4" w:name="AgendaDate"/>
            <w:r>
              <w:t>05/05/16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BD0DD4">
              <w:t xml:space="preserve">Tariff Filing – 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27CEC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27CEC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27CEC">
            <w:pPr>
              <w:pStyle w:val="MemoHeading"/>
            </w:pPr>
            <w:bookmarkStart w:id="9" w:name="CriticalDates"/>
            <w:r>
              <w:t>05/23/16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B27CEC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CC662F" w:rsidP="00BD0DD4">
      <w:pPr>
        <w:pStyle w:val="BodyText"/>
        <w:spacing w:after="0"/>
      </w:pPr>
      <w:r>
        <w:t>Sunny Shores Water Company, Inc. (Sunny Shores</w:t>
      </w:r>
      <w:r w:rsidR="005F579D">
        <w:t xml:space="preserve"> or utility</w:t>
      </w:r>
      <w:r>
        <w:t xml:space="preserve">) is a Class C water utility serving approximately </w:t>
      </w:r>
      <w:r w:rsidR="003D5E27">
        <w:t>262 customers</w:t>
      </w:r>
      <w:r w:rsidR="009B661E">
        <w:t xml:space="preserve"> in Manatee County. Sunny Shore</w:t>
      </w:r>
      <w:r w:rsidR="00A25B63">
        <w:t>s</w:t>
      </w:r>
      <w:r w:rsidR="009B661E">
        <w:t>’</w:t>
      </w:r>
      <w:r w:rsidR="003D5E27">
        <w:t xml:space="preserve"> 2014 annual report shows gross revenue of </w:t>
      </w:r>
      <w:r w:rsidR="00A25B63">
        <w:t>$</w:t>
      </w:r>
      <w:r w:rsidR="003D5E27">
        <w:t xml:space="preserve">77,727 and a net operating income of </w:t>
      </w:r>
      <w:r w:rsidR="008063B1">
        <w:t>$</w:t>
      </w:r>
      <w:r w:rsidR="003D5E27">
        <w:t>2,887. Sunny Shores</w:t>
      </w:r>
      <w:r w:rsidR="009B661E">
        <w:t>’</w:t>
      </w:r>
      <w:r w:rsidR="003D5E27">
        <w:t xml:space="preserve"> </w:t>
      </w:r>
      <w:r w:rsidR="00A25B63">
        <w:t xml:space="preserve">service area lies </w:t>
      </w:r>
      <w:r w:rsidR="003D5E27">
        <w:t>in the Southwest Florida Water Management District</w:t>
      </w:r>
      <w:r w:rsidR="008063B1">
        <w:t xml:space="preserve">. </w:t>
      </w:r>
    </w:p>
    <w:p w:rsidR="007C0528" w:rsidRDefault="007C0528" w:rsidP="00BD0DD4"/>
    <w:bookmarkEnd w:id="12"/>
    <w:p w:rsidR="00EA2273" w:rsidRPr="00A25B63" w:rsidRDefault="00A25B63" w:rsidP="00BD0DD4">
      <w:pPr>
        <w:pStyle w:val="RecommendationMajorSectionHeading"/>
        <w:spacing w:after="0"/>
        <w:jc w:val="both"/>
        <w:rPr>
          <w:rFonts w:ascii="Times New Roman" w:hAnsi="Times New Roman" w:cs="Times New Roman"/>
          <w:b w:val="0"/>
        </w:rPr>
        <w:sectPr w:rsidR="00EA2273" w:rsidRPr="00A25B6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  <w:r w:rsidRPr="009B661E">
        <w:rPr>
          <w:rFonts w:ascii="Times New Roman" w:hAnsi="Times New Roman" w:cs="Times New Roman"/>
          <w:b w:val="0"/>
        </w:rPr>
        <w:t>On January 15, 2016,</w:t>
      </w:r>
      <w:r w:rsidRPr="00A25B63">
        <w:rPr>
          <w:rFonts w:ascii="Times New Roman" w:hAnsi="Times New Roman" w:cs="Times New Roman"/>
          <w:b w:val="0"/>
        </w:rPr>
        <w:t xml:space="preserve"> Sunny Shores filed an application for</w:t>
      </w:r>
      <w:r w:rsidR="002073FF">
        <w:rPr>
          <w:rFonts w:ascii="Times New Roman" w:hAnsi="Times New Roman" w:cs="Times New Roman"/>
          <w:b w:val="0"/>
        </w:rPr>
        <w:t xml:space="preserve"> transfer</w:t>
      </w:r>
      <w:r w:rsidR="00D07235">
        <w:rPr>
          <w:rFonts w:ascii="Times New Roman" w:hAnsi="Times New Roman" w:cs="Times New Roman"/>
          <w:b w:val="0"/>
        </w:rPr>
        <w:t xml:space="preserve"> of majority organizational control</w:t>
      </w:r>
      <w:r w:rsidR="00C06DE7">
        <w:rPr>
          <w:rFonts w:ascii="Times New Roman" w:hAnsi="Times New Roman" w:cs="Times New Roman"/>
          <w:b w:val="0"/>
        </w:rPr>
        <w:t xml:space="preserve"> (TMOC)</w:t>
      </w:r>
      <w:r w:rsidR="009B661E">
        <w:rPr>
          <w:rFonts w:ascii="Times New Roman" w:hAnsi="Times New Roman" w:cs="Times New Roman"/>
          <w:b w:val="0"/>
        </w:rPr>
        <w:t xml:space="preserve">. Subsequently, On March 24, 2016, Sunny Shores filed a request for a late payment charge. </w:t>
      </w:r>
      <w:r w:rsidR="002073FF">
        <w:rPr>
          <w:rFonts w:ascii="Times New Roman" w:hAnsi="Times New Roman" w:cs="Times New Roman"/>
          <w:b w:val="0"/>
        </w:rPr>
        <w:t xml:space="preserve">This recommendation </w:t>
      </w:r>
      <w:r w:rsidR="00791745">
        <w:rPr>
          <w:rFonts w:ascii="Times New Roman" w:hAnsi="Times New Roman" w:cs="Times New Roman"/>
          <w:b w:val="0"/>
        </w:rPr>
        <w:t>addresses</w:t>
      </w:r>
      <w:r w:rsidR="009B661E">
        <w:rPr>
          <w:rFonts w:ascii="Times New Roman" w:hAnsi="Times New Roman" w:cs="Times New Roman"/>
          <w:b w:val="0"/>
        </w:rPr>
        <w:t xml:space="preserve"> </w:t>
      </w:r>
      <w:r w:rsidR="00D07235">
        <w:rPr>
          <w:rFonts w:ascii="Times New Roman" w:hAnsi="Times New Roman" w:cs="Times New Roman"/>
          <w:b w:val="0"/>
        </w:rPr>
        <w:t>the utility</w:t>
      </w:r>
      <w:r w:rsidR="009B661E">
        <w:rPr>
          <w:rFonts w:ascii="Times New Roman" w:hAnsi="Times New Roman" w:cs="Times New Roman"/>
          <w:b w:val="0"/>
        </w:rPr>
        <w:t>’</w:t>
      </w:r>
      <w:r w:rsidR="00D07235">
        <w:rPr>
          <w:rFonts w:ascii="Times New Roman" w:hAnsi="Times New Roman" w:cs="Times New Roman"/>
          <w:b w:val="0"/>
        </w:rPr>
        <w:t>s</w:t>
      </w:r>
      <w:r w:rsidR="009B661E">
        <w:rPr>
          <w:rFonts w:ascii="Times New Roman" w:hAnsi="Times New Roman" w:cs="Times New Roman"/>
          <w:b w:val="0"/>
        </w:rPr>
        <w:t xml:space="preserve"> request for a late payment charge. </w:t>
      </w:r>
      <w:r w:rsidR="00D07235">
        <w:rPr>
          <w:rFonts w:ascii="Times New Roman" w:hAnsi="Times New Roman" w:cs="Times New Roman"/>
          <w:b w:val="0"/>
        </w:rPr>
        <w:t>Staff is in the process</w:t>
      </w:r>
      <w:r w:rsidR="00C06DE7">
        <w:rPr>
          <w:rFonts w:ascii="Times New Roman" w:hAnsi="Times New Roman" w:cs="Times New Roman"/>
          <w:b w:val="0"/>
        </w:rPr>
        <w:t xml:space="preserve"> of reviewing the application for TMOC, which remains deficient.</w:t>
      </w:r>
      <w:r w:rsidR="00D07235">
        <w:rPr>
          <w:rFonts w:ascii="Times New Roman" w:hAnsi="Times New Roman" w:cs="Times New Roman"/>
          <w:b w:val="0"/>
        </w:rPr>
        <w:t xml:space="preserve"> </w:t>
      </w:r>
      <w:r w:rsidR="002C117D">
        <w:rPr>
          <w:rFonts w:ascii="Times New Roman" w:hAnsi="Times New Roman" w:cs="Times New Roman"/>
          <w:b w:val="0"/>
        </w:rPr>
        <w:t>The C</w:t>
      </w:r>
      <w:r w:rsidR="002073FF">
        <w:rPr>
          <w:rFonts w:ascii="Times New Roman" w:hAnsi="Times New Roman" w:cs="Times New Roman"/>
          <w:b w:val="0"/>
        </w:rPr>
        <w:t>ommission has jurisdiction pursuant to Section 367.091, Florida Sta</w:t>
      </w:r>
      <w:r w:rsidR="005F579D">
        <w:rPr>
          <w:rFonts w:ascii="Times New Roman" w:hAnsi="Times New Roman" w:cs="Times New Roman"/>
          <w:b w:val="0"/>
        </w:rPr>
        <w:t>t</w:t>
      </w:r>
      <w:r w:rsidR="002073FF">
        <w:rPr>
          <w:rFonts w:ascii="Times New Roman" w:hAnsi="Times New Roman" w:cs="Times New Roman"/>
          <w:b w:val="0"/>
        </w:rPr>
        <w:t>utes (F.S.).</w:t>
      </w: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B27CEC" w:rsidRDefault="00B27CEC">
      <w:pPr>
        <w:pStyle w:val="IssueHeading"/>
        <w:rPr>
          <w:vanish/>
          <w:specVanish/>
        </w:rPr>
      </w:pPr>
      <w:r w:rsidRPr="004C3641">
        <w:t xml:space="preserve">Issue </w:t>
      </w:r>
      <w:r w:rsidR="002A1904">
        <w:fldChar w:fldCharType="begin"/>
      </w:r>
      <w:r w:rsidR="002A1904">
        <w:instrText xml:space="preserve"> SEQ Issue \* MERGEFORMAT </w:instrText>
      </w:r>
      <w:r w:rsidR="002A1904">
        <w:fldChar w:fldCharType="separate"/>
      </w:r>
      <w:r w:rsidR="008209A0">
        <w:rPr>
          <w:noProof/>
        </w:rPr>
        <w:t>1</w:t>
      </w:r>
      <w:r w:rsidR="002A1904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8209A0">
        <w:rPr>
          <w:noProof/>
        </w:rPr>
        <w:instrText>1</w:instrText>
      </w:r>
      <w:r>
        <w:fldChar w:fldCharType="end"/>
      </w:r>
      <w:r>
        <w:tab/>
        <w:instrText xml:space="preserve">(Johnson)" \l 1 </w:instrText>
      </w:r>
      <w:r>
        <w:fldChar w:fldCharType="end"/>
      </w:r>
      <w:r>
        <w:t> </w:t>
      </w:r>
    </w:p>
    <w:p w:rsidR="00B27CEC" w:rsidRDefault="00B27CEC">
      <w:pPr>
        <w:pStyle w:val="BodyText"/>
      </w:pPr>
      <w:r>
        <w:t> Should the</w:t>
      </w:r>
      <w:r w:rsidR="00F63395">
        <w:t xml:space="preserve"> Commission suspend Sunny Shore</w:t>
      </w:r>
      <w:r>
        <w:t>s</w:t>
      </w:r>
      <w:r w:rsidR="00F63395">
        <w:t>’</w:t>
      </w:r>
      <w:r>
        <w:t xml:space="preserve"> request to establish a late payment charge?</w:t>
      </w:r>
    </w:p>
    <w:p w:rsidR="00B27CEC" w:rsidRPr="004C3641" w:rsidRDefault="00B27CEC">
      <w:pPr>
        <w:pStyle w:val="IssueSubsectionHeading"/>
        <w:rPr>
          <w:vanish/>
          <w:specVanish/>
        </w:rPr>
      </w:pPr>
      <w:r w:rsidRPr="004C3641">
        <w:t>Recommendation: </w:t>
      </w:r>
    </w:p>
    <w:p w:rsidR="00B27CEC" w:rsidRDefault="00F63395">
      <w:pPr>
        <w:pStyle w:val="BodyText"/>
      </w:pPr>
      <w:r>
        <w:t> Yes</w:t>
      </w:r>
      <w:r w:rsidR="00B51712">
        <w:t>.</w:t>
      </w:r>
      <w:r>
        <w:t xml:space="preserve"> Sunny Shore</w:t>
      </w:r>
      <w:r w:rsidR="00B27CEC">
        <w:t>s</w:t>
      </w:r>
      <w:r>
        <w:t>’</w:t>
      </w:r>
      <w:r w:rsidR="00B27CEC">
        <w:t xml:space="preserve"> request to establish a late payment charge should be suspended to allow staff sufficient time to review the utility’s cost justification. (Johnson)</w:t>
      </w:r>
    </w:p>
    <w:p w:rsidR="00B27CEC" w:rsidRPr="004C3641" w:rsidRDefault="00B27CEC">
      <w:pPr>
        <w:pStyle w:val="IssueSubsectionHeading"/>
        <w:rPr>
          <w:vanish/>
          <w:specVanish/>
        </w:rPr>
      </w:pPr>
      <w:r w:rsidRPr="004C3641">
        <w:t>Staff Analysis: </w:t>
      </w:r>
    </w:p>
    <w:p w:rsidR="00F35B4E" w:rsidRPr="00F35B4E" w:rsidRDefault="00B27CEC" w:rsidP="00F35B4E">
      <w:pPr>
        <w:pStyle w:val="BodyText"/>
      </w:pPr>
      <w:r>
        <w:t> </w:t>
      </w:r>
      <w:r w:rsidR="00F35B4E" w:rsidRPr="00F35B4E">
        <w:t>Pursuant to Section 367.091(6), F.S., the Commission may withhold consent to the operation of any or all portions of new rate schedules by a vote to that effect within 60 days, giving a reason or statement of good cause for withholding its consent</w:t>
      </w:r>
      <w:r w:rsidR="00EA0FB2">
        <w:t xml:space="preserve">. </w:t>
      </w:r>
      <w:r w:rsidR="004A04DF">
        <w:t>Staff is recommending that Sunny Shores’ request for a late payment charge</w:t>
      </w:r>
      <w:r w:rsidR="00F35B4E" w:rsidRPr="00F35B4E">
        <w:t xml:space="preserve"> be suspended to allow staff sufficient time to review the application and gather all pertinent information to present the Commission an informed recommendation on the </w:t>
      </w:r>
      <w:r w:rsidR="005F579D">
        <w:t>request</w:t>
      </w:r>
      <w:r w:rsidR="00D07235">
        <w:t xml:space="preserve">, consistent with </w:t>
      </w:r>
      <w:r w:rsidR="00F35B4E" w:rsidRPr="00F35B4E">
        <w:t>Section 367.091(6), F.S</w:t>
      </w:r>
      <w:r w:rsidR="00EA0FB2">
        <w:t xml:space="preserve">. </w:t>
      </w:r>
      <w:r w:rsidR="00D07235">
        <w:t>S</w:t>
      </w:r>
      <w:r w:rsidR="00F35B4E" w:rsidRPr="00F35B4E">
        <w:t>t</w:t>
      </w:r>
      <w:r w:rsidR="005F579D">
        <w:t>aff sent a data request to the u</w:t>
      </w:r>
      <w:r w:rsidR="00F35B4E" w:rsidRPr="00F35B4E">
        <w:t>tility on</w:t>
      </w:r>
      <w:r w:rsidR="000C0D6B">
        <w:t xml:space="preserve"> April 22</w:t>
      </w:r>
      <w:r w:rsidR="00F63395">
        <w:t>, 2016</w:t>
      </w:r>
      <w:r w:rsidR="00BD0DD4">
        <w:t>, in regards to the late payment charge</w:t>
      </w:r>
      <w:r w:rsidR="00F63395">
        <w:t>,</w:t>
      </w:r>
      <w:r w:rsidR="005F579D">
        <w:t xml:space="preserve"> and the u</w:t>
      </w:r>
      <w:r w:rsidR="00F35B4E" w:rsidRPr="00F35B4E">
        <w:t>tility’s response is due on</w:t>
      </w:r>
      <w:r w:rsidR="00F63395">
        <w:t xml:space="preserve"> May 13, 2016</w:t>
      </w:r>
      <w:r w:rsidR="00EA0FB2">
        <w:t xml:space="preserve">. </w:t>
      </w:r>
      <w:r w:rsidR="00F35B4E" w:rsidRPr="00F35B4E">
        <w:t xml:space="preserve">Based on the above, staff recommends that </w:t>
      </w:r>
      <w:r w:rsidR="00EF794E">
        <w:t>Sunny Shores’ request for a late</w:t>
      </w:r>
      <w:r w:rsidR="005F579D">
        <w:t xml:space="preserve"> payment charge be suspended to allow staff sufficient time to review the utility’s cost justification.</w:t>
      </w:r>
    </w:p>
    <w:p w:rsidR="00B27CEC" w:rsidRDefault="00B27CEC">
      <w:pPr>
        <w:pStyle w:val="BodyText"/>
      </w:pPr>
    </w:p>
    <w:p w:rsidR="00B27CEC" w:rsidRDefault="00B27CEC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2A1904">
        <w:fldChar w:fldCharType="begin"/>
      </w:r>
      <w:r w:rsidR="002A1904">
        <w:instrText xml:space="preserve"> SEQ Issue \* MERGEFORMAT </w:instrText>
      </w:r>
      <w:r w:rsidR="002A1904">
        <w:fldChar w:fldCharType="separate"/>
      </w:r>
      <w:r w:rsidR="008209A0">
        <w:rPr>
          <w:noProof/>
        </w:rPr>
        <w:t>2</w:t>
      </w:r>
      <w:r w:rsidR="002A1904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8209A0">
        <w:rPr>
          <w:noProof/>
        </w:rPr>
        <w:instrText>2</w:instrText>
      </w:r>
      <w:r>
        <w:fldChar w:fldCharType="end"/>
      </w:r>
      <w:r>
        <w:tab/>
        <w:instrText xml:space="preserve">(Johnson, Leathers)" \l 1 </w:instrText>
      </w:r>
      <w:r>
        <w:fldChar w:fldCharType="end"/>
      </w:r>
      <w:r>
        <w:t> </w:t>
      </w:r>
    </w:p>
    <w:p w:rsidR="00B27CEC" w:rsidRDefault="00B27CEC">
      <w:pPr>
        <w:pStyle w:val="BodyText"/>
      </w:pPr>
      <w:r>
        <w:t> Should this docket be closed?</w:t>
      </w:r>
    </w:p>
    <w:p w:rsidR="00B27CEC" w:rsidRPr="004C3641" w:rsidRDefault="00B27CEC">
      <w:pPr>
        <w:pStyle w:val="IssueSubsectionHeading"/>
        <w:rPr>
          <w:vanish/>
          <w:specVanish/>
        </w:rPr>
      </w:pPr>
      <w:r w:rsidRPr="004C3641">
        <w:t>Recommendation: </w:t>
      </w:r>
    </w:p>
    <w:p w:rsidR="00B27CEC" w:rsidRDefault="00B27CEC">
      <w:pPr>
        <w:pStyle w:val="BodyText"/>
      </w:pPr>
      <w:r>
        <w:t> </w:t>
      </w:r>
      <w:r w:rsidR="00A25B63">
        <w:t xml:space="preserve">No. </w:t>
      </w:r>
      <w:r w:rsidR="00B51712">
        <w:t xml:space="preserve">The docket should remain open pending the Commission’s final action on </w:t>
      </w:r>
      <w:r w:rsidR="00BD0DD4">
        <w:t>this docket.</w:t>
      </w:r>
      <w:r>
        <w:t xml:space="preserve"> (Johnson, Leathers)</w:t>
      </w:r>
    </w:p>
    <w:p w:rsidR="00B27CEC" w:rsidRPr="004C3641" w:rsidRDefault="00B27CEC">
      <w:pPr>
        <w:pStyle w:val="IssueSubsectionHeading"/>
        <w:rPr>
          <w:vanish/>
          <w:specVanish/>
        </w:rPr>
      </w:pPr>
      <w:r w:rsidRPr="004C3641">
        <w:t>Staff Analysis: </w:t>
      </w:r>
    </w:p>
    <w:p w:rsidR="00B27CEC" w:rsidRDefault="00B27CEC">
      <w:pPr>
        <w:pStyle w:val="BodyText"/>
      </w:pPr>
      <w:r>
        <w:t> </w:t>
      </w:r>
      <w:r w:rsidR="00B51712">
        <w:t xml:space="preserve">The docket should remain open pending the Commission’s final action on </w:t>
      </w:r>
      <w:r w:rsidR="00BD0DD4">
        <w:t>this docket.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EC" w:rsidRDefault="00B27CEC">
      <w:r>
        <w:separator/>
      </w:r>
    </w:p>
  </w:endnote>
  <w:endnote w:type="continuationSeparator" w:id="0">
    <w:p w:rsidR="00B27CEC" w:rsidRDefault="00B2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044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EC" w:rsidRDefault="00B27CEC">
      <w:r>
        <w:separator/>
      </w:r>
    </w:p>
  </w:footnote>
  <w:footnote w:type="continuationSeparator" w:id="0">
    <w:p w:rsidR="00B27CEC" w:rsidRDefault="00B2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B27CEC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4E330D">
      <w:t xml:space="preserve"> </w:t>
    </w:r>
    <w:bookmarkStart w:id="15" w:name="DocketList"/>
    <w:r>
      <w:t>160023-WU</w:t>
    </w:r>
    <w:bookmarkEnd w:id="15"/>
  </w:p>
  <w:p w:rsidR="004E330D" w:rsidRDefault="004E330D">
    <w:pPr>
      <w:pStyle w:val="Header"/>
    </w:pPr>
    <w:r>
      <w:t xml:space="preserve">Date: </w:t>
    </w:r>
    <w:r w:rsidR="002A1904">
      <w:fldChar w:fldCharType="begin"/>
    </w:r>
    <w:r w:rsidR="002A1904">
      <w:instrText xml:space="preserve"> REF Filin</w:instrText>
    </w:r>
    <w:r w:rsidR="002A1904">
      <w:instrText xml:space="preserve">gDate </w:instrText>
    </w:r>
    <w:r w:rsidR="002A1904">
      <w:fldChar w:fldCharType="separate"/>
    </w:r>
    <w:r w:rsidR="008209A0">
      <w:t>April 22, 2016</w:t>
    </w:r>
    <w:r w:rsidR="002A1904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8209A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8209A0">
      <w:t>160023-WU</w:t>
    </w:r>
    <w:r>
      <w:fldChar w:fldCharType="end"/>
    </w:r>
    <w:r>
      <w:tab/>
      <w:t xml:space="preserve">Issue </w:t>
    </w:r>
    <w:r w:rsidR="002A1904">
      <w:fldChar w:fldCharType="begin"/>
    </w:r>
    <w:r w:rsidR="002A1904">
      <w:instrText xml:space="preserve"> Seq Issue \c \* Arabic </w:instrText>
    </w:r>
    <w:r w:rsidR="002A1904">
      <w:fldChar w:fldCharType="separate"/>
    </w:r>
    <w:r w:rsidR="007F0444">
      <w:rPr>
        <w:noProof/>
      </w:rPr>
      <w:t>2</w:t>
    </w:r>
    <w:r w:rsidR="002A1904">
      <w:rPr>
        <w:noProof/>
      </w:rPr>
      <w:fldChar w:fldCharType="end"/>
    </w:r>
  </w:p>
  <w:p w:rsidR="004E330D" w:rsidRDefault="004E330D">
    <w:pPr>
      <w:pStyle w:val="Header"/>
    </w:pPr>
    <w:r>
      <w:t xml:space="preserve">Date: </w:t>
    </w:r>
    <w:r w:rsidR="002A1904">
      <w:fldChar w:fldCharType="begin"/>
    </w:r>
    <w:r w:rsidR="002A1904">
      <w:instrText xml:space="preserve"> REF FilingDate </w:instrText>
    </w:r>
    <w:r w:rsidR="002A1904">
      <w:fldChar w:fldCharType="separate"/>
    </w:r>
    <w:r w:rsidR="008209A0">
      <w:t>April 22, 2016</w:t>
    </w:r>
    <w:r w:rsidR="002A1904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B27CEC"/>
    <w:rsid w:val="00010E37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3120"/>
    <w:rsid w:val="000764D0"/>
    <w:rsid w:val="000828D3"/>
    <w:rsid w:val="000A2B57"/>
    <w:rsid w:val="000A418B"/>
    <w:rsid w:val="000C0D6B"/>
    <w:rsid w:val="000C4431"/>
    <w:rsid w:val="000D4319"/>
    <w:rsid w:val="000F374A"/>
    <w:rsid w:val="00117C8C"/>
    <w:rsid w:val="00124E2E"/>
    <w:rsid w:val="00125ED4"/>
    <w:rsid w:val="001305E9"/>
    <w:rsid w:val="001307AF"/>
    <w:rsid w:val="00135687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6DA1"/>
    <w:rsid w:val="002044E6"/>
    <w:rsid w:val="00205C82"/>
    <w:rsid w:val="00205DC2"/>
    <w:rsid w:val="002073FF"/>
    <w:rsid w:val="002163B6"/>
    <w:rsid w:val="00220732"/>
    <w:rsid w:val="00221D32"/>
    <w:rsid w:val="00225C3F"/>
    <w:rsid w:val="002331FA"/>
    <w:rsid w:val="002573C3"/>
    <w:rsid w:val="00263D44"/>
    <w:rsid w:val="002702AD"/>
    <w:rsid w:val="00292D82"/>
    <w:rsid w:val="002963CB"/>
    <w:rsid w:val="002C117D"/>
    <w:rsid w:val="002D226D"/>
    <w:rsid w:val="002F6030"/>
    <w:rsid w:val="003037E1"/>
    <w:rsid w:val="00307E51"/>
    <w:rsid w:val="003103EC"/>
    <w:rsid w:val="003144EF"/>
    <w:rsid w:val="00322F74"/>
    <w:rsid w:val="00340073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D5E27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26B8"/>
    <w:rsid w:val="00444432"/>
    <w:rsid w:val="0045195F"/>
    <w:rsid w:val="00471860"/>
    <w:rsid w:val="004A04DF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50652D"/>
    <w:rsid w:val="00506C03"/>
    <w:rsid w:val="0052572A"/>
    <w:rsid w:val="00543CB3"/>
    <w:rsid w:val="00560FF0"/>
    <w:rsid w:val="005614BD"/>
    <w:rsid w:val="0057154F"/>
    <w:rsid w:val="00581CA3"/>
    <w:rsid w:val="00587A44"/>
    <w:rsid w:val="00597730"/>
    <w:rsid w:val="005977EC"/>
    <w:rsid w:val="00597DE7"/>
    <w:rsid w:val="005A4AA2"/>
    <w:rsid w:val="005B34B6"/>
    <w:rsid w:val="005B6C8F"/>
    <w:rsid w:val="005D0F74"/>
    <w:rsid w:val="005D2E7D"/>
    <w:rsid w:val="005D4A8F"/>
    <w:rsid w:val="005D561B"/>
    <w:rsid w:val="005F468D"/>
    <w:rsid w:val="005F579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6F5D"/>
    <w:rsid w:val="00697249"/>
    <w:rsid w:val="006B3947"/>
    <w:rsid w:val="006B4293"/>
    <w:rsid w:val="006B624F"/>
    <w:rsid w:val="006C31E3"/>
    <w:rsid w:val="006E08CB"/>
    <w:rsid w:val="006E598D"/>
    <w:rsid w:val="0070437D"/>
    <w:rsid w:val="00705B04"/>
    <w:rsid w:val="00734820"/>
    <w:rsid w:val="007349DC"/>
    <w:rsid w:val="0074365E"/>
    <w:rsid w:val="007515FD"/>
    <w:rsid w:val="00756F6E"/>
    <w:rsid w:val="00760D80"/>
    <w:rsid w:val="00780C09"/>
    <w:rsid w:val="00780DDF"/>
    <w:rsid w:val="007834E9"/>
    <w:rsid w:val="00787DBC"/>
    <w:rsid w:val="00791745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0444"/>
    <w:rsid w:val="007F1193"/>
    <w:rsid w:val="007F417F"/>
    <w:rsid w:val="008042BD"/>
    <w:rsid w:val="008063B1"/>
    <w:rsid w:val="00816624"/>
    <w:rsid w:val="008209A0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B62AE"/>
    <w:rsid w:val="008C04B5"/>
    <w:rsid w:val="008C14FA"/>
    <w:rsid w:val="008D4057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B661E"/>
    <w:rsid w:val="009C3DB9"/>
    <w:rsid w:val="009D46E5"/>
    <w:rsid w:val="009D568A"/>
    <w:rsid w:val="009F04EC"/>
    <w:rsid w:val="009F3B36"/>
    <w:rsid w:val="00A019B9"/>
    <w:rsid w:val="00A12508"/>
    <w:rsid w:val="00A1282B"/>
    <w:rsid w:val="00A13A27"/>
    <w:rsid w:val="00A175B6"/>
    <w:rsid w:val="00A21835"/>
    <w:rsid w:val="00A25B63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51A7"/>
    <w:rsid w:val="00AD444B"/>
    <w:rsid w:val="00AD6C78"/>
    <w:rsid w:val="00AE2EAB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27CEC"/>
    <w:rsid w:val="00B51712"/>
    <w:rsid w:val="00B57A6A"/>
    <w:rsid w:val="00B760F1"/>
    <w:rsid w:val="00B7669E"/>
    <w:rsid w:val="00B77DA1"/>
    <w:rsid w:val="00BA0D55"/>
    <w:rsid w:val="00BA37B3"/>
    <w:rsid w:val="00BA4CC6"/>
    <w:rsid w:val="00BB3493"/>
    <w:rsid w:val="00BB7468"/>
    <w:rsid w:val="00BC188A"/>
    <w:rsid w:val="00BD0DD4"/>
    <w:rsid w:val="00BF5010"/>
    <w:rsid w:val="00C06DE7"/>
    <w:rsid w:val="00C13791"/>
    <w:rsid w:val="00C31BB3"/>
    <w:rsid w:val="00C36977"/>
    <w:rsid w:val="00C477D9"/>
    <w:rsid w:val="00C60BA3"/>
    <w:rsid w:val="00C623F7"/>
    <w:rsid w:val="00C81670"/>
    <w:rsid w:val="00C81773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C662F"/>
    <w:rsid w:val="00CE2BF8"/>
    <w:rsid w:val="00CE484E"/>
    <w:rsid w:val="00CF0DA8"/>
    <w:rsid w:val="00CF2E25"/>
    <w:rsid w:val="00CF4453"/>
    <w:rsid w:val="00D034D7"/>
    <w:rsid w:val="00D04BE4"/>
    <w:rsid w:val="00D07235"/>
    <w:rsid w:val="00D12565"/>
    <w:rsid w:val="00D14127"/>
    <w:rsid w:val="00D60F02"/>
    <w:rsid w:val="00D66E49"/>
    <w:rsid w:val="00D72F74"/>
    <w:rsid w:val="00D81563"/>
    <w:rsid w:val="00D85907"/>
    <w:rsid w:val="00D9073E"/>
    <w:rsid w:val="00D9221D"/>
    <w:rsid w:val="00D958DF"/>
    <w:rsid w:val="00D96DA1"/>
    <w:rsid w:val="00DA51E7"/>
    <w:rsid w:val="00DB1C78"/>
    <w:rsid w:val="00DB7D96"/>
    <w:rsid w:val="00DC23FE"/>
    <w:rsid w:val="00DC59E6"/>
    <w:rsid w:val="00DD150B"/>
    <w:rsid w:val="00DD5025"/>
    <w:rsid w:val="00DF1510"/>
    <w:rsid w:val="00E06484"/>
    <w:rsid w:val="00E20A7D"/>
    <w:rsid w:val="00E275D8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87F2C"/>
    <w:rsid w:val="00E95278"/>
    <w:rsid w:val="00EA0FB2"/>
    <w:rsid w:val="00EA2273"/>
    <w:rsid w:val="00EB2DB3"/>
    <w:rsid w:val="00EC3FBB"/>
    <w:rsid w:val="00EC6B7A"/>
    <w:rsid w:val="00ED3A87"/>
    <w:rsid w:val="00ED5B67"/>
    <w:rsid w:val="00EF264C"/>
    <w:rsid w:val="00EF3FEE"/>
    <w:rsid w:val="00EF794E"/>
    <w:rsid w:val="00F04B59"/>
    <w:rsid w:val="00F11741"/>
    <w:rsid w:val="00F12B1C"/>
    <w:rsid w:val="00F13CF8"/>
    <w:rsid w:val="00F15855"/>
    <w:rsid w:val="00F32978"/>
    <w:rsid w:val="00F35B4E"/>
    <w:rsid w:val="00F45CB2"/>
    <w:rsid w:val="00F544C0"/>
    <w:rsid w:val="00F55332"/>
    <w:rsid w:val="00F63395"/>
    <w:rsid w:val="00F65519"/>
    <w:rsid w:val="00F713C0"/>
    <w:rsid w:val="00F75DDC"/>
    <w:rsid w:val="00F7792F"/>
    <w:rsid w:val="00F842AA"/>
    <w:rsid w:val="00F853E1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3</Pages>
  <Words>452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Charles Johnson</dc:creator>
  <cp:lastModifiedBy>Jackie Colson</cp:lastModifiedBy>
  <cp:revision>2</cp:revision>
  <cp:lastPrinted>2016-04-22T14:59:00Z</cp:lastPrinted>
  <dcterms:created xsi:type="dcterms:W3CDTF">2016-04-22T15:40:00Z</dcterms:created>
  <dcterms:modified xsi:type="dcterms:W3CDTF">2016-04-22T15:40:00Z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160023-WU</vt:lpwstr>
  </property>
  <property fmtid="{D5CDD505-2E9C-101B-9397-08002B2CF9AE}" pid="3" name="MasterDocument">
    <vt:bool>false</vt:bool>
  </property>
</Properties>
</file>