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1D3A51">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30740">
            <w:pPr>
              <w:pStyle w:val="MemoHeading"/>
            </w:pPr>
            <w:bookmarkStart w:id="1" w:name="FilingDate"/>
            <w:r>
              <w:t>April 22,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30740" w:rsidRDefault="00330740">
            <w:pPr>
              <w:pStyle w:val="MemoHeading"/>
            </w:pPr>
            <w:bookmarkStart w:id="2" w:name="From"/>
            <w:r>
              <w:t>Office of Telecommunications (Williams</w:t>
            </w:r>
            <w:r w:rsidR="00AD098E">
              <w:t>, Bates</w:t>
            </w:r>
            <w:r>
              <w:t>)</w:t>
            </w:r>
          </w:p>
          <w:p w:rsidR="007C0528" w:rsidRDefault="00330740">
            <w:pPr>
              <w:pStyle w:val="MemoHeading"/>
            </w:pPr>
            <w:r>
              <w:t>Office of the General Counsel (Page)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30740">
            <w:pPr>
              <w:pStyle w:val="MemoHeadingRe"/>
            </w:pPr>
            <w:bookmarkStart w:id="3" w:name="Re"/>
            <w:r>
              <w:t>Docket No. 140029-TP – Request for submission of proposals for relay service, beginning in June 2015, for the deaf, hard of hearing, deaf/blind, or speech impaired, and other implementation matters in compliance with the Florida Telecommunications Access System Act of 1991.</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30740">
            <w:pPr>
              <w:pStyle w:val="MemoHeading"/>
            </w:pPr>
            <w:bookmarkStart w:id="4" w:name="AgendaDate"/>
            <w:r>
              <w:t>05/05/16</w:t>
            </w:r>
            <w:bookmarkEnd w:id="4"/>
            <w:r w:rsidR="007C0528">
              <w:t xml:space="preserve"> – </w:t>
            </w:r>
            <w:bookmarkStart w:id="5" w:name="PermittedStatus"/>
            <w:r>
              <w:t>Regular Agenda – Proposed Agency Action</w:t>
            </w:r>
            <w:r w:rsidR="00255F4B">
              <w:t xml:space="preserve"> for Issue 1</w:t>
            </w:r>
            <w:r>
              <w:t xml:space="preserve">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3074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30740">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330740" w:rsidP="00330740">
            <w:pPr>
              <w:pStyle w:val="MemoHeading"/>
            </w:pPr>
            <w:r>
              <w:t>July 1, 2016 – Effective date of Florida Telecommunications Relay, Inc. budget. Notification of any change in the Telecommunications Access System Act surcharge must be made to carriers prior to July 1, 2016.</w:t>
            </w:r>
          </w:p>
        </w:tc>
      </w:tr>
      <w:tr w:rsidR="00330740"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330740" w:rsidRDefault="00330740"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330740" w:rsidRDefault="00330740" w:rsidP="00330740">
            <w:pPr>
              <w:pStyle w:val="MemoHeading"/>
            </w:pPr>
            <w:bookmarkStart w:id="9" w:name="SpecialInstructions"/>
            <w:r>
              <w:t>Anticipate the need for sign language interpreters and assisted listening devices. Please place near the beginning of the agenda to reduce interpreter costs.</w:t>
            </w:r>
            <w:bookmarkEnd w:id="9"/>
          </w:p>
        </w:tc>
      </w:tr>
    </w:tbl>
    <w:p w:rsidR="007C0528" w:rsidRDefault="007C0528">
      <w:pPr>
        <w:pStyle w:val="BodyText"/>
      </w:pPr>
    </w:p>
    <w:p w:rsidR="007C0528" w:rsidRDefault="007C0528">
      <w:pPr>
        <w:pStyle w:val="RecommendationMajorSectionHeading"/>
      </w:pPr>
      <w:bookmarkStart w:id="10" w:name="RecToC"/>
      <w:bookmarkStart w:id="11" w:name="CaseBackground"/>
      <w:bookmarkEnd w:id="10"/>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AE2ECB" w:rsidRDefault="00AE2ECB" w:rsidP="00AE2ECB">
      <w:pPr>
        <w:pStyle w:val="BodyText"/>
      </w:pPr>
      <w:r>
        <w:t xml:space="preserve">The Florida Relay System provides deaf and hard of hearing persons access to basic telecommunications services by using a specialized Communications Assistant that relays information between the deaf or hard of hearing person and the other party to the call. The primary function of the Florida Relay System is accomplished by the deaf or hard of hearing </w:t>
      </w:r>
      <w:r>
        <w:lastRenderedPageBreak/>
        <w:t xml:space="preserve">person using a Telecommunications Device for the Deaf where the person using the Telecommunications Device for the Deaf types a message to the Communications Assistant who in turn voices the message to the other party, or a Captioned Telephone which displays real-time captions of the conversation.  </w:t>
      </w:r>
    </w:p>
    <w:p w:rsidR="00AE2ECB" w:rsidRDefault="00AE2ECB" w:rsidP="00AE2ECB">
      <w:pPr>
        <w:pStyle w:val="BodyText"/>
      </w:pPr>
      <w:r>
        <w:t>The Telecommunications Access System Act of 1991 (TASA) established a statewide telecommunications relay system which</w:t>
      </w:r>
      <w:r w:rsidR="00883A89">
        <w:t xml:space="preserve"> became effective May 24, 1991. TASA </w:t>
      </w:r>
      <w:r>
        <w:t>is authorized pursuant to Chapter 427, Florida Statutes (F.S.).</w:t>
      </w:r>
      <w:r w:rsidR="009828E1">
        <w:t xml:space="preserve"> </w:t>
      </w:r>
      <w:r>
        <w:t>Section</w:t>
      </w:r>
      <w:r w:rsidR="00883A89">
        <w:t xml:space="preserve"> </w:t>
      </w:r>
      <w:r>
        <w:t>427.701(1), F.S., provides</w:t>
      </w:r>
      <w:r w:rsidR="00827C5C">
        <w:t xml:space="preserve"> </w:t>
      </w:r>
      <w:r>
        <w:t>that</w:t>
      </w:r>
      <w:r w:rsidR="00827C5C">
        <w:t xml:space="preserve"> </w:t>
      </w:r>
      <w:r>
        <w:t>the Florida Public Service Commission (Commission</w:t>
      </w:r>
      <w:r w:rsidR="00827C5C">
        <w:t xml:space="preserve"> or FPSC</w:t>
      </w:r>
      <w:r>
        <w:t xml:space="preserve">) shall establish, implement, promote, and oversee the administration of the statewide telecommunications access system to provide access to telecommunications relay services by persons who are deaf, hard of hearing or speech impaired, or others who communicate with them. </w:t>
      </w:r>
      <w:r w:rsidR="00883A89">
        <w:t>It is estimated that</w:t>
      </w:r>
      <w:r w:rsidR="009649FE">
        <w:t xml:space="preserve"> </w:t>
      </w:r>
      <w:r w:rsidR="00EC5922">
        <w:t>approximately</w:t>
      </w:r>
      <w:r w:rsidR="009649FE">
        <w:t xml:space="preserve"> 2.5 to 3 </w:t>
      </w:r>
      <w:r>
        <w:t>million</w:t>
      </w:r>
      <w:r w:rsidR="00883A89">
        <w:rPr>
          <w:rStyle w:val="FootnoteReference"/>
        </w:rPr>
        <w:footnoteReference w:id="1"/>
      </w:r>
      <w:r>
        <w:t xml:space="preserve"> of the estimated </w:t>
      </w:r>
      <w:r w:rsidR="00827C5C">
        <w:t>20</w:t>
      </w:r>
      <w:r w:rsidR="00883A89">
        <w:t xml:space="preserve"> </w:t>
      </w:r>
      <w:r>
        <w:t>million persons living in Florida have been diagnosed as having a hearing loss.</w:t>
      </w:r>
      <w:r w:rsidR="009828E1">
        <w:t xml:space="preserve"> </w:t>
      </w:r>
      <w:r>
        <w:t xml:space="preserve">This system provides telecommunications service for deaf or hard of hearing persons functionally equivalent to the service provided to hearing persons.  </w:t>
      </w:r>
    </w:p>
    <w:p w:rsidR="00AE2ECB" w:rsidRDefault="00AE2ECB" w:rsidP="00AE2ECB">
      <w:pPr>
        <w:pStyle w:val="BodyText"/>
        <w:rPr>
          <w:color w:val="000000"/>
        </w:rPr>
      </w:pPr>
      <w:r>
        <w:t>TASA provides funding for the distribution of specialized telecommunications devices and provision of intrastate relay service through the imposition of a surcharge of up to $0.25 per landline access line per month. Accounts with over 25 access lines are billed for only 25 lines.  Pursuant to Section 427.704(4)(a)1, F.S., a surcharge is collected only from landline access lines.</w:t>
      </w:r>
      <w:r>
        <w:rPr>
          <w:rStyle w:val="FootnoteReference"/>
        </w:rPr>
        <w:footnoteReference w:id="2"/>
      </w:r>
      <w:r>
        <w:t xml:space="preserve">  </w:t>
      </w:r>
    </w:p>
    <w:p w:rsidR="00AE0AFA" w:rsidRDefault="00AE2ECB" w:rsidP="00AE2ECB">
      <w:pPr>
        <w:pStyle w:val="BodyText"/>
      </w:pPr>
      <w:r>
        <w:t>Florida Telecommunications Relay, Inc. (FTRI), a non-profit corporation formed by the local exchange telephone companies, was selected by the Commission to serve as the</w:t>
      </w:r>
      <w:r w:rsidRPr="001D6532">
        <w:t xml:space="preserve"> </w:t>
      </w:r>
      <w:r>
        <w:t>Telecommunications Access System Act Administrator.</w:t>
      </w:r>
      <w:r w:rsidR="00615F96">
        <w:t xml:space="preserve"> </w:t>
      </w:r>
      <w:r>
        <w:t>On July 1, 1991, the local exchange telecommunications companies began collecting an initial $.05 per access line surcharge pursuant to Order No. 24581.</w:t>
      </w:r>
      <w:r w:rsidR="009828E1">
        <w:t xml:space="preserve"> Since July 1, 1991 t</w:t>
      </w:r>
      <w:r>
        <w:t>he surcharge</w:t>
      </w:r>
      <w:r w:rsidR="007668F1">
        <w:t xml:space="preserve">, which is currently $0.12 per month, </w:t>
      </w:r>
      <w:r w:rsidR="009649FE">
        <w:t xml:space="preserve">has changed to </w:t>
      </w:r>
      <w:r>
        <w:t>reflect</w:t>
      </w:r>
      <w:r w:rsidR="00827C5C">
        <w:t xml:space="preserve"> FTRI </w:t>
      </w:r>
      <w:r>
        <w:t>budgetary needs</w:t>
      </w:r>
      <w:r w:rsidR="00835474">
        <w:t xml:space="preserve"> and potential Federal Communications Commission (FCC) mandates.</w:t>
      </w:r>
    </w:p>
    <w:p w:rsidR="00AE2ECB" w:rsidRDefault="00AE2ECB" w:rsidP="00045362">
      <w:pPr>
        <w:autoSpaceDE w:val="0"/>
        <w:autoSpaceDN w:val="0"/>
        <w:adjustRightInd w:val="0"/>
        <w:jc w:val="both"/>
      </w:pPr>
      <w:r>
        <w:t xml:space="preserve">Chapter 427, F.S., requires that the relay system be compliant with regulations adopted by the </w:t>
      </w:r>
      <w:r w:rsidR="00835474">
        <w:t xml:space="preserve">FCC </w:t>
      </w:r>
      <w:r>
        <w:t>to implement Title IV of the Americans with Disabilities Act.</w:t>
      </w:r>
      <w:r w:rsidR="009828E1">
        <w:t xml:space="preserve"> </w:t>
      </w:r>
      <w:r>
        <w:t xml:space="preserve">The FCC mandates the minimum requirements for services a state must provide, certifies each state program, and periodically proposes changes in the stipulated services. </w:t>
      </w:r>
    </w:p>
    <w:p w:rsidR="00AE2ECB" w:rsidRDefault="00AE2ECB" w:rsidP="00AE2ECB">
      <w:pPr>
        <w:autoSpaceDE w:val="0"/>
        <w:autoSpaceDN w:val="0"/>
        <w:adjustRightInd w:val="0"/>
        <w:ind w:firstLine="720"/>
        <w:jc w:val="both"/>
      </w:pPr>
    </w:p>
    <w:p w:rsidR="00835474" w:rsidRDefault="00835474" w:rsidP="00835474">
      <w:pPr>
        <w:autoSpaceDE w:val="0"/>
        <w:autoSpaceDN w:val="0"/>
        <w:adjustRightInd w:val="0"/>
        <w:jc w:val="both"/>
      </w:pPr>
      <w:r>
        <w:t>The current relay service provider in Florida is Sprint.</w:t>
      </w:r>
      <w:r w:rsidR="002D0CC7">
        <w:t xml:space="preserve"> </w:t>
      </w:r>
      <w:r w:rsidRPr="00E12A4F">
        <w:t>The FPSC awarded the contract to Sprint, effective March 1, 2015, for a period of three years.</w:t>
      </w:r>
      <w:r w:rsidR="00827C5C">
        <w:t xml:space="preserve"> </w:t>
      </w:r>
      <w:r w:rsidR="00827C5C" w:rsidRPr="00827C5C">
        <w:t>The contract contains options to extend the contract for four additional one-year periods, and requires mutual consent by both parties to extend the contract.</w:t>
      </w:r>
    </w:p>
    <w:p w:rsidR="00835474" w:rsidRDefault="00835474" w:rsidP="00AE2ECB">
      <w:pPr>
        <w:autoSpaceDE w:val="0"/>
        <w:autoSpaceDN w:val="0"/>
        <w:adjustRightInd w:val="0"/>
        <w:ind w:firstLine="720"/>
        <w:jc w:val="both"/>
      </w:pPr>
    </w:p>
    <w:p w:rsidR="0068481F" w:rsidRDefault="00AE2ECB" w:rsidP="005F4921">
      <w:pPr>
        <w:autoSpaceDE w:val="0"/>
        <w:autoSpaceDN w:val="0"/>
        <w:adjustRightInd w:val="0"/>
        <w:jc w:val="both"/>
      </w:pPr>
      <w:r>
        <w:rPr>
          <w:color w:val="000000"/>
        </w:rPr>
        <w:lastRenderedPageBreak/>
        <w:t>Staff sent a data request to FTRI on a number of issues included in its proposed budget.</w:t>
      </w:r>
      <w:r w:rsidR="009649FE">
        <w:rPr>
          <w:color w:val="000000"/>
        </w:rPr>
        <w:t xml:space="preserve"> </w:t>
      </w:r>
      <w:r>
        <w:rPr>
          <w:color w:val="000000"/>
        </w:rPr>
        <w:t>FTRI’s responses to staff’s data request are included in the docket file.</w:t>
      </w:r>
      <w:r w:rsidR="00D15FC4">
        <w:rPr>
          <w:color w:val="000000"/>
        </w:rPr>
        <w:t xml:space="preserve"> </w:t>
      </w:r>
      <w:r>
        <w:t>The purpose of this recommendation is to address the FTRI proposed 201</w:t>
      </w:r>
      <w:r w:rsidR="007668F1">
        <w:t>6</w:t>
      </w:r>
      <w:r>
        <w:t>/201</w:t>
      </w:r>
      <w:r w:rsidR="007668F1">
        <w:t xml:space="preserve">7 </w:t>
      </w:r>
      <w:r>
        <w:t>fiscal year budget.</w:t>
      </w:r>
      <w:r w:rsidR="009828E1">
        <w:t xml:space="preserve"> </w:t>
      </w:r>
      <w:r>
        <w:t>The Commission is vested with jurisdiction pursuant to Chapter 427, F.S.</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0808ED" w:rsidRDefault="000808ED">
      <w:pPr>
        <w:pStyle w:val="IssueHeading"/>
        <w:rPr>
          <w:vanish/>
          <w:specVanish/>
        </w:rPr>
      </w:pPr>
      <w:r w:rsidRPr="004C3641">
        <w:t xml:space="preserve">Issue </w:t>
      </w:r>
      <w:r w:rsidR="00AC6DD3">
        <w:fldChar w:fldCharType="begin"/>
      </w:r>
      <w:r w:rsidR="00AC6DD3">
        <w:instrText xml:space="preserve"> SEQ Issue \* MERGEFORMAT </w:instrText>
      </w:r>
      <w:r w:rsidR="00AC6DD3">
        <w:fldChar w:fldCharType="separate"/>
      </w:r>
      <w:r w:rsidR="008B46B5">
        <w:rPr>
          <w:noProof/>
        </w:rPr>
        <w:t>1</w:t>
      </w:r>
      <w:r w:rsidR="00AC6DD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B46B5">
        <w:rPr>
          <w:noProof/>
        </w:rPr>
        <w:instrText>1</w:instrText>
      </w:r>
      <w:r>
        <w:fldChar w:fldCharType="end"/>
      </w:r>
      <w:r>
        <w:tab/>
        <w:instrText xml:space="preserve">" \l 1 </w:instrText>
      </w:r>
      <w:r>
        <w:fldChar w:fldCharType="end"/>
      </w:r>
      <w:r>
        <w:t> </w:t>
      </w:r>
    </w:p>
    <w:p w:rsidR="000808ED" w:rsidRDefault="000808ED">
      <w:pPr>
        <w:pStyle w:val="BodyText"/>
      </w:pPr>
      <w:r>
        <w:t> Should the Commission approve FTRI’s proposed budget</w:t>
      </w:r>
      <w:r w:rsidR="005323DD">
        <w:t xml:space="preserve">, excluding the National Deaf-Blind Equipment Distribution Program, </w:t>
      </w:r>
      <w:r>
        <w:t>for fiscal year 2016/2017, effective July 1, 2016, and should the Commission maintain the current Telecommunications Relay Service (TRS)</w:t>
      </w:r>
      <w:r>
        <w:rPr>
          <w:color w:val="FF0000"/>
        </w:rPr>
        <w:t xml:space="preserve"> </w:t>
      </w:r>
      <w:r>
        <w:t>surcharge of $0.12 per month?</w:t>
      </w:r>
    </w:p>
    <w:p w:rsidR="000808ED" w:rsidRPr="004C3641" w:rsidRDefault="000808ED">
      <w:pPr>
        <w:pStyle w:val="IssueSubsectionHeading"/>
        <w:rPr>
          <w:vanish/>
          <w:specVanish/>
        </w:rPr>
      </w:pPr>
      <w:r w:rsidRPr="004C3641">
        <w:t>Recommendation: </w:t>
      </w:r>
    </w:p>
    <w:p w:rsidR="000808ED" w:rsidRDefault="000808ED">
      <w:pPr>
        <w:pStyle w:val="BodyText"/>
      </w:pPr>
      <w:r>
        <w:t> </w:t>
      </w:r>
      <w:r w:rsidR="00BF5B42">
        <w:t xml:space="preserve">Yes. </w:t>
      </w:r>
      <w:r w:rsidR="002220A2">
        <w:t>Staff recom</w:t>
      </w:r>
      <w:smartTag w:uri="urn:schemas-microsoft-com:office:smarttags" w:element="PersonName">
        <w:r w:rsidR="002220A2">
          <w:t>me</w:t>
        </w:r>
      </w:smartTag>
      <w:r w:rsidR="002220A2">
        <w:t>nds that the Commission approve FTRI’s proposed budget operating revenue of $7,796,894 and proposed budget expenses of $7,505,109, excluding the National Deaf-Blind Equipment Distribution Program, for fiscal year 2016/2017, effective July 1, 2016. Staff recommends that FTRI should be allowed to increase it’s outreach expenses to pilot a targeted newspaper insert program with data to be filed with its annual budget request indicating the program’s effectiveness.</w:t>
      </w:r>
      <w:r w:rsidR="002220A2">
        <w:t xml:space="preserve"> </w:t>
      </w:r>
      <w:r w:rsidR="00BF5B42">
        <w:t xml:space="preserve">(Williams, </w:t>
      </w:r>
      <w:r w:rsidR="00AD098E">
        <w:t xml:space="preserve">Bates, </w:t>
      </w:r>
      <w:r w:rsidR="00BF5B42">
        <w:t>Page)</w:t>
      </w:r>
      <w:r>
        <w:t xml:space="preserve"> </w:t>
      </w:r>
    </w:p>
    <w:p w:rsidR="000808ED" w:rsidRPr="004C3641" w:rsidRDefault="000808ED">
      <w:pPr>
        <w:pStyle w:val="IssueSubsectionHeading"/>
        <w:rPr>
          <w:vanish/>
          <w:specVanish/>
        </w:rPr>
      </w:pPr>
      <w:r w:rsidRPr="004C3641">
        <w:t>Staff Analysis: </w:t>
      </w:r>
    </w:p>
    <w:p w:rsidR="00F75B76" w:rsidRDefault="000808ED" w:rsidP="00482121">
      <w:pPr>
        <w:pStyle w:val="BodyText"/>
      </w:pPr>
      <w:r>
        <w:t> </w:t>
      </w:r>
    </w:p>
    <w:p w:rsidR="00F75B76" w:rsidRPr="00F75B76" w:rsidRDefault="00F75B76" w:rsidP="00F75B76">
      <w:pPr>
        <w:pStyle w:val="BodyText"/>
        <w:spacing w:after="0"/>
        <w:rPr>
          <w:rFonts w:ascii="Arial" w:hAnsi="Arial" w:cs="Arial"/>
          <w:b/>
          <w:color w:val="000000"/>
        </w:rPr>
      </w:pPr>
      <w:r w:rsidRPr="00F75B76">
        <w:rPr>
          <w:rFonts w:ascii="Arial" w:hAnsi="Arial" w:cs="Arial"/>
          <w:b/>
          <w:color w:val="000000"/>
        </w:rPr>
        <w:t>Traditional Telecommunications Relay Service</w:t>
      </w:r>
    </w:p>
    <w:p w:rsidR="00482121" w:rsidRDefault="00482121" w:rsidP="00482121">
      <w:pPr>
        <w:pStyle w:val="BodyText"/>
        <w:rPr>
          <w:color w:val="000000"/>
        </w:rPr>
      </w:pPr>
      <w:r>
        <w:t>Minutes of use for traditional Telecommunications Relay Servi</w:t>
      </w:r>
      <w:r w:rsidR="006D2E32">
        <w:t xml:space="preserve">ce have been declining. </w:t>
      </w:r>
      <w:r w:rsidR="002220A2">
        <w:t>Sprint’s p</w:t>
      </w:r>
      <w:r w:rsidR="001879EE">
        <w:t xml:space="preserve">rojections indicate that </w:t>
      </w:r>
      <w:r>
        <w:t>traditional minutes will continue to decline dur</w:t>
      </w:r>
      <w:r w:rsidR="006D2E32">
        <w:t xml:space="preserve">ing the 2016/2017 fiscal year. </w:t>
      </w:r>
      <w:r>
        <w:t>Traditional relay users are trans</w:t>
      </w:r>
      <w:r w:rsidR="005358AB">
        <w:t xml:space="preserve">itioning to </w:t>
      </w:r>
      <w:r>
        <w:t>Internet Protocol Relay</w:t>
      </w:r>
      <w:r>
        <w:rPr>
          <w:color w:val="000000"/>
        </w:rPr>
        <w:t>,</w:t>
      </w:r>
      <w:r w:rsidRPr="00ED71CE">
        <w:rPr>
          <w:rStyle w:val="FootnoteReference"/>
          <w:color w:val="000000"/>
        </w:rPr>
        <w:footnoteReference w:id="3"/>
      </w:r>
      <w:r>
        <w:rPr>
          <w:color w:val="000000"/>
        </w:rPr>
        <w:t xml:space="preserve"> </w:t>
      </w:r>
      <w:r w:rsidRPr="00ED71CE">
        <w:rPr>
          <w:color w:val="000000"/>
        </w:rPr>
        <w:t>Video Relay Service</w:t>
      </w:r>
      <w:r>
        <w:rPr>
          <w:color w:val="000000"/>
        </w:rPr>
        <w:t>,</w:t>
      </w:r>
      <w:r w:rsidRPr="00ED71CE">
        <w:rPr>
          <w:rStyle w:val="FootnoteReference"/>
          <w:color w:val="000000"/>
        </w:rPr>
        <w:footnoteReference w:id="4"/>
      </w:r>
      <w:r>
        <w:t xml:space="preserve"> Captioned Telephone Service,</w:t>
      </w:r>
      <w:r>
        <w:rPr>
          <w:rStyle w:val="FootnoteReference"/>
        </w:rPr>
        <w:footnoteReference w:id="5"/>
      </w:r>
      <w:r>
        <w:t xml:space="preserve"> Internet Protocol Captioned Telephone Service,</w:t>
      </w:r>
      <w:r>
        <w:rPr>
          <w:rStyle w:val="FootnoteReference"/>
        </w:rPr>
        <w:footnoteReference w:id="6"/>
      </w:r>
      <w:r w:rsidR="00EF7336">
        <w:t xml:space="preserve"> </w:t>
      </w:r>
      <w:r>
        <w:t>Internet Protocol Speech</w:t>
      </w:r>
      <w:r w:rsidR="00C77B74">
        <w:t>-</w:t>
      </w:r>
      <w:r>
        <w:t>to</w:t>
      </w:r>
      <w:r w:rsidR="00C77B74">
        <w:t>-</w:t>
      </w:r>
      <w:r>
        <w:t>Speech</w:t>
      </w:r>
      <w:r w:rsidR="00C77B74">
        <w:t xml:space="preserve"> (STS)</w:t>
      </w:r>
      <w:r>
        <w:t xml:space="preserve"> service,</w:t>
      </w:r>
      <w:r>
        <w:rPr>
          <w:rStyle w:val="FootnoteReference"/>
        </w:rPr>
        <w:footnoteReference w:id="7"/>
      </w:r>
      <w:r w:rsidR="00C00F0A">
        <w:t xml:space="preserve"> and </w:t>
      </w:r>
      <w:r>
        <w:t>wireless</w:t>
      </w:r>
      <w:r w:rsidR="00C00F0A">
        <w:t xml:space="preserve"> service</w:t>
      </w:r>
      <w:r>
        <w:t>.</w:t>
      </w:r>
      <w:r w:rsidR="00C00F0A">
        <w:t xml:space="preserve"> </w:t>
      </w:r>
      <w:r>
        <w:rPr>
          <w:color w:val="000000"/>
        </w:rPr>
        <w:t xml:space="preserve">The traditional Telecommunications Relay Service cost as approved in </w:t>
      </w:r>
      <w:r w:rsidR="00C00F0A">
        <w:rPr>
          <w:color w:val="000000"/>
        </w:rPr>
        <w:t>Sprint’s contract remains at $1.09</w:t>
      </w:r>
      <w:r>
        <w:rPr>
          <w:color w:val="000000"/>
        </w:rPr>
        <w:t xml:space="preserve"> per session minute.  </w:t>
      </w:r>
    </w:p>
    <w:p w:rsidR="003A4A6F" w:rsidRDefault="003A4A6F">
      <w:pPr>
        <w:rPr>
          <w:rFonts w:ascii="Arial" w:hAnsi="Arial" w:cs="Arial"/>
          <w:b/>
          <w:color w:val="000000"/>
        </w:rPr>
      </w:pPr>
      <w:r>
        <w:rPr>
          <w:rFonts w:ascii="Arial" w:hAnsi="Arial" w:cs="Arial"/>
          <w:b/>
          <w:color w:val="000000"/>
        </w:rPr>
        <w:br w:type="page"/>
      </w:r>
    </w:p>
    <w:p w:rsidR="00482121" w:rsidRPr="00485AAD" w:rsidRDefault="00482121" w:rsidP="00485AAD">
      <w:pPr>
        <w:pStyle w:val="BodyText"/>
        <w:spacing w:after="0"/>
        <w:rPr>
          <w:rFonts w:ascii="Arial" w:hAnsi="Arial" w:cs="Arial"/>
          <w:b/>
          <w:color w:val="000000"/>
        </w:rPr>
      </w:pPr>
      <w:r w:rsidRPr="00485AAD">
        <w:rPr>
          <w:rFonts w:ascii="Arial" w:hAnsi="Arial" w:cs="Arial"/>
          <w:b/>
          <w:color w:val="000000"/>
        </w:rPr>
        <w:t>CapTel Service</w:t>
      </w:r>
    </w:p>
    <w:p w:rsidR="000808ED" w:rsidRDefault="00482121" w:rsidP="00482121">
      <w:pPr>
        <w:pStyle w:val="BodyText"/>
      </w:pPr>
      <w:r w:rsidRPr="00ED71CE">
        <w:rPr>
          <w:color w:val="000000"/>
        </w:rPr>
        <w:lastRenderedPageBreak/>
        <w:t>Cap</w:t>
      </w:r>
      <w:r>
        <w:rPr>
          <w:color w:val="000000"/>
        </w:rPr>
        <w:t>T</w:t>
      </w:r>
      <w:r w:rsidRPr="00ED71CE">
        <w:rPr>
          <w:color w:val="000000"/>
        </w:rPr>
        <w:t>el service</w:t>
      </w:r>
      <w:r>
        <w:rPr>
          <w:color w:val="000000"/>
        </w:rPr>
        <w:t xml:space="preserve"> uses</w:t>
      </w:r>
      <w:r w:rsidRPr="00ED71CE">
        <w:rPr>
          <w:color w:val="000000"/>
        </w:rPr>
        <w:t xml:space="preserve"> a </w:t>
      </w:r>
      <w:r>
        <w:rPr>
          <w:color w:val="000000"/>
        </w:rPr>
        <w:t xml:space="preserve">specialized </w:t>
      </w:r>
      <w:r w:rsidRPr="00ED71CE">
        <w:rPr>
          <w:color w:val="000000"/>
        </w:rPr>
        <w:t xml:space="preserve">telephone that provides captioning of the incoming call for a </w:t>
      </w:r>
      <w:r>
        <w:rPr>
          <w:color w:val="000000"/>
        </w:rPr>
        <w:t>deaf or hard of hearing</w:t>
      </w:r>
      <w:r w:rsidRPr="00ED71CE">
        <w:rPr>
          <w:color w:val="000000"/>
        </w:rPr>
        <w:t xml:space="preserve"> person</w:t>
      </w:r>
      <w:r>
        <w:rPr>
          <w:color w:val="000000"/>
        </w:rPr>
        <w:t>.</w:t>
      </w:r>
      <w:r w:rsidR="008164AE">
        <w:rPr>
          <w:color w:val="000000"/>
        </w:rPr>
        <w:t xml:space="preserve"> Sprint</w:t>
      </w:r>
      <w:r>
        <w:rPr>
          <w:color w:val="000000"/>
        </w:rPr>
        <w:t>’s p</w:t>
      </w:r>
      <w:r>
        <w:t>rojections show that CapTel minutes of use will also decrease during the 201</w:t>
      </w:r>
      <w:r w:rsidR="008164AE">
        <w:t>6</w:t>
      </w:r>
      <w:r>
        <w:t>/201</w:t>
      </w:r>
      <w:r w:rsidR="008164AE">
        <w:t>7</w:t>
      </w:r>
      <w:r>
        <w:t xml:space="preserve"> fiscal year.</w:t>
      </w:r>
      <w:r w:rsidR="00C77B74">
        <w:t xml:space="preserve"> </w:t>
      </w:r>
      <w:r>
        <w:rPr>
          <w:color w:val="000000"/>
        </w:rPr>
        <w:t xml:space="preserve">The CapTel cost as approved in the </w:t>
      </w:r>
      <w:r w:rsidR="000C73EB">
        <w:rPr>
          <w:color w:val="000000"/>
        </w:rPr>
        <w:t xml:space="preserve">Sprint </w:t>
      </w:r>
      <w:r>
        <w:rPr>
          <w:color w:val="000000"/>
        </w:rPr>
        <w:t>contract remains at $</w:t>
      </w:r>
      <w:r w:rsidR="000C73EB">
        <w:rPr>
          <w:color w:val="000000"/>
        </w:rPr>
        <w:t>1.63</w:t>
      </w:r>
      <w:r>
        <w:rPr>
          <w:color w:val="000000"/>
        </w:rPr>
        <w:t xml:space="preserve"> per session minute.</w:t>
      </w:r>
    </w:p>
    <w:p w:rsidR="000C73EB" w:rsidRPr="00485AAD" w:rsidRDefault="000C73EB" w:rsidP="00485AAD">
      <w:pPr>
        <w:pStyle w:val="BodyText"/>
        <w:spacing w:after="0"/>
        <w:rPr>
          <w:rFonts w:ascii="Arial" w:hAnsi="Arial" w:cs="Arial"/>
          <w:b/>
          <w:color w:val="000000"/>
        </w:rPr>
      </w:pPr>
      <w:r w:rsidRPr="00485AAD">
        <w:rPr>
          <w:rFonts w:ascii="Arial" w:hAnsi="Arial" w:cs="Arial"/>
          <w:b/>
          <w:color w:val="000000"/>
        </w:rPr>
        <w:t xml:space="preserve">Florida Telecommunications Relay Inc. Budget </w:t>
      </w:r>
    </w:p>
    <w:p w:rsidR="000C73EB" w:rsidRDefault="000C73EB" w:rsidP="000C73EB">
      <w:pPr>
        <w:pStyle w:val="BodyText"/>
        <w:rPr>
          <w:color w:val="000000"/>
        </w:rPr>
      </w:pPr>
      <w:r>
        <w:rPr>
          <w:color w:val="000000"/>
        </w:rPr>
        <w:t xml:space="preserve">Attachment A reflects </w:t>
      </w:r>
      <w:r w:rsidR="001A3FE9">
        <w:rPr>
          <w:color w:val="000000"/>
        </w:rPr>
        <w:t xml:space="preserve">FTRI’s </w:t>
      </w:r>
      <w:r>
        <w:rPr>
          <w:color w:val="000000"/>
        </w:rPr>
        <w:t>201</w:t>
      </w:r>
      <w:r w:rsidR="00AD098E">
        <w:rPr>
          <w:color w:val="000000"/>
        </w:rPr>
        <w:t>6</w:t>
      </w:r>
      <w:r>
        <w:rPr>
          <w:color w:val="000000"/>
        </w:rPr>
        <w:t>/201</w:t>
      </w:r>
      <w:r w:rsidR="00AD098E">
        <w:rPr>
          <w:color w:val="000000"/>
        </w:rPr>
        <w:t>7</w:t>
      </w:r>
      <w:r>
        <w:rPr>
          <w:color w:val="000000"/>
        </w:rPr>
        <w:t xml:space="preserve"> fiscal year </w:t>
      </w:r>
      <w:r w:rsidR="00CE482E">
        <w:rPr>
          <w:color w:val="000000"/>
        </w:rPr>
        <w:t xml:space="preserve">proposed </w:t>
      </w:r>
      <w:r>
        <w:rPr>
          <w:color w:val="000000"/>
        </w:rPr>
        <w:t>budget, wh</w:t>
      </w:r>
      <w:r w:rsidR="001A3FE9">
        <w:rPr>
          <w:color w:val="000000"/>
        </w:rPr>
        <w:t xml:space="preserve">ich was reviewed and adopted by FTRI’s </w:t>
      </w:r>
      <w:r w:rsidR="00AD098E">
        <w:rPr>
          <w:color w:val="000000"/>
        </w:rPr>
        <w:t xml:space="preserve">Board of Directors </w:t>
      </w:r>
      <w:r>
        <w:rPr>
          <w:color w:val="000000"/>
        </w:rPr>
        <w:t xml:space="preserve">prior to filing with the </w:t>
      </w:r>
      <w:r w:rsidRPr="00C61514">
        <w:rPr>
          <w:color w:val="000000"/>
        </w:rPr>
        <w:t>Florida Public Service Commission</w:t>
      </w:r>
      <w:r>
        <w:rPr>
          <w:color w:val="000000"/>
        </w:rPr>
        <w:t>.</w:t>
      </w:r>
      <w:r w:rsidR="001A3FE9">
        <w:rPr>
          <w:color w:val="000000"/>
        </w:rPr>
        <w:t xml:space="preserve"> </w:t>
      </w:r>
      <w:r w:rsidR="00CE482E">
        <w:rPr>
          <w:color w:val="000000"/>
        </w:rPr>
        <w:t xml:space="preserve">The proposed </w:t>
      </w:r>
      <w:r>
        <w:rPr>
          <w:color w:val="000000"/>
        </w:rPr>
        <w:t xml:space="preserve">budget includes a decrease </w:t>
      </w:r>
      <w:r w:rsidRPr="0054296D">
        <w:rPr>
          <w:color w:val="000000"/>
        </w:rPr>
        <w:t>in expenses of approximately $</w:t>
      </w:r>
      <w:r w:rsidR="00D915D3">
        <w:rPr>
          <w:color w:val="000000"/>
        </w:rPr>
        <w:t>774,299</w:t>
      </w:r>
      <w:r w:rsidRPr="0054296D">
        <w:rPr>
          <w:color w:val="000000"/>
        </w:rPr>
        <w:t xml:space="preserve"> from the 20</w:t>
      </w:r>
      <w:r>
        <w:rPr>
          <w:color w:val="000000"/>
        </w:rPr>
        <w:t>1</w:t>
      </w:r>
      <w:r w:rsidR="00D915D3">
        <w:rPr>
          <w:color w:val="000000"/>
        </w:rPr>
        <w:t>5/</w:t>
      </w:r>
      <w:r w:rsidRPr="0054296D">
        <w:rPr>
          <w:color w:val="000000"/>
        </w:rPr>
        <w:t>20</w:t>
      </w:r>
      <w:r>
        <w:rPr>
          <w:color w:val="000000"/>
        </w:rPr>
        <w:t>1</w:t>
      </w:r>
      <w:r w:rsidR="00D915D3">
        <w:rPr>
          <w:color w:val="000000"/>
        </w:rPr>
        <w:t>6</w:t>
      </w:r>
      <w:r w:rsidR="006C4363">
        <w:rPr>
          <w:color w:val="000000"/>
        </w:rPr>
        <w:t xml:space="preserve"> </w:t>
      </w:r>
      <w:r>
        <w:rPr>
          <w:color w:val="000000"/>
        </w:rPr>
        <w:t xml:space="preserve">Commission approved </w:t>
      </w:r>
      <w:r w:rsidRPr="0054296D">
        <w:rPr>
          <w:color w:val="000000"/>
        </w:rPr>
        <w:t>budget</w:t>
      </w:r>
      <w:r>
        <w:rPr>
          <w:color w:val="000000"/>
        </w:rPr>
        <w:t>.</w:t>
      </w:r>
      <w:r w:rsidR="0062104A">
        <w:rPr>
          <w:color w:val="000000"/>
        </w:rPr>
        <w:t xml:space="preserve"> </w:t>
      </w:r>
      <w:r w:rsidRPr="0054296D">
        <w:rPr>
          <w:color w:val="000000"/>
        </w:rPr>
        <w:t xml:space="preserve">The </w:t>
      </w:r>
      <w:r w:rsidR="005358AB">
        <w:rPr>
          <w:color w:val="000000"/>
        </w:rPr>
        <w:t xml:space="preserve">FTRI </w:t>
      </w:r>
      <w:r>
        <w:rPr>
          <w:color w:val="000000"/>
        </w:rPr>
        <w:t>201</w:t>
      </w:r>
      <w:r w:rsidR="00B40588">
        <w:rPr>
          <w:color w:val="000000"/>
        </w:rPr>
        <w:t>6</w:t>
      </w:r>
      <w:r>
        <w:rPr>
          <w:color w:val="000000"/>
        </w:rPr>
        <w:t>/201</w:t>
      </w:r>
      <w:r w:rsidR="00B40588">
        <w:rPr>
          <w:color w:val="000000"/>
        </w:rPr>
        <w:t>7</w:t>
      </w:r>
      <w:r>
        <w:rPr>
          <w:color w:val="000000"/>
        </w:rPr>
        <w:t xml:space="preserve"> </w:t>
      </w:r>
      <w:r w:rsidR="00CE482E">
        <w:rPr>
          <w:color w:val="000000"/>
        </w:rPr>
        <w:t xml:space="preserve">proposed </w:t>
      </w:r>
      <w:r w:rsidRPr="0054296D">
        <w:rPr>
          <w:color w:val="000000"/>
        </w:rPr>
        <w:t>budget</w:t>
      </w:r>
      <w:r>
        <w:rPr>
          <w:color w:val="000000"/>
        </w:rPr>
        <w:t xml:space="preserve"> </w:t>
      </w:r>
      <w:r w:rsidRPr="0054296D">
        <w:rPr>
          <w:color w:val="000000"/>
        </w:rPr>
        <w:t xml:space="preserve">projects total </w:t>
      </w:r>
      <w:r>
        <w:rPr>
          <w:color w:val="000000"/>
        </w:rPr>
        <w:t xml:space="preserve">operating </w:t>
      </w:r>
      <w:r w:rsidRPr="0054296D">
        <w:rPr>
          <w:color w:val="000000"/>
        </w:rPr>
        <w:t>revenues to be $</w:t>
      </w:r>
      <w:r>
        <w:rPr>
          <w:color w:val="000000"/>
        </w:rPr>
        <w:t>8,</w:t>
      </w:r>
      <w:r w:rsidR="00B40588">
        <w:rPr>
          <w:color w:val="000000"/>
        </w:rPr>
        <w:t xml:space="preserve">269,418 </w:t>
      </w:r>
      <w:r w:rsidRPr="0054296D">
        <w:rPr>
          <w:color w:val="000000"/>
        </w:rPr>
        <w:t>and total expenses to be $</w:t>
      </w:r>
      <w:r w:rsidR="00B40588">
        <w:rPr>
          <w:color w:val="000000"/>
        </w:rPr>
        <w:t>7,977,633</w:t>
      </w:r>
      <w:r>
        <w:rPr>
          <w:color w:val="000000"/>
        </w:rPr>
        <w:t>.</w:t>
      </w:r>
      <w:r w:rsidR="00A07F8E">
        <w:rPr>
          <w:color w:val="000000"/>
        </w:rPr>
        <w:t xml:space="preserve"> </w:t>
      </w:r>
      <w:r w:rsidR="001A3FE9">
        <w:rPr>
          <w:color w:val="000000"/>
        </w:rPr>
        <w:t xml:space="preserve">FTRI </w:t>
      </w:r>
      <w:r>
        <w:rPr>
          <w:color w:val="000000"/>
        </w:rPr>
        <w:t xml:space="preserve">believes </w:t>
      </w:r>
      <w:r w:rsidRPr="0054296D">
        <w:rPr>
          <w:color w:val="000000"/>
        </w:rPr>
        <w:t xml:space="preserve">the </w:t>
      </w:r>
      <w:r>
        <w:rPr>
          <w:color w:val="000000"/>
        </w:rPr>
        <w:t>Telecommunications Relay</w:t>
      </w:r>
      <w:r w:rsidRPr="0054296D">
        <w:rPr>
          <w:color w:val="000000"/>
        </w:rPr>
        <w:t xml:space="preserve"> surcharge can remain at $0.1</w:t>
      </w:r>
      <w:r w:rsidR="009A180C">
        <w:rPr>
          <w:color w:val="000000"/>
        </w:rPr>
        <w:t>2</w:t>
      </w:r>
      <w:r w:rsidRPr="0054296D">
        <w:rPr>
          <w:color w:val="000000"/>
        </w:rPr>
        <w:t xml:space="preserve"> per access line for the </w:t>
      </w:r>
      <w:r>
        <w:rPr>
          <w:color w:val="000000"/>
        </w:rPr>
        <w:t>201</w:t>
      </w:r>
      <w:r w:rsidR="009A180C">
        <w:rPr>
          <w:color w:val="000000"/>
        </w:rPr>
        <w:t>6</w:t>
      </w:r>
      <w:r>
        <w:rPr>
          <w:color w:val="000000"/>
        </w:rPr>
        <w:t>/201</w:t>
      </w:r>
      <w:r w:rsidR="009A180C">
        <w:rPr>
          <w:color w:val="000000"/>
        </w:rPr>
        <w:t>7</w:t>
      </w:r>
      <w:r w:rsidRPr="0054296D">
        <w:rPr>
          <w:color w:val="000000"/>
        </w:rPr>
        <w:t xml:space="preserve"> fiscal year</w:t>
      </w:r>
      <w:r>
        <w:rPr>
          <w:color w:val="000000"/>
        </w:rPr>
        <w:t>.</w:t>
      </w:r>
      <w:r w:rsidRPr="0054296D">
        <w:rPr>
          <w:color w:val="000000"/>
        </w:rPr>
        <w:t xml:space="preserve"> </w:t>
      </w:r>
    </w:p>
    <w:p w:rsidR="000C73EB" w:rsidRDefault="009A180C" w:rsidP="000C73EB">
      <w:pPr>
        <w:pStyle w:val="BodyText"/>
      </w:pPr>
      <w:r>
        <w:t>Sprint’</w:t>
      </w:r>
      <w:r w:rsidR="000C73EB" w:rsidRPr="007D7652">
        <w:t>s</w:t>
      </w:r>
      <w:r w:rsidR="00D915D3">
        <w:t xml:space="preserve"> </w:t>
      </w:r>
      <w:r w:rsidR="000C73EB" w:rsidRPr="007D7652">
        <w:t xml:space="preserve">estimated </w:t>
      </w:r>
      <w:r w:rsidR="000C73EB">
        <w:t xml:space="preserve">fiscal year </w:t>
      </w:r>
      <w:r w:rsidR="000C73EB" w:rsidRPr="007D7652">
        <w:t>201</w:t>
      </w:r>
      <w:r>
        <w:t>6</w:t>
      </w:r>
      <w:r w:rsidR="000C73EB" w:rsidRPr="007D7652">
        <w:t>/201</w:t>
      </w:r>
      <w:r>
        <w:t>7</w:t>
      </w:r>
      <w:r w:rsidR="002D0CC7">
        <w:t xml:space="preserve"> </w:t>
      </w:r>
      <w:r w:rsidR="000C73EB" w:rsidRPr="007D7652">
        <w:t xml:space="preserve">traditional </w:t>
      </w:r>
      <w:r w:rsidR="000C73EB">
        <w:t xml:space="preserve">Telecommunications Relay surcharge </w:t>
      </w:r>
      <w:r w:rsidR="000C73EB" w:rsidRPr="007D7652">
        <w:t xml:space="preserve">minutes of use are </w:t>
      </w:r>
      <w:r>
        <w:t>1,013,262</w:t>
      </w:r>
      <w:r w:rsidR="000C73EB" w:rsidRPr="007D7652">
        <w:t xml:space="preserve"> at a rate of $</w:t>
      </w:r>
      <w:r>
        <w:t>1.09</w:t>
      </w:r>
      <w:r w:rsidR="000C73EB" w:rsidRPr="007D7652">
        <w:t xml:space="preserve"> per minute for a total of $</w:t>
      </w:r>
      <w:r w:rsidR="000D43AF">
        <w:t>1,104,456</w:t>
      </w:r>
      <w:r w:rsidR="000C73EB" w:rsidRPr="007D7652">
        <w:t>.</w:t>
      </w:r>
      <w:r w:rsidR="000C73EB">
        <w:t xml:space="preserve">  </w:t>
      </w:r>
      <w:r w:rsidR="000D43AF">
        <w:t>Sprint</w:t>
      </w:r>
      <w:r w:rsidR="000C73EB" w:rsidRPr="007D7652">
        <w:t xml:space="preserve">’s estimated CapTel minutes of use </w:t>
      </w:r>
      <w:r w:rsidR="000C73EB">
        <w:t>for fiscal year</w:t>
      </w:r>
      <w:r w:rsidR="000C73EB" w:rsidRPr="007D7652">
        <w:t xml:space="preserve"> 201</w:t>
      </w:r>
      <w:r w:rsidR="000D43AF">
        <w:t>6</w:t>
      </w:r>
      <w:r w:rsidR="000C73EB" w:rsidRPr="007D7652">
        <w:t>/201</w:t>
      </w:r>
      <w:r w:rsidR="000D43AF">
        <w:t>7</w:t>
      </w:r>
      <w:r w:rsidR="000C73EB">
        <w:t xml:space="preserve"> </w:t>
      </w:r>
      <w:r w:rsidR="000C73EB" w:rsidRPr="007D7652">
        <w:t xml:space="preserve">are </w:t>
      </w:r>
      <w:r w:rsidR="000D43AF">
        <w:t>1,280,726</w:t>
      </w:r>
      <w:r w:rsidR="006535D7">
        <w:t xml:space="preserve"> </w:t>
      </w:r>
      <w:r w:rsidR="000C73EB" w:rsidRPr="007D7652">
        <w:t xml:space="preserve"> at a rate of $1.</w:t>
      </w:r>
      <w:r w:rsidR="000D43AF">
        <w:t>63</w:t>
      </w:r>
      <w:r w:rsidR="000C73EB" w:rsidRPr="007D7652">
        <w:t xml:space="preserve"> per minute for a total of $</w:t>
      </w:r>
      <w:r w:rsidR="000D43AF">
        <w:t>2,087,583</w:t>
      </w:r>
      <w:r w:rsidR="000C73EB" w:rsidRPr="007D7652">
        <w:t>.</w:t>
      </w:r>
    </w:p>
    <w:p w:rsidR="001A3FE9" w:rsidRDefault="00AE5219" w:rsidP="000C73EB">
      <w:pPr>
        <w:pStyle w:val="BodyText"/>
      </w:pPr>
      <w:r>
        <w:t xml:space="preserve">The biggest decrease in expense in the budget </w:t>
      </w:r>
      <w:r w:rsidR="006535D7">
        <w:t>arises</w:t>
      </w:r>
      <w:r>
        <w:t xml:space="preserve"> from relay provider services, r</w:t>
      </w:r>
      <w:r w:rsidR="00D86E13">
        <w:t xml:space="preserve">esulting in $779,460 in savings when compared to the 2015/2016 Commission approved budget. The </w:t>
      </w:r>
      <w:r w:rsidR="00ED0AEF">
        <w:t>largest</w:t>
      </w:r>
      <w:r w:rsidR="00D86E13">
        <w:t xml:space="preserve"> increase in the budget is associated with FTRI Outreach. FTRI’s Outreach expense increased by $153,674 over the 2015/</w:t>
      </w:r>
      <w:r w:rsidR="00ED0AEF">
        <w:t>2016 Commission approved budget and FTRI’s 2015/2016 estimated expenditures for Outreach.</w:t>
      </w:r>
    </w:p>
    <w:p w:rsidR="0016765A" w:rsidRDefault="002220A2" w:rsidP="000C73EB">
      <w:pPr>
        <w:pStyle w:val="BodyText"/>
      </w:pPr>
      <w:r>
        <w:t>FTRI states</w:t>
      </w:r>
      <w:r w:rsidR="006535D7">
        <w:t xml:space="preserve"> that it has experimented with newspaper inserts during 2015/2016. </w:t>
      </w:r>
      <w:r w:rsidR="0016765A">
        <w:t xml:space="preserve">FTRI </w:t>
      </w:r>
      <w:r>
        <w:t>states</w:t>
      </w:r>
      <w:r w:rsidR="0016765A">
        <w:t xml:space="preserve"> that it plans to advertise the </w:t>
      </w:r>
      <w:r w:rsidR="006535D7">
        <w:t xml:space="preserve">relay </w:t>
      </w:r>
      <w:r w:rsidR="0016765A">
        <w:t>program all y</w:t>
      </w:r>
      <w:r w:rsidR="005B5736">
        <w:t>ear</w:t>
      </w:r>
      <w:r w:rsidR="00D15FC4">
        <w:t xml:space="preserve">, </w:t>
      </w:r>
      <w:r w:rsidR="001879EE">
        <w:t xml:space="preserve">primarily using </w:t>
      </w:r>
      <w:r w:rsidR="005B5736">
        <w:t>insert advertisements</w:t>
      </w:r>
      <w:r w:rsidR="001879EE">
        <w:t xml:space="preserve"> in newspapers. In </w:t>
      </w:r>
      <w:r w:rsidR="0016765A">
        <w:t>support</w:t>
      </w:r>
      <w:r w:rsidR="001879EE">
        <w:t xml:space="preserve"> of </w:t>
      </w:r>
      <w:r w:rsidR="0016765A">
        <w:t>its advertising strategy, FTRI presents the following points:</w:t>
      </w:r>
    </w:p>
    <w:p w:rsidR="0016765A" w:rsidRDefault="0016765A" w:rsidP="00F75B76">
      <w:pPr>
        <w:pStyle w:val="ListParagraph"/>
        <w:numPr>
          <w:ilvl w:val="0"/>
          <w:numId w:val="11"/>
        </w:numPr>
        <w:autoSpaceDE w:val="0"/>
        <w:autoSpaceDN w:val="0"/>
        <w:adjustRightInd w:val="0"/>
        <w:jc w:val="both"/>
      </w:pPr>
      <w:r w:rsidRPr="009A16A0">
        <w:t>Scarborough, a Nielsen service, released a report in March 2015 that 71.7</w:t>
      </w:r>
      <w:r w:rsidR="00BF6AC1">
        <w:t xml:space="preserve"> percent</w:t>
      </w:r>
      <w:r w:rsidRPr="009A16A0">
        <w:t xml:space="preserve"> of US populations 65+ still read</w:t>
      </w:r>
      <w:r w:rsidR="005358AB">
        <w:t xml:space="preserve"> the Daily or Sunday newspaper</w:t>
      </w:r>
    </w:p>
    <w:p w:rsidR="009A16A0" w:rsidRPr="009A16A0" w:rsidRDefault="009A16A0" w:rsidP="00F75B76">
      <w:pPr>
        <w:pStyle w:val="ListParagraph"/>
        <w:autoSpaceDE w:val="0"/>
        <w:autoSpaceDN w:val="0"/>
        <w:adjustRightInd w:val="0"/>
        <w:jc w:val="both"/>
        <w:rPr>
          <w:rFonts w:ascii="Calibri" w:hAnsi="Calibri"/>
        </w:rPr>
      </w:pPr>
    </w:p>
    <w:p w:rsidR="009A16A0" w:rsidRDefault="001879EE" w:rsidP="00F75B76">
      <w:pPr>
        <w:pStyle w:val="ListParagraph"/>
        <w:numPr>
          <w:ilvl w:val="0"/>
          <w:numId w:val="11"/>
        </w:numPr>
        <w:autoSpaceDE w:val="0"/>
        <w:autoSpaceDN w:val="0"/>
        <w:adjustRightInd w:val="0"/>
        <w:jc w:val="both"/>
      </w:pPr>
      <w:r>
        <w:t xml:space="preserve">Scarborough </w:t>
      </w:r>
      <w:r w:rsidR="009A16A0" w:rsidRPr="009A16A0">
        <w:t>also reported that 71.9</w:t>
      </w:r>
      <w:r w:rsidR="00BF6AC1">
        <w:t xml:space="preserve"> percent</w:t>
      </w:r>
      <w:r w:rsidR="009A16A0" w:rsidRPr="009A16A0">
        <w:t xml:space="preserve"> of the total Top 7 Florida marke</w:t>
      </w:r>
      <w:r w:rsidR="005358AB">
        <w:t xml:space="preserve">ts read a Daily or Sunday paper </w:t>
      </w:r>
      <w:r w:rsidR="006535D7">
        <w:t>(Tampa-St. Pete-</w:t>
      </w:r>
      <w:r w:rsidR="009A16A0" w:rsidRPr="009A16A0">
        <w:t>Sarasota, Miami-Ft</w:t>
      </w:r>
      <w:r w:rsidR="006535D7">
        <w:t xml:space="preserve">. </w:t>
      </w:r>
      <w:r w:rsidR="009A16A0" w:rsidRPr="009A16A0">
        <w:t xml:space="preserve">Lauderdale, Orlando-Daytona Beach-Melbourne, West Palm Beach-Ft Pierce, Jacksonville) </w:t>
      </w:r>
    </w:p>
    <w:p w:rsidR="009A16A0" w:rsidRDefault="009A16A0" w:rsidP="00F75B76">
      <w:pPr>
        <w:pStyle w:val="ListParagraph"/>
        <w:jc w:val="both"/>
      </w:pPr>
    </w:p>
    <w:p w:rsidR="00485AAD" w:rsidRDefault="009A16A0" w:rsidP="00F75B76">
      <w:pPr>
        <w:pStyle w:val="ListParagraph"/>
        <w:numPr>
          <w:ilvl w:val="0"/>
          <w:numId w:val="11"/>
        </w:numPr>
        <w:autoSpaceDE w:val="0"/>
        <w:autoSpaceDN w:val="0"/>
        <w:adjustRightInd w:val="0"/>
        <w:jc w:val="both"/>
      </w:pPr>
      <w:r w:rsidRPr="009A16A0">
        <w:t>In an article published in January 2015 by Pew Research Center, 84</w:t>
      </w:r>
      <w:r w:rsidR="00BF6AC1">
        <w:t xml:space="preserve"> percent</w:t>
      </w:r>
      <w:r w:rsidRPr="009A16A0">
        <w:t xml:space="preserve"> of </w:t>
      </w:r>
      <w:r w:rsidR="005358AB">
        <w:t>people 65+ still have landlines</w:t>
      </w:r>
      <w:r w:rsidRPr="009A16A0">
        <w:t xml:space="preserve"> </w:t>
      </w:r>
    </w:p>
    <w:p w:rsidR="00485AAD" w:rsidRDefault="00485AAD" w:rsidP="00F75B76">
      <w:pPr>
        <w:autoSpaceDE w:val="0"/>
        <w:autoSpaceDN w:val="0"/>
        <w:adjustRightInd w:val="0"/>
        <w:jc w:val="both"/>
      </w:pPr>
    </w:p>
    <w:p w:rsidR="00C4701E" w:rsidRDefault="005F2603" w:rsidP="0060481B">
      <w:pPr>
        <w:pStyle w:val="BodyText"/>
      </w:pPr>
      <w:r>
        <w:t>The newspaper inserts will be targeted to zip codes with a high population of residents over 65 years old.  Statistics indicate that one in three people over 65 have a hearing loss.</w:t>
      </w:r>
      <w:r w:rsidR="002220A2">
        <w:t xml:space="preserve"> F</w:t>
      </w:r>
      <w:r w:rsidR="00432E74">
        <w:t xml:space="preserve">TRI has conducted various Outreach projects in the past including newspaper, community events, and joint efforts with the </w:t>
      </w:r>
      <w:r>
        <w:t>Reg</w:t>
      </w:r>
      <w:r w:rsidR="0091320E">
        <w:t>io</w:t>
      </w:r>
      <w:r>
        <w:t>nal Distribution Centers</w:t>
      </w:r>
      <w:r w:rsidR="00432E74">
        <w:t xml:space="preserve">. However, the strategy of using newspaper insert advertisements on a statewide basis is a new and more intense effort. </w:t>
      </w:r>
    </w:p>
    <w:p w:rsidR="000C73EB" w:rsidRDefault="000C73EB" w:rsidP="007463E6">
      <w:pPr>
        <w:pStyle w:val="BodyText"/>
        <w:rPr>
          <w:color w:val="000000"/>
        </w:rPr>
      </w:pPr>
      <w:r w:rsidRPr="0054296D">
        <w:rPr>
          <w:color w:val="000000"/>
        </w:rPr>
        <w:lastRenderedPageBreak/>
        <w:t xml:space="preserve">After analysis of the proposed budget, staff believes </w:t>
      </w:r>
      <w:r w:rsidR="002D0CC7">
        <w:rPr>
          <w:color w:val="000000"/>
        </w:rPr>
        <w:t xml:space="preserve">FTRI </w:t>
      </w:r>
      <w:r w:rsidRPr="0054296D">
        <w:rPr>
          <w:color w:val="000000"/>
        </w:rPr>
        <w:t>should have sufficient funds for its 20</w:t>
      </w:r>
      <w:r>
        <w:rPr>
          <w:color w:val="000000"/>
        </w:rPr>
        <w:t>1</w:t>
      </w:r>
      <w:r w:rsidR="000D43AF">
        <w:rPr>
          <w:color w:val="000000"/>
        </w:rPr>
        <w:t>6</w:t>
      </w:r>
      <w:r>
        <w:rPr>
          <w:color w:val="000000"/>
        </w:rPr>
        <w:t>/</w:t>
      </w:r>
      <w:r w:rsidRPr="0054296D">
        <w:rPr>
          <w:color w:val="000000"/>
        </w:rPr>
        <w:t>201</w:t>
      </w:r>
      <w:r w:rsidR="000D43AF">
        <w:rPr>
          <w:color w:val="000000"/>
        </w:rPr>
        <w:t>7</w:t>
      </w:r>
      <w:r w:rsidRPr="0054296D">
        <w:rPr>
          <w:color w:val="000000"/>
        </w:rPr>
        <w:t xml:space="preserve"> fiscal</w:t>
      </w:r>
      <w:r>
        <w:rPr>
          <w:color w:val="000000"/>
        </w:rPr>
        <w:t xml:space="preserve"> </w:t>
      </w:r>
      <w:r w:rsidRPr="0054296D">
        <w:rPr>
          <w:color w:val="000000"/>
        </w:rPr>
        <w:t xml:space="preserve">year budget and reserve </w:t>
      </w:r>
      <w:r>
        <w:rPr>
          <w:color w:val="000000"/>
        </w:rPr>
        <w:t>account</w:t>
      </w:r>
      <w:r w:rsidRPr="0054296D">
        <w:rPr>
          <w:color w:val="000000"/>
        </w:rPr>
        <w:t>.</w:t>
      </w:r>
      <w:r w:rsidR="00FD4C6F">
        <w:rPr>
          <w:color w:val="000000"/>
        </w:rPr>
        <w:t xml:space="preserve"> </w:t>
      </w:r>
      <w:r w:rsidRPr="0054296D">
        <w:rPr>
          <w:color w:val="000000"/>
        </w:rPr>
        <w:t>A comparison of</w:t>
      </w:r>
      <w:r>
        <w:rPr>
          <w:color w:val="000000"/>
        </w:rPr>
        <w:t xml:space="preserve"> </w:t>
      </w:r>
      <w:r w:rsidR="002D0CC7">
        <w:rPr>
          <w:color w:val="000000"/>
        </w:rPr>
        <w:t>FTRI’s</w:t>
      </w:r>
      <w:r>
        <w:rPr>
          <w:color w:val="000000"/>
        </w:rPr>
        <w:t xml:space="preserve"> 201</w:t>
      </w:r>
      <w:r w:rsidR="000D43AF">
        <w:rPr>
          <w:color w:val="000000"/>
        </w:rPr>
        <w:t>5</w:t>
      </w:r>
      <w:r>
        <w:rPr>
          <w:color w:val="000000"/>
        </w:rPr>
        <w:t>/201</w:t>
      </w:r>
      <w:r w:rsidR="000D43AF">
        <w:rPr>
          <w:color w:val="000000"/>
        </w:rPr>
        <w:t>6</w:t>
      </w:r>
      <w:r>
        <w:rPr>
          <w:color w:val="000000"/>
        </w:rPr>
        <w:t xml:space="preserve"> Commission </w:t>
      </w:r>
      <w:r w:rsidR="00392371">
        <w:rPr>
          <w:color w:val="000000"/>
        </w:rPr>
        <w:t>a</w:t>
      </w:r>
      <w:r>
        <w:rPr>
          <w:color w:val="000000"/>
        </w:rPr>
        <w:t xml:space="preserve">pproved </w:t>
      </w:r>
      <w:r w:rsidR="00392371">
        <w:rPr>
          <w:color w:val="000000"/>
        </w:rPr>
        <w:t>b</w:t>
      </w:r>
      <w:r>
        <w:rPr>
          <w:color w:val="000000"/>
        </w:rPr>
        <w:t>udget</w:t>
      </w:r>
      <w:r w:rsidR="002D0CC7">
        <w:rPr>
          <w:color w:val="000000"/>
        </w:rPr>
        <w:t xml:space="preserve"> and FTRI</w:t>
      </w:r>
      <w:r>
        <w:rPr>
          <w:color w:val="000000"/>
        </w:rPr>
        <w:t xml:space="preserve">’s </w:t>
      </w:r>
      <w:r w:rsidRPr="0054296D">
        <w:rPr>
          <w:color w:val="000000"/>
        </w:rPr>
        <w:t>20</w:t>
      </w:r>
      <w:r>
        <w:rPr>
          <w:color w:val="000000"/>
        </w:rPr>
        <w:t>1</w:t>
      </w:r>
      <w:r w:rsidR="00A07F8E">
        <w:rPr>
          <w:color w:val="000000"/>
        </w:rPr>
        <w:t>6</w:t>
      </w:r>
      <w:r>
        <w:rPr>
          <w:color w:val="000000"/>
        </w:rPr>
        <w:t>/</w:t>
      </w:r>
      <w:r w:rsidRPr="0054296D">
        <w:rPr>
          <w:color w:val="000000"/>
        </w:rPr>
        <w:t>20</w:t>
      </w:r>
      <w:r w:rsidR="00293EB5">
        <w:rPr>
          <w:color w:val="000000"/>
        </w:rPr>
        <w:t>1</w:t>
      </w:r>
      <w:r w:rsidR="00A07F8E">
        <w:rPr>
          <w:color w:val="000000"/>
        </w:rPr>
        <w:t>7</w:t>
      </w:r>
      <w:r w:rsidRPr="0054296D">
        <w:rPr>
          <w:color w:val="000000"/>
        </w:rPr>
        <w:t xml:space="preserve"> </w:t>
      </w:r>
      <w:r w:rsidR="00392371">
        <w:rPr>
          <w:color w:val="000000"/>
        </w:rPr>
        <w:t>p</w:t>
      </w:r>
      <w:r>
        <w:rPr>
          <w:color w:val="000000"/>
        </w:rPr>
        <w:t>roposed</w:t>
      </w:r>
      <w:r w:rsidRPr="0054296D">
        <w:rPr>
          <w:color w:val="000000"/>
        </w:rPr>
        <w:t xml:space="preserve"> </w:t>
      </w:r>
      <w:r w:rsidR="00392371">
        <w:rPr>
          <w:color w:val="000000"/>
        </w:rPr>
        <w:t>b</w:t>
      </w:r>
      <w:r w:rsidRPr="0054296D">
        <w:rPr>
          <w:color w:val="000000"/>
        </w:rPr>
        <w:t>udget</w:t>
      </w:r>
      <w:r w:rsidR="002D0CC7">
        <w:rPr>
          <w:color w:val="000000"/>
        </w:rPr>
        <w:t xml:space="preserve"> </w:t>
      </w:r>
      <w:r w:rsidRPr="0054296D">
        <w:rPr>
          <w:color w:val="000000"/>
        </w:rPr>
        <w:t>is shown</w:t>
      </w:r>
      <w:r w:rsidR="00D57CD8">
        <w:rPr>
          <w:color w:val="000000"/>
        </w:rPr>
        <w:t xml:space="preserve"> in </w:t>
      </w:r>
      <w:r w:rsidR="00D57CD8" w:rsidRPr="00485AAD">
        <w:rPr>
          <w:color w:val="000000"/>
        </w:rPr>
        <w:t>Table 1</w:t>
      </w:r>
      <w:r w:rsidRPr="0054296D">
        <w:rPr>
          <w:color w:val="000000"/>
        </w:rPr>
        <w:t xml:space="preserve"> below.   </w:t>
      </w:r>
    </w:p>
    <w:p w:rsidR="00D57CD8" w:rsidRDefault="00D57CD8" w:rsidP="00D57CD8">
      <w:pPr>
        <w:pStyle w:val="BodyText"/>
        <w:spacing w:after="0"/>
        <w:jc w:val="center"/>
        <w:rPr>
          <w:rFonts w:ascii="Arial" w:hAnsi="Arial" w:cs="Arial"/>
          <w:b/>
          <w:color w:val="000000"/>
        </w:rPr>
      </w:pPr>
      <w:r w:rsidRPr="00D57CD8">
        <w:rPr>
          <w:rFonts w:ascii="Arial" w:hAnsi="Arial" w:cs="Arial"/>
          <w:b/>
          <w:color w:val="000000"/>
        </w:rPr>
        <w:t>Table 1</w:t>
      </w:r>
    </w:p>
    <w:p w:rsidR="00D57CD8" w:rsidRPr="00D57CD8" w:rsidRDefault="00D57CD8" w:rsidP="00D57CD8">
      <w:pPr>
        <w:pStyle w:val="BodyText"/>
        <w:spacing w:after="0"/>
        <w:jc w:val="center"/>
        <w:rPr>
          <w:rFonts w:ascii="Arial" w:hAnsi="Arial" w:cs="Arial"/>
          <w:b/>
        </w:rPr>
      </w:pPr>
      <w:r>
        <w:rPr>
          <w:rFonts w:ascii="Arial" w:hAnsi="Arial" w:cs="Arial"/>
          <w:b/>
          <w:color w:val="000000"/>
        </w:rPr>
        <w:t>FTRI 2016/2017 Budget Comparison</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3"/>
        <w:gridCol w:w="3132"/>
        <w:gridCol w:w="3132"/>
      </w:tblGrid>
      <w:tr w:rsidR="002D0CC7" w:rsidRPr="00403198" w:rsidTr="00B50DEC">
        <w:trPr>
          <w:jc w:val="center"/>
        </w:trPr>
        <w:tc>
          <w:tcPr>
            <w:tcW w:w="4320" w:type="dxa"/>
            <w:shd w:val="clear" w:color="auto" w:fill="auto"/>
          </w:tcPr>
          <w:p w:rsidR="002D0CC7" w:rsidRPr="00403198" w:rsidRDefault="002D0CC7" w:rsidP="00E92FA3">
            <w:pPr>
              <w:rPr>
                <w:color w:val="000000"/>
              </w:rPr>
            </w:pPr>
          </w:p>
        </w:tc>
        <w:tc>
          <w:tcPr>
            <w:tcW w:w="4320" w:type="dxa"/>
          </w:tcPr>
          <w:p w:rsidR="002D0CC7" w:rsidRPr="00403198" w:rsidRDefault="002D0CC7" w:rsidP="00E92FA3">
            <w:pPr>
              <w:jc w:val="center"/>
              <w:rPr>
                <w:rFonts w:ascii="Arial" w:hAnsi="Arial" w:cs="Arial"/>
                <w:b/>
                <w:color w:val="000000"/>
              </w:rPr>
            </w:pPr>
            <w:r w:rsidRPr="00403198">
              <w:rPr>
                <w:rFonts w:ascii="Arial" w:hAnsi="Arial" w:cs="Arial"/>
                <w:b/>
                <w:color w:val="000000"/>
              </w:rPr>
              <w:t>Commission Approved</w:t>
            </w:r>
          </w:p>
          <w:p w:rsidR="002D0CC7" w:rsidRPr="00403198" w:rsidRDefault="002D0CC7" w:rsidP="00E92FA3">
            <w:pPr>
              <w:jc w:val="center"/>
              <w:rPr>
                <w:rFonts w:ascii="Arial" w:hAnsi="Arial" w:cs="Arial"/>
                <w:b/>
                <w:color w:val="000000"/>
              </w:rPr>
            </w:pPr>
            <w:r w:rsidRPr="00403198">
              <w:rPr>
                <w:rFonts w:ascii="Arial" w:hAnsi="Arial" w:cs="Arial"/>
                <w:b/>
                <w:color w:val="000000"/>
              </w:rPr>
              <w:t>2015-2016</w:t>
            </w:r>
          </w:p>
        </w:tc>
        <w:tc>
          <w:tcPr>
            <w:tcW w:w="4320" w:type="dxa"/>
            <w:shd w:val="clear" w:color="auto" w:fill="auto"/>
          </w:tcPr>
          <w:p w:rsidR="002D0CC7" w:rsidRPr="00403198" w:rsidRDefault="002D0CC7" w:rsidP="00E92FA3">
            <w:pPr>
              <w:jc w:val="center"/>
              <w:rPr>
                <w:rFonts w:ascii="Arial" w:hAnsi="Arial" w:cs="Arial"/>
                <w:b/>
                <w:color w:val="000000"/>
              </w:rPr>
            </w:pPr>
            <w:r w:rsidRPr="00403198">
              <w:rPr>
                <w:rFonts w:ascii="Arial" w:hAnsi="Arial" w:cs="Arial"/>
                <w:b/>
                <w:color w:val="000000"/>
              </w:rPr>
              <w:t>FTRI Proposed</w:t>
            </w:r>
          </w:p>
          <w:p w:rsidR="002D0CC7" w:rsidRPr="00403198" w:rsidRDefault="002D0CC7" w:rsidP="00E92FA3">
            <w:pPr>
              <w:jc w:val="center"/>
              <w:rPr>
                <w:rFonts w:ascii="Arial" w:hAnsi="Arial" w:cs="Arial"/>
                <w:b/>
              </w:rPr>
            </w:pPr>
            <w:r w:rsidRPr="00403198">
              <w:rPr>
                <w:rFonts w:ascii="Arial" w:hAnsi="Arial" w:cs="Arial"/>
                <w:b/>
                <w:color w:val="000000"/>
              </w:rPr>
              <w:t>2016-2017</w:t>
            </w:r>
          </w:p>
        </w:tc>
      </w:tr>
      <w:tr w:rsidR="002D0CC7" w:rsidRPr="00403198" w:rsidTr="00B50DEC">
        <w:trPr>
          <w:jc w:val="center"/>
        </w:trPr>
        <w:tc>
          <w:tcPr>
            <w:tcW w:w="4320" w:type="dxa"/>
            <w:shd w:val="clear" w:color="auto" w:fill="auto"/>
          </w:tcPr>
          <w:p w:rsidR="002D0CC7" w:rsidRPr="00403198" w:rsidRDefault="002D0CC7" w:rsidP="00E92FA3">
            <w:pPr>
              <w:rPr>
                <w:color w:val="000000"/>
              </w:rPr>
            </w:pPr>
            <w:r w:rsidRPr="00403198">
              <w:rPr>
                <w:color w:val="000000"/>
              </w:rPr>
              <w:t>Operating Revenue:</w:t>
            </w:r>
          </w:p>
        </w:tc>
        <w:tc>
          <w:tcPr>
            <w:tcW w:w="4320" w:type="dxa"/>
          </w:tcPr>
          <w:p w:rsidR="002D0CC7" w:rsidRPr="00403198" w:rsidRDefault="002D0CC7" w:rsidP="00403198">
            <w:pPr>
              <w:jc w:val="right"/>
              <w:rPr>
                <w:color w:val="000000"/>
              </w:rPr>
            </w:pPr>
          </w:p>
        </w:tc>
        <w:tc>
          <w:tcPr>
            <w:tcW w:w="4320" w:type="dxa"/>
            <w:shd w:val="clear" w:color="auto" w:fill="auto"/>
          </w:tcPr>
          <w:p w:rsidR="002D0CC7" w:rsidRPr="00403198" w:rsidRDefault="002D0CC7" w:rsidP="00403198">
            <w:pPr>
              <w:jc w:val="right"/>
            </w:pP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Surcharges</w:t>
            </w:r>
          </w:p>
        </w:tc>
        <w:tc>
          <w:tcPr>
            <w:tcW w:w="4320" w:type="dxa"/>
          </w:tcPr>
          <w:p w:rsidR="002D0CC7" w:rsidRPr="00403198" w:rsidRDefault="002D0CC7" w:rsidP="00403198">
            <w:pPr>
              <w:jc w:val="right"/>
            </w:pPr>
            <w:r w:rsidRPr="00403198">
              <w:rPr>
                <w:color w:val="000000"/>
              </w:rPr>
              <w:t>$8,249,890</w:t>
            </w:r>
          </w:p>
        </w:tc>
        <w:tc>
          <w:tcPr>
            <w:tcW w:w="4320" w:type="dxa"/>
            <w:shd w:val="clear" w:color="auto" w:fill="auto"/>
          </w:tcPr>
          <w:p w:rsidR="002D0CC7" w:rsidRPr="00403198" w:rsidRDefault="002D0CC7" w:rsidP="00403198">
            <w:pPr>
              <w:jc w:val="right"/>
            </w:pPr>
            <w:r w:rsidRPr="00403198">
              <w:t xml:space="preserve"> $7,762,706</w:t>
            </w: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Interest Income</w:t>
            </w:r>
          </w:p>
        </w:tc>
        <w:tc>
          <w:tcPr>
            <w:tcW w:w="4320" w:type="dxa"/>
          </w:tcPr>
          <w:p w:rsidR="002D0CC7" w:rsidRPr="00403198" w:rsidRDefault="002D0CC7" w:rsidP="00403198">
            <w:pPr>
              <w:jc w:val="right"/>
            </w:pPr>
            <w:r w:rsidRPr="00403198">
              <w:rPr>
                <w:color w:val="000000"/>
              </w:rPr>
              <w:t xml:space="preserve">        33,941</w:t>
            </w:r>
          </w:p>
        </w:tc>
        <w:tc>
          <w:tcPr>
            <w:tcW w:w="4320" w:type="dxa"/>
            <w:shd w:val="clear" w:color="auto" w:fill="auto"/>
          </w:tcPr>
          <w:p w:rsidR="002D0CC7" w:rsidRPr="00403198" w:rsidRDefault="002D0CC7" w:rsidP="00403198">
            <w:pPr>
              <w:jc w:val="right"/>
            </w:pPr>
            <w:r w:rsidRPr="00403198">
              <w:rPr>
                <w:color w:val="000000"/>
              </w:rPr>
              <w:t xml:space="preserve">         34,188</w:t>
            </w:r>
          </w:p>
        </w:tc>
      </w:tr>
      <w:tr w:rsidR="002D0CC7" w:rsidRPr="00403198" w:rsidTr="00B50DEC">
        <w:trPr>
          <w:jc w:val="center"/>
        </w:trPr>
        <w:tc>
          <w:tcPr>
            <w:tcW w:w="4320" w:type="dxa"/>
            <w:shd w:val="clear" w:color="auto" w:fill="auto"/>
          </w:tcPr>
          <w:p w:rsidR="002D0CC7" w:rsidRPr="00403198" w:rsidRDefault="002D0CC7" w:rsidP="00E92FA3">
            <w:pPr>
              <w:rPr>
                <w:color w:val="000000"/>
              </w:rPr>
            </w:pPr>
            <w:r w:rsidRPr="00403198">
              <w:rPr>
                <w:color w:val="000000"/>
              </w:rPr>
              <w:t>NDBEDP</w:t>
            </w:r>
            <w:r w:rsidRPr="00403198">
              <w:rPr>
                <w:rStyle w:val="FootnoteReference"/>
                <w:color w:val="000000"/>
              </w:rPr>
              <w:footnoteReference w:id="8"/>
            </w:r>
          </w:p>
        </w:tc>
        <w:tc>
          <w:tcPr>
            <w:tcW w:w="4320" w:type="dxa"/>
          </w:tcPr>
          <w:p w:rsidR="002D0CC7" w:rsidRPr="00403198" w:rsidRDefault="002D0CC7" w:rsidP="00403198">
            <w:pPr>
              <w:jc w:val="right"/>
              <w:rPr>
                <w:color w:val="000000"/>
                <w:u w:val="single"/>
              </w:rPr>
            </w:pPr>
            <w:r w:rsidRPr="00403198">
              <w:rPr>
                <w:color w:val="000000"/>
                <w:u w:val="single"/>
              </w:rPr>
              <w:t xml:space="preserve">      468,749</w:t>
            </w:r>
          </w:p>
        </w:tc>
        <w:tc>
          <w:tcPr>
            <w:tcW w:w="4320" w:type="dxa"/>
            <w:shd w:val="clear" w:color="auto" w:fill="auto"/>
          </w:tcPr>
          <w:p w:rsidR="002D0CC7" w:rsidRPr="00403198" w:rsidRDefault="002D0CC7" w:rsidP="00403198">
            <w:pPr>
              <w:jc w:val="right"/>
              <w:rPr>
                <w:color w:val="000000"/>
                <w:u w:val="single"/>
              </w:rPr>
            </w:pPr>
            <w:r w:rsidRPr="00403198">
              <w:rPr>
                <w:color w:val="000000"/>
                <w:u w:val="single"/>
              </w:rPr>
              <w:t xml:space="preserve">      472,524</w:t>
            </w: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Total Operating Revenue</w:t>
            </w:r>
          </w:p>
        </w:tc>
        <w:tc>
          <w:tcPr>
            <w:tcW w:w="4320" w:type="dxa"/>
          </w:tcPr>
          <w:p w:rsidR="002D0CC7" w:rsidRPr="00403198" w:rsidRDefault="002D0CC7" w:rsidP="00403198">
            <w:pPr>
              <w:jc w:val="right"/>
            </w:pPr>
            <w:r w:rsidRPr="00403198">
              <w:rPr>
                <w:color w:val="000000"/>
              </w:rPr>
              <w:t>$8,752,580</w:t>
            </w:r>
          </w:p>
        </w:tc>
        <w:tc>
          <w:tcPr>
            <w:tcW w:w="4320" w:type="dxa"/>
            <w:shd w:val="clear" w:color="auto" w:fill="auto"/>
          </w:tcPr>
          <w:p w:rsidR="002D0CC7" w:rsidRPr="00403198" w:rsidRDefault="00403198" w:rsidP="00403198">
            <w:pPr>
              <w:jc w:val="right"/>
            </w:pPr>
            <w:r>
              <w:rPr>
                <w:color w:val="000000"/>
              </w:rPr>
              <w:t xml:space="preserve"> $</w:t>
            </w:r>
            <w:r w:rsidR="002D0CC7" w:rsidRPr="00403198">
              <w:rPr>
                <w:color w:val="000000"/>
              </w:rPr>
              <w:t>8,269,418</w:t>
            </w:r>
          </w:p>
        </w:tc>
      </w:tr>
      <w:tr w:rsidR="002D0CC7" w:rsidRPr="00403198" w:rsidTr="00B50DEC">
        <w:trPr>
          <w:jc w:val="center"/>
        </w:trPr>
        <w:tc>
          <w:tcPr>
            <w:tcW w:w="4320" w:type="dxa"/>
            <w:shd w:val="clear" w:color="auto" w:fill="auto"/>
          </w:tcPr>
          <w:p w:rsidR="002D0CC7" w:rsidRPr="00403198" w:rsidRDefault="002D0CC7" w:rsidP="00E92FA3"/>
        </w:tc>
        <w:tc>
          <w:tcPr>
            <w:tcW w:w="4320" w:type="dxa"/>
          </w:tcPr>
          <w:p w:rsidR="002D0CC7" w:rsidRPr="00403198" w:rsidRDefault="002D0CC7" w:rsidP="00403198">
            <w:pPr>
              <w:jc w:val="right"/>
            </w:pPr>
          </w:p>
        </w:tc>
        <w:tc>
          <w:tcPr>
            <w:tcW w:w="4320" w:type="dxa"/>
            <w:shd w:val="clear" w:color="auto" w:fill="auto"/>
          </w:tcPr>
          <w:p w:rsidR="002D0CC7" w:rsidRPr="00403198" w:rsidRDefault="002D0CC7" w:rsidP="00403198">
            <w:pPr>
              <w:jc w:val="right"/>
            </w:pP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Operating Expenses:</w:t>
            </w:r>
          </w:p>
        </w:tc>
        <w:tc>
          <w:tcPr>
            <w:tcW w:w="4320" w:type="dxa"/>
          </w:tcPr>
          <w:p w:rsidR="002D0CC7" w:rsidRPr="00403198" w:rsidRDefault="002D0CC7" w:rsidP="00403198">
            <w:pPr>
              <w:jc w:val="right"/>
            </w:pPr>
          </w:p>
        </w:tc>
        <w:tc>
          <w:tcPr>
            <w:tcW w:w="4320" w:type="dxa"/>
            <w:shd w:val="clear" w:color="auto" w:fill="auto"/>
          </w:tcPr>
          <w:p w:rsidR="002D0CC7" w:rsidRPr="00403198" w:rsidRDefault="002D0CC7" w:rsidP="00403198">
            <w:pPr>
              <w:jc w:val="right"/>
            </w:pP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Relay Provider Services</w:t>
            </w:r>
          </w:p>
        </w:tc>
        <w:tc>
          <w:tcPr>
            <w:tcW w:w="4320" w:type="dxa"/>
          </w:tcPr>
          <w:p w:rsidR="002D0CC7" w:rsidRPr="00403198" w:rsidRDefault="002D0CC7" w:rsidP="00403198">
            <w:pPr>
              <w:jc w:val="right"/>
            </w:pPr>
            <w:r w:rsidRPr="00403198">
              <w:rPr>
                <w:color w:val="000000"/>
              </w:rPr>
              <w:t xml:space="preserve">  </w:t>
            </w:r>
            <w:r w:rsidR="00403198">
              <w:rPr>
                <w:color w:val="000000"/>
              </w:rPr>
              <w:t>$</w:t>
            </w:r>
            <w:r w:rsidRPr="00403198">
              <w:rPr>
                <w:color w:val="000000"/>
              </w:rPr>
              <w:t>3,971,499</w:t>
            </w:r>
          </w:p>
        </w:tc>
        <w:tc>
          <w:tcPr>
            <w:tcW w:w="4320" w:type="dxa"/>
            <w:shd w:val="clear" w:color="auto" w:fill="auto"/>
          </w:tcPr>
          <w:p w:rsidR="002D0CC7" w:rsidRPr="00403198" w:rsidRDefault="00403198" w:rsidP="00403198">
            <w:pPr>
              <w:jc w:val="right"/>
            </w:pPr>
            <w:r>
              <w:rPr>
                <w:color w:val="000000"/>
              </w:rPr>
              <w:t xml:space="preserve"> $</w:t>
            </w:r>
            <w:r w:rsidR="002D0CC7" w:rsidRPr="00403198">
              <w:rPr>
                <w:color w:val="000000"/>
              </w:rPr>
              <w:t>3,192,039</w:t>
            </w: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Equipment and Repairs</w:t>
            </w:r>
          </w:p>
        </w:tc>
        <w:tc>
          <w:tcPr>
            <w:tcW w:w="4320" w:type="dxa"/>
          </w:tcPr>
          <w:p w:rsidR="002D0CC7" w:rsidRPr="00403198" w:rsidRDefault="002D0CC7" w:rsidP="00403198">
            <w:pPr>
              <w:jc w:val="right"/>
            </w:pPr>
            <w:r w:rsidRPr="00403198">
              <w:t xml:space="preserve">      1,690,386</w:t>
            </w:r>
          </w:p>
        </w:tc>
        <w:tc>
          <w:tcPr>
            <w:tcW w:w="4320" w:type="dxa"/>
            <w:shd w:val="clear" w:color="auto" w:fill="auto"/>
          </w:tcPr>
          <w:p w:rsidR="002D0CC7" w:rsidRPr="00403198" w:rsidRDefault="002D0CC7" w:rsidP="00403198">
            <w:pPr>
              <w:jc w:val="right"/>
            </w:pPr>
            <w:r w:rsidRPr="00403198">
              <w:t xml:space="preserve">    1,621,478</w:t>
            </w: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Equipment Distribution And Training</w:t>
            </w:r>
          </w:p>
        </w:tc>
        <w:tc>
          <w:tcPr>
            <w:tcW w:w="4320" w:type="dxa"/>
          </w:tcPr>
          <w:p w:rsidR="002D0CC7" w:rsidRPr="00403198" w:rsidRDefault="002D0CC7" w:rsidP="00403198">
            <w:pPr>
              <w:jc w:val="right"/>
            </w:pPr>
            <w:r w:rsidRPr="00403198">
              <w:t xml:space="preserve">      1,054,737</w:t>
            </w:r>
          </w:p>
        </w:tc>
        <w:tc>
          <w:tcPr>
            <w:tcW w:w="4320" w:type="dxa"/>
            <w:shd w:val="clear" w:color="auto" w:fill="auto"/>
          </w:tcPr>
          <w:p w:rsidR="002D0CC7" w:rsidRPr="00403198" w:rsidRDefault="002D0CC7" w:rsidP="00403198">
            <w:pPr>
              <w:jc w:val="right"/>
            </w:pPr>
            <w:r w:rsidRPr="00403198">
              <w:t xml:space="preserve">    950,403</w:t>
            </w: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Outreach</w:t>
            </w:r>
          </w:p>
        </w:tc>
        <w:tc>
          <w:tcPr>
            <w:tcW w:w="4320" w:type="dxa"/>
          </w:tcPr>
          <w:p w:rsidR="002D0CC7" w:rsidRPr="00403198" w:rsidRDefault="002D0CC7" w:rsidP="00403198">
            <w:pPr>
              <w:jc w:val="right"/>
            </w:pPr>
            <w:r w:rsidRPr="00403198">
              <w:t xml:space="preserve">         574,626</w:t>
            </w:r>
          </w:p>
        </w:tc>
        <w:tc>
          <w:tcPr>
            <w:tcW w:w="4320" w:type="dxa"/>
            <w:shd w:val="clear" w:color="auto" w:fill="auto"/>
          </w:tcPr>
          <w:p w:rsidR="002D0CC7" w:rsidRPr="00403198" w:rsidRDefault="002D0CC7" w:rsidP="00403198">
            <w:pPr>
              <w:jc w:val="right"/>
            </w:pPr>
            <w:r w:rsidRPr="00403198">
              <w:t xml:space="preserve">       728,300</w:t>
            </w: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General &amp; Administrative</w:t>
            </w:r>
          </w:p>
        </w:tc>
        <w:tc>
          <w:tcPr>
            <w:tcW w:w="4320" w:type="dxa"/>
          </w:tcPr>
          <w:p w:rsidR="002D0CC7" w:rsidRPr="00403198" w:rsidRDefault="002D0CC7" w:rsidP="00403198">
            <w:pPr>
              <w:jc w:val="right"/>
            </w:pPr>
            <w:r w:rsidRPr="00403198">
              <w:t xml:space="preserve">      991,935</w:t>
            </w:r>
          </w:p>
        </w:tc>
        <w:tc>
          <w:tcPr>
            <w:tcW w:w="4320" w:type="dxa"/>
            <w:shd w:val="clear" w:color="auto" w:fill="auto"/>
          </w:tcPr>
          <w:p w:rsidR="002D0CC7" w:rsidRPr="00403198" w:rsidRDefault="002D0CC7" w:rsidP="00403198">
            <w:pPr>
              <w:jc w:val="right"/>
            </w:pPr>
            <w:r w:rsidRPr="00403198">
              <w:t xml:space="preserve">    1,012,889</w:t>
            </w:r>
          </w:p>
        </w:tc>
      </w:tr>
      <w:tr w:rsidR="002D0CC7" w:rsidRPr="00403198" w:rsidTr="00B50DEC">
        <w:trPr>
          <w:jc w:val="center"/>
        </w:trPr>
        <w:tc>
          <w:tcPr>
            <w:tcW w:w="4320" w:type="dxa"/>
            <w:shd w:val="clear" w:color="auto" w:fill="auto"/>
          </w:tcPr>
          <w:p w:rsidR="002D0CC7" w:rsidRPr="00403198" w:rsidRDefault="002D0CC7" w:rsidP="00E92FA3">
            <w:pPr>
              <w:rPr>
                <w:color w:val="000000"/>
              </w:rPr>
            </w:pPr>
            <w:r w:rsidRPr="00403198">
              <w:rPr>
                <w:color w:val="000000"/>
              </w:rPr>
              <w:t>NDBEDP</w:t>
            </w:r>
          </w:p>
        </w:tc>
        <w:tc>
          <w:tcPr>
            <w:tcW w:w="4320" w:type="dxa"/>
          </w:tcPr>
          <w:p w:rsidR="002D0CC7" w:rsidRPr="00403198" w:rsidRDefault="002D0CC7" w:rsidP="00403198">
            <w:pPr>
              <w:jc w:val="right"/>
              <w:rPr>
                <w:color w:val="000000"/>
                <w:u w:val="single"/>
              </w:rPr>
            </w:pPr>
            <w:r w:rsidRPr="00403198">
              <w:rPr>
                <w:color w:val="000000"/>
                <w:u w:val="single"/>
              </w:rPr>
              <w:t xml:space="preserve">         468,749</w:t>
            </w:r>
          </w:p>
        </w:tc>
        <w:tc>
          <w:tcPr>
            <w:tcW w:w="4320" w:type="dxa"/>
            <w:shd w:val="clear" w:color="auto" w:fill="auto"/>
          </w:tcPr>
          <w:p w:rsidR="002D0CC7" w:rsidRPr="00403198" w:rsidRDefault="002D0CC7" w:rsidP="00403198">
            <w:pPr>
              <w:jc w:val="right"/>
              <w:rPr>
                <w:color w:val="000000"/>
                <w:u w:val="single"/>
              </w:rPr>
            </w:pPr>
            <w:r w:rsidRPr="00403198">
              <w:rPr>
                <w:color w:val="000000"/>
                <w:u w:val="single"/>
              </w:rPr>
              <w:t xml:space="preserve">       472,524</w:t>
            </w: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Total Expenses</w:t>
            </w:r>
          </w:p>
        </w:tc>
        <w:tc>
          <w:tcPr>
            <w:tcW w:w="4320" w:type="dxa"/>
          </w:tcPr>
          <w:p w:rsidR="002D0CC7" w:rsidRPr="00403198" w:rsidRDefault="002D0CC7" w:rsidP="00403198">
            <w:pPr>
              <w:jc w:val="right"/>
            </w:pPr>
            <w:r w:rsidRPr="00403198">
              <w:rPr>
                <w:color w:val="000000"/>
              </w:rPr>
              <w:t>$8,751,932</w:t>
            </w:r>
          </w:p>
        </w:tc>
        <w:tc>
          <w:tcPr>
            <w:tcW w:w="4320" w:type="dxa"/>
            <w:shd w:val="clear" w:color="auto" w:fill="auto"/>
          </w:tcPr>
          <w:p w:rsidR="002D0CC7" w:rsidRPr="00403198" w:rsidRDefault="002D0CC7" w:rsidP="00403198">
            <w:pPr>
              <w:jc w:val="right"/>
            </w:pPr>
            <w:r w:rsidRPr="00403198">
              <w:rPr>
                <w:color w:val="000000"/>
              </w:rPr>
              <w:t xml:space="preserve"> $7,977,633</w:t>
            </w:r>
          </w:p>
        </w:tc>
      </w:tr>
      <w:tr w:rsidR="002D0CC7" w:rsidRPr="00403198" w:rsidTr="00B50DEC">
        <w:trPr>
          <w:jc w:val="center"/>
        </w:trPr>
        <w:tc>
          <w:tcPr>
            <w:tcW w:w="4320" w:type="dxa"/>
            <w:shd w:val="clear" w:color="auto" w:fill="auto"/>
          </w:tcPr>
          <w:p w:rsidR="002D0CC7" w:rsidRPr="00403198" w:rsidRDefault="002D0CC7" w:rsidP="00E92FA3"/>
        </w:tc>
        <w:tc>
          <w:tcPr>
            <w:tcW w:w="4320" w:type="dxa"/>
          </w:tcPr>
          <w:p w:rsidR="002D0CC7" w:rsidRPr="00403198" w:rsidRDefault="002D0CC7" w:rsidP="00403198">
            <w:pPr>
              <w:jc w:val="right"/>
            </w:pPr>
          </w:p>
        </w:tc>
        <w:tc>
          <w:tcPr>
            <w:tcW w:w="4320" w:type="dxa"/>
            <w:shd w:val="clear" w:color="auto" w:fill="auto"/>
          </w:tcPr>
          <w:p w:rsidR="002D0CC7" w:rsidRPr="00403198" w:rsidRDefault="002D0CC7" w:rsidP="00403198">
            <w:pPr>
              <w:jc w:val="right"/>
            </w:pP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Annual Surplus</w:t>
            </w:r>
            <w:r w:rsidRPr="00403198">
              <w:rPr>
                <w:color w:val="000000"/>
              </w:rPr>
              <w:tab/>
            </w:r>
          </w:p>
        </w:tc>
        <w:tc>
          <w:tcPr>
            <w:tcW w:w="4320" w:type="dxa"/>
          </w:tcPr>
          <w:p w:rsidR="002D0CC7" w:rsidRPr="00403198" w:rsidRDefault="002D0CC7" w:rsidP="00403198">
            <w:pPr>
              <w:jc w:val="right"/>
              <w:rPr>
                <w:color w:val="000000"/>
              </w:rPr>
            </w:pPr>
            <w:r w:rsidRPr="00403198">
              <w:rPr>
                <w:color w:val="000000"/>
              </w:rPr>
              <w:t xml:space="preserve">              648</w:t>
            </w:r>
          </w:p>
        </w:tc>
        <w:tc>
          <w:tcPr>
            <w:tcW w:w="4320" w:type="dxa"/>
            <w:shd w:val="clear" w:color="auto" w:fill="auto"/>
          </w:tcPr>
          <w:p w:rsidR="002D0CC7" w:rsidRPr="00403198" w:rsidRDefault="002D0CC7" w:rsidP="00403198">
            <w:pPr>
              <w:jc w:val="right"/>
            </w:pPr>
            <w:r w:rsidRPr="00403198">
              <w:rPr>
                <w:color w:val="000000"/>
              </w:rPr>
              <w:t xml:space="preserve">         291,785</w:t>
            </w:r>
          </w:p>
        </w:tc>
      </w:tr>
      <w:tr w:rsidR="002D0CC7" w:rsidRPr="00403198" w:rsidTr="00B50DEC">
        <w:trPr>
          <w:jc w:val="center"/>
        </w:trPr>
        <w:tc>
          <w:tcPr>
            <w:tcW w:w="4320" w:type="dxa"/>
            <w:shd w:val="clear" w:color="auto" w:fill="auto"/>
          </w:tcPr>
          <w:p w:rsidR="002D0CC7" w:rsidRPr="00403198" w:rsidRDefault="002D0CC7" w:rsidP="00E92FA3">
            <w:r w:rsidRPr="00403198">
              <w:rPr>
                <w:color w:val="000000"/>
              </w:rPr>
              <w:t>Total Surplus</w:t>
            </w:r>
            <w:r w:rsidR="00A76FA3">
              <w:rPr>
                <w:rStyle w:val="FootnoteReference"/>
                <w:color w:val="000000"/>
              </w:rPr>
              <w:footnoteReference w:id="9"/>
            </w:r>
            <w:r w:rsidRPr="00403198">
              <w:rPr>
                <w:color w:val="000000"/>
              </w:rPr>
              <w:t xml:space="preserve">  </w:t>
            </w:r>
          </w:p>
        </w:tc>
        <w:tc>
          <w:tcPr>
            <w:tcW w:w="4320" w:type="dxa"/>
          </w:tcPr>
          <w:p w:rsidR="002D0CC7" w:rsidRPr="00403198" w:rsidRDefault="00403198" w:rsidP="00403198">
            <w:pPr>
              <w:jc w:val="right"/>
              <w:rPr>
                <w:color w:val="000000"/>
              </w:rPr>
            </w:pPr>
            <w:r>
              <w:rPr>
                <w:color w:val="000000"/>
              </w:rPr>
              <w:t>$</w:t>
            </w:r>
            <w:r w:rsidR="002D0CC7" w:rsidRPr="00403198">
              <w:rPr>
                <w:color w:val="000000"/>
              </w:rPr>
              <w:t>15,723,243</w:t>
            </w:r>
          </w:p>
        </w:tc>
        <w:tc>
          <w:tcPr>
            <w:tcW w:w="4320" w:type="dxa"/>
            <w:shd w:val="clear" w:color="auto" w:fill="auto"/>
          </w:tcPr>
          <w:p w:rsidR="002D0CC7" w:rsidRPr="00403198" w:rsidRDefault="002D0CC7" w:rsidP="00403198">
            <w:pPr>
              <w:jc w:val="right"/>
            </w:pPr>
            <w:r w:rsidRPr="00403198">
              <w:rPr>
                <w:color w:val="000000"/>
              </w:rPr>
              <w:t>$16,274,881</w:t>
            </w:r>
          </w:p>
        </w:tc>
      </w:tr>
    </w:tbl>
    <w:p w:rsidR="003A3500" w:rsidRDefault="00403198" w:rsidP="003A3500">
      <w:pPr>
        <w:autoSpaceDE w:val="0"/>
        <w:autoSpaceDN w:val="0"/>
        <w:adjustRightInd w:val="0"/>
        <w:jc w:val="both"/>
        <w:rPr>
          <w:sz w:val="20"/>
          <w:szCs w:val="20"/>
        </w:rPr>
      </w:pPr>
      <w:r w:rsidRPr="00403198">
        <w:rPr>
          <w:sz w:val="20"/>
          <w:szCs w:val="20"/>
        </w:rPr>
        <w:t>Source:  FTRI</w:t>
      </w:r>
      <w:r w:rsidR="00A024C3">
        <w:rPr>
          <w:sz w:val="20"/>
          <w:szCs w:val="20"/>
        </w:rPr>
        <w:t>’s</w:t>
      </w:r>
      <w:r w:rsidRPr="00403198">
        <w:rPr>
          <w:sz w:val="20"/>
          <w:szCs w:val="20"/>
        </w:rPr>
        <w:t xml:space="preserve"> 2016/2017 proposed budget. </w:t>
      </w:r>
    </w:p>
    <w:p w:rsidR="005A7C91" w:rsidRPr="00403198" w:rsidRDefault="005A7C91" w:rsidP="003A3500">
      <w:pPr>
        <w:autoSpaceDE w:val="0"/>
        <w:autoSpaceDN w:val="0"/>
        <w:adjustRightInd w:val="0"/>
        <w:jc w:val="both"/>
        <w:rPr>
          <w:sz w:val="20"/>
          <w:szCs w:val="20"/>
        </w:rPr>
      </w:pPr>
    </w:p>
    <w:p w:rsidR="003A3500" w:rsidRPr="00485AAD" w:rsidRDefault="003A3500" w:rsidP="00485AAD">
      <w:pPr>
        <w:pStyle w:val="BodyText"/>
        <w:spacing w:after="0"/>
        <w:rPr>
          <w:rFonts w:ascii="Arial" w:hAnsi="Arial" w:cs="Arial"/>
          <w:b/>
          <w:color w:val="000000"/>
        </w:rPr>
      </w:pPr>
      <w:r w:rsidRPr="00485AAD">
        <w:rPr>
          <w:rFonts w:ascii="Arial" w:hAnsi="Arial" w:cs="Arial"/>
          <w:b/>
          <w:color w:val="000000"/>
        </w:rPr>
        <w:t xml:space="preserve">Decertification from the National Deaf-Blind Equipment Distribution Program </w:t>
      </w:r>
    </w:p>
    <w:p w:rsidR="00D00178" w:rsidRDefault="008D7CCB" w:rsidP="008D7CCB">
      <w:pPr>
        <w:pStyle w:val="BodyText"/>
      </w:pPr>
      <w:r>
        <w:t xml:space="preserve">FTRI was certified by the FCC to participate in the National Deaf-Blind Equipment Distribution Program (NDBEDP) and receive reimbursement from the </w:t>
      </w:r>
      <w:r w:rsidR="00D00178">
        <w:t xml:space="preserve">Federal </w:t>
      </w:r>
      <w:r>
        <w:t xml:space="preserve">TRS Fund in 2012. Under </w:t>
      </w:r>
      <w:r w:rsidR="00CE482E">
        <w:t xml:space="preserve">current FCC guidelines, FTRI is </w:t>
      </w:r>
      <w:r>
        <w:t>reimbursed for some expenses, including equipment purchased and distributed, assessment of clients,</w:t>
      </w:r>
      <w:r w:rsidR="00CE482E">
        <w:t xml:space="preserve"> and</w:t>
      </w:r>
      <w:r>
        <w:t xml:space="preserve"> training of c</w:t>
      </w:r>
      <w:r w:rsidR="0007538E">
        <w:t>lients</w:t>
      </w:r>
      <w:r w:rsidR="00CE482E">
        <w:t>. A</w:t>
      </w:r>
      <w:r w:rsidR="0007538E">
        <w:t>dministrative costs</w:t>
      </w:r>
      <w:r w:rsidR="00CE482E">
        <w:t xml:space="preserve"> are </w:t>
      </w:r>
      <w:r w:rsidR="0007538E">
        <w:t>cap</w:t>
      </w:r>
      <w:r w:rsidR="00CE482E">
        <w:t>ped</w:t>
      </w:r>
      <w:r w:rsidR="0007538E">
        <w:t xml:space="preserve"> </w:t>
      </w:r>
      <w:r w:rsidR="008C5E41">
        <w:t>at</w:t>
      </w:r>
      <w:r w:rsidR="0007538E">
        <w:t xml:space="preserve"> 15 percent of the </w:t>
      </w:r>
      <w:r>
        <w:t>reimbursement expenses.</w:t>
      </w:r>
      <w:r w:rsidR="00D00178">
        <w:t xml:space="preserve"> </w:t>
      </w:r>
    </w:p>
    <w:p w:rsidR="008D7CCB" w:rsidRDefault="008C5E41" w:rsidP="008D7CCB">
      <w:pPr>
        <w:pStyle w:val="BodyText"/>
      </w:pPr>
      <w:r>
        <w:lastRenderedPageBreak/>
        <w:t>As presented in Attachment B, o</w:t>
      </w:r>
      <w:r w:rsidR="00D00178">
        <w:t>n March 28, 2016</w:t>
      </w:r>
      <w:r>
        <w:t xml:space="preserve"> </w:t>
      </w:r>
      <w:r w:rsidR="00D00178">
        <w:t>after it submitted its 2016/2017 proposed budget, FTRI submitted a letter to the Commission communicating that it will decertify from the NDBEDP.</w:t>
      </w:r>
      <w:r>
        <w:t xml:space="preserve"> </w:t>
      </w:r>
      <w:r w:rsidR="00AE0F51">
        <w:t xml:space="preserve">In the letter, </w:t>
      </w:r>
      <w:r w:rsidR="008D7CCB">
        <w:t xml:space="preserve">FTRI explains that the FTRI Board directed that participation in the NDBEDP not adversely impact FTRI’s TASA function in Florida. FTRI further explains that its participation in the NDBEDP without incurring a loss is becoming more challenging. FTRI revenues for FY 2015/2016 from the NDBEDP for Q1 and Q2 were $66,149 and expenses were $76,702, resulting in a net loss of $10,553. </w:t>
      </w:r>
    </w:p>
    <w:p w:rsidR="008D7CCB" w:rsidRDefault="008D7CCB" w:rsidP="008D7CCB">
      <w:pPr>
        <w:pStyle w:val="BodyText"/>
      </w:pPr>
      <w:r>
        <w:t>FTRI believes continued participa</w:t>
      </w:r>
      <w:r w:rsidR="00960205">
        <w:t xml:space="preserve">tion in the program may lead to increasing </w:t>
      </w:r>
      <w:r>
        <w:t>losses due to the 15</w:t>
      </w:r>
      <w:r w:rsidR="00FD4C6F">
        <w:t xml:space="preserve"> percent </w:t>
      </w:r>
      <w:r>
        <w:t>administrative cap. Further, FTRI states that reimbursable expenses are shifting to lower cost equipment, as well as maintenance and repair which take more administrat</w:t>
      </w:r>
      <w:r w:rsidR="00A7160F">
        <w:t>iv</w:t>
      </w:r>
      <w:r>
        <w:t>e time than a new client and yield a lower administrative reimbursement using the 15</w:t>
      </w:r>
      <w:r w:rsidR="0007538E">
        <w:t xml:space="preserve"> percent</w:t>
      </w:r>
      <w:r>
        <w:t xml:space="preserve"> cap.</w:t>
      </w:r>
    </w:p>
    <w:p w:rsidR="008D7CCB" w:rsidRDefault="008D7CCB" w:rsidP="003A3500">
      <w:pPr>
        <w:autoSpaceDE w:val="0"/>
        <w:autoSpaceDN w:val="0"/>
        <w:adjustRightInd w:val="0"/>
        <w:jc w:val="both"/>
      </w:pPr>
      <w:r>
        <w:t>If FTRI decertifies</w:t>
      </w:r>
      <w:r w:rsidR="005F2603">
        <w:t xml:space="preserve"> with the FCC</w:t>
      </w:r>
      <w:r>
        <w:t>, it is anticipated th</w:t>
      </w:r>
      <w:r w:rsidR="00FE1CE1">
        <w:t xml:space="preserve">at the program and its offered services </w:t>
      </w:r>
      <w:r>
        <w:t>will continue</w:t>
      </w:r>
      <w:r w:rsidR="005F2603">
        <w:t xml:space="preserve"> with another </w:t>
      </w:r>
      <w:r w:rsidR="008406A5">
        <w:t>entity</w:t>
      </w:r>
      <w:r w:rsidR="005F2603">
        <w:t xml:space="preserve"> distributing the equipment for the deaf-blind, low-income Floridians</w:t>
      </w:r>
      <w:r>
        <w:t xml:space="preserve">. </w:t>
      </w:r>
      <w:r w:rsidRPr="008D5A1A">
        <w:t>The FCC will make that determination after reviewing interested applican</w:t>
      </w:r>
      <w:r w:rsidR="00255F4B">
        <w:t>t</w:t>
      </w:r>
      <w:r w:rsidRPr="008D5A1A">
        <w:t>s</w:t>
      </w:r>
      <w:r w:rsidR="00255F4B">
        <w:t>’</w:t>
      </w:r>
      <w:r w:rsidRPr="008D5A1A">
        <w:t xml:space="preserve"> proposal</w:t>
      </w:r>
      <w:r w:rsidR="00255F4B">
        <w:t>s</w:t>
      </w:r>
      <w:r w:rsidRPr="008D5A1A">
        <w:t>.</w:t>
      </w:r>
      <w:r>
        <w:t xml:space="preserve"> </w:t>
      </w:r>
    </w:p>
    <w:p w:rsidR="008D7CCB" w:rsidRDefault="008D7CCB" w:rsidP="000C73EB">
      <w:pPr>
        <w:autoSpaceDE w:val="0"/>
        <w:autoSpaceDN w:val="0"/>
        <w:adjustRightInd w:val="0"/>
        <w:ind w:firstLine="720"/>
        <w:jc w:val="both"/>
      </w:pPr>
    </w:p>
    <w:p w:rsidR="00212968" w:rsidRDefault="007C6437" w:rsidP="00212968">
      <w:pPr>
        <w:autoSpaceDE w:val="0"/>
        <w:autoSpaceDN w:val="0"/>
        <w:adjustRightInd w:val="0"/>
        <w:jc w:val="both"/>
        <w:rPr>
          <w:color w:val="000000"/>
        </w:rPr>
      </w:pPr>
      <w:r>
        <w:rPr>
          <w:color w:val="000000"/>
        </w:rPr>
        <w:t xml:space="preserve">The full impact of </w:t>
      </w:r>
      <w:r w:rsidR="00960205">
        <w:rPr>
          <w:color w:val="000000"/>
        </w:rPr>
        <w:t xml:space="preserve">continuing to participate in the NDBEDP </w:t>
      </w:r>
      <w:r>
        <w:rPr>
          <w:color w:val="000000"/>
        </w:rPr>
        <w:t xml:space="preserve">on FTRI’s proposed 2016/2017 </w:t>
      </w:r>
      <w:r w:rsidR="00960205">
        <w:rPr>
          <w:color w:val="000000"/>
        </w:rPr>
        <w:t>b</w:t>
      </w:r>
      <w:r>
        <w:rPr>
          <w:color w:val="000000"/>
        </w:rPr>
        <w:t xml:space="preserve">udget would be </w:t>
      </w:r>
      <w:r w:rsidR="009E6294">
        <w:rPr>
          <w:color w:val="000000"/>
        </w:rPr>
        <w:t>a projected</w:t>
      </w:r>
      <w:r>
        <w:rPr>
          <w:color w:val="000000"/>
        </w:rPr>
        <w:t xml:space="preserve"> $61,820 </w:t>
      </w:r>
      <w:r w:rsidR="00212968">
        <w:rPr>
          <w:color w:val="000000"/>
        </w:rPr>
        <w:t xml:space="preserve">loss as presented </w:t>
      </w:r>
      <w:r w:rsidR="00CC54C3">
        <w:rPr>
          <w:color w:val="000000"/>
        </w:rPr>
        <w:t>by FTRI in its 2015/2016 Estimated Rev</w:t>
      </w:r>
      <w:r w:rsidR="0016212C">
        <w:rPr>
          <w:color w:val="000000"/>
        </w:rPr>
        <w:t>enue</w:t>
      </w:r>
      <w:r w:rsidR="00CC54C3">
        <w:rPr>
          <w:color w:val="000000"/>
        </w:rPr>
        <w:t xml:space="preserve"> &amp; Expen</w:t>
      </w:r>
      <w:r w:rsidR="0016212C">
        <w:rPr>
          <w:color w:val="000000"/>
        </w:rPr>
        <w:t>ses</w:t>
      </w:r>
      <w:r w:rsidR="00CC54C3">
        <w:rPr>
          <w:color w:val="000000"/>
        </w:rPr>
        <w:t xml:space="preserve"> as presented in Attachment A</w:t>
      </w:r>
      <w:r w:rsidR="00212968">
        <w:rPr>
          <w:color w:val="000000"/>
        </w:rPr>
        <w:t>.</w:t>
      </w:r>
      <w:r>
        <w:rPr>
          <w:color w:val="000000"/>
        </w:rPr>
        <w:t xml:space="preserve"> </w:t>
      </w:r>
    </w:p>
    <w:p w:rsidR="00212968" w:rsidRDefault="00212968" w:rsidP="00212968">
      <w:pPr>
        <w:autoSpaceDE w:val="0"/>
        <w:autoSpaceDN w:val="0"/>
        <w:adjustRightInd w:val="0"/>
        <w:jc w:val="both"/>
        <w:rPr>
          <w:color w:val="000000"/>
        </w:rPr>
      </w:pPr>
    </w:p>
    <w:p w:rsidR="003F54EB" w:rsidRPr="003F54EB" w:rsidRDefault="003F54EB" w:rsidP="00212968">
      <w:pPr>
        <w:autoSpaceDE w:val="0"/>
        <w:autoSpaceDN w:val="0"/>
        <w:adjustRightInd w:val="0"/>
        <w:jc w:val="both"/>
        <w:rPr>
          <w:rFonts w:ascii="Arial" w:hAnsi="Arial" w:cs="Arial"/>
          <w:b/>
          <w:color w:val="000000"/>
        </w:rPr>
      </w:pPr>
      <w:r w:rsidRPr="003F54EB">
        <w:rPr>
          <w:rFonts w:ascii="Arial" w:hAnsi="Arial" w:cs="Arial"/>
          <w:b/>
          <w:color w:val="000000"/>
        </w:rPr>
        <w:t>Analysis</w:t>
      </w:r>
    </w:p>
    <w:p w:rsidR="00EC7A1E" w:rsidRDefault="00392371" w:rsidP="00212968">
      <w:pPr>
        <w:autoSpaceDE w:val="0"/>
        <w:autoSpaceDN w:val="0"/>
        <w:adjustRightInd w:val="0"/>
        <w:jc w:val="both"/>
        <w:rPr>
          <w:color w:val="000000"/>
        </w:rPr>
      </w:pPr>
      <w:r>
        <w:rPr>
          <w:color w:val="000000"/>
        </w:rPr>
        <w:t xml:space="preserve">As previously mentioned, Relay and CapTel expenses from Sprint are projected to decline as a result of reduced minutes. All other expense </w:t>
      </w:r>
      <w:r w:rsidR="004369FC">
        <w:rPr>
          <w:color w:val="000000"/>
        </w:rPr>
        <w:t>categories</w:t>
      </w:r>
      <w:r>
        <w:rPr>
          <w:color w:val="000000"/>
        </w:rPr>
        <w:t xml:space="preserve"> in FTRI’s 2016/2017 proposed budget</w:t>
      </w:r>
      <w:r w:rsidR="004369FC">
        <w:rPr>
          <w:color w:val="000000"/>
        </w:rPr>
        <w:t xml:space="preserve"> increased over the </w:t>
      </w:r>
      <w:r w:rsidR="002220A2">
        <w:rPr>
          <w:color w:val="000000"/>
        </w:rPr>
        <w:t xml:space="preserve">estimated </w:t>
      </w:r>
      <w:r w:rsidR="004369FC">
        <w:rPr>
          <w:color w:val="000000"/>
        </w:rPr>
        <w:t>ex</w:t>
      </w:r>
      <w:r w:rsidR="005F2603">
        <w:rPr>
          <w:color w:val="000000"/>
        </w:rPr>
        <w:t xml:space="preserve">penses for </w:t>
      </w:r>
      <w:r w:rsidR="004369FC">
        <w:rPr>
          <w:color w:val="000000"/>
        </w:rPr>
        <w:t>2015/2016.</w:t>
      </w:r>
      <w:r w:rsidR="005F2603">
        <w:rPr>
          <w:color w:val="000000"/>
        </w:rPr>
        <w:t xml:space="preserve"> S</w:t>
      </w:r>
      <w:r w:rsidR="004369FC">
        <w:rPr>
          <w:color w:val="000000"/>
        </w:rPr>
        <w:t>taff believes the $.12 surcharge is sufficient to cover the expenses for the fiscal year 2016/2017.</w:t>
      </w:r>
      <w:r w:rsidR="005F2603">
        <w:rPr>
          <w:color w:val="000000"/>
        </w:rPr>
        <w:t xml:space="preserve"> However, if only the decrease in the Sprint relay expenses were considered with n</w:t>
      </w:r>
      <w:r w:rsidR="002220A2">
        <w:rPr>
          <w:color w:val="000000"/>
        </w:rPr>
        <w:t>o increase in the other expense categories</w:t>
      </w:r>
      <w:r w:rsidR="005F2603">
        <w:rPr>
          <w:color w:val="000000"/>
        </w:rPr>
        <w:t xml:space="preserve">, staff </w:t>
      </w:r>
      <w:r w:rsidR="002220A2">
        <w:rPr>
          <w:color w:val="000000"/>
        </w:rPr>
        <w:t xml:space="preserve">still </w:t>
      </w:r>
      <w:r w:rsidR="005F2603">
        <w:rPr>
          <w:color w:val="000000"/>
        </w:rPr>
        <w:t>believes that the $.12 should remain in place.</w:t>
      </w:r>
    </w:p>
    <w:p w:rsidR="005F2603" w:rsidRDefault="005F2603" w:rsidP="00212968">
      <w:pPr>
        <w:autoSpaceDE w:val="0"/>
        <w:autoSpaceDN w:val="0"/>
        <w:adjustRightInd w:val="0"/>
        <w:jc w:val="both"/>
        <w:rPr>
          <w:color w:val="000000"/>
        </w:rPr>
      </w:pPr>
    </w:p>
    <w:p w:rsidR="005F2603" w:rsidRPr="007D7652" w:rsidRDefault="005F2603" w:rsidP="005F2603">
      <w:pPr>
        <w:pStyle w:val="BodyText"/>
      </w:pPr>
      <w:r>
        <w:t>The idea of using insert advertisements that can be pulled out of newspapers may prove to have a positive impact</w:t>
      </w:r>
      <w:r w:rsidR="00B650B8">
        <w:t xml:space="preserve"> on the relay program. Staff believes the targeted newspaper insert program should be approved on a pilot basis d</w:t>
      </w:r>
      <w:r>
        <w:t>uring the 2016/2017 budget year</w:t>
      </w:r>
      <w:r w:rsidR="00B650B8">
        <w:t>.</w:t>
      </w:r>
      <w:r>
        <w:t xml:space="preserve"> </w:t>
      </w:r>
      <w:r w:rsidR="00B650B8">
        <w:t>S</w:t>
      </w:r>
      <w:r>
        <w:t xml:space="preserve">taff </w:t>
      </w:r>
      <w:r w:rsidR="002220A2">
        <w:t>recommends</w:t>
      </w:r>
      <w:r>
        <w:t xml:space="preserve"> that FTRI present its results and findings in its proposed 2017/2018 budget to the Commission</w:t>
      </w:r>
      <w:r w:rsidR="00B650B8">
        <w:t xml:space="preserve"> to determine its effectiveness</w:t>
      </w:r>
      <w:r>
        <w:t>.</w:t>
      </w:r>
      <w:r w:rsidR="005C0613">
        <w:t xml:space="preserve"> D</w:t>
      </w:r>
      <w:r>
        <w:t xml:space="preserve">uring the April 13, 2016 TASA meeting, a member of the TASA Committee shared that his organization has seen an increase in the distribution of equipment as result of FTRI’s outreach efforts. </w:t>
      </w:r>
      <w:r w:rsidR="005C0613">
        <w:t>If this program is successful, the expenses for equipment, maintenance and repair should increase</w:t>
      </w:r>
      <w:r w:rsidR="005A7C91">
        <w:t xml:space="preserve"> over estimated</w:t>
      </w:r>
      <w:r w:rsidR="002220A2">
        <w:t xml:space="preserve"> expenses </w:t>
      </w:r>
      <w:r w:rsidR="005A7C91">
        <w:t>as reflected in  FTRI’s proposed budget</w:t>
      </w:r>
      <w:r w:rsidR="005C0613">
        <w:t>.</w:t>
      </w:r>
    </w:p>
    <w:p w:rsidR="00736CF8" w:rsidRDefault="00B31B8C" w:rsidP="00212968">
      <w:pPr>
        <w:autoSpaceDE w:val="0"/>
        <w:autoSpaceDN w:val="0"/>
        <w:adjustRightInd w:val="0"/>
        <w:jc w:val="both"/>
        <w:rPr>
          <w:color w:val="000000"/>
        </w:rPr>
      </w:pPr>
      <w:r w:rsidRPr="0054296D">
        <w:rPr>
          <w:color w:val="000000"/>
        </w:rPr>
        <w:t>A comparison of</w:t>
      </w:r>
      <w:r>
        <w:rPr>
          <w:color w:val="000000"/>
        </w:rPr>
        <w:t xml:space="preserve"> </w:t>
      </w:r>
      <w:r w:rsidR="003F54EB">
        <w:rPr>
          <w:color w:val="000000"/>
        </w:rPr>
        <w:t>FTRI</w:t>
      </w:r>
      <w:r>
        <w:rPr>
          <w:color w:val="000000"/>
        </w:rPr>
        <w:t xml:space="preserve">’s 2015/2016 Commission </w:t>
      </w:r>
      <w:r w:rsidR="003F54EB">
        <w:rPr>
          <w:color w:val="000000"/>
        </w:rPr>
        <w:t>a</w:t>
      </w:r>
      <w:r>
        <w:rPr>
          <w:color w:val="000000"/>
        </w:rPr>
        <w:t xml:space="preserve">pproved </w:t>
      </w:r>
      <w:r w:rsidR="003F54EB">
        <w:rPr>
          <w:color w:val="000000"/>
        </w:rPr>
        <w:t>b</w:t>
      </w:r>
      <w:r>
        <w:rPr>
          <w:color w:val="000000"/>
        </w:rPr>
        <w:t xml:space="preserve">udget, </w:t>
      </w:r>
      <w:r w:rsidR="00334F97">
        <w:rPr>
          <w:color w:val="000000"/>
        </w:rPr>
        <w:t xml:space="preserve">FTRI’s </w:t>
      </w:r>
      <w:r w:rsidRPr="0054296D">
        <w:rPr>
          <w:color w:val="000000"/>
        </w:rPr>
        <w:t>20</w:t>
      </w:r>
      <w:r>
        <w:rPr>
          <w:color w:val="000000"/>
        </w:rPr>
        <w:t>16/</w:t>
      </w:r>
      <w:r w:rsidRPr="0054296D">
        <w:rPr>
          <w:color w:val="000000"/>
        </w:rPr>
        <w:t>20</w:t>
      </w:r>
      <w:r>
        <w:rPr>
          <w:color w:val="000000"/>
        </w:rPr>
        <w:t>17</w:t>
      </w:r>
      <w:r w:rsidRPr="0054296D">
        <w:rPr>
          <w:color w:val="000000"/>
        </w:rPr>
        <w:t xml:space="preserve"> </w:t>
      </w:r>
      <w:r>
        <w:rPr>
          <w:color w:val="000000"/>
        </w:rPr>
        <w:t>proposed</w:t>
      </w:r>
      <w:r w:rsidRPr="0054296D">
        <w:rPr>
          <w:color w:val="000000"/>
        </w:rPr>
        <w:t xml:space="preserve"> budget</w:t>
      </w:r>
      <w:r>
        <w:rPr>
          <w:color w:val="000000"/>
        </w:rPr>
        <w:t xml:space="preserve">, </w:t>
      </w:r>
      <w:r w:rsidR="00B650B8">
        <w:rPr>
          <w:color w:val="000000"/>
        </w:rPr>
        <w:t xml:space="preserve">estimated revenue and expenditures, </w:t>
      </w:r>
      <w:r w:rsidR="00334F97">
        <w:rPr>
          <w:color w:val="000000"/>
        </w:rPr>
        <w:t xml:space="preserve">FTRI’s </w:t>
      </w:r>
      <w:r w:rsidR="00CD74FD">
        <w:rPr>
          <w:color w:val="000000"/>
        </w:rPr>
        <w:t xml:space="preserve">2015/2016, </w:t>
      </w:r>
      <w:r>
        <w:rPr>
          <w:color w:val="000000"/>
        </w:rPr>
        <w:t xml:space="preserve">and staff’s recommended </w:t>
      </w:r>
      <w:r w:rsidRPr="0054296D">
        <w:rPr>
          <w:color w:val="000000"/>
        </w:rPr>
        <w:t>20</w:t>
      </w:r>
      <w:r>
        <w:rPr>
          <w:color w:val="000000"/>
        </w:rPr>
        <w:t>16/</w:t>
      </w:r>
      <w:r w:rsidRPr="0054296D">
        <w:rPr>
          <w:color w:val="000000"/>
        </w:rPr>
        <w:t>20</w:t>
      </w:r>
      <w:r>
        <w:rPr>
          <w:color w:val="000000"/>
        </w:rPr>
        <w:t xml:space="preserve">17 </w:t>
      </w:r>
      <w:r w:rsidR="00334F97">
        <w:rPr>
          <w:color w:val="000000"/>
        </w:rPr>
        <w:t xml:space="preserve">FTRI </w:t>
      </w:r>
      <w:r>
        <w:rPr>
          <w:color w:val="000000"/>
        </w:rPr>
        <w:t>b</w:t>
      </w:r>
      <w:r w:rsidRPr="0054296D">
        <w:rPr>
          <w:color w:val="000000"/>
        </w:rPr>
        <w:t>udget</w:t>
      </w:r>
      <w:r>
        <w:rPr>
          <w:color w:val="000000"/>
        </w:rPr>
        <w:t xml:space="preserve"> </w:t>
      </w:r>
      <w:r w:rsidRPr="0054296D">
        <w:rPr>
          <w:color w:val="000000"/>
        </w:rPr>
        <w:t>is shown</w:t>
      </w:r>
      <w:r>
        <w:rPr>
          <w:color w:val="000000"/>
        </w:rPr>
        <w:t xml:space="preserve"> in </w:t>
      </w:r>
      <w:r w:rsidRPr="00485AAD">
        <w:rPr>
          <w:color w:val="000000"/>
        </w:rPr>
        <w:t>Table 2</w:t>
      </w:r>
      <w:r w:rsidRPr="0054296D">
        <w:rPr>
          <w:color w:val="000000"/>
        </w:rPr>
        <w:t>.</w:t>
      </w:r>
      <w:r w:rsidR="009E6294">
        <w:rPr>
          <w:color w:val="000000"/>
        </w:rPr>
        <w:t xml:space="preserve"> Each column has been adjusted to remove the NDBEDP revenues and expenses for </w:t>
      </w:r>
      <w:r w:rsidR="00770B13">
        <w:rPr>
          <w:color w:val="000000"/>
        </w:rPr>
        <w:t>comparability</w:t>
      </w:r>
      <w:r w:rsidR="009E6294">
        <w:rPr>
          <w:color w:val="000000"/>
        </w:rPr>
        <w:t>.</w:t>
      </w:r>
    </w:p>
    <w:p w:rsidR="00403198" w:rsidRDefault="00403198">
      <w:pPr>
        <w:rPr>
          <w:rFonts w:ascii="Arial" w:hAnsi="Arial" w:cs="Arial"/>
          <w:b/>
          <w:color w:val="000000"/>
        </w:rPr>
      </w:pPr>
    </w:p>
    <w:p w:rsidR="005A7C91" w:rsidRDefault="005A7C91">
      <w:pPr>
        <w:rPr>
          <w:rFonts w:ascii="Arial" w:hAnsi="Arial" w:cs="Arial"/>
          <w:b/>
          <w:color w:val="000000"/>
        </w:rPr>
      </w:pPr>
      <w:r>
        <w:rPr>
          <w:rFonts w:ascii="Arial" w:hAnsi="Arial" w:cs="Arial"/>
          <w:b/>
          <w:color w:val="000000"/>
        </w:rPr>
        <w:br w:type="page"/>
      </w:r>
    </w:p>
    <w:p w:rsidR="002E7A0C" w:rsidRDefault="002E7A0C" w:rsidP="002E7A0C">
      <w:pPr>
        <w:pStyle w:val="BodyText"/>
        <w:spacing w:after="0"/>
        <w:jc w:val="center"/>
        <w:rPr>
          <w:rFonts w:ascii="Arial" w:hAnsi="Arial" w:cs="Arial"/>
          <w:b/>
          <w:color w:val="000000"/>
        </w:rPr>
      </w:pPr>
      <w:r w:rsidRPr="00D57CD8">
        <w:rPr>
          <w:rFonts w:ascii="Arial" w:hAnsi="Arial" w:cs="Arial"/>
          <w:b/>
          <w:color w:val="000000"/>
        </w:rPr>
        <w:lastRenderedPageBreak/>
        <w:t xml:space="preserve">Table </w:t>
      </w:r>
      <w:r w:rsidR="007C6437">
        <w:rPr>
          <w:rFonts w:ascii="Arial" w:hAnsi="Arial" w:cs="Arial"/>
          <w:b/>
          <w:color w:val="000000"/>
        </w:rPr>
        <w:t>2</w:t>
      </w:r>
    </w:p>
    <w:p w:rsidR="002E7A0C" w:rsidRPr="00D57CD8" w:rsidRDefault="002E7A0C" w:rsidP="002E7A0C">
      <w:pPr>
        <w:pStyle w:val="BodyText"/>
        <w:spacing w:after="0"/>
        <w:jc w:val="center"/>
        <w:rPr>
          <w:rFonts w:ascii="Arial" w:hAnsi="Arial" w:cs="Arial"/>
          <w:b/>
        </w:rPr>
      </w:pPr>
      <w:r>
        <w:rPr>
          <w:rFonts w:ascii="Arial" w:hAnsi="Arial" w:cs="Arial"/>
          <w:b/>
          <w:color w:val="000000"/>
        </w:rPr>
        <w:t>FTRI 2016/2017 Budget Comparison</w:t>
      </w:r>
      <w:r w:rsidR="00366642">
        <w:rPr>
          <w:rFonts w:ascii="Arial" w:hAnsi="Arial" w:cs="Arial"/>
          <w:b/>
          <w:color w:val="000000"/>
        </w:rPr>
        <w:t xml:space="preserve"> with NDBEDP Impact</w:t>
      </w:r>
      <w:r w:rsidR="006D5557">
        <w:rPr>
          <w:rFonts w:ascii="Arial" w:hAnsi="Arial" w:cs="Arial"/>
          <w:b/>
          <w:color w:val="000000"/>
        </w:rPr>
        <w:t>s Removed</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1886"/>
        <w:gridCol w:w="1885"/>
        <w:gridCol w:w="1885"/>
        <w:gridCol w:w="1885"/>
      </w:tblGrid>
      <w:tr w:rsidR="005F2603" w:rsidRPr="00403198" w:rsidTr="005F2603">
        <w:trPr>
          <w:jc w:val="center"/>
        </w:trPr>
        <w:tc>
          <w:tcPr>
            <w:tcW w:w="1886" w:type="dxa"/>
            <w:shd w:val="clear" w:color="auto" w:fill="auto"/>
          </w:tcPr>
          <w:p w:rsidR="005F2603" w:rsidRPr="00403198" w:rsidRDefault="005F2603" w:rsidP="00850A86">
            <w:pPr>
              <w:rPr>
                <w:color w:val="000000"/>
              </w:rPr>
            </w:pPr>
          </w:p>
        </w:tc>
        <w:tc>
          <w:tcPr>
            <w:tcW w:w="1886" w:type="dxa"/>
          </w:tcPr>
          <w:p w:rsidR="005F2603" w:rsidRDefault="005F2603" w:rsidP="00850A86">
            <w:pPr>
              <w:jc w:val="center"/>
              <w:rPr>
                <w:b/>
                <w:color w:val="000000"/>
              </w:rPr>
            </w:pPr>
          </w:p>
          <w:p w:rsidR="005F2603" w:rsidRDefault="005F2603" w:rsidP="00850A86">
            <w:pPr>
              <w:jc w:val="center"/>
              <w:rPr>
                <w:b/>
                <w:color w:val="000000"/>
              </w:rPr>
            </w:pPr>
          </w:p>
          <w:p w:rsidR="005F2603" w:rsidRPr="00403198" w:rsidRDefault="005F2603" w:rsidP="00850A86">
            <w:pPr>
              <w:jc w:val="center"/>
              <w:rPr>
                <w:b/>
                <w:color w:val="000000"/>
              </w:rPr>
            </w:pPr>
            <w:r w:rsidRPr="00403198">
              <w:rPr>
                <w:b/>
                <w:color w:val="000000"/>
              </w:rPr>
              <w:t>Commission Approved</w:t>
            </w:r>
          </w:p>
          <w:p w:rsidR="005F2603" w:rsidRPr="00403198" w:rsidRDefault="005F2603" w:rsidP="00850A86">
            <w:pPr>
              <w:jc w:val="center"/>
              <w:rPr>
                <w:b/>
                <w:color w:val="000000"/>
              </w:rPr>
            </w:pPr>
            <w:r w:rsidRPr="00403198">
              <w:rPr>
                <w:b/>
                <w:color w:val="000000"/>
              </w:rPr>
              <w:t>2015-2016</w:t>
            </w:r>
          </w:p>
        </w:tc>
        <w:tc>
          <w:tcPr>
            <w:tcW w:w="1885" w:type="dxa"/>
          </w:tcPr>
          <w:p w:rsidR="005F2603" w:rsidRPr="00403198" w:rsidRDefault="005F2603" w:rsidP="00850A86">
            <w:pPr>
              <w:jc w:val="center"/>
              <w:rPr>
                <w:b/>
                <w:color w:val="000000"/>
              </w:rPr>
            </w:pPr>
            <w:r w:rsidRPr="00403198">
              <w:rPr>
                <w:b/>
                <w:color w:val="000000"/>
              </w:rPr>
              <w:t>FTRI Estimated</w:t>
            </w:r>
          </w:p>
          <w:p w:rsidR="005F2603" w:rsidRPr="00403198" w:rsidRDefault="005F2603" w:rsidP="00850A86">
            <w:pPr>
              <w:jc w:val="center"/>
              <w:rPr>
                <w:b/>
                <w:color w:val="000000"/>
              </w:rPr>
            </w:pPr>
            <w:r>
              <w:rPr>
                <w:b/>
                <w:color w:val="000000"/>
              </w:rPr>
              <w:t xml:space="preserve">Revenue &amp; </w:t>
            </w:r>
            <w:r w:rsidR="008406A5">
              <w:rPr>
                <w:b/>
                <w:color w:val="000000"/>
              </w:rPr>
              <w:t>Expense</w:t>
            </w:r>
          </w:p>
          <w:p w:rsidR="005F2603" w:rsidRPr="00403198" w:rsidRDefault="005F2603" w:rsidP="008E6566">
            <w:pPr>
              <w:jc w:val="center"/>
              <w:rPr>
                <w:b/>
                <w:color w:val="000000"/>
              </w:rPr>
            </w:pPr>
            <w:r w:rsidRPr="00403198">
              <w:rPr>
                <w:b/>
                <w:color w:val="000000"/>
              </w:rPr>
              <w:t>2015-2016</w:t>
            </w:r>
          </w:p>
        </w:tc>
        <w:tc>
          <w:tcPr>
            <w:tcW w:w="1885" w:type="dxa"/>
          </w:tcPr>
          <w:p w:rsidR="005F2603" w:rsidRDefault="005F2603" w:rsidP="00256A6F">
            <w:pPr>
              <w:jc w:val="center"/>
              <w:rPr>
                <w:b/>
                <w:color w:val="000000"/>
              </w:rPr>
            </w:pPr>
          </w:p>
          <w:p w:rsidR="005F2603" w:rsidRDefault="005F2603" w:rsidP="00256A6F">
            <w:pPr>
              <w:jc w:val="center"/>
              <w:rPr>
                <w:b/>
                <w:color w:val="000000"/>
              </w:rPr>
            </w:pPr>
          </w:p>
          <w:p w:rsidR="005F2603" w:rsidRDefault="005F2603" w:rsidP="00256A6F">
            <w:pPr>
              <w:jc w:val="center"/>
              <w:rPr>
                <w:b/>
                <w:color w:val="000000"/>
              </w:rPr>
            </w:pPr>
          </w:p>
          <w:p w:rsidR="005F2603" w:rsidRPr="00403198" w:rsidRDefault="005F2603" w:rsidP="00256A6F">
            <w:pPr>
              <w:jc w:val="center"/>
              <w:rPr>
                <w:b/>
                <w:color w:val="000000"/>
              </w:rPr>
            </w:pPr>
            <w:r w:rsidRPr="00403198">
              <w:rPr>
                <w:b/>
                <w:color w:val="000000"/>
              </w:rPr>
              <w:t>FTRI Proposed</w:t>
            </w:r>
          </w:p>
          <w:p w:rsidR="005F2603" w:rsidRPr="00403198" w:rsidRDefault="005F2603" w:rsidP="00256A6F">
            <w:pPr>
              <w:jc w:val="center"/>
              <w:rPr>
                <w:b/>
              </w:rPr>
            </w:pPr>
            <w:r w:rsidRPr="00403198">
              <w:rPr>
                <w:b/>
                <w:color w:val="000000"/>
              </w:rPr>
              <w:t>2016-2017</w:t>
            </w:r>
          </w:p>
        </w:tc>
        <w:tc>
          <w:tcPr>
            <w:tcW w:w="1885" w:type="dxa"/>
            <w:shd w:val="clear" w:color="auto" w:fill="auto"/>
          </w:tcPr>
          <w:p w:rsidR="005F2603" w:rsidRDefault="005F2603" w:rsidP="00850A86">
            <w:pPr>
              <w:jc w:val="center"/>
              <w:rPr>
                <w:b/>
                <w:color w:val="000000"/>
              </w:rPr>
            </w:pPr>
          </w:p>
          <w:p w:rsidR="005F2603" w:rsidRDefault="005F2603" w:rsidP="00850A86">
            <w:pPr>
              <w:jc w:val="center"/>
              <w:rPr>
                <w:b/>
                <w:color w:val="000000"/>
              </w:rPr>
            </w:pPr>
          </w:p>
          <w:p w:rsidR="005F2603" w:rsidRPr="00403198" w:rsidRDefault="005F2603" w:rsidP="00850A86">
            <w:pPr>
              <w:jc w:val="center"/>
              <w:rPr>
                <w:b/>
                <w:color w:val="000000"/>
              </w:rPr>
            </w:pPr>
            <w:r w:rsidRPr="00403198">
              <w:rPr>
                <w:b/>
                <w:color w:val="000000"/>
              </w:rPr>
              <w:t>Staff Recommended</w:t>
            </w:r>
          </w:p>
          <w:p w:rsidR="005F2603" w:rsidRPr="00403198" w:rsidRDefault="005F2603" w:rsidP="00850A86">
            <w:pPr>
              <w:jc w:val="center"/>
              <w:rPr>
                <w:b/>
              </w:rPr>
            </w:pPr>
            <w:r w:rsidRPr="00403198">
              <w:rPr>
                <w:b/>
                <w:color w:val="000000"/>
              </w:rPr>
              <w:t>2016-2017</w:t>
            </w:r>
          </w:p>
        </w:tc>
      </w:tr>
      <w:tr w:rsidR="005F2603" w:rsidRPr="00403198" w:rsidTr="005F2603">
        <w:trPr>
          <w:jc w:val="center"/>
        </w:trPr>
        <w:tc>
          <w:tcPr>
            <w:tcW w:w="1886" w:type="dxa"/>
            <w:shd w:val="clear" w:color="auto" w:fill="auto"/>
          </w:tcPr>
          <w:p w:rsidR="005F2603" w:rsidRPr="00403198" w:rsidRDefault="005F2603" w:rsidP="00850A86">
            <w:pPr>
              <w:rPr>
                <w:color w:val="000000"/>
              </w:rPr>
            </w:pPr>
            <w:r w:rsidRPr="00403198">
              <w:rPr>
                <w:color w:val="000000"/>
              </w:rPr>
              <w:t>Operating Revenue:</w:t>
            </w:r>
          </w:p>
        </w:tc>
        <w:tc>
          <w:tcPr>
            <w:tcW w:w="1886" w:type="dxa"/>
          </w:tcPr>
          <w:p w:rsidR="005F2603" w:rsidRPr="00403198" w:rsidRDefault="005F2603" w:rsidP="00850A86">
            <w:pPr>
              <w:jc w:val="center"/>
              <w:rPr>
                <w:color w:val="000000"/>
              </w:rPr>
            </w:pPr>
          </w:p>
        </w:tc>
        <w:tc>
          <w:tcPr>
            <w:tcW w:w="1885" w:type="dxa"/>
          </w:tcPr>
          <w:p w:rsidR="005F2603" w:rsidRPr="00403198" w:rsidRDefault="005F2603" w:rsidP="00850A86">
            <w:pPr>
              <w:jc w:val="center"/>
            </w:pPr>
          </w:p>
        </w:tc>
        <w:tc>
          <w:tcPr>
            <w:tcW w:w="1885" w:type="dxa"/>
          </w:tcPr>
          <w:p w:rsidR="005F2603" w:rsidRPr="00403198" w:rsidRDefault="005F2603" w:rsidP="00256A6F">
            <w:pPr>
              <w:jc w:val="center"/>
            </w:pPr>
          </w:p>
        </w:tc>
        <w:tc>
          <w:tcPr>
            <w:tcW w:w="1885" w:type="dxa"/>
            <w:shd w:val="clear" w:color="auto" w:fill="auto"/>
          </w:tcPr>
          <w:p w:rsidR="005F2603" w:rsidRPr="00403198" w:rsidRDefault="005F2603" w:rsidP="00850A86">
            <w:pPr>
              <w:jc w:val="center"/>
            </w:pP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Surcharges</w:t>
            </w:r>
          </w:p>
        </w:tc>
        <w:tc>
          <w:tcPr>
            <w:tcW w:w="1886" w:type="dxa"/>
          </w:tcPr>
          <w:p w:rsidR="005F2603" w:rsidRPr="00403198" w:rsidRDefault="005F2603" w:rsidP="00403198">
            <w:pPr>
              <w:jc w:val="right"/>
            </w:pPr>
            <w:r w:rsidRPr="00403198">
              <w:rPr>
                <w:color w:val="000000"/>
              </w:rPr>
              <w:t>$8,249,890</w:t>
            </w:r>
          </w:p>
        </w:tc>
        <w:tc>
          <w:tcPr>
            <w:tcW w:w="1885" w:type="dxa"/>
          </w:tcPr>
          <w:p w:rsidR="005F2603" w:rsidRPr="00403198" w:rsidRDefault="005F2603" w:rsidP="00403198">
            <w:pPr>
              <w:jc w:val="right"/>
            </w:pPr>
            <w:r w:rsidRPr="00403198">
              <w:t>$8,086,152</w:t>
            </w:r>
          </w:p>
        </w:tc>
        <w:tc>
          <w:tcPr>
            <w:tcW w:w="1885" w:type="dxa"/>
          </w:tcPr>
          <w:p w:rsidR="005F2603" w:rsidRPr="00403198" w:rsidRDefault="005F2603" w:rsidP="00256A6F">
            <w:pPr>
              <w:jc w:val="right"/>
            </w:pPr>
            <w:r w:rsidRPr="00403198">
              <w:t xml:space="preserve"> $ 7,762,706</w:t>
            </w:r>
          </w:p>
        </w:tc>
        <w:tc>
          <w:tcPr>
            <w:tcW w:w="1885" w:type="dxa"/>
            <w:shd w:val="clear" w:color="auto" w:fill="auto"/>
          </w:tcPr>
          <w:p w:rsidR="005F2603" w:rsidRPr="00403198" w:rsidRDefault="005F2603" w:rsidP="00403198">
            <w:pPr>
              <w:jc w:val="right"/>
            </w:pPr>
            <w:r w:rsidRPr="00403198">
              <w:t xml:space="preserve"> $7,762,706</w:t>
            </w: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Interest Income</w:t>
            </w:r>
          </w:p>
        </w:tc>
        <w:tc>
          <w:tcPr>
            <w:tcW w:w="1886" w:type="dxa"/>
          </w:tcPr>
          <w:p w:rsidR="005F2603" w:rsidRPr="00403198" w:rsidRDefault="005F2603" w:rsidP="00403198">
            <w:pPr>
              <w:jc w:val="right"/>
            </w:pPr>
            <w:r w:rsidRPr="00403198">
              <w:rPr>
                <w:color w:val="000000"/>
              </w:rPr>
              <w:t xml:space="preserve">        33,941</w:t>
            </w:r>
          </w:p>
        </w:tc>
        <w:tc>
          <w:tcPr>
            <w:tcW w:w="1885" w:type="dxa"/>
          </w:tcPr>
          <w:p w:rsidR="005F2603" w:rsidRPr="00403198" w:rsidRDefault="005F2603" w:rsidP="00403198">
            <w:pPr>
              <w:jc w:val="right"/>
              <w:rPr>
                <w:color w:val="000000"/>
              </w:rPr>
            </w:pPr>
            <w:r w:rsidRPr="00403198">
              <w:rPr>
                <w:color w:val="000000"/>
              </w:rPr>
              <w:t>23,174</w:t>
            </w:r>
          </w:p>
        </w:tc>
        <w:tc>
          <w:tcPr>
            <w:tcW w:w="1885" w:type="dxa"/>
          </w:tcPr>
          <w:p w:rsidR="005F2603" w:rsidRPr="00403198" w:rsidRDefault="005F2603" w:rsidP="00256A6F">
            <w:pPr>
              <w:jc w:val="right"/>
            </w:pPr>
            <w:r w:rsidRPr="00403198">
              <w:rPr>
                <w:color w:val="000000"/>
              </w:rPr>
              <w:t xml:space="preserve">         34,188</w:t>
            </w:r>
          </w:p>
        </w:tc>
        <w:tc>
          <w:tcPr>
            <w:tcW w:w="1885" w:type="dxa"/>
            <w:shd w:val="clear" w:color="auto" w:fill="auto"/>
          </w:tcPr>
          <w:p w:rsidR="005F2603" w:rsidRPr="00403198" w:rsidRDefault="005F2603" w:rsidP="00403198">
            <w:pPr>
              <w:jc w:val="right"/>
            </w:pPr>
            <w:r w:rsidRPr="00403198">
              <w:rPr>
                <w:color w:val="000000"/>
              </w:rPr>
              <w:t xml:space="preserve">         34,188</w:t>
            </w:r>
          </w:p>
        </w:tc>
      </w:tr>
      <w:tr w:rsidR="005F2603" w:rsidRPr="00403198" w:rsidTr="005F2603">
        <w:trPr>
          <w:jc w:val="center"/>
        </w:trPr>
        <w:tc>
          <w:tcPr>
            <w:tcW w:w="1886" w:type="dxa"/>
            <w:shd w:val="clear" w:color="auto" w:fill="auto"/>
          </w:tcPr>
          <w:p w:rsidR="005F2603" w:rsidRPr="00403198" w:rsidRDefault="005F2603" w:rsidP="00850A86">
            <w:pPr>
              <w:rPr>
                <w:b/>
                <w:color w:val="000000"/>
              </w:rPr>
            </w:pPr>
            <w:r w:rsidRPr="00403198">
              <w:rPr>
                <w:b/>
                <w:color w:val="000000"/>
              </w:rPr>
              <w:t>NDBEDP</w:t>
            </w:r>
            <w:r w:rsidRPr="00403198">
              <w:rPr>
                <w:rStyle w:val="FootnoteReference"/>
                <w:b/>
                <w:color w:val="000000"/>
              </w:rPr>
              <w:footnoteReference w:id="10"/>
            </w:r>
          </w:p>
        </w:tc>
        <w:tc>
          <w:tcPr>
            <w:tcW w:w="1886" w:type="dxa"/>
          </w:tcPr>
          <w:p w:rsidR="005F2603" w:rsidRPr="00403198" w:rsidRDefault="005F2603" w:rsidP="00403198">
            <w:pPr>
              <w:jc w:val="right"/>
              <w:rPr>
                <w:b/>
                <w:color w:val="000000"/>
                <w:u w:val="single"/>
              </w:rPr>
            </w:pPr>
            <w:r w:rsidRPr="00403198">
              <w:rPr>
                <w:b/>
                <w:color w:val="000000"/>
                <w:u w:val="single"/>
              </w:rPr>
              <w:t>0</w:t>
            </w:r>
          </w:p>
        </w:tc>
        <w:tc>
          <w:tcPr>
            <w:tcW w:w="1885" w:type="dxa"/>
          </w:tcPr>
          <w:p w:rsidR="005F2603" w:rsidRPr="00403198" w:rsidRDefault="005F2603" w:rsidP="00403198">
            <w:pPr>
              <w:jc w:val="right"/>
              <w:rPr>
                <w:b/>
                <w:color w:val="000000"/>
                <w:u w:val="single"/>
              </w:rPr>
            </w:pPr>
            <w:r w:rsidRPr="00403198">
              <w:rPr>
                <w:b/>
                <w:color w:val="000000"/>
                <w:u w:val="single"/>
              </w:rPr>
              <w:t>0</w:t>
            </w:r>
          </w:p>
        </w:tc>
        <w:tc>
          <w:tcPr>
            <w:tcW w:w="1885" w:type="dxa"/>
          </w:tcPr>
          <w:p w:rsidR="005F2603" w:rsidRPr="00403198" w:rsidRDefault="005F2603" w:rsidP="00256A6F">
            <w:pPr>
              <w:jc w:val="right"/>
              <w:rPr>
                <w:b/>
                <w:color w:val="000000"/>
                <w:u w:val="single"/>
              </w:rPr>
            </w:pPr>
            <w:r w:rsidRPr="00403198">
              <w:rPr>
                <w:b/>
                <w:color w:val="000000"/>
                <w:u w:val="single"/>
              </w:rPr>
              <w:t>0</w:t>
            </w:r>
          </w:p>
        </w:tc>
        <w:tc>
          <w:tcPr>
            <w:tcW w:w="1885" w:type="dxa"/>
            <w:shd w:val="clear" w:color="auto" w:fill="auto"/>
          </w:tcPr>
          <w:p w:rsidR="005F2603" w:rsidRPr="00403198" w:rsidRDefault="005F2603" w:rsidP="00403198">
            <w:pPr>
              <w:jc w:val="right"/>
              <w:rPr>
                <w:b/>
                <w:color w:val="000000"/>
                <w:u w:val="single"/>
              </w:rPr>
            </w:pPr>
            <w:r w:rsidRPr="00403198">
              <w:rPr>
                <w:b/>
                <w:color w:val="000000"/>
                <w:u w:val="single"/>
              </w:rPr>
              <w:t>0</w:t>
            </w: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Total Operating Revenue</w:t>
            </w:r>
          </w:p>
        </w:tc>
        <w:tc>
          <w:tcPr>
            <w:tcW w:w="1886" w:type="dxa"/>
          </w:tcPr>
          <w:p w:rsidR="005F2603" w:rsidRDefault="005F2603" w:rsidP="00403198">
            <w:pPr>
              <w:jc w:val="right"/>
              <w:rPr>
                <w:color w:val="000000"/>
              </w:rPr>
            </w:pPr>
          </w:p>
          <w:p w:rsidR="005F2603" w:rsidRPr="00403198" w:rsidRDefault="005F2603" w:rsidP="00403198">
            <w:pPr>
              <w:jc w:val="right"/>
            </w:pPr>
            <w:r w:rsidRPr="00403198">
              <w:rPr>
                <w:color w:val="000000"/>
              </w:rPr>
              <w:t>$ 8,283,831</w:t>
            </w:r>
          </w:p>
        </w:tc>
        <w:tc>
          <w:tcPr>
            <w:tcW w:w="1885" w:type="dxa"/>
          </w:tcPr>
          <w:p w:rsidR="005F2603" w:rsidRDefault="005F2603" w:rsidP="00403198">
            <w:pPr>
              <w:jc w:val="right"/>
              <w:rPr>
                <w:color w:val="000000"/>
              </w:rPr>
            </w:pPr>
          </w:p>
          <w:p w:rsidR="005F2603" w:rsidRPr="00403198" w:rsidRDefault="005F2603" w:rsidP="00403198">
            <w:pPr>
              <w:jc w:val="right"/>
              <w:rPr>
                <w:color w:val="000000"/>
              </w:rPr>
            </w:pPr>
            <w:r>
              <w:rPr>
                <w:color w:val="000000"/>
              </w:rPr>
              <w:t>$</w:t>
            </w:r>
            <w:r w:rsidRPr="00403198">
              <w:rPr>
                <w:color w:val="000000"/>
              </w:rPr>
              <w:t>8,109,326</w:t>
            </w:r>
          </w:p>
        </w:tc>
        <w:tc>
          <w:tcPr>
            <w:tcW w:w="1885" w:type="dxa"/>
          </w:tcPr>
          <w:p w:rsidR="005F2603" w:rsidRDefault="005F2603" w:rsidP="00256A6F">
            <w:pPr>
              <w:jc w:val="right"/>
              <w:rPr>
                <w:color w:val="000000"/>
              </w:rPr>
            </w:pPr>
          </w:p>
          <w:p w:rsidR="005F2603" w:rsidRPr="00403198" w:rsidRDefault="005F2603" w:rsidP="00256A6F">
            <w:pPr>
              <w:jc w:val="right"/>
            </w:pPr>
            <w:r w:rsidRPr="00403198">
              <w:rPr>
                <w:color w:val="000000"/>
              </w:rPr>
              <w:t xml:space="preserve"> $ 7,796,894</w:t>
            </w:r>
          </w:p>
        </w:tc>
        <w:tc>
          <w:tcPr>
            <w:tcW w:w="1885" w:type="dxa"/>
            <w:shd w:val="clear" w:color="auto" w:fill="auto"/>
          </w:tcPr>
          <w:p w:rsidR="005F2603" w:rsidRDefault="005F2603" w:rsidP="00403198">
            <w:pPr>
              <w:jc w:val="right"/>
              <w:rPr>
                <w:color w:val="000000"/>
              </w:rPr>
            </w:pPr>
          </w:p>
          <w:p w:rsidR="005F2603" w:rsidRPr="00403198" w:rsidRDefault="005F2603" w:rsidP="00403198">
            <w:pPr>
              <w:jc w:val="right"/>
            </w:pPr>
            <w:r>
              <w:rPr>
                <w:color w:val="000000"/>
              </w:rPr>
              <w:t xml:space="preserve"> $</w:t>
            </w:r>
            <w:r w:rsidRPr="00403198">
              <w:rPr>
                <w:color w:val="000000"/>
              </w:rPr>
              <w:t>7,796,894</w:t>
            </w:r>
          </w:p>
        </w:tc>
      </w:tr>
      <w:tr w:rsidR="005F2603" w:rsidRPr="00403198" w:rsidTr="005F2603">
        <w:trPr>
          <w:jc w:val="center"/>
        </w:trPr>
        <w:tc>
          <w:tcPr>
            <w:tcW w:w="1886" w:type="dxa"/>
            <w:shd w:val="clear" w:color="auto" w:fill="auto"/>
          </w:tcPr>
          <w:p w:rsidR="005F2603" w:rsidRPr="00403198" w:rsidRDefault="005F2603" w:rsidP="00850A86"/>
        </w:tc>
        <w:tc>
          <w:tcPr>
            <w:tcW w:w="1886" w:type="dxa"/>
          </w:tcPr>
          <w:p w:rsidR="005F2603" w:rsidRPr="00403198" w:rsidRDefault="005F2603" w:rsidP="00403198">
            <w:pPr>
              <w:jc w:val="right"/>
            </w:pPr>
          </w:p>
        </w:tc>
        <w:tc>
          <w:tcPr>
            <w:tcW w:w="1885" w:type="dxa"/>
          </w:tcPr>
          <w:p w:rsidR="005F2603" w:rsidRPr="00403198" w:rsidRDefault="005F2603" w:rsidP="00403198">
            <w:pPr>
              <w:jc w:val="right"/>
            </w:pPr>
          </w:p>
        </w:tc>
        <w:tc>
          <w:tcPr>
            <w:tcW w:w="1885" w:type="dxa"/>
          </w:tcPr>
          <w:p w:rsidR="005F2603" w:rsidRPr="00403198" w:rsidRDefault="005F2603" w:rsidP="00256A6F">
            <w:pPr>
              <w:jc w:val="right"/>
            </w:pPr>
          </w:p>
        </w:tc>
        <w:tc>
          <w:tcPr>
            <w:tcW w:w="1885" w:type="dxa"/>
            <w:shd w:val="clear" w:color="auto" w:fill="auto"/>
          </w:tcPr>
          <w:p w:rsidR="005F2603" w:rsidRPr="00403198" w:rsidRDefault="005F2603" w:rsidP="00403198">
            <w:pPr>
              <w:jc w:val="right"/>
            </w:pP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Operating Expenses:</w:t>
            </w:r>
          </w:p>
        </w:tc>
        <w:tc>
          <w:tcPr>
            <w:tcW w:w="1886" w:type="dxa"/>
          </w:tcPr>
          <w:p w:rsidR="005F2603" w:rsidRPr="00403198" w:rsidRDefault="005F2603" w:rsidP="00403198">
            <w:pPr>
              <w:jc w:val="right"/>
            </w:pPr>
          </w:p>
        </w:tc>
        <w:tc>
          <w:tcPr>
            <w:tcW w:w="1885" w:type="dxa"/>
          </w:tcPr>
          <w:p w:rsidR="005F2603" w:rsidRPr="00403198" w:rsidRDefault="005F2603" w:rsidP="00403198">
            <w:pPr>
              <w:jc w:val="right"/>
            </w:pPr>
          </w:p>
        </w:tc>
        <w:tc>
          <w:tcPr>
            <w:tcW w:w="1885" w:type="dxa"/>
          </w:tcPr>
          <w:p w:rsidR="005F2603" w:rsidRPr="00403198" w:rsidRDefault="005F2603" w:rsidP="00256A6F">
            <w:pPr>
              <w:jc w:val="right"/>
            </w:pPr>
          </w:p>
        </w:tc>
        <w:tc>
          <w:tcPr>
            <w:tcW w:w="1885" w:type="dxa"/>
            <w:shd w:val="clear" w:color="auto" w:fill="auto"/>
          </w:tcPr>
          <w:p w:rsidR="005F2603" w:rsidRPr="00403198" w:rsidRDefault="005F2603" w:rsidP="00403198">
            <w:pPr>
              <w:jc w:val="right"/>
            </w:pP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Relay Provider Services</w:t>
            </w:r>
          </w:p>
        </w:tc>
        <w:tc>
          <w:tcPr>
            <w:tcW w:w="1886" w:type="dxa"/>
          </w:tcPr>
          <w:p w:rsidR="005F2603" w:rsidRDefault="005F2603" w:rsidP="00403198">
            <w:pPr>
              <w:jc w:val="right"/>
              <w:rPr>
                <w:color w:val="000000"/>
              </w:rPr>
            </w:pPr>
          </w:p>
          <w:p w:rsidR="005F2603" w:rsidRPr="00403198" w:rsidRDefault="005F2603" w:rsidP="00403198">
            <w:pPr>
              <w:jc w:val="right"/>
            </w:pPr>
            <w:r w:rsidRPr="00403198">
              <w:rPr>
                <w:color w:val="000000"/>
              </w:rPr>
              <w:t xml:space="preserve">  $3,971,499</w:t>
            </w:r>
          </w:p>
        </w:tc>
        <w:tc>
          <w:tcPr>
            <w:tcW w:w="1885" w:type="dxa"/>
          </w:tcPr>
          <w:p w:rsidR="005F2603" w:rsidRDefault="005F2603" w:rsidP="00403198">
            <w:pPr>
              <w:jc w:val="right"/>
              <w:rPr>
                <w:color w:val="000000"/>
              </w:rPr>
            </w:pPr>
          </w:p>
          <w:p w:rsidR="005F2603" w:rsidRPr="00403198" w:rsidRDefault="005F2603" w:rsidP="00403198">
            <w:pPr>
              <w:jc w:val="right"/>
              <w:rPr>
                <w:color w:val="000000"/>
              </w:rPr>
            </w:pPr>
            <w:r>
              <w:rPr>
                <w:color w:val="000000"/>
              </w:rPr>
              <w:t>$</w:t>
            </w:r>
            <w:r w:rsidRPr="00403198">
              <w:rPr>
                <w:color w:val="000000"/>
              </w:rPr>
              <w:t>3,817,071</w:t>
            </w:r>
          </w:p>
        </w:tc>
        <w:tc>
          <w:tcPr>
            <w:tcW w:w="1885" w:type="dxa"/>
          </w:tcPr>
          <w:p w:rsidR="005F2603" w:rsidRDefault="005F2603" w:rsidP="00256A6F">
            <w:pPr>
              <w:jc w:val="right"/>
              <w:rPr>
                <w:color w:val="000000"/>
              </w:rPr>
            </w:pPr>
          </w:p>
          <w:p w:rsidR="005F2603" w:rsidRPr="00403198" w:rsidRDefault="005F2603" w:rsidP="00256A6F">
            <w:pPr>
              <w:jc w:val="right"/>
            </w:pPr>
            <w:r>
              <w:rPr>
                <w:color w:val="000000"/>
              </w:rPr>
              <w:t xml:space="preserve"> $</w:t>
            </w:r>
            <w:r w:rsidRPr="00403198">
              <w:rPr>
                <w:color w:val="000000"/>
              </w:rPr>
              <w:t>3,192,039</w:t>
            </w:r>
          </w:p>
        </w:tc>
        <w:tc>
          <w:tcPr>
            <w:tcW w:w="1885" w:type="dxa"/>
            <w:shd w:val="clear" w:color="auto" w:fill="auto"/>
          </w:tcPr>
          <w:p w:rsidR="005F2603" w:rsidRDefault="005F2603" w:rsidP="00403198">
            <w:pPr>
              <w:jc w:val="right"/>
              <w:rPr>
                <w:color w:val="000000"/>
              </w:rPr>
            </w:pPr>
          </w:p>
          <w:p w:rsidR="005F2603" w:rsidRPr="00403198" w:rsidRDefault="005F2603" w:rsidP="00403198">
            <w:pPr>
              <w:jc w:val="right"/>
            </w:pPr>
            <w:r w:rsidRPr="00403198">
              <w:rPr>
                <w:color w:val="000000"/>
              </w:rPr>
              <w:t xml:space="preserve"> $3,192,039</w:t>
            </w: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Equipment and Repairs</w:t>
            </w:r>
          </w:p>
        </w:tc>
        <w:tc>
          <w:tcPr>
            <w:tcW w:w="1886" w:type="dxa"/>
          </w:tcPr>
          <w:p w:rsidR="005F2603" w:rsidRDefault="005F2603" w:rsidP="00403198">
            <w:pPr>
              <w:jc w:val="right"/>
            </w:pPr>
            <w:r w:rsidRPr="00403198">
              <w:t xml:space="preserve">    </w:t>
            </w:r>
          </w:p>
          <w:p w:rsidR="005F2603" w:rsidRPr="00403198" w:rsidRDefault="005F2603" w:rsidP="00403198">
            <w:pPr>
              <w:jc w:val="right"/>
            </w:pPr>
            <w:r w:rsidRPr="00403198">
              <w:t xml:space="preserve"> 1,690,386</w:t>
            </w:r>
          </w:p>
        </w:tc>
        <w:tc>
          <w:tcPr>
            <w:tcW w:w="1885" w:type="dxa"/>
          </w:tcPr>
          <w:p w:rsidR="005F2603" w:rsidRDefault="005F2603" w:rsidP="00403198">
            <w:pPr>
              <w:jc w:val="right"/>
            </w:pPr>
          </w:p>
          <w:p w:rsidR="005F2603" w:rsidRPr="00403198" w:rsidRDefault="005F2603" w:rsidP="00403198">
            <w:pPr>
              <w:jc w:val="right"/>
            </w:pPr>
            <w:r w:rsidRPr="00403198">
              <w:t>1,540,541</w:t>
            </w:r>
          </w:p>
        </w:tc>
        <w:tc>
          <w:tcPr>
            <w:tcW w:w="1885" w:type="dxa"/>
          </w:tcPr>
          <w:p w:rsidR="005F2603" w:rsidRDefault="005F2603" w:rsidP="00256A6F">
            <w:pPr>
              <w:jc w:val="right"/>
            </w:pPr>
          </w:p>
          <w:p w:rsidR="005F2603" w:rsidRPr="00403198" w:rsidRDefault="005F2603" w:rsidP="00256A6F">
            <w:pPr>
              <w:jc w:val="right"/>
            </w:pPr>
            <w:r w:rsidRPr="00403198">
              <w:t xml:space="preserve">   1,621,478</w:t>
            </w:r>
          </w:p>
        </w:tc>
        <w:tc>
          <w:tcPr>
            <w:tcW w:w="1885" w:type="dxa"/>
            <w:shd w:val="clear" w:color="auto" w:fill="auto"/>
          </w:tcPr>
          <w:p w:rsidR="005F2603" w:rsidRDefault="005F2603" w:rsidP="00403198">
            <w:pPr>
              <w:jc w:val="right"/>
            </w:pPr>
            <w:r w:rsidRPr="00403198">
              <w:t xml:space="preserve">   </w:t>
            </w:r>
          </w:p>
          <w:p w:rsidR="005F2603" w:rsidRPr="00403198" w:rsidRDefault="005F2603" w:rsidP="00403198">
            <w:pPr>
              <w:jc w:val="right"/>
            </w:pPr>
            <w:r w:rsidRPr="00403198">
              <w:t xml:space="preserve"> 1,621,478</w:t>
            </w: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Equipment Distribution And Training</w:t>
            </w:r>
          </w:p>
        </w:tc>
        <w:tc>
          <w:tcPr>
            <w:tcW w:w="1886" w:type="dxa"/>
          </w:tcPr>
          <w:p w:rsidR="005F2603" w:rsidRDefault="005F2603" w:rsidP="00403198">
            <w:pPr>
              <w:jc w:val="right"/>
            </w:pPr>
            <w:r w:rsidRPr="00403198">
              <w:t xml:space="preserve">      </w:t>
            </w:r>
          </w:p>
          <w:p w:rsidR="005F2603" w:rsidRDefault="005F2603" w:rsidP="00403198">
            <w:pPr>
              <w:jc w:val="right"/>
            </w:pPr>
          </w:p>
          <w:p w:rsidR="005F2603" w:rsidRPr="00403198" w:rsidRDefault="005F2603" w:rsidP="00403198">
            <w:pPr>
              <w:jc w:val="right"/>
            </w:pPr>
            <w:r w:rsidRPr="00403198">
              <w:t>1,054,737</w:t>
            </w:r>
          </w:p>
        </w:tc>
        <w:tc>
          <w:tcPr>
            <w:tcW w:w="1885" w:type="dxa"/>
          </w:tcPr>
          <w:p w:rsidR="005F2603" w:rsidRPr="00403198" w:rsidRDefault="005F2603" w:rsidP="00403198">
            <w:pPr>
              <w:jc w:val="right"/>
            </w:pPr>
          </w:p>
          <w:p w:rsidR="005F2603" w:rsidRDefault="005F2603" w:rsidP="00403198">
            <w:pPr>
              <w:jc w:val="right"/>
            </w:pPr>
            <w:r w:rsidRPr="00403198">
              <w:t xml:space="preserve">   </w:t>
            </w:r>
          </w:p>
          <w:p w:rsidR="005F2603" w:rsidRPr="00403198" w:rsidRDefault="005F2603" w:rsidP="00403198">
            <w:pPr>
              <w:jc w:val="right"/>
            </w:pPr>
            <w:r>
              <w:t>906,770</w:t>
            </w:r>
          </w:p>
        </w:tc>
        <w:tc>
          <w:tcPr>
            <w:tcW w:w="1885" w:type="dxa"/>
          </w:tcPr>
          <w:p w:rsidR="005F2603" w:rsidRDefault="005F2603" w:rsidP="00256A6F">
            <w:pPr>
              <w:jc w:val="right"/>
            </w:pPr>
            <w:r w:rsidRPr="00403198">
              <w:t xml:space="preserve">    </w:t>
            </w:r>
          </w:p>
          <w:p w:rsidR="005F2603" w:rsidRDefault="005F2603" w:rsidP="00256A6F">
            <w:pPr>
              <w:jc w:val="right"/>
            </w:pPr>
          </w:p>
          <w:p w:rsidR="005F2603" w:rsidRPr="00403198" w:rsidRDefault="005F2603" w:rsidP="00256A6F">
            <w:pPr>
              <w:jc w:val="right"/>
            </w:pPr>
            <w:r w:rsidRPr="00403198">
              <w:t>950,403</w:t>
            </w:r>
          </w:p>
        </w:tc>
        <w:tc>
          <w:tcPr>
            <w:tcW w:w="1885" w:type="dxa"/>
            <w:shd w:val="clear" w:color="auto" w:fill="auto"/>
          </w:tcPr>
          <w:p w:rsidR="005F2603" w:rsidRDefault="005F2603" w:rsidP="00403198">
            <w:pPr>
              <w:jc w:val="right"/>
            </w:pPr>
            <w:r w:rsidRPr="00403198">
              <w:t xml:space="preserve">   </w:t>
            </w:r>
          </w:p>
          <w:p w:rsidR="005F2603" w:rsidRDefault="005F2603" w:rsidP="00403198">
            <w:pPr>
              <w:jc w:val="right"/>
            </w:pPr>
          </w:p>
          <w:p w:rsidR="005F2603" w:rsidRPr="00403198" w:rsidRDefault="005F2603" w:rsidP="00403198">
            <w:pPr>
              <w:jc w:val="right"/>
            </w:pPr>
            <w:r w:rsidRPr="00403198">
              <w:t xml:space="preserve"> 950,403</w:t>
            </w: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Outreach</w:t>
            </w:r>
          </w:p>
        </w:tc>
        <w:tc>
          <w:tcPr>
            <w:tcW w:w="1886" w:type="dxa"/>
          </w:tcPr>
          <w:p w:rsidR="005F2603" w:rsidRPr="00403198" w:rsidRDefault="005F2603" w:rsidP="00403198">
            <w:pPr>
              <w:jc w:val="right"/>
            </w:pPr>
            <w:r w:rsidRPr="00403198">
              <w:t xml:space="preserve">         574,626</w:t>
            </w:r>
          </w:p>
        </w:tc>
        <w:tc>
          <w:tcPr>
            <w:tcW w:w="1885" w:type="dxa"/>
          </w:tcPr>
          <w:p w:rsidR="005F2603" w:rsidRPr="00403198" w:rsidRDefault="005F2603" w:rsidP="00403198">
            <w:pPr>
              <w:jc w:val="right"/>
            </w:pPr>
            <w:r w:rsidRPr="00403198">
              <w:t xml:space="preserve">   574,626</w:t>
            </w:r>
          </w:p>
        </w:tc>
        <w:tc>
          <w:tcPr>
            <w:tcW w:w="1885" w:type="dxa"/>
          </w:tcPr>
          <w:p w:rsidR="005F2603" w:rsidRPr="00403198" w:rsidRDefault="005F2603" w:rsidP="00256A6F">
            <w:pPr>
              <w:jc w:val="right"/>
            </w:pPr>
            <w:r w:rsidRPr="00403198">
              <w:t xml:space="preserve">       728,300</w:t>
            </w:r>
          </w:p>
        </w:tc>
        <w:tc>
          <w:tcPr>
            <w:tcW w:w="1885" w:type="dxa"/>
            <w:shd w:val="clear" w:color="auto" w:fill="auto"/>
          </w:tcPr>
          <w:p w:rsidR="005F2603" w:rsidRPr="00403198" w:rsidRDefault="005F2603" w:rsidP="00403198">
            <w:pPr>
              <w:jc w:val="right"/>
            </w:pPr>
            <w:r w:rsidRPr="00403198">
              <w:t xml:space="preserve">       728,300</w:t>
            </w: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General &amp; Administrative</w:t>
            </w:r>
          </w:p>
        </w:tc>
        <w:tc>
          <w:tcPr>
            <w:tcW w:w="1886" w:type="dxa"/>
          </w:tcPr>
          <w:p w:rsidR="005F2603" w:rsidRDefault="005F2603" w:rsidP="00403198">
            <w:pPr>
              <w:jc w:val="right"/>
            </w:pPr>
            <w:r w:rsidRPr="00403198">
              <w:t xml:space="preserve">      </w:t>
            </w:r>
          </w:p>
          <w:p w:rsidR="005F2603" w:rsidRPr="00403198" w:rsidRDefault="005F2603" w:rsidP="00403198">
            <w:pPr>
              <w:jc w:val="right"/>
            </w:pPr>
            <w:r w:rsidRPr="00403198">
              <w:t>991,935</w:t>
            </w:r>
          </w:p>
        </w:tc>
        <w:tc>
          <w:tcPr>
            <w:tcW w:w="1885" w:type="dxa"/>
          </w:tcPr>
          <w:p w:rsidR="005F2603" w:rsidRDefault="005F2603" w:rsidP="00403198">
            <w:pPr>
              <w:jc w:val="right"/>
            </w:pPr>
            <w:r w:rsidRPr="00403198">
              <w:t xml:space="preserve">   </w:t>
            </w:r>
          </w:p>
          <w:p w:rsidR="005F2603" w:rsidRPr="00403198" w:rsidRDefault="005F2603" w:rsidP="00403198">
            <w:pPr>
              <w:jc w:val="right"/>
            </w:pPr>
            <w:r w:rsidRPr="00403198">
              <w:t>907,787</w:t>
            </w:r>
          </w:p>
        </w:tc>
        <w:tc>
          <w:tcPr>
            <w:tcW w:w="1885" w:type="dxa"/>
          </w:tcPr>
          <w:p w:rsidR="005F2603" w:rsidRDefault="005F2603" w:rsidP="00256A6F">
            <w:pPr>
              <w:jc w:val="right"/>
            </w:pPr>
            <w:r w:rsidRPr="00403198">
              <w:t xml:space="preserve">   </w:t>
            </w:r>
          </w:p>
          <w:p w:rsidR="005F2603" w:rsidRPr="00403198" w:rsidRDefault="005F2603" w:rsidP="00256A6F">
            <w:pPr>
              <w:jc w:val="right"/>
            </w:pPr>
            <w:r w:rsidRPr="00403198">
              <w:t xml:space="preserve"> 1,012,889</w:t>
            </w:r>
          </w:p>
        </w:tc>
        <w:tc>
          <w:tcPr>
            <w:tcW w:w="1885" w:type="dxa"/>
            <w:shd w:val="clear" w:color="auto" w:fill="auto"/>
          </w:tcPr>
          <w:p w:rsidR="005F2603" w:rsidRDefault="005F2603" w:rsidP="00403198">
            <w:pPr>
              <w:jc w:val="right"/>
            </w:pPr>
            <w:r w:rsidRPr="00403198">
              <w:t xml:space="preserve">   </w:t>
            </w:r>
          </w:p>
          <w:p w:rsidR="005F2603" w:rsidRPr="00403198" w:rsidRDefault="005F2603" w:rsidP="00403198">
            <w:pPr>
              <w:jc w:val="right"/>
            </w:pPr>
            <w:r w:rsidRPr="00403198">
              <w:t xml:space="preserve"> 1,012,889</w:t>
            </w:r>
          </w:p>
        </w:tc>
      </w:tr>
      <w:tr w:rsidR="005F2603" w:rsidRPr="00403198" w:rsidTr="005F2603">
        <w:trPr>
          <w:jc w:val="center"/>
        </w:trPr>
        <w:tc>
          <w:tcPr>
            <w:tcW w:w="1886" w:type="dxa"/>
            <w:shd w:val="clear" w:color="auto" w:fill="auto"/>
          </w:tcPr>
          <w:p w:rsidR="005F2603" w:rsidRPr="00403198" w:rsidRDefault="005F2603" w:rsidP="00850A86">
            <w:pPr>
              <w:rPr>
                <w:b/>
                <w:color w:val="000000"/>
              </w:rPr>
            </w:pPr>
            <w:r w:rsidRPr="00403198">
              <w:rPr>
                <w:b/>
                <w:color w:val="000000"/>
              </w:rPr>
              <w:t>NDBEDP</w:t>
            </w:r>
          </w:p>
        </w:tc>
        <w:tc>
          <w:tcPr>
            <w:tcW w:w="1886" w:type="dxa"/>
          </w:tcPr>
          <w:p w:rsidR="005F2603" w:rsidRPr="00403198" w:rsidRDefault="005F2603" w:rsidP="00403198">
            <w:pPr>
              <w:jc w:val="right"/>
              <w:rPr>
                <w:b/>
                <w:color w:val="000000"/>
                <w:u w:val="single"/>
              </w:rPr>
            </w:pPr>
            <w:r w:rsidRPr="00403198">
              <w:rPr>
                <w:b/>
                <w:color w:val="000000"/>
                <w:u w:val="single"/>
              </w:rPr>
              <w:t>0</w:t>
            </w:r>
          </w:p>
        </w:tc>
        <w:tc>
          <w:tcPr>
            <w:tcW w:w="1885" w:type="dxa"/>
          </w:tcPr>
          <w:p w:rsidR="005F2603" w:rsidRPr="00403198" w:rsidRDefault="005F2603" w:rsidP="00403198">
            <w:pPr>
              <w:jc w:val="right"/>
              <w:rPr>
                <w:b/>
                <w:color w:val="000000"/>
                <w:u w:val="single"/>
              </w:rPr>
            </w:pPr>
            <w:r w:rsidRPr="00403198">
              <w:rPr>
                <w:b/>
                <w:color w:val="000000"/>
                <w:u w:val="single"/>
              </w:rPr>
              <w:t>0</w:t>
            </w:r>
          </w:p>
        </w:tc>
        <w:tc>
          <w:tcPr>
            <w:tcW w:w="1885" w:type="dxa"/>
          </w:tcPr>
          <w:p w:rsidR="005F2603" w:rsidRPr="00403198" w:rsidRDefault="005F2603" w:rsidP="00256A6F">
            <w:pPr>
              <w:jc w:val="right"/>
              <w:rPr>
                <w:b/>
                <w:color w:val="000000"/>
                <w:u w:val="single"/>
              </w:rPr>
            </w:pPr>
            <w:r w:rsidRPr="00403198">
              <w:rPr>
                <w:b/>
                <w:color w:val="000000"/>
                <w:u w:val="single"/>
              </w:rPr>
              <w:t>0</w:t>
            </w:r>
          </w:p>
        </w:tc>
        <w:tc>
          <w:tcPr>
            <w:tcW w:w="1885" w:type="dxa"/>
            <w:shd w:val="clear" w:color="auto" w:fill="auto"/>
          </w:tcPr>
          <w:p w:rsidR="005F2603" w:rsidRPr="00403198" w:rsidRDefault="005F2603" w:rsidP="00403198">
            <w:pPr>
              <w:jc w:val="right"/>
              <w:rPr>
                <w:b/>
                <w:color w:val="000000"/>
                <w:u w:val="single"/>
              </w:rPr>
            </w:pPr>
            <w:r w:rsidRPr="00403198">
              <w:rPr>
                <w:b/>
                <w:color w:val="000000"/>
                <w:u w:val="single"/>
              </w:rPr>
              <w:t>0</w:t>
            </w:r>
          </w:p>
        </w:tc>
      </w:tr>
      <w:tr w:rsidR="005F2603" w:rsidRPr="00403198" w:rsidTr="005F2603">
        <w:trPr>
          <w:jc w:val="center"/>
        </w:trPr>
        <w:tc>
          <w:tcPr>
            <w:tcW w:w="1886" w:type="dxa"/>
            <w:shd w:val="clear" w:color="auto" w:fill="auto"/>
          </w:tcPr>
          <w:p w:rsidR="005F2603" w:rsidRPr="00403198" w:rsidRDefault="005F2603" w:rsidP="00850A86">
            <w:r w:rsidRPr="00403198">
              <w:rPr>
                <w:color w:val="000000"/>
              </w:rPr>
              <w:t>Total Expenses</w:t>
            </w:r>
          </w:p>
        </w:tc>
        <w:tc>
          <w:tcPr>
            <w:tcW w:w="1886" w:type="dxa"/>
          </w:tcPr>
          <w:p w:rsidR="005F2603" w:rsidRPr="00403198" w:rsidRDefault="005F2603" w:rsidP="00403198">
            <w:pPr>
              <w:jc w:val="right"/>
            </w:pPr>
            <w:r w:rsidRPr="00403198">
              <w:rPr>
                <w:color w:val="000000"/>
              </w:rPr>
              <w:t>$8,283,183</w:t>
            </w:r>
          </w:p>
        </w:tc>
        <w:tc>
          <w:tcPr>
            <w:tcW w:w="1885" w:type="dxa"/>
          </w:tcPr>
          <w:p w:rsidR="005F2603" w:rsidRPr="00403198" w:rsidRDefault="005F2603" w:rsidP="00403198">
            <w:pPr>
              <w:jc w:val="right"/>
              <w:rPr>
                <w:color w:val="000000"/>
              </w:rPr>
            </w:pPr>
            <w:r w:rsidRPr="00403198">
              <w:rPr>
                <w:color w:val="000000"/>
              </w:rPr>
              <w:t xml:space="preserve"> $7,746,795</w:t>
            </w:r>
          </w:p>
        </w:tc>
        <w:tc>
          <w:tcPr>
            <w:tcW w:w="1885" w:type="dxa"/>
          </w:tcPr>
          <w:p w:rsidR="005F2603" w:rsidRPr="00403198" w:rsidRDefault="005F2603" w:rsidP="00256A6F">
            <w:pPr>
              <w:jc w:val="right"/>
            </w:pPr>
            <w:r w:rsidRPr="00403198">
              <w:rPr>
                <w:color w:val="000000"/>
              </w:rPr>
              <w:t xml:space="preserve"> $7,505,109</w:t>
            </w:r>
          </w:p>
        </w:tc>
        <w:tc>
          <w:tcPr>
            <w:tcW w:w="1885" w:type="dxa"/>
            <w:shd w:val="clear" w:color="auto" w:fill="auto"/>
          </w:tcPr>
          <w:p w:rsidR="005F2603" w:rsidRPr="00403198" w:rsidRDefault="005F2603" w:rsidP="00403198">
            <w:pPr>
              <w:jc w:val="right"/>
            </w:pPr>
            <w:r w:rsidRPr="00403198">
              <w:rPr>
                <w:color w:val="000000"/>
              </w:rPr>
              <w:t xml:space="preserve"> $7,505,109 </w:t>
            </w:r>
          </w:p>
        </w:tc>
      </w:tr>
    </w:tbl>
    <w:p w:rsidR="00403198" w:rsidRPr="00403198" w:rsidRDefault="00403198" w:rsidP="00403198">
      <w:pPr>
        <w:autoSpaceDE w:val="0"/>
        <w:autoSpaceDN w:val="0"/>
        <w:adjustRightInd w:val="0"/>
        <w:jc w:val="both"/>
        <w:rPr>
          <w:sz w:val="20"/>
          <w:szCs w:val="20"/>
        </w:rPr>
      </w:pPr>
      <w:r w:rsidRPr="00403198">
        <w:rPr>
          <w:sz w:val="20"/>
          <w:szCs w:val="20"/>
        </w:rPr>
        <w:t>Source:  FTRI</w:t>
      </w:r>
      <w:r w:rsidR="00A024C3">
        <w:rPr>
          <w:sz w:val="20"/>
          <w:szCs w:val="20"/>
        </w:rPr>
        <w:t>’s</w:t>
      </w:r>
      <w:r w:rsidRPr="00403198">
        <w:rPr>
          <w:sz w:val="20"/>
          <w:szCs w:val="20"/>
        </w:rPr>
        <w:t xml:space="preserve"> 2016/2017 proposed budget. </w:t>
      </w:r>
    </w:p>
    <w:p w:rsidR="00657CF4" w:rsidRDefault="00657CF4" w:rsidP="00485AAD">
      <w:pPr>
        <w:pStyle w:val="BodyText"/>
        <w:spacing w:after="0"/>
        <w:rPr>
          <w:rFonts w:ascii="Arial" w:hAnsi="Arial" w:cs="Arial"/>
          <w:b/>
          <w:color w:val="000000"/>
        </w:rPr>
      </w:pPr>
    </w:p>
    <w:p w:rsidR="000C73EB" w:rsidRPr="00485AAD" w:rsidRDefault="000C73EB" w:rsidP="00485AAD">
      <w:pPr>
        <w:pStyle w:val="BodyText"/>
        <w:spacing w:after="0"/>
        <w:rPr>
          <w:rFonts w:ascii="Arial" w:hAnsi="Arial" w:cs="Arial"/>
          <w:b/>
          <w:color w:val="000000"/>
        </w:rPr>
      </w:pPr>
      <w:r w:rsidRPr="00485AAD">
        <w:rPr>
          <w:rFonts w:ascii="Arial" w:hAnsi="Arial" w:cs="Arial"/>
          <w:b/>
          <w:color w:val="000000"/>
        </w:rPr>
        <w:t xml:space="preserve">Conclusion  </w:t>
      </w:r>
    </w:p>
    <w:p w:rsidR="009C0C7C" w:rsidRDefault="000C73EB" w:rsidP="008D7CCB">
      <w:pPr>
        <w:pStyle w:val="Default"/>
        <w:jc w:val="both"/>
        <w:sectPr w:rsidR="009C0C7C"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S</w:t>
      </w:r>
      <w:r w:rsidRPr="00ED71CE">
        <w:t xml:space="preserve">taff has reviewed </w:t>
      </w:r>
      <w:r w:rsidR="0063574E">
        <w:t xml:space="preserve">FTRI’s </w:t>
      </w:r>
      <w:r w:rsidR="001B18E7">
        <w:t>2016</w:t>
      </w:r>
      <w:r>
        <w:t>/201</w:t>
      </w:r>
      <w:r w:rsidR="001B18E7">
        <w:t>7</w:t>
      </w:r>
      <w:r>
        <w:t xml:space="preserve"> fiscal year </w:t>
      </w:r>
      <w:r w:rsidRPr="00ED71CE">
        <w:t>budget request and believes it is reasonable</w:t>
      </w:r>
      <w:r>
        <w:t>.</w:t>
      </w:r>
      <w:r w:rsidR="001B18E7">
        <w:t xml:space="preserve"> </w:t>
      </w:r>
      <w:r>
        <w:t>The current Telecommunications Relay Service surcharge of $0.1</w:t>
      </w:r>
      <w:r w:rsidR="001B18E7">
        <w:t>2</w:t>
      </w:r>
      <w:r>
        <w:t xml:space="preserve"> should </w:t>
      </w:r>
      <w:smartTag w:uri="urn:schemas-microsoft-com:office:smarttags" w:element="PersonName">
        <w:r>
          <w:t>me</w:t>
        </w:r>
      </w:smartTag>
      <w:r>
        <w:t xml:space="preserve">et </w:t>
      </w:r>
      <w:r w:rsidR="0063574E">
        <w:t xml:space="preserve">FTRI’s </w:t>
      </w:r>
      <w:r>
        <w:t>budget needs for the 201</w:t>
      </w:r>
      <w:r w:rsidR="001B18E7">
        <w:t>6</w:t>
      </w:r>
      <w:r>
        <w:t>/201</w:t>
      </w:r>
      <w:r w:rsidR="001B18E7">
        <w:t xml:space="preserve">7 </w:t>
      </w:r>
      <w:r>
        <w:t>fiscal year.</w:t>
      </w:r>
      <w:r w:rsidR="00D5496C">
        <w:t xml:space="preserve"> </w:t>
      </w:r>
      <w:r>
        <w:t>Staff also recommends that the Telecommunications Relay Service surcharge be maintained at $0.1</w:t>
      </w:r>
      <w:r w:rsidR="001B18E7">
        <w:t>2</w:t>
      </w:r>
      <w:r>
        <w:t xml:space="preserve"> per month per access line up to 25 access lines for the fiscal year 201</w:t>
      </w:r>
      <w:r w:rsidR="001B18E7">
        <w:t>6</w:t>
      </w:r>
      <w:r>
        <w:t>/201</w:t>
      </w:r>
      <w:r w:rsidR="001B18E7">
        <w:t>7</w:t>
      </w:r>
      <w:r>
        <w:t>, effective July 1, 201</w:t>
      </w:r>
      <w:r w:rsidR="001B18E7">
        <w:t>6</w:t>
      </w:r>
      <w:r>
        <w:t>.</w:t>
      </w:r>
      <w:r w:rsidR="001B25DB">
        <w:t xml:space="preserve"> </w:t>
      </w:r>
      <w:r>
        <w:t xml:space="preserve">The Commission should order all telecommunications companies </w:t>
      </w:r>
      <w:r w:rsidRPr="00ED71CE">
        <w:t xml:space="preserve">to </w:t>
      </w:r>
      <w:r>
        <w:t xml:space="preserve">continue to </w:t>
      </w:r>
      <w:r w:rsidRPr="00ED71CE">
        <w:t xml:space="preserve">bill the </w:t>
      </w:r>
      <w:r>
        <w:t>$0.1</w:t>
      </w:r>
      <w:r w:rsidR="001B18E7">
        <w:t>2</w:t>
      </w:r>
      <w:r>
        <w:t xml:space="preserve"> </w:t>
      </w:r>
      <w:r w:rsidRPr="00ED71CE">
        <w:t xml:space="preserve">surcharge </w:t>
      </w:r>
      <w:r>
        <w:t>for the fiscal year 201</w:t>
      </w:r>
      <w:r w:rsidR="001B18E7">
        <w:t>6</w:t>
      </w:r>
      <w:r>
        <w:t>/201</w:t>
      </w:r>
      <w:r w:rsidR="001B18E7">
        <w:t>7</w:t>
      </w:r>
      <w:r>
        <w:t>, effective July 1, 201</w:t>
      </w:r>
      <w:r w:rsidR="001B18E7">
        <w:t>6</w:t>
      </w:r>
      <w:r w:rsidRPr="00ED71CE">
        <w:t>.</w:t>
      </w:r>
    </w:p>
    <w:p w:rsidR="00A90874" w:rsidRDefault="009E146C" w:rsidP="008D7CCB">
      <w:pPr>
        <w:pStyle w:val="Default"/>
        <w:jc w:val="both"/>
        <w:rPr>
          <w:vanish/>
          <w:specVanish/>
        </w:rPr>
      </w:pPr>
      <w:r w:rsidRPr="009E146C">
        <w:rPr>
          <w:rFonts w:ascii="Arial" w:hAnsi="Arial" w:cs="Arial"/>
          <w:b/>
          <w:i/>
        </w:rPr>
        <w:lastRenderedPageBreak/>
        <w:t xml:space="preserve">Issue </w:t>
      </w:r>
      <w:r w:rsidR="008D7CCB">
        <w:rPr>
          <w:rFonts w:ascii="Arial" w:hAnsi="Arial" w:cs="Arial"/>
          <w:b/>
          <w:i/>
        </w:rPr>
        <w:t>2</w:t>
      </w:r>
      <w:r w:rsidRPr="009E146C">
        <w:rPr>
          <w:rFonts w:ascii="Arial" w:hAnsi="Arial" w:cs="Arial"/>
          <w:b/>
          <w:i/>
        </w:rPr>
        <w:t>:</w:t>
      </w:r>
      <w:r>
        <w:rPr>
          <w:b/>
          <w:i/>
        </w:rPr>
        <w:t xml:space="preserve"> </w:t>
      </w:r>
      <w:r w:rsidR="00A90874">
        <w:fldChar w:fldCharType="begin"/>
      </w:r>
      <w:r w:rsidR="00A90874">
        <w:instrText xml:space="preserve"> TC "</w:instrText>
      </w:r>
      <w:r w:rsidR="00A90874">
        <w:fldChar w:fldCharType="begin"/>
      </w:r>
      <w:r w:rsidR="00A90874">
        <w:instrText xml:space="preserve"> SEQ issue \c </w:instrText>
      </w:r>
      <w:r w:rsidR="00A90874">
        <w:fldChar w:fldCharType="separate"/>
      </w:r>
      <w:r w:rsidR="008B46B5">
        <w:rPr>
          <w:noProof/>
        </w:rPr>
        <w:instrText>1</w:instrText>
      </w:r>
      <w:r w:rsidR="00A90874">
        <w:fldChar w:fldCharType="end"/>
      </w:r>
      <w:r w:rsidR="00A90874">
        <w:tab/>
        <w:instrText xml:space="preserve">" \l 1 </w:instrText>
      </w:r>
      <w:r w:rsidR="00A90874">
        <w:fldChar w:fldCharType="end"/>
      </w:r>
    </w:p>
    <w:p w:rsidR="00A90874" w:rsidRDefault="00A90874">
      <w:pPr>
        <w:pStyle w:val="BodyText"/>
      </w:pPr>
      <w:r>
        <w:t>Should the Commission approve the appointments of Mr. Tom D'Angelo and Mr. Tim Wata to the TASA Advisory Committee effective immediately?</w:t>
      </w:r>
    </w:p>
    <w:p w:rsidR="00A90874" w:rsidRPr="004C3641" w:rsidRDefault="00A90874">
      <w:pPr>
        <w:pStyle w:val="IssueSubsectionHeading"/>
        <w:rPr>
          <w:vanish/>
          <w:specVanish/>
        </w:rPr>
      </w:pPr>
      <w:r w:rsidRPr="004C3641">
        <w:t>Recommendation:</w:t>
      </w:r>
      <w:r w:rsidR="009E146C">
        <w:t xml:space="preserve"> </w:t>
      </w:r>
    </w:p>
    <w:p w:rsidR="00A90874" w:rsidRDefault="00A90874">
      <w:pPr>
        <w:pStyle w:val="BodyText"/>
      </w:pPr>
      <w:r>
        <w:t> </w:t>
      </w:r>
      <w:r w:rsidR="00A328B6">
        <w:rPr>
          <w:color w:val="000000"/>
        </w:rPr>
        <w:t xml:space="preserve">Yes. Staff recommends that the Commission </w:t>
      </w:r>
      <w:r w:rsidR="00CF043E" w:rsidRPr="00B34A6D">
        <w:rPr>
          <w:color w:val="000000"/>
        </w:rPr>
        <w:t>approve the</w:t>
      </w:r>
      <w:r w:rsidR="000D6143">
        <w:rPr>
          <w:color w:val="000000"/>
        </w:rPr>
        <w:t xml:space="preserve"> </w:t>
      </w:r>
      <w:r w:rsidR="000D6143">
        <w:t>appointments of Mr. Tom D'Angelo and Mr. Tim Wata to the TASA Advisory Committee effective immediately.</w:t>
      </w:r>
      <w:r w:rsidR="00CF043E" w:rsidRPr="00B34A6D">
        <w:rPr>
          <w:color w:val="000000"/>
        </w:rPr>
        <w:t xml:space="preserve"> </w:t>
      </w:r>
      <w:r w:rsidR="00CF043E">
        <w:t>(Williams, Bates, Page)</w:t>
      </w:r>
    </w:p>
    <w:p w:rsidR="00A90874" w:rsidRPr="004C3641" w:rsidRDefault="00A90874">
      <w:pPr>
        <w:pStyle w:val="IssueSubsectionHeading"/>
        <w:rPr>
          <w:vanish/>
          <w:specVanish/>
        </w:rPr>
      </w:pPr>
      <w:r w:rsidRPr="004C3641">
        <w:t>Staff Analysis: </w:t>
      </w:r>
    </w:p>
    <w:p w:rsidR="00A90874" w:rsidRDefault="00A90874">
      <w:pPr>
        <w:pStyle w:val="BodyText"/>
        <w:rPr>
          <w:color w:val="000000"/>
          <w:szCs w:val="20"/>
        </w:rPr>
      </w:pPr>
      <w:r>
        <w:t> </w:t>
      </w:r>
      <w:r w:rsidR="00CF043E" w:rsidRPr="00B34A6D">
        <w:rPr>
          <w:color w:val="000000"/>
        </w:rPr>
        <w:t xml:space="preserve">Section 427.706, Florida Statutes, provides that the Commission shall appoint </w:t>
      </w:r>
      <w:r w:rsidR="00CF043E" w:rsidRPr="00B34A6D">
        <w:rPr>
          <w:color w:val="000000"/>
          <w:szCs w:val="20"/>
        </w:rPr>
        <w:t xml:space="preserve">an advisory committee of </w:t>
      </w:r>
      <w:r w:rsidR="00CF043E" w:rsidRPr="00B34A6D">
        <w:rPr>
          <w:color w:val="000000"/>
        </w:rPr>
        <w:t>up to 10 members</w:t>
      </w:r>
      <w:r w:rsidR="00CF043E" w:rsidRPr="00B34A6D">
        <w:rPr>
          <w:color w:val="000000"/>
          <w:szCs w:val="20"/>
        </w:rPr>
        <w:t xml:space="preserve"> to assist the Commission with Florida’s relay system.</w:t>
      </w:r>
      <w:r w:rsidR="00CF043E">
        <w:rPr>
          <w:color w:val="000000"/>
          <w:szCs w:val="20"/>
        </w:rPr>
        <w:t xml:space="preserve"> </w:t>
      </w:r>
      <w:r w:rsidR="00CF043E" w:rsidRPr="00B34A6D">
        <w:rPr>
          <w:color w:val="000000"/>
          <w:szCs w:val="20"/>
        </w:rPr>
        <w:t xml:space="preserve">By statute, the advisory committee provides the expertise, experience, and perspective of persons who are </w:t>
      </w:r>
      <w:r w:rsidR="00CF043E" w:rsidRPr="00B34A6D">
        <w:rPr>
          <w:color w:val="000000"/>
        </w:rPr>
        <w:t>deaf, hard of hearing,</w:t>
      </w:r>
      <w:r w:rsidR="00CF043E" w:rsidRPr="00B34A6D">
        <w:rPr>
          <w:color w:val="000000"/>
          <w:szCs w:val="20"/>
        </w:rPr>
        <w:t xml:space="preserve"> or speech impaired to the Commission and</w:t>
      </w:r>
      <w:r w:rsidR="00CF043E">
        <w:rPr>
          <w:color w:val="000000"/>
          <w:szCs w:val="20"/>
        </w:rPr>
        <w:t xml:space="preserve"> the</w:t>
      </w:r>
      <w:r w:rsidR="00CF043E" w:rsidRPr="00B34A6D">
        <w:rPr>
          <w:color w:val="000000"/>
          <w:szCs w:val="20"/>
        </w:rPr>
        <w:t xml:space="preserve">  administrator during all phases of the development and operation of the telecommunications access system.</w:t>
      </w:r>
      <w:r w:rsidR="00CF043E">
        <w:rPr>
          <w:color w:val="000000"/>
          <w:szCs w:val="20"/>
        </w:rPr>
        <w:t xml:space="preserve"> </w:t>
      </w:r>
      <w:r w:rsidR="00CF043E" w:rsidRPr="00B34A6D">
        <w:rPr>
          <w:color w:val="000000"/>
          <w:szCs w:val="20"/>
        </w:rPr>
        <w:t>The advisory committee advises the Commission and the administrator on the quality and cost-effectiveness of the telecommunications relay service and the specialized telecommunications devices distribution system.</w:t>
      </w:r>
      <w:r w:rsidR="00CF043E">
        <w:rPr>
          <w:color w:val="000000"/>
          <w:szCs w:val="20"/>
        </w:rPr>
        <w:t xml:space="preserve"> </w:t>
      </w:r>
      <w:r w:rsidR="00CF043E" w:rsidRPr="00B34A6D">
        <w:rPr>
          <w:color w:val="000000"/>
          <w:szCs w:val="20"/>
        </w:rPr>
        <w:t>Members of the committee are not compensated for their services but are entitled to per diem and travel expenses provided through the Florida Public Service Commission’s Regulatory Trust Fund.</w:t>
      </w:r>
    </w:p>
    <w:p w:rsidR="0087474A" w:rsidRDefault="00CF043E">
      <w:pPr>
        <w:pStyle w:val="BodyText"/>
      </w:pPr>
      <w:r>
        <w:t xml:space="preserve">Mr. Tom D'Angelo and Mr. Tim Wata were nominated for appointment to the TASA Advisory Committee by the Florida Association of the Deaf. If approved by the Commission, they will replace Mr. Jon Ziev and Mr. Louis Schwarz who both </w:t>
      </w:r>
      <w:r w:rsidR="0051092F">
        <w:t>resigned</w:t>
      </w:r>
      <w:r>
        <w:t xml:space="preserve"> their positions</w:t>
      </w:r>
      <w:r w:rsidR="000D6143">
        <w:t xml:space="preserve"> on the TASA Advisory Committee as representatives for the Florida Association of the Deaf.</w:t>
      </w:r>
      <w:r w:rsidR="00A328B6">
        <w:t xml:space="preserve"> </w:t>
      </w:r>
    </w:p>
    <w:p w:rsidR="0087474A" w:rsidRDefault="0087474A">
      <w:pPr>
        <w:pStyle w:val="BodyText"/>
      </w:pPr>
      <w:r>
        <w:t>Mr. D’Angelo has over 15 years experience in the telecommunications industry. Mr. D’Angelo’s previous positions include serving as the Florida Account Manager with Sprint Relay and Outreach Director for Comm</w:t>
      </w:r>
      <w:r w:rsidR="007D28A6">
        <w:t>unication service for the Deaf. Mr. D’Angelo is currently an active member of the Florida Association of the Deaf.</w:t>
      </w:r>
    </w:p>
    <w:p w:rsidR="0087474A" w:rsidRDefault="007E3F26">
      <w:pPr>
        <w:pStyle w:val="BodyText"/>
      </w:pPr>
      <w:r>
        <w:t xml:space="preserve">Mr. Wata has vast technical experience in Computer Science. Mr. Wata is currently a Staff research Engineer with Lockheed Martin Corporation. In addition to volunteering with the Florida Association of the Deaf, Inc., Mr. Wata also has volunteered with the Deaf Service Center of Greater Orlando, Inc., the Center for Independent Living in Central Florida, Inc., and the Florida Rehabilitation Advisory Council. </w:t>
      </w:r>
    </w:p>
    <w:p w:rsidR="00CF043E" w:rsidRDefault="000D6143">
      <w:pPr>
        <w:pStyle w:val="BodyText"/>
      </w:pPr>
      <w:r>
        <w:t xml:space="preserve">Therefore, </w:t>
      </w:r>
      <w:r w:rsidR="00D5496C">
        <w:t xml:space="preserve">staff recommends that </w:t>
      </w:r>
      <w:r w:rsidR="00A328B6">
        <w:rPr>
          <w:color w:val="000000"/>
        </w:rPr>
        <w:t xml:space="preserve">the Commission </w:t>
      </w:r>
      <w:r w:rsidRPr="00B34A6D">
        <w:rPr>
          <w:color w:val="000000"/>
        </w:rPr>
        <w:t>approve the appointment</w:t>
      </w:r>
      <w:r>
        <w:rPr>
          <w:color w:val="000000"/>
        </w:rPr>
        <w:t xml:space="preserve">s of </w:t>
      </w:r>
      <w:r>
        <w:t>Mr. Tom D'Angelo and Mr. Tim Wata to the TASA Advisory Committee effective immediately.</w:t>
      </w:r>
    </w:p>
    <w:p w:rsidR="009E146C" w:rsidRDefault="009E146C">
      <w:pPr>
        <w:pStyle w:val="BodyText"/>
      </w:pPr>
    </w:p>
    <w:p w:rsidR="009C0C7C" w:rsidRDefault="009C0C7C">
      <w:pPr>
        <w:pStyle w:val="IssueHeading"/>
        <w:rPr>
          <w:b w:val="0"/>
          <w:i w:val="0"/>
        </w:rPr>
        <w:sectPr w:rsidR="009C0C7C" w:rsidSect="0068481F">
          <w:headerReference w:type="default" r:id="rId15"/>
          <w:pgSz w:w="12240" w:h="15840" w:code="1"/>
          <w:pgMar w:top="1584" w:right="1440" w:bottom="1440" w:left="1440" w:header="720" w:footer="720" w:gutter="0"/>
          <w:cols w:space="720"/>
          <w:formProt w:val="0"/>
          <w:docGrid w:linePitch="360"/>
        </w:sectPr>
      </w:pPr>
    </w:p>
    <w:p w:rsidR="009E146C" w:rsidRDefault="009E146C">
      <w:pPr>
        <w:pStyle w:val="IssueHeading"/>
        <w:rPr>
          <w:vanish/>
          <w:specVanish/>
        </w:rPr>
      </w:pPr>
      <w:r w:rsidRPr="004C3641">
        <w:lastRenderedPageBreak/>
        <w:t xml:space="preserve">Issue </w:t>
      </w:r>
      <w:r w:rsidR="008D7CCB">
        <w:t>3</w:t>
      </w:r>
      <w:r w:rsidRPr="004C3641">
        <w:t>:</w:t>
      </w:r>
      <w:r>
        <w:fldChar w:fldCharType="begin"/>
      </w:r>
      <w:r>
        <w:instrText xml:space="preserve"> TC "</w:instrText>
      </w:r>
      <w:r>
        <w:fldChar w:fldCharType="begin"/>
      </w:r>
      <w:r>
        <w:instrText xml:space="preserve"> SEQ issue \c </w:instrText>
      </w:r>
      <w:r>
        <w:fldChar w:fldCharType="separate"/>
      </w:r>
      <w:r w:rsidR="008B46B5">
        <w:rPr>
          <w:noProof/>
        </w:rPr>
        <w:instrText>1</w:instrText>
      </w:r>
      <w:r>
        <w:fldChar w:fldCharType="end"/>
      </w:r>
      <w:r>
        <w:tab/>
        <w:instrText xml:space="preserve">" \l 1 </w:instrText>
      </w:r>
      <w:r>
        <w:fldChar w:fldCharType="end"/>
      </w:r>
      <w:r>
        <w:t> </w:t>
      </w:r>
    </w:p>
    <w:p w:rsidR="009E146C" w:rsidRDefault="009E146C">
      <w:pPr>
        <w:pStyle w:val="BodyText"/>
      </w:pPr>
      <w:r>
        <w:t> Should this docket be closed?</w:t>
      </w:r>
    </w:p>
    <w:p w:rsidR="009E146C" w:rsidRPr="004C3641" w:rsidRDefault="009E146C">
      <w:pPr>
        <w:pStyle w:val="IssueSubsectionHeading"/>
        <w:rPr>
          <w:vanish/>
          <w:specVanish/>
        </w:rPr>
      </w:pPr>
      <w:r w:rsidRPr="004C3641">
        <w:t>Recommendation: </w:t>
      </w:r>
    </w:p>
    <w:p w:rsidR="009E146C" w:rsidRDefault="009E146C">
      <w:pPr>
        <w:pStyle w:val="BodyText"/>
      </w:pPr>
      <w:r>
        <w:t> </w:t>
      </w:r>
      <w:r w:rsidR="002F2CF0">
        <w:t>No. A Consummating Order should be issued</w:t>
      </w:r>
      <w:r w:rsidR="00255F4B">
        <w:t xml:space="preserve"> for Issue 1</w:t>
      </w:r>
      <w:r w:rsidR="002F2CF0">
        <w:t xml:space="preserve">, unless a person whose substantial interests are affected by the Commission’s decision files a protest within 21 days of the issuance of the proposed agency action.  The docket should remain open to address all matters related to relay service throughout the life of the current Sprint contract.  </w:t>
      </w:r>
      <w:r w:rsidR="002F2CF0" w:rsidRPr="002B52EA">
        <w:t>(</w:t>
      </w:r>
      <w:r w:rsidR="002F2CF0">
        <w:t>Williams, Bates, Page</w:t>
      </w:r>
      <w:r w:rsidR="002F2CF0" w:rsidRPr="002B52EA">
        <w:t>)</w:t>
      </w:r>
      <w:r>
        <w:t xml:space="preserve"> </w:t>
      </w:r>
    </w:p>
    <w:p w:rsidR="009E146C" w:rsidRPr="004C3641" w:rsidRDefault="009E146C">
      <w:pPr>
        <w:pStyle w:val="IssueSubsectionHeading"/>
        <w:rPr>
          <w:vanish/>
          <w:specVanish/>
        </w:rPr>
      </w:pPr>
      <w:r w:rsidRPr="004C3641">
        <w:t>Staff Analysis: </w:t>
      </w:r>
    </w:p>
    <w:p w:rsidR="009E146C" w:rsidRDefault="009E146C">
      <w:pPr>
        <w:pStyle w:val="BodyText"/>
      </w:pPr>
      <w:r>
        <w:t> </w:t>
      </w:r>
      <w:r w:rsidR="002F2CF0">
        <w:t>A Consummating Order should be issued</w:t>
      </w:r>
      <w:r w:rsidR="00255F4B">
        <w:t xml:space="preserve"> for Issue 1</w:t>
      </w:r>
      <w:r w:rsidR="002F2CF0">
        <w:t>, unless a person whose substantial interests are affected by the Commission’s decision files a protest within 21 days of the issuance of the proposed agency action.  The docket should remain open to address all matters related to relay service throughout the life of the current Sprint contract.</w:t>
      </w:r>
    </w:p>
    <w:p w:rsidR="009C0C7C" w:rsidRDefault="009C0C7C">
      <w:pPr>
        <w:rPr>
          <w:color w:val="000000"/>
          <w:szCs w:val="20"/>
        </w:rPr>
        <w:sectPr w:rsidR="009C0C7C" w:rsidSect="0068481F">
          <w:headerReference w:type="default" r:id="rId16"/>
          <w:pgSz w:w="12240" w:h="15840" w:code="1"/>
          <w:pgMar w:top="1584" w:right="1440" w:bottom="1440" w:left="1440" w:header="720" w:footer="720" w:gutter="0"/>
          <w:cols w:space="720"/>
          <w:formProt w:val="0"/>
          <w:docGrid w:linePitch="360"/>
        </w:sectPr>
      </w:pPr>
    </w:p>
    <w:p w:rsidR="00887BA8" w:rsidRDefault="00887BA8">
      <w:pPr>
        <w:rPr>
          <w:color w:val="000000"/>
          <w:szCs w:val="20"/>
        </w:rPr>
      </w:pPr>
    </w:p>
    <w:p w:rsidR="009E146C" w:rsidRDefault="00887BA8">
      <w:pPr>
        <w:pStyle w:val="BodyText"/>
        <w:rPr>
          <w:color w:val="000000"/>
          <w:szCs w:val="20"/>
        </w:rPr>
      </w:pPr>
      <w:r>
        <w:rPr>
          <w:noProof/>
          <w:color w:val="000000"/>
          <w:szCs w:val="20"/>
        </w:rPr>
        <w:drawing>
          <wp:inline distT="0" distB="0" distL="0" distR="0" wp14:anchorId="446FEC65" wp14:editId="14CCB4F0">
            <wp:extent cx="5943600" cy="7754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54158"/>
                    </a:xfrm>
                    <a:prstGeom prst="rect">
                      <a:avLst/>
                    </a:prstGeom>
                    <a:noFill/>
                    <a:ln>
                      <a:noFill/>
                    </a:ln>
                  </pic:spPr>
                </pic:pic>
              </a:graphicData>
            </a:graphic>
          </wp:inline>
        </w:drawing>
      </w:r>
    </w:p>
    <w:p w:rsidR="00F6252B" w:rsidRDefault="00887BA8">
      <w:pPr>
        <w:pStyle w:val="BodyText"/>
        <w:rPr>
          <w:color w:val="000000"/>
          <w:szCs w:val="20"/>
        </w:rPr>
        <w:sectPr w:rsidR="00F6252B" w:rsidSect="0068481F">
          <w:headerReference w:type="default" r:id="rId18"/>
          <w:pgSz w:w="12240" w:h="15840" w:code="1"/>
          <w:pgMar w:top="1584" w:right="1440" w:bottom="1440" w:left="1440" w:header="720" w:footer="720" w:gutter="0"/>
          <w:cols w:space="720"/>
          <w:formProt w:val="0"/>
          <w:docGrid w:linePitch="360"/>
        </w:sectPr>
      </w:pPr>
      <w:r>
        <w:rPr>
          <w:noProof/>
          <w:color w:val="000000"/>
          <w:szCs w:val="20"/>
        </w:rPr>
        <w:lastRenderedPageBreak/>
        <w:drawing>
          <wp:inline distT="0" distB="0" distL="0" distR="0" wp14:anchorId="0C46114A" wp14:editId="7711FCE6">
            <wp:extent cx="5943600" cy="77794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779402"/>
                    </a:xfrm>
                    <a:prstGeom prst="rect">
                      <a:avLst/>
                    </a:prstGeom>
                    <a:noFill/>
                    <a:ln>
                      <a:noFill/>
                    </a:ln>
                  </pic:spPr>
                </pic:pic>
              </a:graphicData>
            </a:graphic>
          </wp:inline>
        </w:drawing>
      </w:r>
      <w:r w:rsidRPr="00887BA8">
        <w:rPr>
          <w:color w:val="000000"/>
          <w:szCs w:val="20"/>
        </w:rPr>
        <w:t xml:space="preserve"> </w:t>
      </w:r>
      <w:r>
        <w:rPr>
          <w:noProof/>
          <w:color w:val="000000"/>
          <w:szCs w:val="20"/>
        </w:rPr>
        <w:lastRenderedPageBreak/>
        <w:drawing>
          <wp:inline distT="0" distB="0" distL="0" distR="0" wp14:anchorId="08200C87" wp14:editId="508D4C04">
            <wp:extent cx="5943600" cy="786348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863486"/>
                    </a:xfrm>
                    <a:prstGeom prst="rect">
                      <a:avLst/>
                    </a:prstGeom>
                    <a:noFill/>
                    <a:ln>
                      <a:noFill/>
                    </a:ln>
                  </pic:spPr>
                </pic:pic>
              </a:graphicData>
            </a:graphic>
          </wp:inline>
        </w:drawing>
      </w:r>
      <w:r w:rsidRPr="00887BA8">
        <w:rPr>
          <w:color w:val="000000"/>
          <w:szCs w:val="20"/>
        </w:rPr>
        <w:t xml:space="preserve">  </w:t>
      </w:r>
    </w:p>
    <w:p w:rsidR="00887BA8" w:rsidRDefault="00887BA8">
      <w:pPr>
        <w:pStyle w:val="BodyText"/>
        <w:rPr>
          <w:color w:val="000000"/>
          <w:szCs w:val="20"/>
        </w:rPr>
      </w:pPr>
      <w:r>
        <w:rPr>
          <w:noProof/>
          <w:color w:val="000000"/>
          <w:szCs w:val="20"/>
        </w:rPr>
        <w:lastRenderedPageBreak/>
        <w:drawing>
          <wp:inline distT="0" distB="0" distL="0" distR="0" wp14:anchorId="7707621C" wp14:editId="714BC015">
            <wp:extent cx="5943600" cy="7914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914711"/>
                    </a:xfrm>
                    <a:prstGeom prst="rect">
                      <a:avLst/>
                    </a:prstGeom>
                    <a:noFill/>
                    <a:ln>
                      <a:noFill/>
                    </a:ln>
                  </pic:spPr>
                </pic:pic>
              </a:graphicData>
            </a:graphic>
          </wp:inline>
        </w:drawing>
      </w:r>
      <w:r>
        <w:rPr>
          <w:noProof/>
          <w:color w:val="000000"/>
          <w:szCs w:val="20"/>
        </w:rPr>
        <w:lastRenderedPageBreak/>
        <w:drawing>
          <wp:inline distT="0" distB="0" distL="0" distR="0" wp14:anchorId="0214E5D6" wp14:editId="76C1EE1F">
            <wp:extent cx="5943600" cy="798140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981406"/>
                    </a:xfrm>
                    <a:prstGeom prst="rect">
                      <a:avLst/>
                    </a:prstGeom>
                    <a:noFill/>
                    <a:ln>
                      <a:noFill/>
                    </a:ln>
                  </pic:spPr>
                </pic:pic>
              </a:graphicData>
            </a:graphic>
          </wp:inline>
        </w:drawing>
      </w:r>
      <w:r w:rsidR="0051092F" w:rsidRPr="0051092F">
        <w:rPr>
          <w:color w:val="000000"/>
          <w:szCs w:val="20"/>
        </w:rPr>
        <w:t xml:space="preserve"> </w:t>
      </w:r>
      <w:r w:rsidR="0051092F">
        <w:rPr>
          <w:noProof/>
          <w:color w:val="000000"/>
          <w:szCs w:val="20"/>
        </w:rPr>
        <w:lastRenderedPageBreak/>
        <w:drawing>
          <wp:inline distT="0" distB="0" distL="0" distR="0" wp14:anchorId="08D921FD" wp14:editId="0CF9A195">
            <wp:extent cx="5943600" cy="8048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048069"/>
                    </a:xfrm>
                    <a:prstGeom prst="rect">
                      <a:avLst/>
                    </a:prstGeom>
                    <a:noFill/>
                    <a:ln>
                      <a:noFill/>
                    </a:ln>
                  </pic:spPr>
                </pic:pic>
              </a:graphicData>
            </a:graphic>
          </wp:inline>
        </w:drawing>
      </w:r>
    </w:p>
    <w:sectPr w:rsidR="00887BA8"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740" w:rsidRDefault="00330740">
      <w:r>
        <w:separator/>
      </w:r>
    </w:p>
  </w:endnote>
  <w:endnote w:type="continuationSeparator" w:id="0">
    <w:p w:rsidR="00330740" w:rsidRDefault="00330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A4A6F">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740" w:rsidRDefault="00330740">
      <w:r>
        <w:separator/>
      </w:r>
    </w:p>
  </w:footnote>
  <w:footnote w:type="continuationSeparator" w:id="0">
    <w:p w:rsidR="00330740" w:rsidRDefault="00330740">
      <w:r>
        <w:continuationSeparator/>
      </w:r>
    </w:p>
  </w:footnote>
  <w:footnote w:id="1">
    <w:p w:rsidR="00883A89" w:rsidRDefault="00883A89">
      <w:pPr>
        <w:pStyle w:val="FootnoteText"/>
      </w:pPr>
      <w:r>
        <w:rPr>
          <w:rStyle w:val="FootnoteReference"/>
        </w:rPr>
        <w:footnoteRef/>
      </w:r>
      <w:r>
        <w:t xml:space="preserve"> </w:t>
      </w:r>
      <w:r w:rsidR="00BC783B">
        <w:t>2015 F</w:t>
      </w:r>
      <w:r w:rsidR="000C6121">
        <w:t xml:space="preserve">lorida Coordinating Council for the Deaf and Hard of Hearing </w:t>
      </w:r>
      <w:r w:rsidR="00BC783B">
        <w:t xml:space="preserve">Biennial Report to Governor Rick Scott, the Florida </w:t>
      </w:r>
      <w:r w:rsidR="00B56590">
        <w:t>Legislature &amp; the Supreme Court and</w:t>
      </w:r>
      <w:r w:rsidR="00BE3CA5">
        <w:t xml:space="preserve"> “</w:t>
      </w:r>
      <w:r w:rsidR="00BE3CA5" w:rsidRPr="00BE3CA5">
        <w:t>Demographics and Statistics</w:t>
      </w:r>
      <w:r w:rsidR="00BE3CA5">
        <w:t xml:space="preserve">,” Florida Telecommunications Relay, Inc., </w:t>
      </w:r>
      <w:hyperlink r:id="rId1" w:history="1">
        <w:r w:rsidR="00BE3CA5" w:rsidRPr="00DD2664">
          <w:rPr>
            <w:rStyle w:val="Hyperlink"/>
          </w:rPr>
          <w:t>http://ftri.org/index.cfm/go/public.view/page/12</w:t>
        </w:r>
      </w:hyperlink>
      <w:r w:rsidR="00BE3CA5">
        <w:t>, accessed on April 21, 2016.</w:t>
      </w:r>
    </w:p>
  </w:footnote>
  <w:footnote w:id="2">
    <w:p w:rsidR="00AE2ECB" w:rsidRPr="001612F8" w:rsidRDefault="00AE2ECB" w:rsidP="00AE2ECB">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4 percent </w:t>
      </w:r>
      <w:r w:rsidRPr="001612F8">
        <w:rPr>
          <w:sz w:val="20"/>
          <w:szCs w:val="20"/>
        </w:rPr>
        <w:t>decrease in landline access lines subject to the relay surcharge for the budget year 201</w:t>
      </w:r>
      <w:r w:rsidR="00615F96">
        <w:rPr>
          <w:sz w:val="20"/>
          <w:szCs w:val="20"/>
        </w:rPr>
        <w:t>6</w:t>
      </w:r>
      <w:r>
        <w:rPr>
          <w:sz w:val="20"/>
          <w:szCs w:val="20"/>
        </w:rPr>
        <w:t>/</w:t>
      </w:r>
      <w:r w:rsidRPr="001612F8">
        <w:rPr>
          <w:sz w:val="20"/>
          <w:szCs w:val="20"/>
        </w:rPr>
        <w:t>201</w:t>
      </w:r>
      <w:r w:rsidR="00615F96">
        <w:rPr>
          <w:sz w:val="20"/>
          <w:szCs w:val="20"/>
        </w:rPr>
        <w:t>7</w:t>
      </w:r>
      <w:r w:rsidRPr="001612F8">
        <w:rPr>
          <w:sz w:val="20"/>
          <w:szCs w:val="20"/>
        </w:rPr>
        <w:t xml:space="preserve">.  </w:t>
      </w:r>
    </w:p>
  </w:footnote>
  <w:footnote w:id="3">
    <w:p w:rsidR="00482121" w:rsidRPr="00ED71CE" w:rsidRDefault="00482121" w:rsidP="00482121">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IP Relay allows people who have difficulty hearing or speaking to communicate through an Internet connection using a computer and the Internet, rather than a TTY and a telephone.</w:t>
      </w:r>
    </w:p>
  </w:footnote>
  <w:footnote w:id="4">
    <w:p w:rsidR="00482121" w:rsidRPr="00ED71CE" w:rsidRDefault="00482121" w:rsidP="00482121">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Video Relay Service is a form of Telecommunications Relay Service that enables persons with hearing disabilities who use A</w:t>
      </w:r>
      <w:smartTag w:uri="urn:schemas-microsoft-com:office:smarttags" w:element="PersonName">
        <w:r w:rsidRPr="00ED71CE">
          <w:rPr>
            <w:rFonts w:ascii="Times New Roman" w:hAnsi="Times New Roman" w:cs="Times New Roman"/>
            <w:sz w:val="20"/>
            <w:szCs w:val="20"/>
          </w:rPr>
          <w:t>me</w:t>
        </w:r>
      </w:smartTag>
      <w:r w:rsidRPr="00ED71CE">
        <w:rPr>
          <w:rFonts w:ascii="Times New Roman" w:hAnsi="Times New Roman" w:cs="Times New Roman"/>
          <w:sz w:val="20"/>
          <w:szCs w:val="20"/>
        </w:rPr>
        <w:t>rican Sign Language to communicate with voice telephone users through video equip</w:t>
      </w:r>
      <w:smartTag w:uri="urn:schemas-microsoft-com:office:smarttags" w:element="PersonName">
        <w:r w:rsidRPr="00ED71CE">
          <w:rPr>
            <w:rFonts w:ascii="Times New Roman" w:hAnsi="Times New Roman" w:cs="Times New Roman"/>
            <w:sz w:val="20"/>
            <w:szCs w:val="20"/>
          </w:rPr>
          <w:t>me</w:t>
        </w:r>
      </w:smartTag>
      <w:r w:rsidRPr="00ED71CE">
        <w:rPr>
          <w:rFonts w:ascii="Times New Roman" w:hAnsi="Times New Roman" w:cs="Times New Roman"/>
          <w:sz w:val="20"/>
          <w:szCs w:val="20"/>
        </w:rPr>
        <w:t>nt, rather than through typed text. Video equip</w:t>
      </w:r>
      <w:smartTag w:uri="urn:schemas-microsoft-com:office:smarttags" w:element="PersonName">
        <w:r w:rsidRPr="00ED71CE">
          <w:rPr>
            <w:rFonts w:ascii="Times New Roman" w:hAnsi="Times New Roman" w:cs="Times New Roman"/>
            <w:sz w:val="20"/>
            <w:szCs w:val="20"/>
          </w:rPr>
          <w:t>me</w:t>
        </w:r>
      </w:smartTag>
      <w:r w:rsidRPr="00ED71CE">
        <w:rPr>
          <w:rFonts w:ascii="Times New Roman" w:hAnsi="Times New Roman" w:cs="Times New Roman"/>
          <w:sz w:val="20"/>
          <w:szCs w:val="20"/>
        </w:rPr>
        <w:t>nt links the VRS user with a TRS operator so that the VRS user and the operator can see and communicate with each other in signed conversation. Because the conversation between the VRS user and the operator flows much more quickly than with a text-based TRS call, VRS has beco</w:t>
      </w:r>
      <w:smartTag w:uri="urn:schemas-microsoft-com:office:smarttags" w:element="PersonName">
        <w:r w:rsidRPr="00ED71CE">
          <w:rPr>
            <w:rFonts w:ascii="Times New Roman" w:hAnsi="Times New Roman" w:cs="Times New Roman"/>
            <w:sz w:val="20"/>
            <w:szCs w:val="20"/>
          </w:rPr>
          <w:t>me</w:t>
        </w:r>
      </w:smartTag>
      <w:r w:rsidRPr="00ED71CE">
        <w:rPr>
          <w:rFonts w:ascii="Times New Roman" w:hAnsi="Times New Roman" w:cs="Times New Roman"/>
          <w:sz w:val="20"/>
          <w:szCs w:val="20"/>
        </w:rPr>
        <w:t xml:space="preserve"> a popular form of TRS.</w:t>
      </w:r>
      <w:r w:rsidRPr="00ED71CE">
        <w:t xml:space="preserve"> </w:t>
      </w:r>
    </w:p>
  </w:footnote>
  <w:footnote w:id="5">
    <w:p w:rsidR="00482121" w:rsidRDefault="00482121" w:rsidP="00482121">
      <w:pPr>
        <w:pStyle w:val="FootnoteText"/>
      </w:pPr>
      <w:r>
        <w:rPr>
          <w:rStyle w:val="FootnoteReference"/>
        </w:rPr>
        <w:footnoteRef/>
      </w:r>
      <w:r>
        <w:t xml:space="preserve"> A telephone that displays real-time captions of a conversation.  The captions are typically displayed on a screen embedded into the telephone base.</w:t>
      </w:r>
    </w:p>
  </w:footnote>
  <w:footnote w:id="6">
    <w:p w:rsidR="00482121" w:rsidRPr="00E97598" w:rsidRDefault="00482121" w:rsidP="00482121">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7">
    <w:p w:rsidR="00482121" w:rsidRPr="00E97598" w:rsidRDefault="00482121" w:rsidP="00482121">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w:t>
      </w:r>
      <w:r w:rsidR="006D2E32">
        <w:rPr>
          <w:color w:val="010101"/>
          <w:sz w:val="20"/>
          <w:szCs w:val="20"/>
        </w:rPr>
        <w:t>-</w:t>
      </w:r>
      <w:r w:rsidRPr="00E97598">
        <w:rPr>
          <w:color w:val="010101"/>
          <w:sz w:val="20"/>
          <w:szCs w:val="20"/>
        </w:rPr>
        <w:t>to</w:t>
      </w:r>
      <w:r w:rsidR="006D2E32">
        <w:rPr>
          <w:color w:val="010101"/>
          <w:sz w:val="20"/>
          <w:szCs w:val="20"/>
        </w:rPr>
        <w:t>-</w:t>
      </w:r>
      <w:r w:rsidRPr="00E97598">
        <w:rPr>
          <w:color w:val="010101"/>
          <w:sz w:val="20"/>
          <w:szCs w:val="20"/>
        </w:rPr>
        <w:t>Speech</w:t>
      </w:r>
      <w:r w:rsidR="006D2E32">
        <w:rPr>
          <w:color w:val="010101"/>
          <w:sz w:val="20"/>
          <w:szCs w:val="20"/>
        </w:rPr>
        <w:t xml:space="preserve"> (STS)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  IP STS uses the Internet, rather than the public switched telephone network, to connect the consumer to the relay provider.</w:t>
      </w:r>
      <w:r w:rsidR="00167863">
        <w:rPr>
          <w:color w:val="010101"/>
          <w:sz w:val="20"/>
          <w:szCs w:val="20"/>
        </w:rPr>
        <w:t xml:space="preserve"> </w:t>
      </w:r>
      <w:r w:rsidRPr="00E97598">
        <w:rPr>
          <w:color w:val="010101"/>
          <w:sz w:val="20"/>
          <w:szCs w:val="20"/>
        </w:rPr>
        <w:t>Instead of using a standard telephone to make the relay call, an IP STS user can use a personal computer or personal digital assistant (PDA) device and, with the installation of softphone application software, can make a voice call via the Internet to the relay provider.</w:t>
      </w:r>
      <w:r w:rsidR="00167863">
        <w:rPr>
          <w:color w:val="010101"/>
          <w:sz w:val="20"/>
          <w:szCs w:val="20"/>
        </w:rPr>
        <w:t xml:space="preserve"> </w:t>
      </w:r>
      <w:r w:rsidRPr="00E97598">
        <w:rPr>
          <w:color w:val="010101"/>
          <w:sz w:val="20"/>
          <w:szCs w:val="20"/>
        </w:rPr>
        <w:t>The call is initiated by the user clicking on an icon on his or her computer or PDA; the relay user is then connected to a CA over the Internet and tells the CA the number to be dialed; the CA then connects the IP STS user with the called party and relays the call between the two parties.</w:t>
      </w:r>
    </w:p>
    <w:p w:rsidR="00482121" w:rsidRDefault="00482121" w:rsidP="00482121">
      <w:pPr>
        <w:pStyle w:val="FootnoteText"/>
      </w:pPr>
    </w:p>
  </w:footnote>
  <w:footnote w:id="8">
    <w:p w:rsidR="002D0CC7" w:rsidRDefault="002D0CC7" w:rsidP="000C73EB">
      <w:pPr>
        <w:pStyle w:val="FootnoteText"/>
      </w:pPr>
      <w:r>
        <w:rPr>
          <w:rStyle w:val="FootnoteReference"/>
        </w:rPr>
        <w:footnoteRef/>
      </w:r>
      <w:r>
        <w:t xml:space="preserve"> National Deaf Blind Equipment Distribution Program.</w:t>
      </w:r>
    </w:p>
  </w:footnote>
  <w:footnote w:id="9">
    <w:p w:rsidR="00A76FA3" w:rsidRPr="006535D7" w:rsidRDefault="00A76FA3" w:rsidP="006535D7">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sidR="006535D7">
        <w:rPr>
          <w:sz w:val="20"/>
          <w:szCs w:val="20"/>
        </w:rPr>
        <w:t>T</w:t>
      </w:r>
      <w:r w:rsidRPr="006535D7">
        <w:rPr>
          <w:sz w:val="20"/>
          <w:szCs w:val="20"/>
        </w:rPr>
        <w:t xml:space="preserve">he Federal Communications Commission </w:t>
      </w:r>
      <w:r w:rsidR="006535D7">
        <w:rPr>
          <w:sz w:val="20"/>
          <w:szCs w:val="20"/>
        </w:rPr>
        <w:t>may</w:t>
      </w:r>
      <w:r w:rsidRPr="006535D7">
        <w:rPr>
          <w:sz w:val="20"/>
          <w:szCs w:val="20"/>
        </w:rPr>
        <w:t xml:space="preserve"> mandate state funding of Video Relay Service, Internet Protocol Relay Service, and Internet Protocol Captioned Telephone Service</w:t>
      </w:r>
      <w:r w:rsidR="002220A2">
        <w:rPr>
          <w:sz w:val="20"/>
          <w:szCs w:val="20"/>
        </w:rPr>
        <w:t>.</w:t>
      </w:r>
      <w:r w:rsidRPr="006535D7">
        <w:rPr>
          <w:sz w:val="20"/>
          <w:szCs w:val="20"/>
        </w:rPr>
        <w:t xml:space="preserve"> </w:t>
      </w:r>
      <w:r w:rsidR="002220A2">
        <w:rPr>
          <w:sz w:val="20"/>
          <w:szCs w:val="20"/>
        </w:rPr>
        <w:t>I</w:t>
      </w:r>
      <w:r w:rsidRPr="006535D7">
        <w:rPr>
          <w:sz w:val="20"/>
          <w:szCs w:val="20"/>
        </w:rPr>
        <w:t xml:space="preserve">t is estimated that approximately $32 million would be needed to adequately fund the state program. </w:t>
      </w:r>
      <w:r w:rsidRPr="006535D7">
        <w:rPr>
          <w:color w:val="000000"/>
          <w:sz w:val="20"/>
          <w:szCs w:val="20"/>
        </w:rPr>
        <w:t>The Commission, b</w:t>
      </w:r>
      <w:r w:rsidRPr="006535D7">
        <w:rPr>
          <w:sz w:val="20"/>
          <w:szCs w:val="20"/>
        </w:rPr>
        <w:t>y Order PSC-06-0469-PAA-TP, issued June 1, 2006, in Docket No. 040763-TP, maintained the Florida Telecommunications Relay Service surcharge at $0.15/month for one year in lieu of a surcharge reduction, to prepare the state Telecommunications Relay Service Fund for assuming intrastate costs of Video Relay Service and Internet Protocol Relay, and to allow time to determine how the costs should be recovered</w:t>
      </w:r>
      <w:r w:rsidR="006535D7">
        <w:rPr>
          <w:sz w:val="20"/>
          <w:szCs w:val="20"/>
        </w:rPr>
        <w:t xml:space="preserve"> should the need arise</w:t>
      </w:r>
      <w:r w:rsidRPr="006535D7">
        <w:rPr>
          <w:sz w:val="20"/>
          <w:szCs w:val="20"/>
        </w:rPr>
        <w:t xml:space="preserve">. </w:t>
      </w:r>
    </w:p>
    <w:p w:rsidR="00A76FA3" w:rsidRDefault="00A76FA3">
      <w:pPr>
        <w:pStyle w:val="FootnoteText"/>
      </w:pPr>
    </w:p>
  </w:footnote>
  <w:footnote w:id="10">
    <w:p w:rsidR="005F2603" w:rsidRDefault="005F2603" w:rsidP="005F2603">
      <w:pPr>
        <w:pStyle w:val="FootnoteText"/>
      </w:pPr>
      <w:r>
        <w:rPr>
          <w:rStyle w:val="FootnoteReference"/>
        </w:rPr>
        <w:footnoteRef/>
      </w:r>
      <w:r>
        <w:t xml:space="preserve"> National Deaf Blind Equipment Distribution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330740" w:rsidP="00220732">
    <w:pPr>
      <w:pStyle w:val="Header"/>
      <w:tabs>
        <w:tab w:val="clear" w:pos="4320"/>
        <w:tab w:val="clear" w:pos="8640"/>
        <w:tab w:val="right" w:pos="9360"/>
      </w:tabs>
    </w:pPr>
    <w:bookmarkStart w:id="13" w:name="DocketLabel"/>
    <w:r>
      <w:t>Docket No.</w:t>
    </w:r>
    <w:bookmarkEnd w:id="13"/>
    <w:r w:rsidR="004E330D">
      <w:t xml:space="preserve"> </w:t>
    </w:r>
    <w:bookmarkStart w:id="14" w:name="DocketList"/>
    <w:r>
      <w:t>140029-TP</w:t>
    </w:r>
    <w:bookmarkEnd w:id="14"/>
  </w:p>
  <w:p w:rsidR="004E330D" w:rsidRDefault="004E330D">
    <w:pPr>
      <w:pStyle w:val="Header"/>
    </w:pPr>
    <w:r>
      <w:t xml:space="preserve">Date: </w:t>
    </w:r>
    <w:r w:rsidR="00AC6DD3">
      <w:fldChar w:fldCharType="begin"/>
    </w:r>
    <w:r w:rsidR="00AC6DD3">
      <w:instrText xml:space="preserve"> REF FilingDate </w:instrText>
    </w:r>
    <w:r w:rsidR="00AC6DD3">
      <w:fldChar w:fldCharType="separate"/>
    </w:r>
    <w:r w:rsidR="008B46B5">
      <w:t>April 22, 2016</w:t>
    </w:r>
    <w:r w:rsidR="00AC6DD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rsidP="00220732">
    <w:pPr>
      <w:pStyle w:val="Header"/>
      <w:tabs>
        <w:tab w:val="clear" w:pos="4320"/>
        <w:tab w:val="clear" w:pos="8640"/>
        <w:tab w:val="right" w:pos="9360"/>
      </w:tabs>
    </w:pPr>
    <w:r>
      <w:fldChar w:fldCharType="begin"/>
    </w:r>
    <w:r>
      <w:instrText xml:space="preserve"> REF DocketLabel</w:instrText>
    </w:r>
    <w:r>
      <w:fldChar w:fldCharType="separate"/>
    </w:r>
    <w:r w:rsidR="008B46B5">
      <w:t>Docket No.</w:t>
    </w:r>
    <w:r>
      <w:fldChar w:fldCharType="end"/>
    </w:r>
    <w:r>
      <w:t xml:space="preserve"> </w:t>
    </w:r>
    <w:r>
      <w:fldChar w:fldCharType="begin"/>
    </w:r>
    <w:r>
      <w:instrText xml:space="preserve"> REF DocketList</w:instrText>
    </w:r>
    <w:r>
      <w:fldChar w:fldCharType="separate"/>
    </w:r>
    <w:r w:rsidR="008B46B5">
      <w:t>140029-TP</w:t>
    </w:r>
    <w:r>
      <w:fldChar w:fldCharType="end"/>
    </w:r>
    <w:r>
      <w:tab/>
      <w:t xml:space="preserve">Issue </w:t>
    </w:r>
    <w:r w:rsidR="00AC6DD3">
      <w:fldChar w:fldCharType="begin"/>
    </w:r>
    <w:r w:rsidR="00AC6DD3">
      <w:instrText xml:space="preserve"> Seq Issue \c \* Arabic </w:instrText>
    </w:r>
    <w:r w:rsidR="00AC6DD3">
      <w:fldChar w:fldCharType="separate"/>
    </w:r>
    <w:r w:rsidR="003A4A6F">
      <w:rPr>
        <w:noProof/>
      </w:rPr>
      <w:t>1</w:t>
    </w:r>
    <w:r w:rsidR="00AC6DD3">
      <w:rPr>
        <w:noProof/>
      </w:rPr>
      <w:fldChar w:fldCharType="end"/>
    </w:r>
  </w:p>
  <w:p w:rsidR="004E330D" w:rsidRDefault="004E330D">
    <w:pPr>
      <w:pStyle w:val="Header"/>
    </w:pPr>
    <w:r>
      <w:t xml:space="preserve">Date: </w:t>
    </w:r>
    <w:r w:rsidR="00AC6DD3">
      <w:fldChar w:fldCharType="begin"/>
    </w:r>
    <w:r w:rsidR="00AC6DD3">
      <w:instrText xml:space="preserve"> REF FilingDate </w:instrText>
    </w:r>
    <w:r w:rsidR="00AC6DD3">
      <w:fldChar w:fldCharType="separate"/>
    </w:r>
    <w:r w:rsidR="008B46B5">
      <w:t>April 22, 2016</w:t>
    </w:r>
    <w:r w:rsidR="00AC6DD3">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C7C" w:rsidRDefault="009C0C7C" w:rsidP="00220732">
    <w:pPr>
      <w:pStyle w:val="Header"/>
      <w:tabs>
        <w:tab w:val="clear" w:pos="4320"/>
        <w:tab w:val="clear" w:pos="8640"/>
        <w:tab w:val="right" w:pos="9360"/>
      </w:tabs>
    </w:pPr>
    <w:r>
      <w:fldChar w:fldCharType="begin"/>
    </w:r>
    <w:r>
      <w:instrText xml:space="preserve"> REF DocketLabel</w:instrText>
    </w:r>
    <w:r>
      <w:fldChar w:fldCharType="separate"/>
    </w:r>
    <w:r w:rsidR="008B46B5">
      <w:t>Docket No.</w:t>
    </w:r>
    <w:r>
      <w:fldChar w:fldCharType="end"/>
    </w:r>
    <w:r>
      <w:t xml:space="preserve"> </w:t>
    </w:r>
    <w:r>
      <w:fldChar w:fldCharType="begin"/>
    </w:r>
    <w:r>
      <w:instrText xml:space="preserve"> REF DocketList</w:instrText>
    </w:r>
    <w:r>
      <w:fldChar w:fldCharType="separate"/>
    </w:r>
    <w:r w:rsidR="008B46B5">
      <w:t>140029-TP</w:t>
    </w:r>
    <w:r>
      <w:fldChar w:fldCharType="end"/>
    </w:r>
    <w:r>
      <w:tab/>
      <w:t>Issue 2</w:t>
    </w:r>
  </w:p>
  <w:p w:rsidR="009C0C7C" w:rsidRDefault="009C0C7C">
    <w:pPr>
      <w:pStyle w:val="Header"/>
    </w:pPr>
    <w:r>
      <w:t xml:space="preserve">Date: </w:t>
    </w:r>
    <w:r w:rsidR="00AC6DD3">
      <w:fldChar w:fldCharType="begin"/>
    </w:r>
    <w:r w:rsidR="00AC6DD3">
      <w:instrText xml:space="preserve"> REF FilingDate </w:instrText>
    </w:r>
    <w:r w:rsidR="00AC6DD3">
      <w:fldChar w:fldCharType="separate"/>
    </w:r>
    <w:r w:rsidR="008B46B5">
      <w:t>April 22, 2016</w:t>
    </w:r>
    <w:r w:rsidR="00AC6DD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C7C" w:rsidRDefault="009C0C7C" w:rsidP="00220732">
    <w:pPr>
      <w:pStyle w:val="Header"/>
      <w:tabs>
        <w:tab w:val="clear" w:pos="4320"/>
        <w:tab w:val="clear" w:pos="8640"/>
        <w:tab w:val="right" w:pos="9360"/>
      </w:tabs>
    </w:pPr>
    <w:r>
      <w:fldChar w:fldCharType="begin"/>
    </w:r>
    <w:r>
      <w:instrText xml:space="preserve"> REF DocketLabel</w:instrText>
    </w:r>
    <w:r>
      <w:fldChar w:fldCharType="separate"/>
    </w:r>
    <w:r w:rsidR="008B46B5">
      <w:t>Docket No.</w:t>
    </w:r>
    <w:r>
      <w:fldChar w:fldCharType="end"/>
    </w:r>
    <w:r>
      <w:t xml:space="preserve"> </w:t>
    </w:r>
    <w:r>
      <w:fldChar w:fldCharType="begin"/>
    </w:r>
    <w:r>
      <w:instrText xml:space="preserve"> REF DocketList</w:instrText>
    </w:r>
    <w:r>
      <w:fldChar w:fldCharType="separate"/>
    </w:r>
    <w:r w:rsidR="008B46B5">
      <w:t>140029-TP</w:t>
    </w:r>
    <w:r>
      <w:fldChar w:fldCharType="end"/>
    </w:r>
    <w:r>
      <w:tab/>
      <w:t>Issue 3</w:t>
    </w:r>
  </w:p>
  <w:p w:rsidR="009C0C7C" w:rsidRDefault="009C0C7C">
    <w:pPr>
      <w:pStyle w:val="Header"/>
    </w:pPr>
    <w:r>
      <w:t xml:space="preserve">Date: </w:t>
    </w:r>
    <w:r w:rsidR="00AC6DD3">
      <w:fldChar w:fldCharType="begin"/>
    </w:r>
    <w:r w:rsidR="00AC6DD3">
      <w:instrText xml:space="preserve"> REF FilingDate </w:instrText>
    </w:r>
    <w:r w:rsidR="00AC6DD3">
      <w:fldChar w:fldCharType="separate"/>
    </w:r>
    <w:r w:rsidR="008B46B5">
      <w:t>April 22, 2016</w:t>
    </w:r>
    <w:r w:rsidR="00AC6DD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C7C" w:rsidRDefault="009C0C7C" w:rsidP="00220732">
    <w:pPr>
      <w:pStyle w:val="Header"/>
      <w:tabs>
        <w:tab w:val="clear" w:pos="4320"/>
        <w:tab w:val="clear" w:pos="8640"/>
        <w:tab w:val="right" w:pos="9360"/>
      </w:tabs>
    </w:pPr>
    <w:r>
      <w:fldChar w:fldCharType="begin"/>
    </w:r>
    <w:r>
      <w:instrText xml:space="preserve"> REF DocketLabel</w:instrText>
    </w:r>
    <w:r>
      <w:fldChar w:fldCharType="separate"/>
    </w:r>
    <w:r w:rsidR="008B46B5">
      <w:t>Docket No.</w:t>
    </w:r>
    <w:r>
      <w:fldChar w:fldCharType="end"/>
    </w:r>
    <w:r>
      <w:t xml:space="preserve"> </w:t>
    </w:r>
    <w:r>
      <w:fldChar w:fldCharType="begin"/>
    </w:r>
    <w:r>
      <w:instrText xml:space="preserve"> REF DocketList</w:instrText>
    </w:r>
    <w:r>
      <w:fldChar w:fldCharType="separate"/>
    </w:r>
    <w:r w:rsidR="008B46B5">
      <w:t>140029-TP</w:t>
    </w:r>
    <w:r>
      <w:fldChar w:fldCharType="end"/>
    </w:r>
    <w:r>
      <w:tab/>
      <w:t>Attachment A</w:t>
    </w:r>
  </w:p>
  <w:p w:rsidR="009C0C7C" w:rsidRDefault="009C0C7C">
    <w:pPr>
      <w:pStyle w:val="Header"/>
    </w:pPr>
    <w:r>
      <w:t xml:space="preserve">Date: </w:t>
    </w:r>
    <w:r w:rsidR="00AC6DD3">
      <w:fldChar w:fldCharType="begin"/>
    </w:r>
    <w:r w:rsidR="00AC6DD3">
      <w:instrText xml:space="preserve"> REF FilingDate </w:instrText>
    </w:r>
    <w:r w:rsidR="00AC6DD3">
      <w:fldChar w:fldCharType="separate"/>
    </w:r>
    <w:r w:rsidR="008B46B5">
      <w:t>April 22, 2016</w:t>
    </w:r>
    <w:r w:rsidR="00AC6DD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52B" w:rsidRDefault="00F6252B" w:rsidP="00220732">
    <w:pPr>
      <w:pStyle w:val="Header"/>
      <w:tabs>
        <w:tab w:val="clear" w:pos="4320"/>
        <w:tab w:val="clear" w:pos="8640"/>
        <w:tab w:val="right" w:pos="9360"/>
      </w:tabs>
    </w:pPr>
    <w:r>
      <w:fldChar w:fldCharType="begin"/>
    </w:r>
    <w:r>
      <w:instrText xml:space="preserve"> REF DocketLabel</w:instrText>
    </w:r>
    <w:r>
      <w:fldChar w:fldCharType="separate"/>
    </w:r>
    <w:r w:rsidR="008B46B5">
      <w:t>Docket No.</w:t>
    </w:r>
    <w:r>
      <w:fldChar w:fldCharType="end"/>
    </w:r>
    <w:r>
      <w:t xml:space="preserve"> </w:t>
    </w:r>
    <w:r>
      <w:fldChar w:fldCharType="begin"/>
    </w:r>
    <w:r>
      <w:instrText xml:space="preserve"> REF DocketList</w:instrText>
    </w:r>
    <w:r>
      <w:fldChar w:fldCharType="separate"/>
    </w:r>
    <w:r w:rsidR="008B46B5">
      <w:t>140029-TP</w:t>
    </w:r>
    <w:r>
      <w:fldChar w:fldCharType="end"/>
    </w:r>
    <w:r>
      <w:tab/>
      <w:t>Attachment B</w:t>
    </w:r>
  </w:p>
  <w:p w:rsidR="00F6252B" w:rsidRDefault="00F6252B">
    <w:pPr>
      <w:pStyle w:val="Header"/>
    </w:pPr>
    <w:r>
      <w:t xml:space="preserve">Date: </w:t>
    </w:r>
    <w:r w:rsidR="00AC6DD3">
      <w:fldChar w:fldCharType="begin"/>
    </w:r>
    <w:r w:rsidR="00AC6DD3">
      <w:instrText xml:space="preserve"> REF FilingDate </w:instrText>
    </w:r>
    <w:r w:rsidR="00AC6DD3">
      <w:fldChar w:fldCharType="separate"/>
    </w:r>
    <w:r w:rsidR="008B46B5">
      <w:t>April 22, 2016</w:t>
    </w:r>
    <w:r w:rsidR="00AC6DD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7F2769B"/>
    <w:multiLevelType w:val="hybridMultilevel"/>
    <w:tmpl w:val="B4F0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32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30740"/>
    <w:rsid w:val="00010E37"/>
    <w:rsid w:val="000247C5"/>
    <w:rsid w:val="000277C2"/>
    <w:rsid w:val="00035B48"/>
    <w:rsid w:val="00036CE2"/>
    <w:rsid w:val="000437FE"/>
    <w:rsid w:val="00045362"/>
    <w:rsid w:val="000513BE"/>
    <w:rsid w:val="0006395B"/>
    <w:rsid w:val="00065A06"/>
    <w:rsid w:val="000666F3"/>
    <w:rsid w:val="00070DCB"/>
    <w:rsid w:val="0007102F"/>
    <w:rsid w:val="00073120"/>
    <w:rsid w:val="0007538E"/>
    <w:rsid w:val="000764D0"/>
    <w:rsid w:val="000808ED"/>
    <w:rsid w:val="000828D3"/>
    <w:rsid w:val="000A2B57"/>
    <w:rsid w:val="000A418B"/>
    <w:rsid w:val="000C4431"/>
    <w:rsid w:val="000C6121"/>
    <w:rsid w:val="000C73EB"/>
    <w:rsid w:val="000D4319"/>
    <w:rsid w:val="000D43AF"/>
    <w:rsid w:val="000D6143"/>
    <w:rsid w:val="000F374A"/>
    <w:rsid w:val="00117C8C"/>
    <w:rsid w:val="00124E2E"/>
    <w:rsid w:val="00125ED4"/>
    <w:rsid w:val="0012735F"/>
    <w:rsid w:val="001305E9"/>
    <w:rsid w:val="001307AF"/>
    <w:rsid w:val="00135687"/>
    <w:rsid w:val="0013707F"/>
    <w:rsid w:val="00141539"/>
    <w:rsid w:val="00141978"/>
    <w:rsid w:val="00150B4D"/>
    <w:rsid w:val="0016212C"/>
    <w:rsid w:val="00163031"/>
    <w:rsid w:val="0016765A"/>
    <w:rsid w:val="00167863"/>
    <w:rsid w:val="00171A90"/>
    <w:rsid w:val="00180254"/>
    <w:rsid w:val="001869ED"/>
    <w:rsid w:val="001879EE"/>
    <w:rsid w:val="00191E1F"/>
    <w:rsid w:val="00192943"/>
    <w:rsid w:val="001A3FE9"/>
    <w:rsid w:val="001A7406"/>
    <w:rsid w:val="001B18E7"/>
    <w:rsid w:val="001B25DB"/>
    <w:rsid w:val="001B4FEE"/>
    <w:rsid w:val="001B51C5"/>
    <w:rsid w:val="001B6F3F"/>
    <w:rsid w:val="001C52B5"/>
    <w:rsid w:val="001C7A67"/>
    <w:rsid w:val="001D0D3E"/>
    <w:rsid w:val="001D3A51"/>
    <w:rsid w:val="001F2245"/>
    <w:rsid w:val="001F6DA1"/>
    <w:rsid w:val="0020065F"/>
    <w:rsid w:val="00202A74"/>
    <w:rsid w:val="002035DB"/>
    <w:rsid w:val="002044E6"/>
    <w:rsid w:val="00205C82"/>
    <w:rsid w:val="00205DC2"/>
    <w:rsid w:val="00212968"/>
    <w:rsid w:val="002163B6"/>
    <w:rsid w:val="002174F5"/>
    <w:rsid w:val="00220732"/>
    <w:rsid w:val="00221D32"/>
    <w:rsid w:val="002220A2"/>
    <w:rsid w:val="00225C3F"/>
    <w:rsid w:val="00255F4B"/>
    <w:rsid w:val="00263D44"/>
    <w:rsid w:val="002702AD"/>
    <w:rsid w:val="00273872"/>
    <w:rsid w:val="00292D82"/>
    <w:rsid w:val="00293EB5"/>
    <w:rsid w:val="002963CB"/>
    <w:rsid w:val="0029737F"/>
    <w:rsid w:val="002D0CC7"/>
    <w:rsid w:val="002D226D"/>
    <w:rsid w:val="002E7A0C"/>
    <w:rsid w:val="002F2CF0"/>
    <w:rsid w:val="002F38F4"/>
    <w:rsid w:val="002F6030"/>
    <w:rsid w:val="003037E1"/>
    <w:rsid w:val="00307E51"/>
    <w:rsid w:val="003103EC"/>
    <w:rsid w:val="0031242B"/>
    <w:rsid w:val="00312E7E"/>
    <w:rsid w:val="003144EF"/>
    <w:rsid w:val="00322072"/>
    <w:rsid w:val="00322F74"/>
    <w:rsid w:val="00330740"/>
    <w:rsid w:val="00334F97"/>
    <w:rsid w:val="00340073"/>
    <w:rsid w:val="00366642"/>
    <w:rsid w:val="00372805"/>
    <w:rsid w:val="00373180"/>
    <w:rsid w:val="00375AB9"/>
    <w:rsid w:val="003821A0"/>
    <w:rsid w:val="00384273"/>
    <w:rsid w:val="00385B04"/>
    <w:rsid w:val="003864CF"/>
    <w:rsid w:val="00392371"/>
    <w:rsid w:val="003A22A6"/>
    <w:rsid w:val="003A3500"/>
    <w:rsid w:val="003A4A6F"/>
    <w:rsid w:val="003A5494"/>
    <w:rsid w:val="003B2510"/>
    <w:rsid w:val="003C2CC4"/>
    <w:rsid w:val="003E0EFC"/>
    <w:rsid w:val="003E4A2B"/>
    <w:rsid w:val="003E76C2"/>
    <w:rsid w:val="003F1679"/>
    <w:rsid w:val="003F4A35"/>
    <w:rsid w:val="003F4D82"/>
    <w:rsid w:val="003F54EB"/>
    <w:rsid w:val="003F7FDD"/>
    <w:rsid w:val="00402481"/>
    <w:rsid w:val="00403198"/>
    <w:rsid w:val="004042B4"/>
    <w:rsid w:val="00412DAE"/>
    <w:rsid w:val="00431598"/>
    <w:rsid w:val="00432E74"/>
    <w:rsid w:val="004369FC"/>
    <w:rsid w:val="004407F5"/>
    <w:rsid w:val="004426B8"/>
    <w:rsid w:val="00444432"/>
    <w:rsid w:val="00471860"/>
    <w:rsid w:val="00482121"/>
    <w:rsid w:val="00485AAD"/>
    <w:rsid w:val="00485D5F"/>
    <w:rsid w:val="004A48CC"/>
    <w:rsid w:val="004B60BD"/>
    <w:rsid w:val="004C1066"/>
    <w:rsid w:val="004C3150"/>
    <w:rsid w:val="004C3641"/>
    <w:rsid w:val="004C4390"/>
    <w:rsid w:val="004C4AF7"/>
    <w:rsid w:val="004D2881"/>
    <w:rsid w:val="004D385F"/>
    <w:rsid w:val="004D5B39"/>
    <w:rsid w:val="004E330D"/>
    <w:rsid w:val="004E5147"/>
    <w:rsid w:val="0050652D"/>
    <w:rsid w:val="00506C03"/>
    <w:rsid w:val="0051092F"/>
    <w:rsid w:val="00511756"/>
    <w:rsid w:val="005166FE"/>
    <w:rsid w:val="005217D3"/>
    <w:rsid w:val="0052572A"/>
    <w:rsid w:val="005323DD"/>
    <w:rsid w:val="005358AB"/>
    <w:rsid w:val="00543CB3"/>
    <w:rsid w:val="00560FF0"/>
    <w:rsid w:val="005614BD"/>
    <w:rsid w:val="0057154F"/>
    <w:rsid w:val="00581CA3"/>
    <w:rsid w:val="00587A44"/>
    <w:rsid w:val="00597730"/>
    <w:rsid w:val="005977EC"/>
    <w:rsid w:val="00597DE7"/>
    <w:rsid w:val="005A4AA2"/>
    <w:rsid w:val="005A7C91"/>
    <w:rsid w:val="005B34B6"/>
    <w:rsid w:val="005B5736"/>
    <w:rsid w:val="005B6C8F"/>
    <w:rsid w:val="005C0613"/>
    <w:rsid w:val="005D0F74"/>
    <w:rsid w:val="005D2E7D"/>
    <w:rsid w:val="005D4A8F"/>
    <w:rsid w:val="005D561B"/>
    <w:rsid w:val="005F2603"/>
    <w:rsid w:val="005F468D"/>
    <w:rsid w:val="005F4921"/>
    <w:rsid w:val="005F69A3"/>
    <w:rsid w:val="0060481B"/>
    <w:rsid w:val="0060562C"/>
    <w:rsid w:val="00615423"/>
    <w:rsid w:val="00615F96"/>
    <w:rsid w:val="006165B2"/>
    <w:rsid w:val="00617276"/>
    <w:rsid w:val="0062104A"/>
    <w:rsid w:val="00625D97"/>
    <w:rsid w:val="00625F1C"/>
    <w:rsid w:val="00630CEB"/>
    <w:rsid w:val="00632264"/>
    <w:rsid w:val="006342E6"/>
    <w:rsid w:val="0063574E"/>
    <w:rsid w:val="0064067D"/>
    <w:rsid w:val="00642869"/>
    <w:rsid w:val="006470BC"/>
    <w:rsid w:val="006535D7"/>
    <w:rsid w:val="00657CF4"/>
    <w:rsid w:val="006647F9"/>
    <w:rsid w:val="00667036"/>
    <w:rsid w:val="00673BDB"/>
    <w:rsid w:val="006771B8"/>
    <w:rsid w:val="0068481F"/>
    <w:rsid w:val="00696F5D"/>
    <w:rsid w:val="00697249"/>
    <w:rsid w:val="006B3947"/>
    <w:rsid w:val="006B4293"/>
    <w:rsid w:val="006B624F"/>
    <w:rsid w:val="006C31E3"/>
    <w:rsid w:val="006C4363"/>
    <w:rsid w:val="006D2E32"/>
    <w:rsid w:val="006D5557"/>
    <w:rsid w:val="006E08CB"/>
    <w:rsid w:val="006E598D"/>
    <w:rsid w:val="006F5F1B"/>
    <w:rsid w:val="0070437D"/>
    <w:rsid w:val="00705B04"/>
    <w:rsid w:val="00710F46"/>
    <w:rsid w:val="00717679"/>
    <w:rsid w:val="00734820"/>
    <w:rsid w:val="007349DC"/>
    <w:rsid w:val="00736C8B"/>
    <w:rsid w:val="00736CF8"/>
    <w:rsid w:val="0074365E"/>
    <w:rsid w:val="007463E6"/>
    <w:rsid w:val="007515FD"/>
    <w:rsid w:val="00760D80"/>
    <w:rsid w:val="007668F1"/>
    <w:rsid w:val="00770B13"/>
    <w:rsid w:val="00780C09"/>
    <w:rsid w:val="00780DDF"/>
    <w:rsid w:val="007834E9"/>
    <w:rsid w:val="00787DBC"/>
    <w:rsid w:val="00792935"/>
    <w:rsid w:val="00796227"/>
    <w:rsid w:val="007A04A1"/>
    <w:rsid w:val="007A1840"/>
    <w:rsid w:val="007B1D5F"/>
    <w:rsid w:val="007C0528"/>
    <w:rsid w:val="007C3D38"/>
    <w:rsid w:val="007C6437"/>
    <w:rsid w:val="007D0F35"/>
    <w:rsid w:val="007D28A6"/>
    <w:rsid w:val="007D4FEB"/>
    <w:rsid w:val="007D6146"/>
    <w:rsid w:val="007E0CE7"/>
    <w:rsid w:val="007E3F26"/>
    <w:rsid w:val="007F1193"/>
    <w:rsid w:val="007F417F"/>
    <w:rsid w:val="008042BD"/>
    <w:rsid w:val="00804DB1"/>
    <w:rsid w:val="00806AD8"/>
    <w:rsid w:val="008164AE"/>
    <w:rsid w:val="00816624"/>
    <w:rsid w:val="00822427"/>
    <w:rsid w:val="00822562"/>
    <w:rsid w:val="00823663"/>
    <w:rsid w:val="008276B4"/>
    <w:rsid w:val="00827C5C"/>
    <w:rsid w:val="00832DDC"/>
    <w:rsid w:val="00835474"/>
    <w:rsid w:val="008406A5"/>
    <w:rsid w:val="00850BAC"/>
    <w:rsid w:val="00854A3E"/>
    <w:rsid w:val="00855D08"/>
    <w:rsid w:val="00872144"/>
    <w:rsid w:val="00874344"/>
    <w:rsid w:val="0087474A"/>
    <w:rsid w:val="00882155"/>
    <w:rsid w:val="0088233B"/>
    <w:rsid w:val="00883A89"/>
    <w:rsid w:val="0088599E"/>
    <w:rsid w:val="00886C37"/>
    <w:rsid w:val="00887BA8"/>
    <w:rsid w:val="00892D99"/>
    <w:rsid w:val="00893EBE"/>
    <w:rsid w:val="008945C0"/>
    <w:rsid w:val="008B0AF5"/>
    <w:rsid w:val="008B46B5"/>
    <w:rsid w:val="008B62AE"/>
    <w:rsid w:val="008C04B5"/>
    <w:rsid w:val="008C14FA"/>
    <w:rsid w:val="008C5E41"/>
    <w:rsid w:val="008D4057"/>
    <w:rsid w:val="008D5A1A"/>
    <w:rsid w:val="008D7CCB"/>
    <w:rsid w:val="008E6566"/>
    <w:rsid w:val="008F2262"/>
    <w:rsid w:val="008F45EF"/>
    <w:rsid w:val="008F7736"/>
    <w:rsid w:val="0090019E"/>
    <w:rsid w:val="00901086"/>
    <w:rsid w:val="00901C8A"/>
    <w:rsid w:val="00905886"/>
    <w:rsid w:val="009070D6"/>
    <w:rsid w:val="009076C6"/>
    <w:rsid w:val="0091019E"/>
    <w:rsid w:val="009106F1"/>
    <w:rsid w:val="0091320E"/>
    <w:rsid w:val="009145D6"/>
    <w:rsid w:val="00920E64"/>
    <w:rsid w:val="00922002"/>
    <w:rsid w:val="00922741"/>
    <w:rsid w:val="00924020"/>
    <w:rsid w:val="00926CA5"/>
    <w:rsid w:val="009271A7"/>
    <w:rsid w:val="0093658B"/>
    <w:rsid w:val="009429FF"/>
    <w:rsid w:val="00945BD6"/>
    <w:rsid w:val="00946B32"/>
    <w:rsid w:val="009479FB"/>
    <w:rsid w:val="00951C45"/>
    <w:rsid w:val="00960205"/>
    <w:rsid w:val="009649FE"/>
    <w:rsid w:val="009656F2"/>
    <w:rsid w:val="00966A08"/>
    <w:rsid w:val="00971207"/>
    <w:rsid w:val="00975CB4"/>
    <w:rsid w:val="009828E1"/>
    <w:rsid w:val="009863B0"/>
    <w:rsid w:val="00987DE1"/>
    <w:rsid w:val="00990571"/>
    <w:rsid w:val="0099673A"/>
    <w:rsid w:val="009A16A0"/>
    <w:rsid w:val="009A180C"/>
    <w:rsid w:val="009A3330"/>
    <w:rsid w:val="009A7C96"/>
    <w:rsid w:val="009C0C7C"/>
    <w:rsid w:val="009C3DB9"/>
    <w:rsid w:val="009D46E5"/>
    <w:rsid w:val="009D568A"/>
    <w:rsid w:val="009E146C"/>
    <w:rsid w:val="009E6294"/>
    <w:rsid w:val="009F04EC"/>
    <w:rsid w:val="009F3B36"/>
    <w:rsid w:val="00A019B9"/>
    <w:rsid w:val="00A024C3"/>
    <w:rsid w:val="00A07F8E"/>
    <w:rsid w:val="00A12508"/>
    <w:rsid w:val="00A1282B"/>
    <w:rsid w:val="00A13A27"/>
    <w:rsid w:val="00A175B6"/>
    <w:rsid w:val="00A21835"/>
    <w:rsid w:val="00A328B6"/>
    <w:rsid w:val="00A328EC"/>
    <w:rsid w:val="00A33A51"/>
    <w:rsid w:val="00A41CA6"/>
    <w:rsid w:val="00A47927"/>
    <w:rsid w:val="00A47FFC"/>
    <w:rsid w:val="00A52359"/>
    <w:rsid w:val="00A5442F"/>
    <w:rsid w:val="00A54FF9"/>
    <w:rsid w:val="00A56765"/>
    <w:rsid w:val="00A675AC"/>
    <w:rsid w:val="00A7160F"/>
    <w:rsid w:val="00A7581F"/>
    <w:rsid w:val="00A76FA3"/>
    <w:rsid w:val="00A86A65"/>
    <w:rsid w:val="00A90874"/>
    <w:rsid w:val="00A92FB1"/>
    <w:rsid w:val="00A95A0C"/>
    <w:rsid w:val="00AA2765"/>
    <w:rsid w:val="00AA3B3E"/>
    <w:rsid w:val="00AA77B5"/>
    <w:rsid w:val="00AB6C5D"/>
    <w:rsid w:val="00AC51A7"/>
    <w:rsid w:val="00AD098E"/>
    <w:rsid w:val="00AD444B"/>
    <w:rsid w:val="00AD59BD"/>
    <w:rsid w:val="00AD6C78"/>
    <w:rsid w:val="00AE0AFA"/>
    <w:rsid w:val="00AE0F51"/>
    <w:rsid w:val="00AE2EAB"/>
    <w:rsid w:val="00AE2ECB"/>
    <w:rsid w:val="00AE5219"/>
    <w:rsid w:val="00AF1BC1"/>
    <w:rsid w:val="00AF5F89"/>
    <w:rsid w:val="00AF73CB"/>
    <w:rsid w:val="00B002D6"/>
    <w:rsid w:val="00B05B51"/>
    <w:rsid w:val="00B11C34"/>
    <w:rsid w:val="00B15370"/>
    <w:rsid w:val="00B17BEB"/>
    <w:rsid w:val="00B21A3C"/>
    <w:rsid w:val="00B223C0"/>
    <w:rsid w:val="00B234ED"/>
    <w:rsid w:val="00B25CA3"/>
    <w:rsid w:val="00B31B8C"/>
    <w:rsid w:val="00B40588"/>
    <w:rsid w:val="00B50DEC"/>
    <w:rsid w:val="00B56590"/>
    <w:rsid w:val="00B57A6A"/>
    <w:rsid w:val="00B650B8"/>
    <w:rsid w:val="00B760F1"/>
    <w:rsid w:val="00B7669E"/>
    <w:rsid w:val="00B77DA1"/>
    <w:rsid w:val="00BA0D55"/>
    <w:rsid w:val="00BA37B3"/>
    <w:rsid w:val="00BA4CC6"/>
    <w:rsid w:val="00BB3493"/>
    <w:rsid w:val="00BB7468"/>
    <w:rsid w:val="00BC188A"/>
    <w:rsid w:val="00BC783B"/>
    <w:rsid w:val="00BE3CA5"/>
    <w:rsid w:val="00BF41AE"/>
    <w:rsid w:val="00BF5010"/>
    <w:rsid w:val="00BF5B42"/>
    <w:rsid w:val="00BF6AC1"/>
    <w:rsid w:val="00C00F0A"/>
    <w:rsid w:val="00C13791"/>
    <w:rsid w:val="00C31BB3"/>
    <w:rsid w:val="00C36977"/>
    <w:rsid w:val="00C4701E"/>
    <w:rsid w:val="00C477D9"/>
    <w:rsid w:val="00C60BA3"/>
    <w:rsid w:val="00C623F7"/>
    <w:rsid w:val="00C64185"/>
    <w:rsid w:val="00C77B74"/>
    <w:rsid w:val="00C81670"/>
    <w:rsid w:val="00C81773"/>
    <w:rsid w:val="00C86896"/>
    <w:rsid w:val="00C906A4"/>
    <w:rsid w:val="00C907A8"/>
    <w:rsid w:val="00C93211"/>
    <w:rsid w:val="00C942EC"/>
    <w:rsid w:val="00C96047"/>
    <w:rsid w:val="00C979D0"/>
    <w:rsid w:val="00CA0818"/>
    <w:rsid w:val="00CA2C8F"/>
    <w:rsid w:val="00CA30DA"/>
    <w:rsid w:val="00CA3A24"/>
    <w:rsid w:val="00CB1777"/>
    <w:rsid w:val="00CB33E9"/>
    <w:rsid w:val="00CC10A9"/>
    <w:rsid w:val="00CC54C3"/>
    <w:rsid w:val="00CD74FD"/>
    <w:rsid w:val="00CE2BF8"/>
    <w:rsid w:val="00CE482E"/>
    <w:rsid w:val="00CE484E"/>
    <w:rsid w:val="00CF043E"/>
    <w:rsid w:val="00CF0DA8"/>
    <w:rsid w:val="00CF2E25"/>
    <w:rsid w:val="00CF4453"/>
    <w:rsid w:val="00CF5D94"/>
    <w:rsid w:val="00D00178"/>
    <w:rsid w:val="00D034D7"/>
    <w:rsid w:val="00D04BE4"/>
    <w:rsid w:val="00D12565"/>
    <w:rsid w:val="00D14127"/>
    <w:rsid w:val="00D14FC8"/>
    <w:rsid w:val="00D15FC4"/>
    <w:rsid w:val="00D5496C"/>
    <w:rsid w:val="00D57CD8"/>
    <w:rsid w:val="00D60F02"/>
    <w:rsid w:val="00D66E49"/>
    <w:rsid w:val="00D72F74"/>
    <w:rsid w:val="00D81563"/>
    <w:rsid w:val="00D82452"/>
    <w:rsid w:val="00D85907"/>
    <w:rsid w:val="00D86E13"/>
    <w:rsid w:val="00D9073E"/>
    <w:rsid w:val="00D915D3"/>
    <w:rsid w:val="00D9221D"/>
    <w:rsid w:val="00D958DF"/>
    <w:rsid w:val="00D96DA1"/>
    <w:rsid w:val="00DA4456"/>
    <w:rsid w:val="00DA51E7"/>
    <w:rsid w:val="00DB1C78"/>
    <w:rsid w:val="00DB7D96"/>
    <w:rsid w:val="00DC1660"/>
    <w:rsid w:val="00DC23FE"/>
    <w:rsid w:val="00DC59E6"/>
    <w:rsid w:val="00DD150B"/>
    <w:rsid w:val="00DD5025"/>
    <w:rsid w:val="00DF045F"/>
    <w:rsid w:val="00DF1510"/>
    <w:rsid w:val="00E06484"/>
    <w:rsid w:val="00E12A4F"/>
    <w:rsid w:val="00E20A7D"/>
    <w:rsid w:val="00E275D8"/>
    <w:rsid w:val="00E31C6C"/>
    <w:rsid w:val="00E375CA"/>
    <w:rsid w:val="00E567E8"/>
    <w:rsid w:val="00E64679"/>
    <w:rsid w:val="00E65EBC"/>
    <w:rsid w:val="00E73432"/>
    <w:rsid w:val="00E77565"/>
    <w:rsid w:val="00E77B0C"/>
    <w:rsid w:val="00E77FB8"/>
    <w:rsid w:val="00E838B0"/>
    <w:rsid w:val="00E86A7C"/>
    <w:rsid w:val="00E878E1"/>
    <w:rsid w:val="00E87F2C"/>
    <w:rsid w:val="00E95278"/>
    <w:rsid w:val="00EA2273"/>
    <w:rsid w:val="00EB14A7"/>
    <w:rsid w:val="00EB2DB3"/>
    <w:rsid w:val="00EC3AEE"/>
    <w:rsid w:val="00EC3FBB"/>
    <w:rsid w:val="00EC5922"/>
    <w:rsid w:val="00EC6B7A"/>
    <w:rsid w:val="00EC7A1E"/>
    <w:rsid w:val="00ED0AEF"/>
    <w:rsid w:val="00ED3A87"/>
    <w:rsid w:val="00ED5B67"/>
    <w:rsid w:val="00EF264C"/>
    <w:rsid w:val="00EF3FEE"/>
    <w:rsid w:val="00EF7336"/>
    <w:rsid w:val="00F029DE"/>
    <w:rsid w:val="00F039C2"/>
    <w:rsid w:val="00F04B59"/>
    <w:rsid w:val="00F11741"/>
    <w:rsid w:val="00F12B1C"/>
    <w:rsid w:val="00F13CF8"/>
    <w:rsid w:val="00F15855"/>
    <w:rsid w:val="00F23CCF"/>
    <w:rsid w:val="00F25606"/>
    <w:rsid w:val="00F32978"/>
    <w:rsid w:val="00F45CB2"/>
    <w:rsid w:val="00F50AF3"/>
    <w:rsid w:val="00F544C0"/>
    <w:rsid w:val="00F55332"/>
    <w:rsid w:val="00F6252B"/>
    <w:rsid w:val="00F65519"/>
    <w:rsid w:val="00F713C0"/>
    <w:rsid w:val="00F75B76"/>
    <w:rsid w:val="00F75DDC"/>
    <w:rsid w:val="00F7792F"/>
    <w:rsid w:val="00F842AA"/>
    <w:rsid w:val="00F8476F"/>
    <w:rsid w:val="00F853E1"/>
    <w:rsid w:val="00F94B7A"/>
    <w:rsid w:val="00FA17AC"/>
    <w:rsid w:val="00FA32DE"/>
    <w:rsid w:val="00FA3382"/>
    <w:rsid w:val="00FA59CD"/>
    <w:rsid w:val="00FB1740"/>
    <w:rsid w:val="00FB268D"/>
    <w:rsid w:val="00FC42F0"/>
    <w:rsid w:val="00FC5469"/>
    <w:rsid w:val="00FC55D6"/>
    <w:rsid w:val="00FC6D7D"/>
    <w:rsid w:val="00FD16B0"/>
    <w:rsid w:val="00FD4C6F"/>
    <w:rsid w:val="00FD4FED"/>
    <w:rsid w:val="00FE0577"/>
    <w:rsid w:val="00FE18AD"/>
    <w:rsid w:val="00FE1CE1"/>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AE2ECB"/>
    <w:rPr>
      <w:vertAlign w:val="superscript"/>
    </w:rPr>
  </w:style>
  <w:style w:type="character" w:customStyle="1" w:styleId="FootnoteTextChar">
    <w:name w:val="Footnote Text Char"/>
    <w:basedOn w:val="DefaultParagraphFont"/>
    <w:link w:val="FootnoteText"/>
    <w:rsid w:val="00482121"/>
  </w:style>
  <w:style w:type="paragraph" w:customStyle="1" w:styleId="factsbody">
    <w:name w:val="factsbody"/>
    <w:basedOn w:val="Normal"/>
    <w:rsid w:val="00482121"/>
    <w:pPr>
      <w:spacing w:before="100" w:beforeAutospacing="1" w:after="100" w:afterAutospacing="1"/>
    </w:pPr>
    <w:rPr>
      <w:rFonts w:ascii="Arial" w:hAnsi="Arial" w:cs="Arial"/>
      <w:color w:val="000000"/>
      <w:sz w:val="22"/>
      <w:szCs w:val="22"/>
    </w:rPr>
  </w:style>
  <w:style w:type="paragraph" w:customStyle="1" w:styleId="Default">
    <w:name w:val="Default"/>
    <w:rsid w:val="000C73EB"/>
    <w:pPr>
      <w:autoSpaceDE w:val="0"/>
      <w:autoSpaceDN w:val="0"/>
      <w:adjustRightInd w:val="0"/>
    </w:pPr>
    <w:rPr>
      <w:color w:val="000000"/>
      <w:sz w:val="24"/>
      <w:szCs w:val="24"/>
    </w:rPr>
  </w:style>
  <w:style w:type="paragraph" w:styleId="ListParagraph">
    <w:name w:val="List Paragraph"/>
    <w:basedOn w:val="Normal"/>
    <w:uiPriority w:val="34"/>
    <w:qFormat/>
    <w:rsid w:val="001676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AE2ECB"/>
    <w:rPr>
      <w:vertAlign w:val="superscript"/>
    </w:rPr>
  </w:style>
  <w:style w:type="character" w:customStyle="1" w:styleId="FootnoteTextChar">
    <w:name w:val="Footnote Text Char"/>
    <w:basedOn w:val="DefaultParagraphFont"/>
    <w:link w:val="FootnoteText"/>
    <w:rsid w:val="00482121"/>
  </w:style>
  <w:style w:type="paragraph" w:customStyle="1" w:styleId="factsbody">
    <w:name w:val="factsbody"/>
    <w:basedOn w:val="Normal"/>
    <w:rsid w:val="00482121"/>
    <w:pPr>
      <w:spacing w:before="100" w:beforeAutospacing="1" w:after="100" w:afterAutospacing="1"/>
    </w:pPr>
    <w:rPr>
      <w:rFonts w:ascii="Arial" w:hAnsi="Arial" w:cs="Arial"/>
      <w:color w:val="000000"/>
      <w:sz w:val="22"/>
      <w:szCs w:val="22"/>
    </w:rPr>
  </w:style>
  <w:style w:type="paragraph" w:customStyle="1" w:styleId="Default">
    <w:name w:val="Default"/>
    <w:rsid w:val="000C73EB"/>
    <w:pPr>
      <w:autoSpaceDE w:val="0"/>
      <w:autoSpaceDN w:val="0"/>
      <w:adjustRightInd w:val="0"/>
    </w:pPr>
    <w:rPr>
      <w:color w:val="000000"/>
      <w:sz w:val="24"/>
      <w:szCs w:val="24"/>
    </w:rPr>
  </w:style>
  <w:style w:type="paragraph" w:styleId="ListParagraph">
    <w:name w:val="List Paragraph"/>
    <w:basedOn w:val="Normal"/>
    <w:uiPriority w:val="34"/>
    <w:qFormat/>
    <w:rsid w:val="001676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7901">
      <w:bodyDiv w:val="1"/>
      <w:marLeft w:val="0"/>
      <w:marRight w:val="0"/>
      <w:marTop w:val="0"/>
      <w:marBottom w:val="0"/>
      <w:divBdr>
        <w:top w:val="none" w:sz="0" w:space="0" w:color="auto"/>
        <w:left w:val="none" w:sz="0" w:space="0" w:color="auto"/>
        <w:bottom w:val="none" w:sz="0" w:space="0" w:color="auto"/>
        <w:right w:val="none" w:sz="0" w:space="0" w:color="auto"/>
      </w:divBdr>
    </w:div>
    <w:div w:id="160434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ftri.org/index.cfm/go/public.view/page/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F9329-25F1-4BCF-9BF8-997A68B69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16</Pages>
  <Words>2651</Words>
  <Characters>16062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Curtis Williams</dc:creator>
  <cp:lastModifiedBy>Jacqueline Caci</cp:lastModifiedBy>
  <cp:revision>2</cp:revision>
  <cp:lastPrinted>2016-04-22T18:13:00Z</cp:lastPrinted>
  <dcterms:created xsi:type="dcterms:W3CDTF">2016-04-22T18:44:00Z</dcterms:created>
  <dcterms:modified xsi:type="dcterms:W3CDTF">2016-04-22T18:44:00Z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140029-TP</vt:lpwstr>
  </property>
  <property fmtid="{D5CDD505-2E9C-101B-9397-08002B2CF9AE}" pid="3" name="MasterDocument">
    <vt:bool>false</vt:bool>
  </property>
</Properties>
</file>