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4F3A" w:rsidP="00D64F3A">
      <w:pPr>
        <w:pStyle w:val="OrderHeading"/>
      </w:pPr>
      <w:r>
        <w:t>BEFORE THE FLORIDA PUBLIC SERVICE COMMISSION</w:t>
      </w:r>
    </w:p>
    <w:p w:rsidR="00D64F3A" w:rsidRDefault="00D64F3A" w:rsidP="00D64F3A">
      <w:pPr>
        <w:pStyle w:val="OrderHeading"/>
      </w:pPr>
    </w:p>
    <w:p w:rsidR="00D64F3A" w:rsidRDefault="00D64F3A" w:rsidP="00D64F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4F3A" w:rsidRPr="00C63FCF" w:rsidTr="00C63FCF">
        <w:trPr>
          <w:trHeight w:val="828"/>
        </w:trPr>
        <w:tc>
          <w:tcPr>
            <w:tcW w:w="4788" w:type="dxa"/>
            <w:tcBorders>
              <w:bottom w:val="single" w:sz="8" w:space="0" w:color="auto"/>
              <w:right w:val="double" w:sz="6" w:space="0" w:color="auto"/>
            </w:tcBorders>
            <w:shd w:val="clear" w:color="auto" w:fill="auto"/>
          </w:tcPr>
          <w:p w:rsidR="00D64F3A" w:rsidRDefault="00D64F3A" w:rsidP="00C63FCF">
            <w:pPr>
              <w:pStyle w:val="OrderBody"/>
              <w:tabs>
                <w:tab w:val="center" w:pos="4320"/>
                <w:tab w:val="right" w:pos="8640"/>
              </w:tabs>
              <w:jc w:val="left"/>
            </w:pPr>
            <w:r>
              <w:t xml:space="preserve">In re: </w:t>
            </w:r>
            <w:bookmarkStart w:id="0" w:name="SSInRe"/>
            <w:bookmarkEnd w:id="0"/>
            <w:r>
              <w:t>Joint petition to reopen and extend the term of existing territorial agreement in Columbia, Lafayette, Madison, and Suwannee Counties, by Suwannee Valley Electric Cooperative and Duke Energy Florida, LLC.</w:t>
            </w:r>
          </w:p>
        </w:tc>
        <w:tc>
          <w:tcPr>
            <w:tcW w:w="4788" w:type="dxa"/>
            <w:tcBorders>
              <w:left w:val="double" w:sz="6" w:space="0" w:color="auto"/>
            </w:tcBorders>
            <w:shd w:val="clear" w:color="auto" w:fill="auto"/>
          </w:tcPr>
          <w:p w:rsidR="00D64F3A" w:rsidRDefault="00D64F3A" w:rsidP="00D64F3A">
            <w:pPr>
              <w:pStyle w:val="OrderBody"/>
            </w:pPr>
            <w:r>
              <w:t xml:space="preserve">DOCKET NO. </w:t>
            </w:r>
            <w:bookmarkStart w:id="1" w:name="SSDocketNo"/>
            <w:bookmarkEnd w:id="1"/>
            <w:r>
              <w:t>160056-EU</w:t>
            </w:r>
          </w:p>
          <w:p w:rsidR="00D64F3A" w:rsidRDefault="00D64F3A" w:rsidP="00C63FCF">
            <w:pPr>
              <w:pStyle w:val="OrderBody"/>
              <w:tabs>
                <w:tab w:val="center" w:pos="4320"/>
                <w:tab w:val="right" w:pos="8640"/>
              </w:tabs>
              <w:jc w:val="left"/>
            </w:pPr>
            <w:r>
              <w:t xml:space="preserve">ORDER NO. </w:t>
            </w:r>
            <w:bookmarkStart w:id="2" w:name="OrderNo0193"/>
            <w:r w:rsidR="00694BBF">
              <w:t>PSC-16-0193-PAA-EU</w:t>
            </w:r>
            <w:bookmarkEnd w:id="2"/>
          </w:p>
          <w:p w:rsidR="00D64F3A" w:rsidRDefault="00D64F3A" w:rsidP="00C63FCF">
            <w:pPr>
              <w:pStyle w:val="OrderBody"/>
              <w:tabs>
                <w:tab w:val="center" w:pos="4320"/>
                <w:tab w:val="right" w:pos="8640"/>
              </w:tabs>
              <w:jc w:val="left"/>
            </w:pPr>
            <w:r>
              <w:t xml:space="preserve">ISSUED: </w:t>
            </w:r>
            <w:r w:rsidR="00694BBF">
              <w:t>May 17, 2016</w:t>
            </w:r>
          </w:p>
        </w:tc>
      </w:tr>
    </w:tbl>
    <w:p w:rsidR="00D64F3A" w:rsidRDefault="00D64F3A" w:rsidP="00D64F3A"/>
    <w:p w:rsidR="00D64F3A" w:rsidRDefault="00D64F3A" w:rsidP="00D64F3A"/>
    <w:p w:rsidR="00D64F3A" w:rsidRPr="00E46E1F" w:rsidRDefault="00D64F3A">
      <w:pPr>
        <w:ind w:firstLine="720"/>
        <w:jc w:val="both"/>
      </w:pPr>
      <w:bookmarkStart w:id="3" w:name="Commissioners"/>
      <w:bookmarkEnd w:id="3"/>
      <w:r w:rsidRPr="00E46E1F">
        <w:t>The following Commissioners participated in the disposition of this matter:</w:t>
      </w:r>
    </w:p>
    <w:p w:rsidR="00D64F3A" w:rsidRPr="00E46E1F" w:rsidRDefault="00D64F3A"/>
    <w:p w:rsidR="00D64F3A" w:rsidRDefault="00D64F3A">
      <w:pPr>
        <w:jc w:val="center"/>
      </w:pPr>
      <w:r>
        <w:t>JULIE I. BROWN</w:t>
      </w:r>
      <w:r w:rsidRPr="00E46E1F">
        <w:t>, Chairman</w:t>
      </w:r>
    </w:p>
    <w:p w:rsidR="00D64F3A" w:rsidRPr="00E46E1F" w:rsidRDefault="00D64F3A">
      <w:pPr>
        <w:jc w:val="center"/>
      </w:pPr>
      <w:r w:rsidRPr="00E46E1F">
        <w:t>LISA POLAK EDGAR</w:t>
      </w:r>
    </w:p>
    <w:p w:rsidR="00D64F3A" w:rsidRDefault="00D64F3A">
      <w:pPr>
        <w:jc w:val="center"/>
      </w:pPr>
      <w:r>
        <w:t>ART GRAHAM</w:t>
      </w:r>
    </w:p>
    <w:p w:rsidR="00D64F3A" w:rsidRDefault="00D64F3A">
      <w:pPr>
        <w:jc w:val="center"/>
      </w:pPr>
      <w:r>
        <w:t>RONALD A. BRISÉ</w:t>
      </w:r>
    </w:p>
    <w:p w:rsidR="00D64F3A" w:rsidRDefault="00D64F3A">
      <w:pPr>
        <w:jc w:val="center"/>
      </w:pPr>
      <w:r>
        <w:t>JIMMY PATRONIS</w:t>
      </w:r>
    </w:p>
    <w:p w:rsidR="00CB5276" w:rsidRDefault="00CB5276">
      <w:pPr>
        <w:pStyle w:val="OrderBody"/>
      </w:pPr>
    </w:p>
    <w:p w:rsidR="00D64F3A" w:rsidRDefault="00D64F3A" w:rsidP="00D64F3A">
      <w:pPr>
        <w:pStyle w:val="OrderBody"/>
      </w:pPr>
    </w:p>
    <w:bookmarkStart w:id="4" w:name="OrderText"/>
    <w:bookmarkEnd w:id="4"/>
    <w:p w:rsidR="00D64F3A" w:rsidRPr="003E4B2D" w:rsidRDefault="00D64F3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554AE" w:rsidRDefault="00D64F3A">
      <w:pPr>
        <w:pStyle w:val="OrderBody"/>
        <w:jc w:val="center"/>
        <w:rPr>
          <w:u w:val="single"/>
        </w:rPr>
      </w:pPr>
      <w:r w:rsidRPr="003E4B2D">
        <w:rPr>
          <w:u w:val="single"/>
        </w:rPr>
        <w:t>ORDER</w:t>
      </w:r>
      <w:bookmarkStart w:id="5" w:name="OrderTitle"/>
      <w:r w:rsidR="00B554AE">
        <w:rPr>
          <w:u w:val="single"/>
        </w:rPr>
        <w:t xml:space="preserve"> TO REOPEN AND EXTEND TERM OF </w:t>
      </w:r>
    </w:p>
    <w:p w:rsidR="00D64F3A" w:rsidRPr="003E4B2D" w:rsidRDefault="00B554AE">
      <w:pPr>
        <w:pStyle w:val="OrderBody"/>
        <w:jc w:val="center"/>
        <w:rPr>
          <w:u w:val="single"/>
        </w:rPr>
      </w:pPr>
      <w:r>
        <w:rPr>
          <w:u w:val="single"/>
        </w:rPr>
        <w:t>EXISTING TERRITORIAL AGREEMENT</w:t>
      </w:r>
      <w:r w:rsidR="00D64F3A">
        <w:rPr>
          <w:u w:val="single"/>
        </w:rPr>
        <w:t xml:space="preserve"> </w:t>
      </w:r>
      <w:bookmarkEnd w:id="5"/>
    </w:p>
    <w:p w:rsidR="00D64F3A" w:rsidRPr="003E4B2D" w:rsidRDefault="00D64F3A">
      <w:pPr>
        <w:pStyle w:val="OrderBody"/>
      </w:pPr>
    </w:p>
    <w:p w:rsidR="00D64F3A" w:rsidRPr="003E4B2D" w:rsidRDefault="00D64F3A">
      <w:pPr>
        <w:pStyle w:val="OrderBody"/>
      </w:pPr>
    </w:p>
    <w:p w:rsidR="00D64F3A" w:rsidRPr="003E4B2D" w:rsidRDefault="00D64F3A">
      <w:pPr>
        <w:pStyle w:val="OrderBody"/>
      </w:pPr>
      <w:r w:rsidRPr="003E4B2D">
        <w:t>BY THE COMMISSION:</w:t>
      </w:r>
    </w:p>
    <w:p w:rsidR="00D64F3A" w:rsidRPr="003E4B2D" w:rsidRDefault="00D64F3A">
      <w:pPr>
        <w:pStyle w:val="OrderBody"/>
      </w:pPr>
    </w:p>
    <w:p w:rsidR="00D64F3A" w:rsidRDefault="00D64F3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64F3A"/>
    <w:p w:rsidR="00CB5276" w:rsidRPr="00314EDA" w:rsidRDefault="00D64F3A" w:rsidP="00D64F3A">
      <w:pPr>
        <w:jc w:val="center"/>
        <w:rPr>
          <w:u w:val="single"/>
        </w:rPr>
      </w:pPr>
      <w:r w:rsidRPr="00314EDA">
        <w:rPr>
          <w:u w:val="single"/>
        </w:rPr>
        <w:t>Background</w:t>
      </w:r>
    </w:p>
    <w:p w:rsidR="00D64F3A" w:rsidRDefault="00D64F3A"/>
    <w:p w:rsidR="00D64F3A" w:rsidRPr="00D64F3A" w:rsidRDefault="00D64F3A" w:rsidP="00D64F3A">
      <w:pPr>
        <w:spacing w:after="240"/>
        <w:ind w:firstLine="720"/>
        <w:jc w:val="both"/>
      </w:pPr>
      <w:r w:rsidRPr="00D64F3A">
        <w:t>On March 9, 2016, Suwannee Valley Electric Cooperative (Suwannee) and Duke Energy Florida, LLC (DEF) filed a joint petition to reopen and extend the term of their existing territorial agreement in Columbia, La</w:t>
      </w:r>
      <w:r w:rsidR="00B554AE">
        <w:t>fayette, Madison, and Suwannee C</w:t>
      </w:r>
      <w:r w:rsidRPr="00D64F3A">
        <w:t xml:space="preserve">ounties. </w:t>
      </w:r>
    </w:p>
    <w:p w:rsidR="00D64F3A" w:rsidRDefault="006302D6" w:rsidP="00D64F3A">
      <w:pPr>
        <w:spacing w:after="240"/>
        <w:ind w:firstLine="720"/>
        <w:jc w:val="both"/>
      </w:pPr>
      <w:r>
        <w:t>This</w:t>
      </w:r>
      <w:r w:rsidR="00D64F3A" w:rsidRPr="00D64F3A">
        <w:t xml:space="preserve"> Commission first approved a territorial agreement between Suwannee and DEF in Columbia, La</w:t>
      </w:r>
      <w:r w:rsidR="00B554AE">
        <w:t>fayette, Madison, and Suwannee C</w:t>
      </w:r>
      <w:r w:rsidR="00D64F3A" w:rsidRPr="00D64F3A">
        <w:t>ounties in</w:t>
      </w:r>
      <w:r w:rsidR="00B554AE">
        <w:t xml:space="preserve"> 1995, in</w:t>
      </w:r>
      <w:r w:rsidR="00D64F3A" w:rsidRPr="00D64F3A">
        <w:t xml:space="preserve"> Order No. PSC-95-0351-FOF-EU.</w:t>
      </w:r>
      <w:r w:rsidR="00D64F3A" w:rsidRPr="00D64F3A">
        <w:rPr>
          <w:vertAlign w:val="superscript"/>
        </w:rPr>
        <w:footnoteReference w:id="1"/>
      </w:r>
      <w:r w:rsidR="00D64F3A" w:rsidRPr="00D64F3A">
        <w:t xml:space="preserve"> This original agreement had a 20-year term which e</w:t>
      </w:r>
      <w:r w:rsidR="00B554AE">
        <w:t xml:space="preserve">xpired on March 14, 2015. In </w:t>
      </w:r>
      <w:r>
        <w:t>Order No. PSC-15-0128-PAA-EU this</w:t>
      </w:r>
      <w:r w:rsidR="00D64F3A" w:rsidRPr="00D64F3A">
        <w:t xml:space="preserve"> Commission extended the terms of the agreement until March 14, 2016, to give the joint petitioners additional time to negotiate a new territorial </w:t>
      </w:r>
      <w:r w:rsidR="00D64F3A" w:rsidRPr="00D64F3A">
        <w:lastRenderedPageBreak/>
        <w:t>agreement.</w:t>
      </w:r>
      <w:r w:rsidR="00D64F3A" w:rsidRPr="00D64F3A">
        <w:rPr>
          <w:vertAlign w:val="superscript"/>
        </w:rPr>
        <w:footnoteReference w:id="2"/>
      </w:r>
      <w:r w:rsidR="00D64F3A" w:rsidRPr="00D64F3A">
        <w:t xml:space="preserve"> The joint petitioners were not able to conclude their negotiations by March 14, 2016, and therefore request to reopen and extend the term of their agreement until September 14, 2016. All other provisions of the territorial agreement remain in effect. The proposed stipulation to reopen and extend the term of the territorial agreement is shown as Attachme</w:t>
      </w:r>
      <w:r w:rsidR="00B554AE">
        <w:t>nt A of this Order. We have</w:t>
      </w:r>
      <w:r w:rsidR="00D64F3A" w:rsidRPr="00D64F3A">
        <w:t xml:space="preserve"> jurisdiction over this matter pursuant to Section 366.04, Florida Statutes (F.S.).</w:t>
      </w:r>
    </w:p>
    <w:p w:rsidR="00D64F3A" w:rsidRPr="00314EDA" w:rsidRDefault="00D64F3A" w:rsidP="00D64F3A">
      <w:pPr>
        <w:spacing w:after="240"/>
        <w:jc w:val="center"/>
        <w:rPr>
          <w:u w:val="single"/>
        </w:rPr>
      </w:pPr>
      <w:r w:rsidRPr="00314EDA">
        <w:rPr>
          <w:u w:val="single"/>
        </w:rPr>
        <w:t>Decision</w:t>
      </w:r>
    </w:p>
    <w:p w:rsidR="00D64F3A" w:rsidRPr="00D64F3A" w:rsidRDefault="00D64F3A" w:rsidP="00D64F3A">
      <w:pPr>
        <w:spacing w:after="240"/>
        <w:ind w:firstLine="720"/>
        <w:jc w:val="both"/>
      </w:pPr>
      <w:r w:rsidRPr="00D64F3A">
        <w:t>Pursuant to</w:t>
      </w:r>
      <w:r w:rsidR="00B554AE">
        <w:t xml:space="preserve"> Section 366.04(2)(d), F.S., this Commission has</w:t>
      </w:r>
      <w:r w:rsidRPr="00D64F3A">
        <w:t xml:space="preserve"> jurisdiction to approve territorial agreements between and among rural electric cooperatives, municipal electric utilities, and othe</w:t>
      </w:r>
      <w:r w:rsidR="00B554AE">
        <w:t>r electric utilities. Unless this</w:t>
      </w:r>
      <w:r w:rsidRPr="00D64F3A">
        <w:t xml:space="preserve"> Commission determines that the agreement will cause a detriment to the public interest, the agreement should be approved.</w:t>
      </w:r>
      <w:r w:rsidRPr="00D64F3A">
        <w:rPr>
          <w:vertAlign w:val="superscript"/>
        </w:rPr>
        <w:footnoteReference w:id="3"/>
      </w:r>
    </w:p>
    <w:p w:rsidR="00D64F3A" w:rsidRPr="00D64F3A" w:rsidRDefault="00D64F3A" w:rsidP="00D64F3A">
      <w:pPr>
        <w:spacing w:after="240"/>
        <w:ind w:firstLine="720"/>
        <w:jc w:val="both"/>
      </w:pPr>
      <w:r w:rsidRPr="00D64F3A">
        <w:t>The joint petitioners explained that they have been conducting discussions regarding a new territorial agreement, however, it has become apparent to the petitioners that additional time is needed to successfully conclude their negotiations toward a new territorial agreement. The proposed stipulation as shown in Attachment A will extend the expiration date of the agreement from March 14, 2016, to Septembe</w:t>
      </w:r>
      <w:r w:rsidR="00B554AE">
        <w:t>r 14, 2016, upon approval by this</w:t>
      </w:r>
      <w:r w:rsidRPr="00D64F3A">
        <w:t xml:space="preserve"> Commission. </w:t>
      </w:r>
    </w:p>
    <w:p w:rsidR="00D64F3A" w:rsidRDefault="00D64F3A" w:rsidP="00D64F3A">
      <w:pPr>
        <w:spacing w:after="240"/>
        <w:ind w:firstLine="720"/>
        <w:jc w:val="both"/>
      </w:pPr>
      <w:r w:rsidRPr="00D64F3A">
        <w:t xml:space="preserve">In originally approving the agreement in 1995, </w:t>
      </w:r>
      <w:r w:rsidR="00B554AE">
        <w:t>this Commission</w:t>
      </w:r>
      <w:r w:rsidRPr="00D64F3A">
        <w:t xml:space="preserve"> found that the agreement is “in the public's interest and that its adoption will further the Commission's policy of avoiding unnecessary and uneconomic duplication of facilities.”</w:t>
      </w:r>
      <w:r w:rsidRPr="00D64F3A">
        <w:rPr>
          <w:vertAlign w:val="superscript"/>
        </w:rPr>
        <w:footnoteReference w:id="4"/>
      </w:r>
      <w:r w:rsidRPr="00D64F3A">
        <w:t xml:space="preserve"> </w:t>
      </w:r>
      <w:r w:rsidR="00B554AE">
        <w:t>We find</w:t>
      </w:r>
      <w:r w:rsidRPr="00D64F3A">
        <w:t xml:space="preserve"> that the requested extension of time is reasonable and does not appear to be detrimental to the parties or to the public interest. Therefore, the proposed stipulation between Suwannee and DEF to reopen and extend the existing territorial agr</w:t>
      </w:r>
      <w:r w:rsidR="00B554AE">
        <w:t>eement until September 14, 2016, is hereby approved.</w:t>
      </w:r>
    </w:p>
    <w:p w:rsidR="00D64F3A" w:rsidRDefault="00D64F3A" w:rsidP="00D64F3A">
      <w:pPr>
        <w:pStyle w:val="OrderBody"/>
      </w:pPr>
      <w:r>
        <w:tab/>
        <w:t>Based on the foregoing, it is</w:t>
      </w:r>
    </w:p>
    <w:p w:rsidR="00D64F3A" w:rsidRDefault="00D64F3A" w:rsidP="00D64F3A">
      <w:pPr>
        <w:pStyle w:val="OrderBody"/>
      </w:pPr>
    </w:p>
    <w:p w:rsidR="00D64F3A" w:rsidRDefault="00D64F3A" w:rsidP="00D64F3A">
      <w:pPr>
        <w:pStyle w:val="OrderBody"/>
      </w:pPr>
      <w:r>
        <w:tab/>
        <w:t>ORDERED by the Florida Public Service Commission that</w:t>
      </w:r>
      <w:r w:rsidR="00B554AE">
        <w:t xml:space="preserve"> the existing territorial agreement between Suwannee Valley Electric Cooperative and Duke Energy Florida, LLC, is hereby reopened and extended until September 14, 2016.  It is further</w:t>
      </w:r>
    </w:p>
    <w:p w:rsidR="00D64F3A" w:rsidRDefault="00D64F3A" w:rsidP="00D64F3A">
      <w:pPr>
        <w:pStyle w:val="OrderBody"/>
      </w:pPr>
    </w:p>
    <w:p w:rsidR="00D64F3A" w:rsidRDefault="00D64F3A" w:rsidP="00D64F3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64F3A" w:rsidRDefault="00D64F3A" w:rsidP="00D64F3A">
      <w:pPr>
        <w:pStyle w:val="OrderBody"/>
      </w:pPr>
    </w:p>
    <w:p w:rsidR="00D64F3A" w:rsidRDefault="00D64F3A" w:rsidP="00D64F3A">
      <w:pPr>
        <w:pStyle w:val="OrderBody"/>
      </w:pPr>
      <w:r>
        <w:tab/>
        <w:t>ORDERED that in the event this Order becomes final, this docket shall be closed.</w:t>
      </w:r>
    </w:p>
    <w:p w:rsidR="00D64F3A" w:rsidRDefault="00D64F3A" w:rsidP="00D64F3A">
      <w:pPr>
        <w:pStyle w:val="OrderBody"/>
      </w:pPr>
    </w:p>
    <w:p w:rsidR="00D64F3A" w:rsidRDefault="00D64F3A" w:rsidP="00D64F3A">
      <w:pPr>
        <w:pStyle w:val="OrderBody"/>
        <w:keepNext/>
        <w:keepLines/>
      </w:pPr>
      <w:r>
        <w:tab/>
        <w:t xml:space="preserve">By ORDER of the Florida Public Service Commission this </w:t>
      </w:r>
      <w:bookmarkStart w:id="6" w:name="replaceDate"/>
      <w:bookmarkEnd w:id="6"/>
      <w:r w:rsidR="00694BBF">
        <w:rPr>
          <w:u w:val="single"/>
        </w:rPr>
        <w:t>17th</w:t>
      </w:r>
      <w:r w:rsidR="00694BBF">
        <w:t xml:space="preserve"> day of </w:t>
      </w:r>
      <w:r w:rsidR="00694BBF">
        <w:rPr>
          <w:u w:val="single"/>
        </w:rPr>
        <w:t>May</w:t>
      </w:r>
      <w:r w:rsidR="00694BBF">
        <w:t xml:space="preserve">, </w:t>
      </w:r>
      <w:r w:rsidR="00694BBF">
        <w:rPr>
          <w:u w:val="single"/>
        </w:rPr>
        <w:t>2016</w:t>
      </w:r>
      <w:r w:rsidR="00694BBF">
        <w:t>.</w:t>
      </w:r>
    </w:p>
    <w:p w:rsidR="00694BBF" w:rsidRPr="00694BBF" w:rsidRDefault="00694BBF" w:rsidP="00D64F3A">
      <w:pPr>
        <w:pStyle w:val="OrderBody"/>
        <w:keepNext/>
        <w:keepLines/>
      </w:pPr>
    </w:p>
    <w:p w:rsidR="00D64F3A" w:rsidRDefault="00D64F3A" w:rsidP="00D64F3A">
      <w:pPr>
        <w:pStyle w:val="OrderBody"/>
        <w:keepNext/>
        <w:keepLines/>
      </w:pPr>
    </w:p>
    <w:p w:rsidR="00D64F3A" w:rsidRDefault="00D64F3A" w:rsidP="00D64F3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64F3A" w:rsidTr="00D64F3A">
        <w:tc>
          <w:tcPr>
            <w:tcW w:w="720" w:type="dxa"/>
            <w:shd w:val="clear" w:color="auto" w:fill="auto"/>
          </w:tcPr>
          <w:p w:rsidR="00D64F3A" w:rsidRDefault="00D64F3A" w:rsidP="00D64F3A">
            <w:pPr>
              <w:pStyle w:val="OrderBody"/>
              <w:keepNext/>
              <w:keepLines/>
            </w:pPr>
            <w:bookmarkStart w:id="7" w:name="bkmrkSignature" w:colFirst="0" w:colLast="0"/>
          </w:p>
        </w:tc>
        <w:tc>
          <w:tcPr>
            <w:tcW w:w="4320" w:type="dxa"/>
            <w:tcBorders>
              <w:bottom w:val="single" w:sz="4" w:space="0" w:color="auto"/>
            </w:tcBorders>
            <w:shd w:val="clear" w:color="auto" w:fill="auto"/>
          </w:tcPr>
          <w:p w:rsidR="00D64F3A" w:rsidRDefault="00694BBF" w:rsidP="00D64F3A">
            <w:pPr>
              <w:pStyle w:val="OrderBody"/>
              <w:keepNext/>
              <w:keepLines/>
            </w:pPr>
            <w:r>
              <w:t>/s/ Hong Wang</w:t>
            </w:r>
          </w:p>
        </w:tc>
      </w:tr>
      <w:bookmarkEnd w:id="7"/>
      <w:tr w:rsidR="00D64F3A" w:rsidTr="00D64F3A">
        <w:tc>
          <w:tcPr>
            <w:tcW w:w="720" w:type="dxa"/>
            <w:shd w:val="clear" w:color="auto" w:fill="auto"/>
          </w:tcPr>
          <w:p w:rsidR="00D64F3A" w:rsidRDefault="00D64F3A" w:rsidP="00D64F3A">
            <w:pPr>
              <w:pStyle w:val="OrderBody"/>
              <w:keepNext/>
              <w:keepLines/>
            </w:pPr>
          </w:p>
        </w:tc>
        <w:tc>
          <w:tcPr>
            <w:tcW w:w="4320" w:type="dxa"/>
            <w:tcBorders>
              <w:top w:val="single" w:sz="4" w:space="0" w:color="auto"/>
            </w:tcBorders>
            <w:shd w:val="clear" w:color="auto" w:fill="auto"/>
          </w:tcPr>
          <w:p w:rsidR="00694BBF" w:rsidRDefault="00694BBF" w:rsidP="00D64F3A">
            <w:pPr>
              <w:pStyle w:val="OrderBody"/>
              <w:keepNext/>
              <w:keepLines/>
            </w:pPr>
            <w:r>
              <w:t>HONG WANG</w:t>
            </w:r>
          </w:p>
          <w:p w:rsidR="00D64F3A" w:rsidRDefault="00694BBF" w:rsidP="00D64F3A">
            <w:pPr>
              <w:pStyle w:val="OrderBody"/>
              <w:keepNext/>
              <w:keepLines/>
            </w:pPr>
            <w:r>
              <w:t>Chief Deputy Commission Clerk</w:t>
            </w:r>
            <w:bookmarkStart w:id="8" w:name="_GoBack"/>
            <w:bookmarkEnd w:id="8"/>
          </w:p>
        </w:tc>
      </w:tr>
    </w:tbl>
    <w:p w:rsidR="00D64F3A" w:rsidRDefault="00D64F3A" w:rsidP="00D64F3A">
      <w:pPr>
        <w:pStyle w:val="OrderSigInfo"/>
        <w:keepNext/>
        <w:keepLines/>
      </w:pPr>
      <w:r>
        <w:t>Florida Public Service Commission</w:t>
      </w:r>
    </w:p>
    <w:p w:rsidR="00D64F3A" w:rsidRDefault="00D64F3A" w:rsidP="00D64F3A">
      <w:pPr>
        <w:pStyle w:val="OrderSigInfo"/>
        <w:keepNext/>
        <w:keepLines/>
      </w:pPr>
      <w:r>
        <w:t>2540 Shumard Oak Boulevard</w:t>
      </w:r>
    </w:p>
    <w:p w:rsidR="00D64F3A" w:rsidRDefault="00D64F3A" w:rsidP="00D64F3A">
      <w:pPr>
        <w:pStyle w:val="OrderSigInfo"/>
        <w:keepNext/>
        <w:keepLines/>
      </w:pPr>
      <w:r>
        <w:t>Tallahassee, Florida  32399</w:t>
      </w:r>
    </w:p>
    <w:p w:rsidR="00D64F3A" w:rsidRDefault="00D64F3A" w:rsidP="00D64F3A">
      <w:pPr>
        <w:pStyle w:val="OrderSigInfo"/>
        <w:keepNext/>
        <w:keepLines/>
      </w:pPr>
      <w:r>
        <w:t>(850) 413</w:t>
      </w:r>
      <w:r>
        <w:noBreakHyphen/>
        <w:t>6770</w:t>
      </w:r>
    </w:p>
    <w:p w:rsidR="00D64F3A" w:rsidRDefault="00D64F3A" w:rsidP="00D64F3A">
      <w:pPr>
        <w:pStyle w:val="OrderSigInfo"/>
        <w:keepNext/>
        <w:keepLines/>
      </w:pPr>
      <w:r>
        <w:t>www.floridapsc.com</w:t>
      </w:r>
    </w:p>
    <w:p w:rsidR="00D64F3A" w:rsidRDefault="00D64F3A" w:rsidP="00D64F3A">
      <w:pPr>
        <w:pStyle w:val="OrderSigInfo"/>
        <w:keepNext/>
        <w:keepLines/>
      </w:pPr>
    </w:p>
    <w:p w:rsidR="00D64F3A" w:rsidRDefault="00D64F3A" w:rsidP="00D64F3A">
      <w:pPr>
        <w:pStyle w:val="OrderSigInfo"/>
        <w:keepNext/>
        <w:keepLines/>
      </w:pPr>
      <w:r>
        <w:t>Copies furnished:  A copy of this document is provided to the parties of record at the time of issuance and, if applicable, interested persons.</w:t>
      </w:r>
    </w:p>
    <w:p w:rsidR="00D64F3A" w:rsidRDefault="00D64F3A" w:rsidP="00D64F3A">
      <w:pPr>
        <w:pStyle w:val="OrderBody"/>
        <w:keepNext/>
        <w:keepLines/>
      </w:pPr>
    </w:p>
    <w:p w:rsidR="00D64F3A" w:rsidRDefault="00D64F3A" w:rsidP="00D64F3A">
      <w:pPr>
        <w:pStyle w:val="OrderBody"/>
        <w:keepNext/>
        <w:keepLines/>
      </w:pPr>
      <w:r>
        <w:t>MAL</w:t>
      </w:r>
    </w:p>
    <w:p w:rsidR="00D64F3A" w:rsidRDefault="00D64F3A" w:rsidP="00D64F3A">
      <w:pPr>
        <w:pStyle w:val="OrderBody"/>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B554AE" w:rsidRDefault="00B554AE" w:rsidP="00D64F3A">
      <w:pPr>
        <w:pStyle w:val="CenterUnderline"/>
      </w:pPr>
    </w:p>
    <w:p w:rsidR="00694BBF" w:rsidRDefault="00694BBF" w:rsidP="00D64F3A">
      <w:pPr>
        <w:pStyle w:val="CenterUnderline"/>
      </w:pPr>
    </w:p>
    <w:p w:rsidR="00D64F3A" w:rsidRDefault="00D64F3A" w:rsidP="00D64F3A">
      <w:pPr>
        <w:pStyle w:val="CenterUnderline"/>
      </w:pPr>
      <w:r>
        <w:lastRenderedPageBreak/>
        <w:t>NOTICE OF FURTHER PROCEEDINGS OR JUDICIAL REVIEW</w:t>
      </w:r>
    </w:p>
    <w:p w:rsidR="00D64F3A" w:rsidRDefault="00D64F3A" w:rsidP="00D64F3A">
      <w:pPr>
        <w:pStyle w:val="CenterUnderline"/>
        <w:rPr>
          <w:u w:val="none"/>
        </w:rPr>
      </w:pPr>
    </w:p>
    <w:p w:rsidR="00D64F3A" w:rsidRDefault="00D64F3A" w:rsidP="00D64F3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64F3A" w:rsidRDefault="00D64F3A" w:rsidP="00D64F3A">
      <w:pPr>
        <w:pStyle w:val="OrderBody"/>
      </w:pPr>
    </w:p>
    <w:p w:rsidR="00D64F3A" w:rsidRDefault="00D64F3A" w:rsidP="00D64F3A">
      <w:pPr>
        <w:pStyle w:val="OrderBody"/>
      </w:pPr>
      <w:r>
        <w:tab/>
        <w:t>Mediation may be available on a case-by-case basis.  If mediation is conducted, it does not affect a substantially interested person's right to a hearing.</w:t>
      </w:r>
    </w:p>
    <w:p w:rsidR="00D64F3A" w:rsidRDefault="00D64F3A" w:rsidP="00D64F3A">
      <w:pPr>
        <w:pStyle w:val="OrderBody"/>
      </w:pPr>
    </w:p>
    <w:p w:rsidR="00D64F3A" w:rsidRDefault="00D64F3A" w:rsidP="00D64F3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94BBF">
        <w:rPr>
          <w:u w:val="single"/>
        </w:rPr>
        <w:t>June 7, 2016</w:t>
      </w:r>
      <w:r>
        <w:t>.</w:t>
      </w:r>
    </w:p>
    <w:p w:rsidR="00D64F3A" w:rsidRDefault="00D64F3A" w:rsidP="00D64F3A">
      <w:pPr>
        <w:pStyle w:val="OrderBody"/>
      </w:pPr>
    </w:p>
    <w:p w:rsidR="00D64F3A" w:rsidRDefault="00D64F3A" w:rsidP="00D64F3A">
      <w:pPr>
        <w:pStyle w:val="OrderBody"/>
      </w:pPr>
      <w:r>
        <w:tab/>
        <w:t>In the absence of such a petition, this order shall become final and effective upon the issuance of a Consummating Order.</w:t>
      </w:r>
    </w:p>
    <w:p w:rsidR="00D64F3A" w:rsidRDefault="00D64F3A" w:rsidP="00D64F3A">
      <w:pPr>
        <w:pStyle w:val="OrderBody"/>
      </w:pPr>
    </w:p>
    <w:p w:rsidR="00D64F3A" w:rsidRDefault="00D64F3A" w:rsidP="00D64F3A">
      <w:pPr>
        <w:pStyle w:val="OrderBody"/>
      </w:pPr>
      <w:r>
        <w:tab/>
        <w:t>Any objection or protest filed in this/these docket(s) before the issuance date of this order is considered abandoned unless it satisfies the foregoing conditions and is renewed within the specified protest period.</w:t>
      </w:r>
    </w:p>
    <w:p w:rsidR="00D64F3A" w:rsidRDefault="00D64F3A" w:rsidP="00D64F3A">
      <w:pPr>
        <w:pStyle w:val="OrderBody"/>
      </w:pPr>
    </w:p>
    <w:p w:rsidR="00D64F3A" w:rsidRDefault="00D64F3A" w:rsidP="00D64F3A">
      <w:pPr>
        <w:pStyle w:val="OrderBody"/>
        <w:sectPr w:rsidR="00D64F3A">
          <w:headerReference w:type="default" r:id="rId8"/>
          <w:footerReference w:type="first" r:id="rId9"/>
          <w:pgSz w:w="12240" w:h="15840" w:code="1"/>
          <w:pgMar w:top="1440" w:right="1440" w:bottom="1440" w:left="1440" w:header="720" w:footer="720" w:gutter="0"/>
          <w:cols w:space="720"/>
          <w:titlePg/>
          <w:docGrid w:linePitch="360"/>
        </w:sectPr>
      </w:pPr>
    </w:p>
    <w:p w:rsidR="00D64F3A" w:rsidRDefault="00D64F3A" w:rsidP="00D64F3A">
      <w:pPr>
        <w:pStyle w:val="OrderBody"/>
      </w:pPr>
      <w:r>
        <w:rPr>
          <w:noProof/>
        </w:rPr>
        <w:lastRenderedPageBreak/>
        <w:drawing>
          <wp:inline distT="0" distB="0" distL="0" distR="0">
            <wp:extent cx="5943600" cy="70675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067550"/>
                    </a:xfrm>
                    <a:prstGeom prst="rect">
                      <a:avLst/>
                    </a:prstGeom>
                    <a:noFill/>
                    <a:ln>
                      <a:noFill/>
                    </a:ln>
                  </pic:spPr>
                </pic:pic>
              </a:graphicData>
            </a:graphic>
          </wp:inline>
        </w:drawing>
      </w:r>
      <w:r>
        <w:rPr>
          <w:noProof/>
        </w:rPr>
        <w:lastRenderedPageBreak/>
        <w:drawing>
          <wp:inline distT="0" distB="0" distL="0" distR="0">
            <wp:extent cx="5943600" cy="70389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038975"/>
                    </a:xfrm>
                    <a:prstGeom prst="rect">
                      <a:avLst/>
                    </a:prstGeom>
                    <a:noFill/>
                    <a:ln>
                      <a:noFill/>
                    </a:ln>
                  </pic:spPr>
                </pic:pic>
              </a:graphicData>
            </a:graphic>
          </wp:inline>
        </w:drawing>
      </w:r>
    </w:p>
    <w:sectPr w:rsidR="00D64F3A" w:rsidSect="00D64F3A">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F3A" w:rsidRDefault="00D64F3A">
      <w:r>
        <w:separator/>
      </w:r>
    </w:p>
  </w:endnote>
  <w:endnote w:type="continuationSeparator" w:id="0">
    <w:p w:rsidR="00D64F3A" w:rsidRDefault="00D6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F3A" w:rsidRDefault="00D64F3A">
      <w:r>
        <w:separator/>
      </w:r>
    </w:p>
  </w:footnote>
  <w:footnote w:type="continuationSeparator" w:id="0">
    <w:p w:rsidR="00D64F3A" w:rsidRDefault="00D64F3A">
      <w:r>
        <w:continuationSeparator/>
      </w:r>
    </w:p>
  </w:footnote>
  <w:footnote w:id="1">
    <w:p w:rsidR="00D64F3A" w:rsidRDefault="00D64F3A" w:rsidP="00D64F3A">
      <w:pPr>
        <w:pStyle w:val="FootnoteText"/>
      </w:pPr>
      <w:r>
        <w:rPr>
          <w:rStyle w:val="FootnoteReference"/>
        </w:rPr>
        <w:footnoteRef/>
      </w:r>
      <w:r>
        <w:t xml:space="preserve"> Order No. PSC-95-0351-FOF-EU, issued March 14, 1995, in Docket No. 940331-EU, </w:t>
      </w:r>
      <w:r w:rsidRPr="00D64F3A">
        <w:rPr>
          <w:u w:val="single"/>
        </w:rPr>
        <w:t>In Re: Petition to resolve territorial dispute with FLORIDA POWER CORPORATION by SUWANNEE VALLEY ELECTRIC COOPERATIVE, INC.</w:t>
      </w:r>
    </w:p>
  </w:footnote>
  <w:footnote w:id="2">
    <w:p w:rsidR="00D64F3A" w:rsidRPr="002E7376" w:rsidRDefault="00D64F3A" w:rsidP="00D64F3A">
      <w:pPr>
        <w:pStyle w:val="FootnoteText"/>
        <w:rPr>
          <w:i/>
        </w:rPr>
      </w:pPr>
      <w:r>
        <w:rPr>
          <w:rStyle w:val="FootnoteReference"/>
        </w:rPr>
        <w:footnoteRef/>
      </w:r>
      <w:r>
        <w:t xml:space="preserve"> Order No. PSC-15-0128-PAA-EU, issued March 20, 2015, in Docket No. 150039-E</w:t>
      </w:r>
      <w:r w:rsidR="00B554AE">
        <w:t xml:space="preserve">U, </w:t>
      </w:r>
      <w:r w:rsidR="00B554AE">
        <w:rPr>
          <w:u w:val="single"/>
        </w:rPr>
        <w:t>In Re: Joint petition to reopen and extend the term of existing territorial agreement in Columbia, Lafayette, Madison, and Suwannee Counties, by Suwannee Valley Electric Cooperative, Inc. and Duke Energy Florida, Inc.</w:t>
      </w:r>
      <w:r w:rsidR="004D626B" w:rsidRPr="002E7376">
        <w:rPr>
          <w:i/>
        </w:rPr>
        <w:t xml:space="preserve"> </w:t>
      </w:r>
    </w:p>
  </w:footnote>
  <w:footnote w:id="3">
    <w:p w:rsidR="00D64F3A" w:rsidRDefault="00D64F3A" w:rsidP="00D64F3A">
      <w:pPr>
        <w:pStyle w:val="FootnoteText"/>
      </w:pPr>
      <w:r>
        <w:rPr>
          <w:rStyle w:val="FootnoteReference"/>
        </w:rPr>
        <w:footnoteRef/>
      </w:r>
      <w:r>
        <w:t xml:space="preserve"> </w:t>
      </w:r>
      <w:r w:rsidRPr="00CC197B">
        <w:rPr>
          <w:u w:val="single"/>
        </w:rPr>
        <w:t>Utilities Commission of the City of New Smyrna Beach v. Florida Public Service Commission</w:t>
      </w:r>
      <w:r>
        <w:t>, 469 So. 2d 731 (Fla. 1985).</w:t>
      </w:r>
    </w:p>
  </w:footnote>
  <w:footnote w:id="4">
    <w:p w:rsidR="00D64F3A" w:rsidRDefault="00D64F3A" w:rsidP="00D64F3A">
      <w:pPr>
        <w:pStyle w:val="FootnoteText"/>
      </w:pPr>
      <w:r>
        <w:rPr>
          <w:rStyle w:val="FootnoteReference"/>
        </w:rPr>
        <w:footnoteRef/>
      </w:r>
      <w:r>
        <w:t xml:space="preserve"> Order No. PSC-95-0351-FOF-EU.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3 ">
      <w:r w:rsidR="00694BBF">
        <w:t>PSC-16-0193-PAA-EU</w:t>
      </w:r>
    </w:fldSimple>
  </w:p>
  <w:p w:rsidR="00FA6EFD" w:rsidRDefault="00D64F3A">
    <w:pPr>
      <w:pStyle w:val="OrderHeader"/>
    </w:pPr>
    <w:bookmarkStart w:id="9" w:name="HeaderDocketNo"/>
    <w:bookmarkEnd w:id="9"/>
    <w:r>
      <w:t>DOCKET NO. 160056-EU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4BBF">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3A" w:rsidRDefault="00D64F3A" w:rsidP="00D64F3A">
    <w:pPr>
      <w:pStyle w:val="OrderHeader"/>
      <w:tabs>
        <w:tab w:val="clear" w:pos="4320"/>
        <w:tab w:val="clear" w:pos="8640"/>
        <w:tab w:val="right" w:pos="9360"/>
      </w:tabs>
    </w:pPr>
    <w:r>
      <w:t xml:space="preserve">ORDER NO. </w:t>
    </w:r>
    <w:r w:rsidR="00694BBF">
      <w:fldChar w:fldCharType="begin"/>
    </w:r>
    <w:r w:rsidR="00694BBF">
      <w:instrText xml:space="preserve"> REF OrderNo0193 </w:instrText>
    </w:r>
    <w:r w:rsidR="00694BBF">
      <w:fldChar w:fldCharType="separate"/>
    </w:r>
    <w:r w:rsidR="00694BBF">
      <w:t>PSC-16-0193-PAA-EU</w:t>
    </w:r>
    <w:r w:rsidR="00694BBF">
      <w:fldChar w:fldCharType="end"/>
    </w:r>
    <w:r>
      <w:tab/>
      <w:t>Attachment A</w:t>
    </w:r>
  </w:p>
  <w:p w:rsidR="00D64F3A" w:rsidRDefault="00D64F3A" w:rsidP="00D64F3A">
    <w:pPr>
      <w:pStyle w:val="OrderHeader"/>
      <w:tabs>
        <w:tab w:val="clear" w:pos="4320"/>
        <w:tab w:val="clear" w:pos="8640"/>
        <w:tab w:val="right" w:pos="9360"/>
      </w:tabs>
    </w:pPr>
    <w:r>
      <w:t>DOCKET NO. 160056-EU</w:t>
    </w:r>
    <w:r>
      <w:tab/>
      <w:t xml:space="preserve">Page </w:t>
    </w:r>
    <w:r>
      <w:fldChar w:fldCharType="begin"/>
    </w:r>
    <w:r>
      <w:instrText xml:space="preserve">= </w:instrText>
    </w:r>
    <w:r>
      <w:fldChar w:fldCharType="begin"/>
    </w:r>
    <w:r>
      <w:instrText>Page</w:instrText>
    </w:r>
    <w:r>
      <w:fldChar w:fldCharType="separate"/>
    </w:r>
    <w:r w:rsidR="00694BBF">
      <w:rPr>
        <w:noProof/>
      </w:rPr>
      <w:instrText>6</w:instrText>
    </w:r>
    <w:r>
      <w:fldChar w:fldCharType="end"/>
    </w:r>
    <w:r>
      <w:instrText xml:space="preserve">-4 </w:instrText>
    </w:r>
    <w:r>
      <w:fldChar w:fldCharType="separate"/>
    </w:r>
    <w:r w:rsidR="00694BBF">
      <w:rPr>
        <w:noProof/>
      </w:rPr>
      <w:t>2</w:t>
    </w:r>
    <w:r>
      <w:fldChar w:fldCharType="end"/>
    </w:r>
    <w:r>
      <w:t xml:space="preserve"> of 2</w:t>
    </w:r>
  </w:p>
  <w:p w:rsidR="00D64F3A" w:rsidRDefault="00D64F3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4BBF">
      <w:rPr>
        <w:rStyle w:val="PageNumber"/>
        <w:noProof/>
      </w:rPr>
      <w:t>6</w:t>
    </w:r>
    <w:r>
      <w:rPr>
        <w:rStyle w:val="PageNumber"/>
      </w:rPr>
      <w:fldChar w:fldCharType="end"/>
    </w:r>
  </w:p>
  <w:p w:rsidR="00D64F3A" w:rsidRDefault="00D64F3A">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3A" w:rsidRDefault="00D64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6-EU"/>
  </w:docVars>
  <w:rsids>
    <w:rsidRoot w:val="00D64F3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4EDA"/>
    <w:rsid w:val="003231C7"/>
    <w:rsid w:val="00331ED0"/>
    <w:rsid w:val="003447D1"/>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D626B"/>
    <w:rsid w:val="004F2DDE"/>
    <w:rsid w:val="0050097F"/>
    <w:rsid w:val="00514B1F"/>
    <w:rsid w:val="00556A10"/>
    <w:rsid w:val="005963C2"/>
    <w:rsid w:val="005B45F7"/>
    <w:rsid w:val="005B63EA"/>
    <w:rsid w:val="006302D6"/>
    <w:rsid w:val="00655A5C"/>
    <w:rsid w:val="00660774"/>
    <w:rsid w:val="00665CC7"/>
    <w:rsid w:val="00694BBF"/>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3C84"/>
    <w:rsid w:val="008E42D2"/>
    <w:rsid w:val="008F7AE7"/>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19A0"/>
    <w:rsid w:val="00B554AE"/>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6545"/>
    <w:rsid w:val="00D30B48"/>
    <w:rsid w:val="00D46FAA"/>
    <w:rsid w:val="00D57BB2"/>
    <w:rsid w:val="00D64F3A"/>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1FDF"/>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447D1"/>
    <w:rPr>
      <w:rFonts w:ascii="Tahoma" w:hAnsi="Tahoma" w:cs="Tahoma"/>
      <w:sz w:val="16"/>
      <w:szCs w:val="16"/>
    </w:rPr>
  </w:style>
  <w:style w:type="character" w:customStyle="1" w:styleId="BalloonTextChar">
    <w:name w:val="Balloon Text Char"/>
    <w:basedOn w:val="DefaultParagraphFont"/>
    <w:link w:val="BalloonText"/>
    <w:rsid w:val="003447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447D1"/>
    <w:rPr>
      <w:rFonts w:ascii="Tahoma" w:hAnsi="Tahoma" w:cs="Tahoma"/>
      <w:sz w:val="16"/>
      <w:szCs w:val="16"/>
    </w:rPr>
  </w:style>
  <w:style w:type="character" w:customStyle="1" w:styleId="BalloonTextChar">
    <w:name w:val="Balloon Text Char"/>
    <w:basedOn w:val="DefaultParagraphFont"/>
    <w:link w:val="BalloonText"/>
    <w:rsid w:val="00344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58C6-22E1-4EA3-ACFA-8217A7B2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6</Pages>
  <Words>909</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2016-05-17T14:00:00Z</dcterms:created>
  <dcterms:modified xsi:type="dcterms:W3CDTF">2016-05-17T14:05:00Z</dcterms:modified>
</cp:coreProperties>
</file>