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F5DA7" w:rsidP="004F5DA7">
      <w:pPr>
        <w:pStyle w:val="OrderHeading"/>
      </w:pPr>
      <w:r>
        <w:t>BEFORE THE FLORIDA PUBLIC SERVICE COMMISSION</w:t>
      </w:r>
    </w:p>
    <w:p w:rsidR="004F5DA7" w:rsidRDefault="004F5DA7" w:rsidP="004F5DA7">
      <w:pPr>
        <w:pStyle w:val="OrderHeading"/>
      </w:pPr>
    </w:p>
    <w:p w:rsidR="004F5DA7" w:rsidRDefault="004F5DA7" w:rsidP="004F5D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5DA7" w:rsidRPr="00C63FCF" w:rsidTr="007C5EB8">
        <w:trPr>
          <w:trHeight w:val="828"/>
        </w:trPr>
        <w:tc>
          <w:tcPr>
            <w:tcW w:w="4788" w:type="dxa"/>
            <w:tcBorders>
              <w:bottom w:val="single" w:sz="8" w:space="0" w:color="auto"/>
              <w:right w:val="double" w:sz="6" w:space="0" w:color="auto"/>
            </w:tcBorders>
            <w:shd w:val="clear" w:color="auto" w:fill="auto"/>
          </w:tcPr>
          <w:p w:rsidR="004F5DA7" w:rsidRDefault="004F5DA7" w:rsidP="007C5EB8">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4F5DA7" w:rsidRDefault="004F5DA7" w:rsidP="004F5DA7">
            <w:pPr>
              <w:pStyle w:val="OrderBody"/>
            </w:pPr>
            <w:r>
              <w:t xml:space="preserve">DOCKET NO. </w:t>
            </w:r>
            <w:bookmarkStart w:id="1" w:name="SSDocketNo"/>
            <w:bookmarkEnd w:id="1"/>
            <w:r>
              <w:t>160007-EI</w:t>
            </w:r>
          </w:p>
          <w:p w:rsidR="004F5DA7" w:rsidRDefault="004F5DA7" w:rsidP="007C5EB8">
            <w:pPr>
              <w:pStyle w:val="OrderBody"/>
              <w:tabs>
                <w:tab w:val="center" w:pos="4320"/>
                <w:tab w:val="right" w:pos="8640"/>
              </w:tabs>
              <w:jc w:val="left"/>
            </w:pPr>
            <w:r>
              <w:t xml:space="preserve">ORDER NO. </w:t>
            </w:r>
            <w:bookmarkStart w:id="2" w:name="OrderNo0474"/>
            <w:r w:rsidR="00A0739F">
              <w:t>PSC-16-0474-PHO-EI</w:t>
            </w:r>
            <w:bookmarkEnd w:id="2"/>
          </w:p>
          <w:p w:rsidR="004F5DA7" w:rsidRDefault="004F5DA7" w:rsidP="007C5EB8">
            <w:pPr>
              <w:pStyle w:val="OrderBody"/>
              <w:tabs>
                <w:tab w:val="center" w:pos="4320"/>
                <w:tab w:val="right" w:pos="8640"/>
              </w:tabs>
              <w:jc w:val="left"/>
            </w:pPr>
            <w:r>
              <w:t xml:space="preserve">ISSUED: </w:t>
            </w:r>
            <w:r w:rsidR="00A0739F">
              <w:t>October 21, 2016</w:t>
            </w:r>
          </w:p>
        </w:tc>
      </w:tr>
    </w:tbl>
    <w:p w:rsidR="004F5DA7" w:rsidRDefault="004F5DA7" w:rsidP="004F5DA7"/>
    <w:p w:rsidR="00CB5276" w:rsidRDefault="004F5DA7" w:rsidP="004F5DA7">
      <w:pPr>
        <w:pStyle w:val="CenterUnderline"/>
      </w:pPr>
      <w:bookmarkStart w:id="3" w:name="Commissioners"/>
      <w:bookmarkEnd w:id="3"/>
      <w:r>
        <w:t>PREHEARING ORDER</w:t>
      </w:r>
      <w:bookmarkStart w:id="4" w:name="OrderTitle"/>
      <w:r>
        <w:t xml:space="preserve"> </w:t>
      </w:r>
      <w:bookmarkEnd w:id="4"/>
    </w:p>
    <w:p w:rsidR="004F5DA7" w:rsidRDefault="004F5DA7" w:rsidP="004F5DA7">
      <w:pPr>
        <w:pStyle w:val="CenterUnderline"/>
      </w:pPr>
    </w:p>
    <w:p w:rsidR="004F5DA7" w:rsidRPr="00701945" w:rsidRDefault="004F5DA7" w:rsidP="004F5DA7">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00E279EB">
        <w:t xml:space="preserve">October 11, 2016, </w:t>
      </w:r>
      <w:r w:rsidRPr="00701945">
        <w:t xml:space="preserve">in Tallahassee, Florida, before Commissioner </w:t>
      </w:r>
      <w:r w:rsidR="00E279EB">
        <w:t>Art Graham</w:t>
      </w:r>
      <w:r w:rsidRPr="00701945">
        <w:t>, as Prehearing Officer.</w:t>
      </w:r>
    </w:p>
    <w:p w:rsidR="004F5DA7" w:rsidRPr="00701945" w:rsidRDefault="004F5DA7" w:rsidP="004F5DA7">
      <w:pPr>
        <w:jc w:val="both"/>
      </w:pPr>
    </w:p>
    <w:p w:rsidR="004F5DA7" w:rsidRPr="00701945" w:rsidRDefault="004F5DA7" w:rsidP="004F5DA7">
      <w:pPr>
        <w:jc w:val="both"/>
      </w:pPr>
      <w:r w:rsidRPr="00701945">
        <w:t>APPEARANCES:</w:t>
      </w:r>
    </w:p>
    <w:p w:rsidR="00DF46F2" w:rsidRDefault="00DF46F2" w:rsidP="004F5DA7">
      <w:pPr>
        <w:jc w:val="both"/>
      </w:pPr>
    </w:p>
    <w:p w:rsidR="00DF46F2" w:rsidRDefault="00DF46F2" w:rsidP="004F5DA7">
      <w:pPr>
        <w:jc w:val="both"/>
      </w:pPr>
      <w:r>
        <w:tab/>
      </w:r>
      <w:r>
        <w:tab/>
        <w:t xml:space="preserve">R. WADE LITCHFIELD, ESQUIRE, Vice President and General Counsel, JOHN </w:t>
      </w:r>
      <w:r>
        <w:tab/>
      </w:r>
      <w:r>
        <w:tab/>
        <w:t xml:space="preserve">T. BUTLER, ESQUIRE, Assistant General Counsel – Regulatory, </w:t>
      </w:r>
      <w:r w:rsidR="004F1A72">
        <w:t xml:space="preserve">and </w:t>
      </w:r>
      <w:r>
        <w:t xml:space="preserve">MARIA J. </w:t>
      </w:r>
      <w:r>
        <w:tab/>
      </w:r>
      <w:r>
        <w:tab/>
      </w:r>
      <w:r>
        <w:tab/>
        <w:t xml:space="preserve">MONCADA, ESQUIRE, Senior Attorney, 700 Universe Boulevard, Juno Beach, </w:t>
      </w:r>
      <w:r>
        <w:tab/>
      </w:r>
      <w:r>
        <w:tab/>
      </w:r>
      <w:r>
        <w:tab/>
        <w:t>Florida 33408-0420</w:t>
      </w:r>
    </w:p>
    <w:p w:rsidR="00DF46F2" w:rsidRPr="00072687" w:rsidRDefault="00DF46F2" w:rsidP="004F5DA7">
      <w:pPr>
        <w:jc w:val="both"/>
        <w:rPr>
          <w:u w:val="single"/>
        </w:rPr>
      </w:pPr>
      <w:r>
        <w:tab/>
      </w:r>
      <w:r>
        <w:tab/>
      </w:r>
      <w:r w:rsidRPr="00072687">
        <w:rPr>
          <w:u w:val="single"/>
        </w:rPr>
        <w:t>On behalf of Florida Power &amp; Light Company</w:t>
      </w:r>
      <w:r w:rsidR="00072687">
        <w:rPr>
          <w:u w:val="single"/>
        </w:rPr>
        <w:t xml:space="preserve"> (FPL)</w:t>
      </w:r>
    </w:p>
    <w:p w:rsidR="004F5DA7" w:rsidRDefault="007D15A8" w:rsidP="004F5DA7">
      <w:pPr>
        <w:jc w:val="both"/>
      </w:pPr>
      <w:r>
        <w:tab/>
      </w:r>
    </w:p>
    <w:p w:rsidR="007D15A8" w:rsidRDefault="007D15A8" w:rsidP="004F5DA7">
      <w:pPr>
        <w:jc w:val="both"/>
      </w:pPr>
      <w:r>
        <w:tab/>
      </w:r>
      <w:r>
        <w:tab/>
        <w:t>D</w:t>
      </w:r>
      <w:r w:rsidR="00350271">
        <w:t>IANNE M. TRIPLETT</w:t>
      </w:r>
      <w:r>
        <w:t xml:space="preserve">,  </w:t>
      </w:r>
      <w:r w:rsidR="00CA3959">
        <w:t xml:space="preserve">ESQUIRE, </w:t>
      </w:r>
      <w:r>
        <w:t xml:space="preserve">Associate General Counsel, 299 First </w:t>
      </w:r>
      <w:r w:rsidR="00CA3959">
        <w:tab/>
      </w:r>
      <w:r w:rsidR="00CA3959">
        <w:tab/>
      </w:r>
      <w:r w:rsidR="00CA3959">
        <w:tab/>
      </w:r>
      <w:r>
        <w:t>Avenue North, St. Petersburg, Florida 33701, and M</w:t>
      </w:r>
      <w:r w:rsidR="00350271">
        <w:t>ATTHEW R. BERNIER</w:t>
      </w:r>
      <w:r>
        <w:t xml:space="preserve">, </w:t>
      </w:r>
      <w:r w:rsidR="00CA3959">
        <w:tab/>
      </w:r>
      <w:r w:rsidR="00CA3959">
        <w:tab/>
      </w:r>
      <w:r w:rsidR="00CA3959">
        <w:tab/>
        <w:t xml:space="preserve">ESQUIRE, </w:t>
      </w:r>
      <w:r>
        <w:t xml:space="preserve">Senior Counsel, 106 East College Avenue, Suite 800, Tallahassee, </w:t>
      </w:r>
      <w:r w:rsidR="00CA3959">
        <w:tab/>
      </w:r>
      <w:r w:rsidR="00CA3959">
        <w:tab/>
      </w:r>
      <w:r w:rsidR="00CA3959">
        <w:tab/>
      </w:r>
      <w:r>
        <w:t>Florida 32301</w:t>
      </w:r>
    </w:p>
    <w:p w:rsidR="007D15A8" w:rsidRPr="00072687" w:rsidRDefault="007D15A8" w:rsidP="004F5DA7">
      <w:pPr>
        <w:jc w:val="both"/>
        <w:rPr>
          <w:u w:val="single"/>
        </w:rPr>
      </w:pPr>
      <w:r>
        <w:tab/>
      </w:r>
      <w:r>
        <w:tab/>
      </w:r>
      <w:r w:rsidRPr="00072687">
        <w:rPr>
          <w:u w:val="single"/>
        </w:rPr>
        <w:t>On behalf of Duke Energy Florida, LLC.</w:t>
      </w:r>
      <w:r w:rsidR="00072687" w:rsidRPr="00072687">
        <w:rPr>
          <w:u w:val="single"/>
        </w:rPr>
        <w:t xml:space="preserve"> (DEF)</w:t>
      </w:r>
    </w:p>
    <w:p w:rsidR="007D15A8" w:rsidRPr="00701945" w:rsidRDefault="007D15A8" w:rsidP="004F5DA7">
      <w:pPr>
        <w:jc w:val="both"/>
      </w:pPr>
    </w:p>
    <w:p w:rsidR="004F5DA7" w:rsidRDefault="007D15A8" w:rsidP="004F5DA7">
      <w:pPr>
        <w:jc w:val="both"/>
      </w:pPr>
      <w:r>
        <w:tab/>
      </w:r>
      <w:r>
        <w:tab/>
      </w:r>
      <w:r w:rsidRPr="00350271">
        <w:rPr>
          <w:caps/>
        </w:rPr>
        <w:t xml:space="preserve">James D. Beasley, Esquire, J. Jeffry Wahlen, Esquire, </w:t>
      </w:r>
      <w:r w:rsidR="004F1A72">
        <w:t>and</w:t>
      </w:r>
      <w:r w:rsidR="00350271">
        <w:rPr>
          <w:caps/>
        </w:rPr>
        <w:tab/>
      </w:r>
      <w:r w:rsidR="00350271">
        <w:rPr>
          <w:caps/>
        </w:rPr>
        <w:tab/>
      </w:r>
      <w:r w:rsidR="00350271">
        <w:rPr>
          <w:caps/>
        </w:rPr>
        <w:tab/>
      </w:r>
      <w:r w:rsidRPr="00350271">
        <w:rPr>
          <w:caps/>
        </w:rPr>
        <w:t xml:space="preserve">Ashley M. Daniels, </w:t>
      </w:r>
      <w:r w:rsidR="00350271">
        <w:rPr>
          <w:caps/>
        </w:rPr>
        <w:t>esquire</w:t>
      </w:r>
      <w:r>
        <w:t xml:space="preserve">, </w:t>
      </w:r>
      <w:proofErr w:type="spellStart"/>
      <w:r>
        <w:t>Ausley</w:t>
      </w:r>
      <w:proofErr w:type="spellEnd"/>
      <w:r>
        <w:t xml:space="preserve"> McMullen, P. O. Box 391, </w:t>
      </w:r>
      <w:r w:rsidR="00350271">
        <w:tab/>
      </w:r>
      <w:r w:rsidR="00350271">
        <w:tab/>
      </w:r>
      <w:r w:rsidR="00350271">
        <w:tab/>
      </w:r>
      <w:r w:rsidR="00350271">
        <w:tab/>
      </w:r>
      <w:r>
        <w:t>Tallahassee, Florida 32302</w:t>
      </w:r>
    </w:p>
    <w:p w:rsidR="007D15A8" w:rsidRDefault="007D15A8" w:rsidP="004F5DA7">
      <w:pPr>
        <w:jc w:val="both"/>
      </w:pPr>
      <w:r>
        <w:tab/>
      </w:r>
      <w:r>
        <w:tab/>
      </w:r>
      <w:r w:rsidRPr="00072687">
        <w:rPr>
          <w:u w:val="single"/>
        </w:rPr>
        <w:t>On behalf of Tampa Electric Company (TECO</w:t>
      </w:r>
      <w:r>
        <w:t>)</w:t>
      </w:r>
    </w:p>
    <w:p w:rsidR="007D15A8" w:rsidRPr="00701945" w:rsidRDefault="007D15A8" w:rsidP="004F5DA7">
      <w:pPr>
        <w:jc w:val="both"/>
      </w:pPr>
    </w:p>
    <w:p w:rsidR="007D15A8" w:rsidRDefault="007D15A8" w:rsidP="004F5DA7">
      <w:pPr>
        <w:ind w:left="1440"/>
        <w:jc w:val="both"/>
      </w:pPr>
      <w:r w:rsidRPr="00350271">
        <w:rPr>
          <w:caps/>
        </w:rPr>
        <w:t xml:space="preserve">Jeffrey A. Stone, Esquire, Russell A. Badders, Esquire, </w:t>
      </w:r>
      <w:r w:rsidRPr="004F1A72">
        <w:t xml:space="preserve">and </w:t>
      </w:r>
      <w:r w:rsidRPr="00350271">
        <w:rPr>
          <w:caps/>
        </w:rPr>
        <w:t>Steven R. Griffin, Esquire</w:t>
      </w:r>
      <w:r>
        <w:t xml:space="preserve">, </w:t>
      </w:r>
      <w:proofErr w:type="spellStart"/>
      <w:r>
        <w:t>Beggs</w:t>
      </w:r>
      <w:proofErr w:type="spellEnd"/>
      <w:r>
        <w:t xml:space="preserve"> &amp; Lane, P. O. Box 12950, Pensacola, Florida 32591-2950</w:t>
      </w:r>
    </w:p>
    <w:p w:rsidR="004F5DA7" w:rsidRPr="00072687" w:rsidRDefault="007D15A8" w:rsidP="007D15A8">
      <w:pPr>
        <w:ind w:left="1440"/>
        <w:jc w:val="both"/>
        <w:rPr>
          <w:u w:val="single"/>
        </w:rPr>
      </w:pPr>
      <w:r w:rsidRPr="00072687">
        <w:rPr>
          <w:u w:val="single"/>
        </w:rPr>
        <w:t>On behalf of Gulf Power Company (G</w:t>
      </w:r>
      <w:r w:rsidR="00114E71" w:rsidRPr="00072687">
        <w:rPr>
          <w:u w:val="single"/>
        </w:rPr>
        <w:t>ulf</w:t>
      </w:r>
      <w:r w:rsidRPr="00072687">
        <w:rPr>
          <w:u w:val="single"/>
        </w:rPr>
        <w:t>)</w:t>
      </w:r>
    </w:p>
    <w:p w:rsidR="004F5DA7" w:rsidRPr="00701945" w:rsidRDefault="004F5DA7" w:rsidP="004F5DA7">
      <w:pPr>
        <w:jc w:val="both"/>
      </w:pPr>
    </w:p>
    <w:p w:rsidR="004F5DA7" w:rsidRPr="00701945" w:rsidRDefault="007D15A8" w:rsidP="004F5DA7">
      <w:pPr>
        <w:ind w:left="1440"/>
        <w:jc w:val="both"/>
      </w:pPr>
      <w:r w:rsidRPr="00350271">
        <w:rPr>
          <w:caps/>
        </w:rPr>
        <w:t xml:space="preserve">Jon C. Moyle, Jr., Esquire, </w:t>
      </w:r>
      <w:r w:rsidRPr="004F1A72">
        <w:t>and</w:t>
      </w:r>
      <w:r w:rsidRPr="00350271">
        <w:rPr>
          <w:caps/>
        </w:rPr>
        <w:t xml:space="preserve"> Karen Putnal, Esquire</w:t>
      </w:r>
      <w:r>
        <w:t>, Moyle Law Firm, P.A., 118 North Gadsden Street, Tallahassee, FL  32312</w:t>
      </w:r>
    </w:p>
    <w:p w:rsidR="004F5DA7" w:rsidRPr="00701945" w:rsidRDefault="004F5DA7" w:rsidP="004F5DA7">
      <w:pPr>
        <w:ind w:left="720" w:firstLine="720"/>
        <w:jc w:val="both"/>
      </w:pPr>
      <w:r w:rsidRPr="00701945">
        <w:rPr>
          <w:u w:val="single"/>
        </w:rPr>
        <w:t xml:space="preserve">On behalf of </w:t>
      </w:r>
      <w:r w:rsidR="007D15A8">
        <w:rPr>
          <w:u w:val="single"/>
        </w:rPr>
        <w:t>Florida Industrial Power Users Group (FIPUG</w:t>
      </w:r>
      <w:r>
        <w:rPr>
          <w:u w:val="single"/>
        </w:rPr>
        <w:t>)</w:t>
      </w:r>
      <w:r w:rsidRPr="00701945">
        <w:t xml:space="preserve">. </w:t>
      </w:r>
    </w:p>
    <w:p w:rsidR="004F5DA7" w:rsidRDefault="004F5DA7" w:rsidP="004F5DA7">
      <w:pPr>
        <w:jc w:val="both"/>
      </w:pPr>
    </w:p>
    <w:p w:rsidR="007D15A8" w:rsidRDefault="00485CBF" w:rsidP="007D15A8">
      <w:pPr>
        <w:ind w:left="1440"/>
        <w:jc w:val="both"/>
      </w:pPr>
      <w:r>
        <w:rPr>
          <w:caps/>
        </w:rPr>
        <w:t>J.</w:t>
      </w:r>
      <w:r w:rsidR="003973A2">
        <w:rPr>
          <w:caps/>
        </w:rPr>
        <w:t xml:space="preserve"> </w:t>
      </w:r>
      <w:r>
        <w:rPr>
          <w:caps/>
        </w:rPr>
        <w:t>R.</w:t>
      </w:r>
      <w:r w:rsidR="003973A2">
        <w:rPr>
          <w:caps/>
        </w:rPr>
        <w:t xml:space="preserve"> </w:t>
      </w:r>
      <w:r>
        <w:rPr>
          <w:caps/>
        </w:rPr>
        <w:t xml:space="preserve">KELLY, ESQUIRE, </w:t>
      </w:r>
      <w:r w:rsidR="00F14828">
        <w:t xml:space="preserve">Public Counsel, </w:t>
      </w:r>
      <w:r w:rsidR="007D15A8" w:rsidRPr="00350271">
        <w:rPr>
          <w:caps/>
        </w:rPr>
        <w:t>Patricia A. Christensen, Esquire,</w:t>
      </w:r>
      <w:r w:rsidR="005B7455">
        <w:rPr>
          <w:caps/>
        </w:rPr>
        <w:t xml:space="preserve"> </w:t>
      </w:r>
      <w:r w:rsidR="007D15A8" w:rsidRPr="00350271">
        <w:rPr>
          <w:caps/>
        </w:rPr>
        <w:t>Charles Rehwinkel, Esquire</w:t>
      </w:r>
      <w:r w:rsidR="007D15A8">
        <w:t xml:space="preserve">, </w:t>
      </w:r>
      <w:r>
        <w:t>ERIK SAYL</w:t>
      </w:r>
      <w:r w:rsidR="00995FF3">
        <w:t>E</w:t>
      </w:r>
      <w:r>
        <w:t xml:space="preserve">R, ESQUIRE, and STEPHANIE MORSE, ESQUIRE c/o </w:t>
      </w:r>
      <w:r w:rsidR="007D15A8">
        <w:t xml:space="preserve">The Florida Legislature, 111 West Madison Street, Room 812, Tallahassee, Florida 32399-1400 </w:t>
      </w:r>
    </w:p>
    <w:p w:rsidR="007D15A8" w:rsidRPr="00072687" w:rsidRDefault="007D15A8" w:rsidP="004F5DA7">
      <w:pPr>
        <w:jc w:val="both"/>
        <w:rPr>
          <w:u w:val="single"/>
        </w:rPr>
      </w:pPr>
      <w:r>
        <w:tab/>
      </w:r>
      <w:r>
        <w:tab/>
      </w:r>
      <w:r w:rsidRPr="00072687">
        <w:rPr>
          <w:u w:val="single"/>
        </w:rPr>
        <w:t>On behalf of the Citizens of the State of Florida (OPC)</w:t>
      </w:r>
    </w:p>
    <w:p w:rsidR="00EC1323" w:rsidRDefault="00EC1323" w:rsidP="00EC1323">
      <w:pPr>
        <w:ind w:left="1440"/>
        <w:jc w:val="both"/>
      </w:pPr>
      <w:r w:rsidRPr="00350271">
        <w:rPr>
          <w:caps/>
        </w:rPr>
        <w:lastRenderedPageBreak/>
        <w:t xml:space="preserve">James W. Brew, Esquire, </w:t>
      </w:r>
      <w:r w:rsidRPr="004F1A72">
        <w:t>and</w:t>
      </w:r>
      <w:r w:rsidRPr="00350271">
        <w:rPr>
          <w:caps/>
        </w:rPr>
        <w:t xml:space="preserve"> Laura A. Wynn, Esquire</w:t>
      </w:r>
      <w:r>
        <w:t xml:space="preserve">, Stone </w:t>
      </w:r>
      <w:proofErr w:type="spellStart"/>
      <w:r>
        <w:t>Mattheis</w:t>
      </w:r>
      <w:proofErr w:type="spellEnd"/>
      <w:r>
        <w:t xml:space="preserve"> </w:t>
      </w:r>
      <w:proofErr w:type="spellStart"/>
      <w:r>
        <w:t>Xenopoulos</w:t>
      </w:r>
      <w:proofErr w:type="spellEnd"/>
      <w:r>
        <w:t xml:space="preserve"> &amp; Brew, P.C., 1025 Thomas Jefferson Street, N.W., Eighth Floor, West Tower, Washington, D.C.  20007,</w:t>
      </w:r>
    </w:p>
    <w:p w:rsidR="00EC1323" w:rsidRPr="00072687" w:rsidRDefault="00EC1323" w:rsidP="00EC1323">
      <w:pPr>
        <w:ind w:left="1440"/>
        <w:jc w:val="both"/>
        <w:rPr>
          <w:u w:val="single"/>
        </w:rPr>
      </w:pPr>
      <w:r w:rsidRPr="00072687">
        <w:rPr>
          <w:u w:val="single"/>
        </w:rPr>
        <w:t>On behalf of White Springs Agricultural Chemicals, Inc., d/b/a PCS Phosphate – White Springs</w:t>
      </w:r>
      <w:r w:rsidR="00114E71" w:rsidRPr="00072687">
        <w:rPr>
          <w:u w:val="single"/>
        </w:rPr>
        <w:t xml:space="preserve"> (PCS)</w:t>
      </w:r>
    </w:p>
    <w:p w:rsidR="00EC1323" w:rsidRPr="00701945" w:rsidRDefault="00EC1323" w:rsidP="004F5DA7">
      <w:pPr>
        <w:jc w:val="both"/>
      </w:pPr>
    </w:p>
    <w:p w:rsidR="004F5DA7" w:rsidRPr="00701945" w:rsidRDefault="00C7375C" w:rsidP="004F5DA7">
      <w:pPr>
        <w:ind w:left="1440"/>
        <w:jc w:val="both"/>
      </w:pPr>
      <w:r w:rsidRPr="00350271">
        <w:rPr>
          <w:caps/>
        </w:rPr>
        <w:t>Charles W. Murphy</w:t>
      </w:r>
      <w:r w:rsidR="004F5DA7" w:rsidRPr="00350271">
        <w:rPr>
          <w:caps/>
        </w:rPr>
        <w:t xml:space="preserve">, ESQUIRE, </w:t>
      </w:r>
      <w:r w:rsidRPr="004F1A72">
        <w:t>and</w:t>
      </w:r>
      <w:r w:rsidRPr="00350271">
        <w:rPr>
          <w:caps/>
        </w:rPr>
        <w:t xml:space="preserve"> Bianca Lherisson, ESQUIRE</w:t>
      </w:r>
      <w:r>
        <w:t xml:space="preserve">, </w:t>
      </w:r>
      <w:r w:rsidR="004F5DA7" w:rsidRPr="00701945">
        <w:t>Florida Public Service Commission, 2540 Shumard Oak Boulevard, Tallahassee, Florida 32399-0850</w:t>
      </w:r>
    </w:p>
    <w:p w:rsidR="004F5DA7" w:rsidRPr="00701945" w:rsidRDefault="004F5DA7" w:rsidP="004F5DA7">
      <w:pPr>
        <w:ind w:left="720" w:firstLine="720"/>
        <w:jc w:val="both"/>
      </w:pPr>
      <w:r w:rsidRPr="00701945">
        <w:rPr>
          <w:u w:val="single"/>
        </w:rPr>
        <w:t>On behalf of the Florida Public Service Commission</w:t>
      </w:r>
      <w:r>
        <w:rPr>
          <w:u w:val="single"/>
        </w:rPr>
        <w:t xml:space="preserve"> (Staff)</w:t>
      </w:r>
      <w:r w:rsidRPr="00701945">
        <w:t>.</w:t>
      </w:r>
    </w:p>
    <w:p w:rsidR="004F5DA7" w:rsidRPr="00701945" w:rsidRDefault="004F5DA7" w:rsidP="004F5DA7">
      <w:pPr>
        <w:jc w:val="both"/>
      </w:pPr>
    </w:p>
    <w:p w:rsidR="004F5DA7" w:rsidRPr="00701945" w:rsidRDefault="00485CBF" w:rsidP="004F5DA7">
      <w:pPr>
        <w:ind w:left="1440"/>
        <w:jc w:val="both"/>
      </w:pPr>
      <w:r>
        <w:rPr>
          <w:caps/>
        </w:rPr>
        <w:t xml:space="preserve">keith hetrick, esquire, </w:t>
      </w:r>
      <w:r w:rsidR="00F14828">
        <w:t xml:space="preserve">General Counsel, and </w:t>
      </w:r>
      <w:r w:rsidR="004F5DA7" w:rsidRPr="00350271">
        <w:rPr>
          <w:caps/>
        </w:rPr>
        <w:t>Mary Anne Helton,</w:t>
      </w:r>
      <w:r w:rsidR="004F5DA7">
        <w:t xml:space="preserve"> </w:t>
      </w:r>
      <w:r w:rsidR="00C7375C">
        <w:t xml:space="preserve">ESQUIRE, </w:t>
      </w:r>
      <w:r w:rsidR="004F5DA7">
        <w:t>Deputy General Counsel,</w:t>
      </w:r>
      <w:r w:rsidR="004F5DA7" w:rsidRPr="00701945">
        <w:t xml:space="preserve"> Florida Public Service Commission, 2540 Shumard Oak Boulevard, Tallahassee, Florida 32399-0850</w:t>
      </w:r>
    </w:p>
    <w:p w:rsidR="004F5DA7" w:rsidRPr="00701945" w:rsidRDefault="004F5DA7" w:rsidP="004F5DA7">
      <w:pPr>
        <w:ind w:left="720" w:firstLine="720"/>
        <w:jc w:val="both"/>
      </w:pPr>
      <w:r>
        <w:rPr>
          <w:u w:val="single"/>
        </w:rPr>
        <w:t>Advisor</w:t>
      </w:r>
      <w:r w:rsidR="008F4495">
        <w:rPr>
          <w:u w:val="single"/>
        </w:rPr>
        <w:t>s</w:t>
      </w:r>
      <w:r>
        <w:rPr>
          <w:u w:val="single"/>
        </w:rPr>
        <w:t xml:space="preserve"> to the</w:t>
      </w:r>
      <w:r w:rsidRPr="00701945">
        <w:rPr>
          <w:u w:val="single"/>
        </w:rPr>
        <w:t xml:space="preserve"> Florida Public Service Commission</w:t>
      </w:r>
      <w:r w:rsidRPr="00701945">
        <w:t>.</w:t>
      </w:r>
    </w:p>
    <w:p w:rsidR="004F5DA7" w:rsidRPr="00701945" w:rsidRDefault="004F5DA7" w:rsidP="004F5DA7">
      <w:pPr>
        <w:jc w:val="center"/>
        <w:rPr>
          <w:b/>
          <w:bCs/>
          <w:u w:val="single"/>
        </w:rPr>
      </w:pPr>
    </w:p>
    <w:p w:rsidR="004F5DA7" w:rsidRPr="00701945" w:rsidRDefault="004F5DA7" w:rsidP="004F5DA7">
      <w:pPr>
        <w:jc w:val="center"/>
        <w:rPr>
          <w:b/>
          <w:bCs/>
          <w:u w:val="single"/>
        </w:rPr>
      </w:pPr>
    </w:p>
    <w:p w:rsidR="004F5DA7" w:rsidRPr="00701945" w:rsidRDefault="004F5DA7" w:rsidP="004F5DA7">
      <w:pPr>
        <w:jc w:val="center"/>
      </w:pPr>
      <w:r w:rsidRPr="00701945">
        <w:rPr>
          <w:b/>
          <w:bCs/>
          <w:u w:val="single"/>
        </w:rPr>
        <w:t>PREHEARING ORDER</w:t>
      </w:r>
    </w:p>
    <w:p w:rsidR="004F5DA7" w:rsidRPr="00701945" w:rsidRDefault="004F5DA7" w:rsidP="004F5DA7">
      <w:pPr>
        <w:jc w:val="both"/>
      </w:pPr>
    </w:p>
    <w:p w:rsidR="004F5DA7" w:rsidRPr="00701945" w:rsidRDefault="004F5DA7" w:rsidP="004F5DA7">
      <w:pPr>
        <w:jc w:val="both"/>
      </w:pPr>
      <w:r w:rsidRPr="00701945">
        <w:t>I.</w:t>
      </w:r>
      <w:r w:rsidRPr="00701945">
        <w:tab/>
      </w:r>
      <w:r w:rsidRPr="00701945">
        <w:rPr>
          <w:u w:val="single"/>
        </w:rPr>
        <w:t>CASE BACKGROUND</w:t>
      </w:r>
    </w:p>
    <w:p w:rsidR="004F5DA7" w:rsidRPr="00701945" w:rsidRDefault="004F5DA7" w:rsidP="004F5DA7">
      <w:pPr>
        <w:jc w:val="both"/>
      </w:pPr>
    </w:p>
    <w:p w:rsidR="007D0411" w:rsidRPr="00242C64" w:rsidRDefault="004F5DA7" w:rsidP="007D0411">
      <w:pPr>
        <w:jc w:val="both"/>
      </w:pPr>
      <w:r>
        <w:tab/>
      </w:r>
      <w:r w:rsidR="007D0411" w:rsidRPr="00242C64">
        <w:t xml:space="preserve">As part of the Commission’s continuing </w:t>
      </w:r>
      <w:r w:rsidR="007D0411">
        <w:t>E</w:t>
      </w:r>
      <w:r w:rsidR="007D0411" w:rsidRPr="00242C64">
        <w:t xml:space="preserve">nvironmental </w:t>
      </w:r>
      <w:r w:rsidR="007D0411">
        <w:t>C</w:t>
      </w:r>
      <w:r w:rsidR="007D0411" w:rsidRPr="00242C64">
        <w:t xml:space="preserve">ost </w:t>
      </w:r>
      <w:r w:rsidR="007D0411">
        <w:t>R</w:t>
      </w:r>
      <w:r w:rsidR="007D0411" w:rsidRPr="00242C64">
        <w:t xml:space="preserve">ecovery </w:t>
      </w:r>
      <w:r w:rsidR="007D0411">
        <w:t>C</w:t>
      </w:r>
      <w:r w:rsidR="007D0411" w:rsidRPr="00242C64">
        <w:t>lause proceedings, the Commission has set a hearing in this docket for November 2-</w:t>
      </w:r>
      <w:r w:rsidR="007D0411">
        <w:t>4</w:t>
      </w:r>
      <w:r w:rsidR="007D0411" w:rsidRPr="00242C64">
        <w:t>, 201</w:t>
      </w:r>
      <w:r w:rsidR="007D0411">
        <w:t>6</w:t>
      </w:r>
      <w:r w:rsidR="007D0411" w:rsidRPr="00242C64">
        <w:t>.</w:t>
      </w:r>
    </w:p>
    <w:p w:rsidR="004F5DA7" w:rsidRDefault="004F5DA7" w:rsidP="004F5DA7">
      <w:pPr>
        <w:jc w:val="both"/>
      </w:pPr>
    </w:p>
    <w:p w:rsidR="004F5DA7" w:rsidRPr="00701945" w:rsidRDefault="004F5DA7" w:rsidP="004F5DA7">
      <w:pPr>
        <w:jc w:val="both"/>
      </w:pPr>
      <w:r>
        <w:t>II.</w:t>
      </w:r>
      <w:r>
        <w:tab/>
      </w:r>
      <w:r w:rsidRPr="00701945">
        <w:rPr>
          <w:u w:val="single"/>
        </w:rPr>
        <w:t>CONDUCT OF PROCEEDINGS</w:t>
      </w:r>
    </w:p>
    <w:p w:rsidR="004F5DA7" w:rsidRPr="00701945" w:rsidRDefault="004F5DA7" w:rsidP="004F5DA7">
      <w:pPr>
        <w:jc w:val="both"/>
      </w:pPr>
    </w:p>
    <w:p w:rsidR="004F5DA7" w:rsidRPr="00701945" w:rsidRDefault="004F5DA7" w:rsidP="004F5DA7">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4F5DA7" w:rsidRPr="00701945" w:rsidRDefault="004F5DA7" w:rsidP="004F5DA7">
      <w:pPr>
        <w:jc w:val="both"/>
      </w:pPr>
    </w:p>
    <w:p w:rsidR="004F5DA7" w:rsidRPr="00701945" w:rsidRDefault="004F5DA7" w:rsidP="004F5DA7">
      <w:pPr>
        <w:jc w:val="both"/>
      </w:pPr>
      <w:r w:rsidRPr="00701945">
        <w:t>III.</w:t>
      </w:r>
      <w:r>
        <w:tab/>
      </w:r>
      <w:r w:rsidRPr="00701945">
        <w:rPr>
          <w:u w:val="single"/>
        </w:rPr>
        <w:t>JURISDICTION</w:t>
      </w:r>
    </w:p>
    <w:p w:rsidR="004F5DA7" w:rsidRPr="00701945" w:rsidRDefault="004F5DA7" w:rsidP="004F5DA7">
      <w:pPr>
        <w:jc w:val="both"/>
      </w:pPr>
    </w:p>
    <w:p w:rsidR="004F5DA7" w:rsidRPr="00701945" w:rsidRDefault="004F5DA7" w:rsidP="004F5DA7">
      <w:pPr>
        <w:jc w:val="both"/>
      </w:pPr>
      <w:r w:rsidRPr="00701945">
        <w:tab/>
        <w:t xml:space="preserve">This Commission is vested with jurisdiction over the subject matter by the provisions of </w:t>
      </w:r>
      <w:r w:rsidR="007D0411">
        <w:t>Section 366.8255</w:t>
      </w:r>
      <w:r w:rsidRPr="00701945">
        <w:t xml:space="preserve">, </w:t>
      </w:r>
      <w:r>
        <w:t>Florida Statutes (F.S</w:t>
      </w:r>
      <w:r w:rsidRPr="00701945">
        <w:t>.</w:t>
      </w:r>
      <w:r>
        <w:t>).</w:t>
      </w:r>
      <w:r w:rsidRPr="00701945">
        <w:t xml:space="preserve">  This hearing will be governed Chapters</w:t>
      </w:r>
      <w:r>
        <w:t xml:space="preserve"> </w:t>
      </w:r>
      <w:r w:rsidR="007D0411">
        <w:t xml:space="preserve">366 and 120, F.S., and Chapters </w:t>
      </w:r>
      <w:r>
        <w:t>25-6</w:t>
      </w:r>
      <w:r w:rsidRPr="00701945">
        <w:t xml:space="preserve">, 25-22, and 28-106, </w:t>
      </w:r>
      <w:r>
        <w:t>F.A.C., as well as any other applicable provisions of law</w:t>
      </w:r>
      <w:r w:rsidRPr="00701945">
        <w:t>.</w:t>
      </w:r>
    </w:p>
    <w:p w:rsidR="004F5DA7" w:rsidRPr="00701945" w:rsidRDefault="004F5DA7" w:rsidP="004F5DA7">
      <w:pPr>
        <w:jc w:val="both"/>
      </w:pPr>
    </w:p>
    <w:p w:rsidR="004F5DA7" w:rsidRPr="00701945" w:rsidRDefault="004F5DA7" w:rsidP="004F5DA7">
      <w:pPr>
        <w:jc w:val="both"/>
      </w:pPr>
      <w:r w:rsidRPr="00701945">
        <w:t>IV.</w:t>
      </w:r>
      <w:r w:rsidRPr="00701945">
        <w:tab/>
      </w:r>
      <w:r w:rsidRPr="00701945">
        <w:rPr>
          <w:u w:val="single"/>
        </w:rPr>
        <w:t>PROCEDURE FOR HANDLING CONFIDENTIAL INFORMATION</w:t>
      </w:r>
    </w:p>
    <w:p w:rsidR="004F5DA7" w:rsidRPr="00701945" w:rsidRDefault="004F5DA7" w:rsidP="004F5DA7">
      <w:pPr>
        <w:jc w:val="both"/>
      </w:pPr>
    </w:p>
    <w:p w:rsidR="004F5DA7" w:rsidRDefault="004F5DA7" w:rsidP="004F5DA7">
      <w:pPr>
        <w:jc w:val="both"/>
      </w:pPr>
      <w:r w:rsidRPr="00701945">
        <w:tab/>
      </w:r>
      <w:r>
        <w:t>Information for which proprietary confidential business information status is requested</w:t>
      </w:r>
      <w:r w:rsidRPr="00A72918">
        <w:t xml:space="preserve"> pursuant to</w:t>
      </w:r>
      <w:r>
        <w:t xml:space="preserve"> Section</w:t>
      </w:r>
      <w:r w:rsidR="007D0411">
        <w:t xml:space="preserve"> 366.093,</w:t>
      </w:r>
      <w:r>
        <w:t xml:space="preserve">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w:t>
      </w:r>
      <w:r w:rsidRPr="005555EC">
        <w:lastRenderedPageBreak/>
        <w:t>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7D0411">
        <w:t>366.093</w:t>
      </w:r>
      <w:r>
        <w:t>, F.S.  T</w:t>
      </w:r>
      <w:r w:rsidRPr="00B2317F">
        <w:t>he Commission may determine that continued possession of the information is necessary for the Commission to conduct its business.</w:t>
      </w:r>
    </w:p>
    <w:p w:rsidR="004F5DA7" w:rsidRDefault="004F5DA7" w:rsidP="004F5DA7">
      <w:pPr>
        <w:jc w:val="both"/>
      </w:pPr>
    </w:p>
    <w:p w:rsidR="004F5DA7" w:rsidRDefault="004F5DA7" w:rsidP="004F5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7D0411">
        <w:t>366.093,</w:t>
      </w:r>
      <w:r>
        <w:t xml:space="preserve"> F.S., to protect proprietary confidential business information from disclosure outside the proceeding.  Therefore, any party wishing to use any proprietary confidential business information, as that term is defined in Section </w:t>
      </w:r>
      <w:r w:rsidR="007D0411">
        <w:t xml:space="preserve">366.093, </w:t>
      </w:r>
      <w:r>
        <w:t xml:space="preserve"> F.S., at the hearing shall adhere to the following:</w:t>
      </w:r>
    </w:p>
    <w:p w:rsidR="004F5DA7" w:rsidRDefault="004F5DA7" w:rsidP="004F5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F5DA7" w:rsidRDefault="004F5DA7" w:rsidP="004F5DA7">
      <w:pPr>
        <w:spacing w:line="2" w:lineRule="exact"/>
        <w:jc w:val="both"/>
      </w:pPr>
    </w:p>
    <w:p w:rsidR="004F5DA7" w:rsidRDefault="004F5DA7" w:rsidP="004F5DA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w:t>
      </w:r>
      <w:proofErr w:type="spellStart"/>
      <w:r>
        <w:t>prefiled</w:t>
      </w:r>
      <w:proofErr w:type="spellEnd"/>
      <w:r>
        <w:t xml:space="preserve"> testimony or </w:t>
      </w:r>
      <w:proofErr w:type="spellStart"/>
      <w:r>
        <w:t>prefiled</w:t>
      </w:r>
      <w:proofErr w:type="spellEnd"/>
      <w:r>
        <w:t xml:space="preserve">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F5DA7" w:rsidRDefault="004F5DA7" w:rsidP="004F5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F5DA7" w:rsidRDefault="004F5DA7" w:rsidP="004F5DA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F5DA7" w:rsidRDefault="004F5DA7" w:rsidP="004F5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F5DA7" w:rsidRDefault="004F5DA7" w:rsidP="004F5D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4F5DA7" w:rsidRDefault="004F5DA7" w:rsidP="004F5DA7">
      <w:pPr>
        <w:jc w:val="both"/>
      </w:pPr>
    </w:p>
    <w:p w:rsidR="004F5DA7" w:rsidRPr="00701945" w:rsidRDefault="004F5DA7" w:rsidP="004F5DA7">
      <w:pPr>
        <w:jc w:val="both"/>
      </w:pPr>
      <w:r w:rsidRPr="00701945">
        <w:t>V.</w:t>
      </w:r>
      <w:r w:rsidRPr="00701945">
        <w:tab/>
      </w:r>
      <w:r w:rsidRPr="00701945">
        <w:rPr>
          <w:u w:val="single"/>
        </w:rPr>
        <w:t>PREFILED TESTIMONY AND EXHIBITS; WITNESSES</w:t>
      </w:r>
    </w:p>
    <w:p w:rsidR="004F5DA7" w:rsidRPr="00701945" w:rsidRDefault="004F5DA7" w:rsidP="004F5DA7">
      <w:pPr>
        <w:jc w:val="both"/>
      </w:pPr>
    </w:p>
    <w:p w:rsidR="00A730FA" w:rsidRDefault="004F5DA7" w:rsidP="00A730FA">
      <w:pPr>
        <w:jc w:val="both"/>
      </w:pPr>
      <w:r w:rsidRPr="00701945">
        <w:tab/>
      </w:r>
      <w:r w:rsidR="00A730FA" w:rsidRPr="005F3CF2">
        <w:t xml:space="preserve">All witnesses are excused from the hearing in this docket.  The testimony of excused witnesses shall be inserted into the record as though read, and </w:t>
      </w:r>
      <w:r w:rsidR="0037737C">
        <w:t xml:space="preserve">staff’s exhibit and </w:t>
      </w:r>
      <w:r w:rsidR="00A730FA" w:rsidRPr="005F3CF2">
        <w:t>all exhibits submitted with those witnesses' testimony shall be identified as shown in Section IX of this Prehearing Order and shall be admitted into the record.</w:t>
      </w:r>
      <w:r w:rsidR="00A730FA" w:rsidRPr="00F81C36">
        <w:t xml:space="preserve">  </w:t>
      </w:r>
    </w:p>
    <w:p w:rsidR="004F5DA7" w:rsidRPr="00B75F84" w:rsidRDefault="004F5DA7" w:rsidP="00A730FA">
      <w:pPr>
        <w:jc w:val="both"/>
        <w:rPr>
          <w:color w:val="000000"/>
        </w:rPr>
      </w:pPr>
    </w:p>
    <w:p w:rsidR="00F14828" w:rsidRDefault="00F14828">
      <w:r>
        <w:br w:type="page"/>
      </w:r>
    </w:p>
    <w:p w:rsidR="004F5DA7" w:rsidRPr="00701945" w:rsidRDefault="004F5DA7" w:rsidP="004F5DA7">
      <w:pPr>
        <w:jc w:val="both"/>
      </w:pPr>
      <w:r w:rsidRPr="00701945">
        <w:lastRenderedPageBreak/>
        <w:t>VI.</w:t>
      </w:r>
      <w:r w:rsidRPr="00701945">
        <w:tab/>
      </w:r>
      <w:r w:rsidRPr="00701945">
        <w:rPr>
          <w:u w:val="single"/>
        </w:rPr>
        <w:t>ORDER OF WITNESSES</w:t>
      </w:r>
    </w:p>
    <w:p w:rsidR="004F5DA7" w:rsidRDefault="004F5DA7" w:rsidP="004F5DA7">
      <w:pPr>
        <w:jc w:val="both"/>
      </w:pPr>
    </w:p>
    <w:p w:rsidR="004F5DA7" w:rsidRDefault="004F5DA7" w:rsidP="004F5DA7">
      <w:pPr>
        <w:jc w:val="both"/>
      </w:pPr>
      <w:r>
        <w:tab/>
      </w:r>
    </w:p>
    <w:p w:rsidR="004F5DA7" w:rsidRDefault="00A730FA" w:rsidP="004F5DA7">
      <w:pPr>
        <w:jc w:val="both"/>
      </w:pPr>
      <w:r w:rsidRPr="00F81C36">
        <w:t>Each witness whose name is followed by an asterisk (*) is excused from the hearing.</w:t>
      </w:r>
    </w:p>
    <w:p w:rsidR="001D38D3" w:rsidRPr="00701945" w:rsidRDefault="001D38D3" w:rsidP="004F5DA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240"/>
        <w:gridCol w:w="3060"/>
        <w:gridCol w:w="3264"/>
      </w:tblGrid>
      <w:tr w:rsidR="004F5DA7" w:rsidRPr="00701945" w:rsidTr="000F6BFD">
        <w:trPr>
          <w:cantSplit/>
          <w:trHeight w:val="362"/>
          <w:tblHeader/>
        </w:trPr>
        <w:tc>
          <w:tcPr>
            <w:tcW w:w="3240" w:type="dxa"/>
            <w:tcBorders>
              <w:top w:val="nil"/>
              <w:left w:val="nil"/>
              <w:bottom w:val="nil"/>
              <w:right w:val="nil"/>
            </w:tcBorders>
          </w:tcPr>
          <w:p w:rsidR="004F5DA7" w:rsidRPr="00701945" w:rsidRDefault="004F5DA7" w:rsidP="007C5EB8">
            <w:pPr>
              <w:jc w:val="both"/>
            </w:pPr>
            <w:r w:rsidRPr="00701945">
              <w:rPr>
                <w:u w:val="single"/>
              </w:rPr>
              <w:t>Witness</w:t>
            </w:r>
          </w:p>
        </w:tc>
        <w:tc>
          <w:tcPr>
            <w:tcW w:w="3060" w:type="dxa"/>
            <w:tcBorders>
              <w:top w:val="nil"/>
              <w:left w:val="nil"/>
              <w:bottom w:val="nil"/>
              <w:right w:val="nil"/>
            </w:tcBorders>
          </w:tcPr>
          <w:p w:rsidR="004F5DA7" w:rsidRPr="00701945" w:rsidRDefault="004F5DA7" w:rsidP="007C5EB8">
            <w:pPr>
              <w:jc w:val="center"/>
            </w:pPr>
            <w:r w:rsidRPr="00701945">
              <w:rPr>
                <w:u w:val="single"/>
              </w:rPr>
              <w:t>Proffered By</w:t>
            </w:r>
          </w:p>
        </w:tc>
        <w:tc>
          <w:tcPr>
            <w:tcW w:w="3264" w:type="dxa"/>
            <w:tcBorders>
              <w:top w:val="nil"/>
              <w:left w:val="nil"/>
              <w:bottom w:val="nil"/>
              <w:right w:val="nil"/>
            </w:tcBorders>
          </w:tcPr>
          <w:p w:rsidR="004F5DA7" w:rsidRPr="00701945" w:rsidRDefault="004F5DA7" w:rsidP="007C5EB8">
            <w:pPr>
              <w:jc w:val="both"/>
            </w:pPr>
            <w:r w:rsidRPr="00701945">
              <w:rPr>
                <w:u w:val="single"/>
              </w:rPr>
              <w:t>Issues #</w:t>
            </w:r>
          </w:p>
        </w:tc>
      </w:tr>
      <w:tr w:rsidR="004F5DA7" w:rsidRPr="00701945" w:rsidTr="000F6BFD">
        <w:trPr>
          <w:cantSplit/>
          <w:trHeight w:val="362"/>
        </w:trPr>
        <w:tc>
          <w:tcPr>
            <w:tcW w:w="3240" w:type="dxa"/>
            <w:tcBorders>
              <w:top w:val="nil"/>
              <w:left w:val="nil"/>
              <w:bottom w:val="nil"/>
              <w:right w:val="nil"/>
            </w:tcBorders>
          </w:tcPr>
          <w:p w:rsidR="004F5DA7" w:rsidRPr="00AC105C" w:rsidRDefault="004F5DA7" w:rsidP="007C5EB8">
            <w:pPr>
              <w:jc w:val="both"/>
              <w:rPr>
                <w:u w:val="single"/>
              </w:rPr>
            </w:pPr>
            <w:r w:rsidRPr="00AC105C">
              <w:tab/>
            </w:r>
            <w:r w:rsidRPr="00AC105C">
              <w:rPr>
                <w:u w:val="single"/>
              </w:rPr>
              <w:t>Direct</w:t>
            </w:r>
          </w:p>
        </w:tc>
        <w:tc>
          <w:tcPr>
            <w:tcW w:w="3060" w:type="dxa"/>
            <w:tcBorders>
              <w:top w:val="nil"/>
              <w:left w:val="nil"/>
              <w:bottom w:val="nil"/>
              <w:right w:val="nil"/>
            </w:tcBorders>
          </w:tcPr>
          <w:p w:rsidR="004F5DA7" w:rsidRPr="00701945" w:rsidRDefault="004F5DA7" w:rsidP="007C5EB8">
            <w:pPr>
              <w:jc w:val="center"/>
            </w:pPr>
          </w:p>
        </w:tc>
        <w:tc>
          <w:tcPr>
            <w:tcW w:w="3264" w:type="dxa"/>
            <w:tcBorders>
              <w:top w:val="nil"/>
              <w:left w:val="nil"/>
              <w:bottom w:val="nil"/>
              <w:right w:val="nil"/>
            </w:tcBorders>
          </w:tcPr>
          <w:p w:rsidR="004F5DA7" w:rsidRPr="00701945" w:rsidRDefault="004F5DA7" w:rsidP="007C5EB8"/>
        </w:tc>
      </w:tr>
      <w:tr w:rsidR="004F5DA7" w:rsidRPr="00701945" w:rsidTr="000F6BFD">
        <w:trPr>
          <w:cantSplit/>
          <w:trHeight w:val="362"/>
        </w:trPr>
        <w:tc>
          <w:tcPr>
            <w:tcW w:w="3240" w:type="dxa"/>
            <w:tcBorders>
              <w:top w:val="nil"/>
              <w:left w:val="nil"/>
              <w:bottom w:val="nil"/>
              <w:right w:val="nil"/>
            </w:tcBorders>
          </w:tcPr>
          <w:p w:rsidR="004F5DA7" w:rsidRPr="003E37BB" w:rsidRDefault="000F6BFD" w:rsidP="007C5EB8">
            <w:pPr>
              <w:jc w:val="both"/>
            </w:pPr>
            <w:r w:rsidRPr="003E37BB">
              <w:t>R.</w:t>
            </w:r>
            <w:r w:rsidR="00F22148" w:rsidRPr="003E37BB">
              <w:t xml:space="preserve"> </w:t>
            </w:r>
            <w:r w:rsidRPr="003E37BB">
              <w:t>B. Deaton</w:t>
            </w:r>
            <w:r w:rsidR="00A730FA" w:rsidRPr="003E37BB">
              <w:t>*</w:t>
            </w:r>
          </w:p>
          <w:p w:rsidR="00114E71" w:rsidRPr="003E37BB" w:rsidRDefault="00114E71" w:rsidP="007C5EB8">
            <w:pPr>
              <w:jc w:val="both"/>
            </w:pPr>
            <w:r w:rsidRPr="003E37BB">
              <w:t>(adopting Terry J. Keith)</w:t>
            </w:r>
          </w:p>
        </w:tc>
        <w:tc>
          <w:tcPr>
            <w:tcW w:w="3060" w:type="dxa"/>
            <w:tcBorders>
              <w:top w:val="nil"/>
              <w:left w:val="nil"/>
              <w:bottom w:val="nil"/>
              <w:right w:val="nil"/>
            </w:tcBorders>
          </w:tcPr>
          <w:p w:rsidR="004F5DA7" w:rsidRPr="003E37BB" w:rsidRDefault="00F22148" w:rsidP="007C5EB8">
            <w:pPr>
              <w:jc w:val="center"/>
            </w:pPr>
            <w:r w:rsidRPr="003E37BB">
              <w:t>FPL</w:t>
            </w:r>
          </w:p>
        </w:tc>
        <w:tc>
          <w:tcPr>
            <w:tcW w:w="3264" w:type="dxa"/>
            <w:tcBorders>
              <w:top w:val="nil"/>
              <w:left w:val="nil"/>
              <w:bottom w:val="nil"/>
              <w:right w:val="nil"/>
            </w:tcBorders>
          </w:tcPr>
          <w:p w:rsidR="004F5DA7" w:rsidRPr="003E37BB" w:rsidRDefault="000F6BFD" w:rsidP="007C5EB8">
            <w:r w:rsidRPr="003E37BB">
              <w:t>1</w:t>
            </w:r>
            <w:r w:rsidR="005B7455" w:rsidRPr="003E37BB">
              <w:t>-8, 10</w:t>
            </w:r>
          </w:p>
        </w:tc>
      </w:tr>
      <w:tr w:rsidR="004F5DA7" w:rsidRPr="00701945" w:rsidTr="000F6BFD">
        <w:trPr>
          <w:cantSplit/>
          <w:trHeight w:val="362"/>
        </w:trPr>
        <w:tc>
          <w:tcPr>
            <w:tcW w:w="3240" w:type="dxa"/>
            <w:tcBorders>
              <w:top w:val="nil"/>
              <w:left w:val="nil"/>
              <w:bottom w:val="nil"/>
              <w:right w:val="nil"/>
            </w:tcBorders>
          </w:tcPr>
          <w:p w:rsidR="004F5DA7" w:rsidRPr="003E37BB" w:rsidRDefault="00F22148" w:rsidP="007C5EB8">
            <w:pPr>
              <w:jc w:val="both"/>
            </w:pPr>
            <w:r w:rsidRPr="003E37BB">
              <w:t>Christopher Menendez</w:t>
            </w:r>
            <w:r w:rsidR="00A730FA" w:rsidRPr="003E37BB">
              <w:t>*</w:t>
            </w:r>
          </w:p>
        </w:tc>
        <w:tc>
          <w:tcPr>
            <w:tcW w:w="3060" w:type="dxa"/>
            <w:tcBorders>
              <w:top w:val="nil"/>
              <w:left w:val="nil"/>
              <w:bottom w:val="nil"/>
              <w:right w:val="nil"/>
            </w:tcBorders>
          </w:tcPr>
          <w:p w:rsidR="004F5DA7" w:rsidRPr="003E37BB" w:rsidRDefault="00F22148" w:rsidP="0081572E">
            <w:pPr>
              <w:jc w:val="center"/>
            </w:pPr>
            <w:r w:rsidRPr="003E37BB">
              <w:t>D</w:t>
            </w:r>
            <w:r w:rsidR="0081572E" w:rsidRPr="003E37BB">
              <w:t>EF</w:t>
            </w:r>
          </w:p>
        </w:tc>
        <w:tc>
          <w:tcPr>
            <w:tcW w:w="3264" w:type="dxa"/>
            <w:tcBorders>
              <w:top w:val="nil"/>
              <w:left w:val="nil"/>
              <w:bottom w:val="nil"/>
              <w:right w:val="nil"/>
            </w:tcBorders>
          </w:tcPr>
          <w:p w:rsidR="004F5DA7" w:rsidRPr="003E37BB" w:rsidRDefault="00F22148" w:rsidP="007C5EB8">
            <w:r w:rsidRPr="003E37BB">
              <w:t>1-8, 11, 12</w:t>
            </w:r>
          </w:p>
        </w:tc>
      </w:tr>
      <w:tr w:rsidR="004F5DA7" w:rsidRPr="00701945" w:rsidTr="000F6BFD">
        <w:trPr>
          <w:cantSplit/>
          <w:trHeight w:val="362"/>
        </w:trPr>
        <w:tc>
          <w:tcPr>
            <w:tcW w:w="3240" w:type="dxa"/>
            <w:tcBorders>
              <w:top w:val="nil"/>
              <w:left w:val="nil"/>
              <w:bottom w:val="nil"/>
              <w:right w:val="nil"/>
            </w:tcBorders>
          </w:tcPr>
          <w:p w:rsidR="004F5DA7" w:rsidRPr="00701945" w:rsidRDefault="00F22148" w:rsidP="007C5EB8">
            <w:pPr>
              <w:jc w:val="both"/>
            </w:pPr>
            <w:r>
              <w:t xml:space="preserve">Michael </w:t>
            </w:r>
            <w:proofErr w:type="spellStart"/>
            <w:r>
              <w:t>Delowery</w:t>
            </w:r>
            <w:proofErr w:type="spellEnd"/>
            <w:r w:rsidR="00A730FA">
              <w:t>*</w:t>
            </w:r>
          </w:p>
        </w:tc>
        <w:tc>
          <w:tcPr>
            <w:tcW w:w="3060" w:type="dxa"/>
            <w:tcBorders>
              <w:top w:val="nil"/>
              <w:left w:val="nil"/>
              <w:bottom w:val="nil"/>
              <w:right w:val="nil"/>
            </w:tcBorders>
          </w:tcPr>
          <w:p w:rsidR="004F5DA7" w:rsidRPr="00701945" w:rsidRDefault="00F22148" w:rsidP="0081572E">
            <w:pPr>
              <w:jc w:val="center"/>
            </w:pPr>
            <w:r>
              <w:t>D</w:t>
            </w:r>
            <w:r w:rsidR="0081572E">
              <w:t>EF</w:t>
            </w:r>
          </w:p>
        </w:tc>
        <w:tc>
          <w:tcPr>
            <w:tcW w:w="3264" w:type="dxa"/>
            <w:tcBorders>
              <w:top w:val="nil"/>
              <w:left w:val="nil"/>
              <w:bottom w:val="nil"/>
              <w:right w:val="nil"/>
            </w:tcBorders>
          </w:tcPr>
          <w:p w:rsidR="004F5DA7" w:rsidRPr="00701945" w:rsidRDefault="00F22148" w:rsidP="007C5EB8">
            <w:r>
              <w:t>1-3</w:t>
            </w:r>
          </w:p>
        </w:tc>
      </w:tr>
      <w:tr w:rsidR="004F5DA7" w:rsidRPr="00701945" w:rsidTr="000F6BFD">
        <w:trPr>
          <w:cantSplit/>
          <w:trHeight w:val="362"/>
        </w:trPr>
        <w:tc>
          <w:tcPr>
            <w:tcW w:w="3240" w:type="dxa"/>
            <w:tcBorders>
              <w:top w:val="nil"/>
              <w:left w:val="nil"/>
              <w:bottom w:val="nil"/>
              <w:right w:val="nil"/>
            </w:tcBorders>
          </w:tcPr>
          <w:p w:rsidR="004F5DA7" w:rsidRPr="00701945" w:rsidRDefault="00F22148" w:rsidP="007C5EB8">
            <w:pPr>
              <w:jc w:val="both"/>
            </w:pPr>
            <w:r>
              <w:t>Tim Hill</w:t>
            </w:r>
            <w:r w:rsidR="00A730FA">
              <w:t>*</w:t>
            </w:r>
          </w:p>
        </w:tc>
        <w:tc>
          <w:tcPr>
            <w:tcW w:w="3060" w:type="dxa"/>
            <w:tcBorders>
              <w:top w:val="nil"/>
              <w:left w:val="nil"/>
              <w:bottom w:val="nil"/>
              <w:right w:val="nil"/>
            </w:tcBorders>
          </w:tcPr>
          <w:p w:rsidR="004F5DA7" w:rsidRPr="00701945" w:rsidRDefault="00F22148" w:rsidP="0081572E">
            <w:pPr>
              <w:jc w:val="center"/>
            </w:pPr>
            <w:r>
              <w:t>D</w:t>
            </w:r>
            <w:r w:rsidR="0081572E">
              <w:t>EF</w:t>
            </w:r>
          </w:p>
        </w:tc>
        <w:tc>
          <w:tcPr>
            <w:tcW w:w="3264" w:type="dxa"/>
            <w:tcBorders>
              <w:top w:val="nil"/>
              <w:left w:val="nil"/>
              <w:bottom w:val="nil"/>
              <w:right w:val="nil"/>
            </w:tcBorders>
          </w:tcPr>
          <w:p w:rsidR="004F5DA7" w:rsidRPr="00701945" w:rsidRDefault="00F22148" w:rsidP="007C5EB8">
            <w:r>
              <w:t>1-3</w:t>
            </w:r>
          </w:p>
        </w:tc>
      </w:tr>
      <w:tr w:rsidR="00F22148" w:rsidRPr="00701945" w:rsidTr="000F6BFD">
        <w:trPr>
          <w:cantSplit/>
          <w:trHeight w:val="382"/>
        </w:trPr>
        <w:tc>
          <w:tcPr>
            <w:tcW w:w="3240" w:type="dxa"/>
            <w:tcBorders>
              <w:top w:val="nil"/>
              <w:left w:val="nil"/>
              <w:bottom w:val="nil"/>
              <w:right w:val="nil"/>
            </w:tcBorders>
          </w:tcPr>
          <w:p w:rsidR="00F22148" w:rsidRPr="00701945" w:rsidRDefault="00F22148" w:rsidP="007C5EB8">
            <w:pPr>
              <w:jc w:val="both"/>
            </w:pPr>
            <w:r>
              <w:t>Jeffrey Swartz</w:t>
            </w:r>
            <w:r w:rsidR="00A730FA">
              <w:t>*</w:t>
            </w:r>
          </w:p>
        </w:tc>
        <w:tc>
          <w:tcPr>
            <w:tcW w:w="3060" w:type="dxa"/>
            <w:tcBorders>
              <w:top w:val="nil"/>
              <w:left w:val="nil"/>
              <w:bottom w:val="nil"/>
              <w:right w:val="nil"/>
            </w:tcBorders>
          </w:tcPr>
          <w:p w:rsidR="00F22148" w:rsidRPr="00701945" w:rsidRDefault="00F22148" w:rsidP="0081572E">
            <w:pPr>
              <w:jc w:val="center"/>
            </w:pPr>
            <w:r>
              <w:t>D</w:t>
            </w:r>
            <w:r w:rsidR="0081572E">
              <w:t>EF</w:t>
            </w:r>
          </w:p>
        </w:tc>
        <w:tc>
          <w:tcPr>
            <w:tcW w:w="3264" w:type="dxa"/>
            <w:tcBorders>
              <w:top w:val="nil"/>
              <w:left w:val="nil"/>
              <w:bottom w:val="nil"/>
              <w:right w:val="nil"/>
            </w:tcBorders>
          </w:tcPr>
          <w:p w:rsidR="00F22148" w:rsidRPr="00701945" w:rsidRDefault="00F22148" w:rsidP="007C5EB8">
            <w:r>
              <w:t>1-3</w:t>
            </w:r>
          </w:p>
        </w:tc>
      </w:tr>
      <w:tr w:rsidR="00F22148" w:rsidRPr="00701945" w:rsidTr="000F6BFD">
        <w:trPr>
          <w:cantSplit/>
          <w:trHeight w:val="382"/>
        </w:trPr>
        <w:tc>
          <w:tcPr>
            <w:tcW w:w="3240" w:type="dxa"/>
            <w:tcBorders>
              <w:top w:val="nil"/>
              <w:left w:val="nil"/>
              <w:bottom w:val="nil"/>
              <w:right w:val="nil"/>
            </w:tcBorders>
          </w:tcPr>
          <w:p w:rsidR="00F22148" w:rsidRPr="00701945" w:rsidRDefault="00F22148" w:rsidP="007C5EB8">
            <w:pPr>
              <w:jc w:val="both"/>
            </w:pPr>
            <w:r>
              <w:t>Patricia Q. West</w:t>
            </w:r>
            <w:r w:rsidR="00A730FA">
              <w:t>*</w:t>
            </w:r>
          </w:p>
        </w:tc>
        <w:tc>
          <w:tcPr>
            <w:tcW w:w="3060" w:type="dxa"/>
            <w:tcBorders>
              <w:top w:val="nil"/>
              <w:left w:val="nil"/>
              <w:bottom w:val="nil"/>
              <w:right w:val="nil"/>
            </w:tcBorders>
          </w:tcPr>
          <w:p w:rsidR="00F22148" w:rsidRPr="00701945" w:rsidRDefault="00F22148" w:rsidP="0081572E">
            <w:pPr>
              <w:jc w:val="center"/>
            </w:pPr>
            <w:r>
              <w:t>D</w:t>
            </w:r>
            <w:r w:rsidR="0081572E">
              <w:t>EF</w:t>
            </w:r>
          </w:p>
        </w:tc>
        <w:tc>
          <w:tcPr>
            <w:tcW w:w="3264" w:type="dxa"/>
            <w:tcBorders>
              <w:top w:val="nil"/>
              <w:left w:val="nil"/>
              <w:bottom w:val="nil"/>
              <w:right w:val="nil"/>
            </w:tcBorders>
          </w:tcPr>
          <w:p w:rsidR="00F22148" w:rsidRPr="00701945" w:rsidRDefault="00F22148" w:rsidP="007C5EB8">
            <w:r>
              <w:t>1-3</w:t>
            </w:r>
          </w:p>
        </w:tc>
      </w:tr>
      <w:tr w:rsidR="00F22148" w:rsidRPr="00701945" w:rsidTr="000F6BFD">
        <w:trPr>
          <w:cantSplit/>
          <w:trHeight w:val="382"/>
        </w:trPr>
        <w:tc>
          <w:tcPr>
            <w:tcW w:w="3240" w:type="dxa"/>
            <w:tcBorders>
              <w:top w:val="nil"/>
              <w:left w:val="nil"/>
              <w:bottom w:val="nil"/>
              <w:right w:val="nil"/>
            </w:tcBorders>
          </w:tcPr>
          <w:p w:rsidR="00F22148" w:rsidRPr="00701945" w:rsidRDefault="00F22148" w:rsidP="007C5EB8">
            <w:pPr>
              <w:jc w:val="both"/>
            </w:pPr>
            <w:r>
              <w:t>Penelope A. Rusk</w:t>
            </w:r>
            <w:r w:rsidR="00A730FA">
              <w:t>*</w:t>
            </w:r>
          </w:p>
        </w:tc>
        <w:tc>
          <w:tcPr>
            <w:tcW w:w="3060" w:type="dxa"/>
            <w:tcBorders>
              <w:top w:val="nil"/>
              <w:left w:val="nil"/>
              <w:bottom w:val="nil"/>
              <w:right w:val="nil"/>
            </w:tcBorders>
          </w:tcPr>
          <w:p w:rsidR="00F22148" w:rsidRPr="00701945" w:rsidRDefault="00F22148" w:rsidP="007C5EB8">
            <w:pPr>
              <w:jc w:val="center"/>
            </w:pPr>
            <w:r>
              <w:t>TECO</w:t>
            </w:r>
          </w:p>
        </w:tc>
        <w:tc>
          <w:tcPr>
            <w:tcW w:w="3264" w:type="dxa"/>
            <w:tcBorders>
              <w:top w:val="nil"/>
              <w:left w:val="nil"/>
              <w:bottom w:val="nil"/>
              <w:right w:val="nil"/>
            </w:tcBorders>
          </w:tcPr>
          <w:p w:rsidR="00F22148" w:rsidRPr="00701945" w:rsidRDefault="00F22148" w:rsidP="005B7455">
            <w:r>
              <w:t>1</w:t>
            </w:r>
            <w:r w:rsidR="005B7455">
              <w:t xml:space="preserve">-8, </w:t>
            </w:r>
            <w:r>
              <w:t>12</w:t>
            </w:r>
          </w:p>
        </w:tc>
      </w:tr>
      <w:tr w:rsidR="00F22148" w:rsidRPr="00701945" w:rsidTr="000F6BFD">
        <w:trPr>
          <w:cantSplit/>
          <w:trHeight w:val="382"/>
        </w:trPr>
        <w:tc>
          <w:tcPr>
            <w:tcW w:w="3240" w:type="dxa"/>
            <w:tcBorders>
              <w:top w:val="nil"/>
              <w:left w:val="nil"/>
              <w:bottom w:val="nil"/>
              <w:right w:val="nil"/>
            </w:tcBorders>
          </w:tcPr>
          <w:p w:rsidR="00F22148" w:rsidRPr="00701945" w:rsidRDefault="00F22148" w:rsidP="007C5EB8">
            <w:pPr>
              <w:jc w:val="both"/>
            </w:pPr>
            <w:r>
              <w:t xml:space="preserve">Paul L. </w:t>
            </w:r>
            <w:proofErr w:type="spellStart"/>
            <w:r>
              <w:t>Carpinone</w:t>
            </w:r>
            <w:proofErr w:type="spellEnd"/>
            <w:r w:rsidR="00A730FA">
              <w:t>*</w:t>
            </w:r>
          </w:p>
        </w:tc>
        <w:tc>
          <w:tcPr>
            <w:tcW w:w="3060" w:type="dxa"/>
            <w:tcBorders>
              <w:top w:val="nil"/>
              <w:left w:val="nil"/>
              <w:bottom w:val="nil"/>
              <w:right w:val="nil"/>
            </w:tcBorders>
          </w:tcPr>
          <w:p w:rsidR="00F22148" w:rsidRPr="00701945" w:rsidRDefault="00F22148" w:rsidP="007C5EB8">
            <w:pPr>
              <w:jc w:val="center"/>
            </w:pPr>
            <w:r>
              <w:t>TECO</w:t>
            </w:r>
          </w:p>
        </w:tc>
        <w:tc>
          <w:tcPr>
            <w:tcW w:w="3264" w:type="dxa"/>
            <w:tcBorders>
              <w:top w:val="nil"/>
              <w:left w:val="nil"/>
              <w:bottom w:val="nil"/>
              <w:right w:val="nil"/>
            </w:tcBorders>
          </w:tcPr>
          <w:p w:rsidR="00F22148" w:rsidRPr="00701945" w:rsidRDefault="00F22148" w:rsidP="007C5EB8">
            <w:r>
              <w:t>3</w:t>
            </w:r>
          </w:p>
        </w:tc>
      </w:tr>
      <w:tr w:rsidR="00F22148" w:rsidRPr="00701945" w:rsidTr="000F6BFD">
        <w:trPr>
          <w:cantSplit/>
          <w:trHeight w:val="382"/>
        </w:trPr>
        <w:tc>
          <w:tcPr>
            <w:tcW w:w="3240" w:type="dxa"/>
            <w:tcBorders>
              <w:top w:val="nil"/>
              <w:left w:val="nil"/>
              <w:bottom w:val="nil"/>
              <w:right w:val="nil"/>
            </w:tcBorders>
          </w:tcPr>
          <w:p w:rsidR="00F22148" w:rsidRDefault="00984D06" w:rsidP="007C5EB8">
            <w:pPr>
              <w:jc w:val="both"/>
            </w:pPr>
            <w:r>
              <w:t>R. M. Markey</w:t>
            </w:r>
            <w:r w:rsidR="00A730FA">
              <w:t>*</w:t>
            </w:r>
          </w:p>
          <w:p w:rsidR="00857B36" w:rsidRDefault="00857B36" w:rsidP="007C5EB8">
            <w:pPr>
              <w:jc w:val="both"/>
            </w:pPr>
            <w:r>
              <w:t>(adopting James O. Vick)</w:t>
            </w:r>
          </w:p>
        </w:tc>
        <w:tc>
          <w:tcPr>
            <w:tcW w:w="3060" w:type="dxa"/>
            <w:tcBorders>
              <w:top w:val="nil"/>
              <w:left w:val="nil"/>
              <w:bottom w:val="nil"/>
              <w:right w:val="nil"/>
            </w:tcBorders>
          </w:tcPr>
          <w:p w:rsidR="00F22148" w:rsidRDefault="00984D06" w:rsidP="007C5EB8">
            <w:pPr>
              <w:jc w:val="center"/>
            </w:pPr>
            <w:r>
              <w:t>GULF</w:t>
            </w:r>
          </w:p>
        </w:tc>
        <w:tc>
          <w:tcPr>
            <w:tcW w:w="3264" w:type="dxa"/>
            <w:tcBorders>
              <w:top w:val="nil"/>
              <w:left w:val="nil"/>
              <w:bottom w:val="nil"/>
              <w:right w:val="nil"/>
            </w:tcBorders>
          </w:tcPr>
          <w:p w:rsidR="00F22148" w:rsidRDefault="00984D06" w:rsidP="006F054A">
            <w:r>
              <w:t>1</w:t>
            </w:r>
            <w:r w:rsidR="005B7455">
              <w:t xml:space="preserve">-3, </w:t>
            </w:r>
            <w:r w:rsidR="006F054A">
              <w:t>9A-</w:t>
            </w:r>
            <w:r w:rsidR="005B7455">
              <w:t>9B</w:t>
            </w:r>
          </w:p>
        </w:tc>
      </w:tr>
      <w:tr w:rsidR="00F22148" w:rsidRPr="00701945" w:rsidTr="000F6BFD">
        <w:trPr>
          <w:cantSplit/>
          <w:trHeight w:val="382"/>
        </w:trPr>
        <w:tc>
          <w:tcPr>
            <w:tcW w:w="3240" w:type="dxa"/>
            <w:tcBorders>
              <w:top w:val="nil"/>
              <w:left w:val="nil"/>
              <w:bottom w:val="nil"/>
              <w:right w:val="nil"/>
            </w:tcBorders>
          </w:tcPr>
          <w:p w:rsidR="00F22148" w:rsidRDefault="00984D06" w:rsidP="00AE079A">
            <w:pPr>
              <w:jc w:val="both"/>
            </w:pPr>
            <w:r>
              <w:t xml:space="preserve">C. S. </w:t>
            </w:r>
            <w:proofErr w:type="spellStart"/>
            <w:r>
              <w:t>Boyett</w:t>
            </w:r>
            <w:proofErr w:type="spellEnd"/>
            <w:r w:rsidR="00A730FA">
              <w:t>*</w:t>
            </w:r>
          </w:p>
        </w:tc>
        <w:tc>
          <w:tcPr>
            <w:tcW w:w="3060" w:type="dxa"/>
            <w:tcBorders>
              <w:top w:val="nil"/>
              <w:left w:val="nil"/>
              <w:bottom w:val="nil"/>
              <w:right w:val="nil"/>
            </w:tcBorders>
          </w:tcPr>
          <w:p w:rsidR="00F22148" w:rsidRDefault="00984D06" w:rsidP="007C5EB8">
            <w:pPr>
              <w:jc w:val="center"/>
            </w:pPr>
            <w:r>
              <w:t>GULF</w:t>
            </w:r>
          </w:p>
        </w:tc>
        <w:tc>
          <w:tcPr>
            <w:tcW w:w="3264" w:type="dxa"/>
            <w:tcBorders>
              <w:top w:val="nil"/>
              <w:left w:val="nil"/>
              <w:bottom w:val="nil"/>
              <w:right w:val="nil"/>
            </w:tcBorders>
          </w:tcPr>
          <w:p w:rsidR="00F22148" w:rsidRDefault="00984D06" w:rsidP="00A730FA">
            <w:r>
              <w:t>1</w:t>
            </w:r>
            <w:r w:rsidR="005B7455">
              <w:t>-8,</w:t>
            </w:r>
            <w:r>
              <w:t xml:space="preserve"> 9</w:t>
            </w:r>
            <w:r w:rsidR="006F054A">
              <w:t>A-9</w:t>
            </w:r>
            <w:r w:rsidR="00A730FA">
              <w:t>C</w:t>
            </w:r>
            <w:r>
              <w:t>, 1</w:t>
            </w:r>
            <w:r w:rsidR="005B7455">
              <w:t>2</w:t>
            </w:r>
          </w:p>
        </w:tc>
      </w:tr>
      <w:tr w:rsidR="00F22148" w:rsidRPr="00701945" w:rsidTr="000F6BFD">
        <w:trPr>
          <w:cantSplit/>
          <w:trHeight w:val="382"/>
        </w:trPr>
        <w:tc>
          <w:tcPr>
            <w:tcW w:w="3240" w:type="dxa"/>
            <w:tcBorders>
              <w:top w:val="nil"/>
              <w:left w:val="nil"/>
              <w:bottom w:val="nil"/>
              <w:right w:val="nil"/>
            </w:tcBorders>
          </w:tcPr>
          <w:p w:rsidR="00F22148" w:rsidRDefault="00984D06" w:rsidP="007C5EB8">
            <w:pPr>
              <w:jc w:val="both"/>
            </w:pPr>
            <w:r>
              <w:t xml:space="preserve">J. T. </w:t>
            </w:r>
            <w:proofErr w:type="spellStart"/>
            <w:r>
              <w:t>Deason</w:t>
            </w:r>
            <w:proofErr w:type="spellEnd"/>
            <w:r w:rsidR="00A730FA">
              <w:t>*</w:t>
            </w:r>
          </w:p>
        </w:tc>
        <w:tc>
          <w:tcPr>
            <w:tcW w:w="3060" w:type="dxa"/>
            <w:tcBorders>
              <w:top w:val="nil"/>
              <w:left w:val="nil"/>
              <w:bottom w:val="nil"/>
              <w:right w:val="nil"/>
            </w:tcBorders>
          </w:tcPr>
          <w:p w:rsidR="00F22148" w:rsidRDefault="00984D06" w:rsidP="007C5EB8">
            <w:pPr>
              <w:jc w:val="center"/>
            </w:pPr>
            <w:r>
              <w:t>GULF</w:t>
            </w:r>
          </w:p>
        </w:tc>
        <w:tc>
          <w:tcPr>
            <w:tcW w:w="3264" w:type="dxa"/>
            <w:tcBorders>
              <w:top w:val="nil"/>
              <w:left w:val="nil"/>
              <w:bottom w:val="nil"/>
              <w:right w:val="nil"/>
            </w:tcBorders>
          </w:tcPr>
          <w:p w:rsidR="00F22148" w:rsidRDefault="00984D06" w:rsidP="006F054A">
            <w:r>
              <w:t>9A</w:t>
            </w:r>
            <w:r w:rsidR="00A730FA">
              <w:t>-9B</w:t>
            </w:r>
          </w:p>
        </w:tc>
      </w:tr>
      <w:tr w:rsidR="00F22148" w:rsidRPr="00701945" w:rsidTr="000F6BFD">
        <w:trPr>
          <w:cantSplit/>
          <w:trHeight w:val="382"/>
        </w:trPr>
        <w:tc>
          <w:tcPr>
            <w:tcW w:w="3240" w:type="dxa"/>
            <w:tcBorders>
              <w:top w:val="nil"/>
              <w:left w:val="nil"/>
              <w:bottom w:val="nil"/>
              <w:right w:val="nil"/>
            </w:tcBorders>
          </w:tcPr>
          <w:p w:rsidR="00F22148" w:rsidRDefault="00984D06" w:rsidP="00984D06">
            <w:pPr>
              <w:jc w:val="both"/>
            </w:pPr>
            <w:r>
              <w:t>J. A. Burleson</w:t>
            </w:r>
            <w:r w:rsidR="00A730FA">
              <w:t>*</w:t>
            </w:r>
          </w:p>
        </w:tc>
        <w:tc>
          <w:tcPr>
            <w:tcW w:w="3060" w:type="dxa"/>
            <w:tcBorders>
              <w:top w:val="nil"/>
              <w:left w:val="nil"/>
              <w:bottom w:val="nil"/>
              <w:right w:val="nil"/>
            </w:tcBorders>
          </w:tcPr>
          <w:p w:rsidR="00F22148" w:rsidRDefault="00984D06" w:rsidP="007C5EB8">
            <w:pPr>
              <w:jc w:val="center"/>
            </w:pPr>
            <w:r>
              <w:t>GULF</w:t>
            </w:r>
          </w:p>
        </w:tc>
        <w:tc>
          <w:tcPr>
            <w:tcW w:w="3264" w:type="dxa"/>
            <w:tcBorders>
              <w:top w:val="nil"/>
              <w:left w:val="nil"/>
              <w:bottom w:val="nil"/>
              <w:right w:val="nil"/>
            </w:tcBorders>
          </w:tcPr>
          <w:p w:rsidR="00F22148" w:rsidRDefault="00984D06" w:rsidP="006F054A">
            <w:r>
              <w:t>9A</w:t>
            </w:r>
          </w:p>
        </w:tc>
      </w:tr>
      <w:tr w:rsidR="00F22148" w:rsidRPr="00701945" w:rsidTr="000F6BFD">
        <w:trPr>
          <w:cantSplit/>
          <w:trHeight w:val="382"/>
        </w:trPr>
        <w:tc>
          <w:tcPr>
            <w:tcW w:w="3240" w:type="dxa"/>
            <w:tcBorders>
              <w:top w:val="nil"/>
              <w:left w:val="nil"/>
              <w:bottom w:val="nil"/>
              <w:right w:val="nil"/>
            </w:tcBorders>
          </w:tcPr>
          <w:p w:rsidR="00F22148" w:rsidRDefault="00984D06" w:rsidP="007C5EB8">
            <w:pPr>
              <w:jc w:val="both"/>
            </w:pPr>
            <w:r>
              <w:t>X. Liu</w:t>
            </w:r>
            <w:r w:rsidR="00A730FA">
              <w:t>*</w:t>
            </w:r>
          </w:p>
        </w:tc>
        <w:tc>
          <w:tcPr>
            <w:tcW w:w="3060" w:type="dxa"/>
            <w:tcBorders>
              <w:top w:val="nil"/>
              <w:left w:val="nil"/>
              <w:bottom w:val="nil"/>
              <w:right w:val="nil"/>
            </w:tcBorders>
          </w:tcPr>
          <w:p w:rsidR="00F22148" w:rsidRDefault="00984D06" w:rsidP="007C5EB8">
            <w:pPr>
              <w:jc w:val="center"/>
            </w:pPr>
            <w:r>
              <w:t>GULF</w:t>
            </w:r>
          </w:p>
        </w:tc>
        <w:tc>
          <w:tcPr>
            <w:tcW w:w="3264" w:type="dxa"/>
            <w:tcBorders>
              <w:top w:val="nil"/>
              <w:left w:val="nil"/>
              <w:bottom w:val="nil"/>
              <w:right w:val="nil"/>
            </w:tcBorders>
          </w:tcPr>
          <w:p w:rsidR="00F22148" w:rsidRDefault="00984D06" w:rsidP="006F054A">
            <w:r>
              <w:t>9A</w:t>
            </w:r>
          </w:p>
        </w:tc>
      </w:tr>
    </w:tbl>
    <w:p w:rsidR="004F5DA7" w:rsidRDefault="004F5DA7" w:rsidP="004F5DA7">
      <w:pPr>
        <w:jc w:val="both"/>
      </w:pPr>
    </w:p>
    <w:p w:rsidR="004F5DA7" w:rsidRDefault="004F5DA7" w:rsidP="004F5DA7">
      <w:pPr>
        <w:jc w:val="both"/>
      </w:pPr>
    </w:p>
    <w:p w:rsidR="004F5DA7" w:rsidRPr="00701945" w:rsidRDefault="004F5DA7" w:rsidP="004F5DA7">
      <w:pPr>
        <w:jc w:val="both"/>
      </w:pPr>
      <w:r w:rsidRPr="00701945">
        <w:t>VII.</w:t>
      </w:r>
      <w:r w:rsidRPr="00701945">
        <w:tab/>
      </w:r>
      <w:r w:rsidRPr="00701945">
        <w:rPr>
          <w:u w:val="single"/>
        </w:rPr>
        <w:t>BASIC POSITIONS</w:t>
      </w:r>
    </w:p>
    <w:p w:rsidR="004F5DA7" w:rsidRDefault="004F5DA7" w:rsidP="004F5DA7">
      <w:pPr>
        <w:jc w:val="both"/>
      </w:pPr>
    </w:p>
    <w:p w:rsidR="00C7375C" w:rsidRPr="00D20DF4" w:rsidRDefault="00C7375C" w:rsidP="00D20DF4">
      <w:pPr>
        <w:ind w:left="1440" w:hanging="1440"/>
        <w:jc w:val="both"/>
      </w:pPr>
      <w:r>
        <w:rPr>
          <w:b/>
          <w:u w:val="single"/>
        </w:rPr>
        <w:t>FPL</w:t>
      </w:r>
      <w:r w:rsidRPr="00C7375C">
        <w:rPr>
          <w:b/>
        </w:rPr>
        <w:t>:</w:t>
      </w:r>
      <w:r w:rsidR="00D20DF4">
        <w:rPr>
          <w:b/>
        </w:rPr>
        <w:tab/>
      </w:r>
      <w:r w:rsidR="00D20DF4" w:rsidRPr="00076FF1">
        <w:t>FPL’s 201</w:t>
      </w:r>
      <w:r w:rsidR="00D20DF4">
        <w:t>7</w:t>
      </w:r>
      <w:r w:rsidR="00D20DF4" w:rsidRPr="00076FF1">
        <w:t xml:space="preserve"> Environmental Cost Recovery factors, including the prior period true-ups, are reasonable and should be approved.  The Commission also should approve </w:t>
      </w:r>
      <w:r w:rsidR="00D20DF4">
        <w:t xml:space="preserve">deferral of issues related to FPL’s Turkey Point Cooling Canal Monitoring Plan (“TPCCMP”) project for resolution in the 2017 ECRC docket and approve FPL’s recovery of projected TPCCMP costs subject to refund through the ECRC true-up mechanism.    </w:t>
      </w:r>
    </w:p>
    <w:p w:rsidR="007C5EB8" w:rsidRPr="007C5EB8" w:rsidRDefault="007C5EB8" w:rsidP="004F5DA7">
      <w:pPr>
        <w:jc w:val="both"/>
        <w:rPr>
          <w:b/>
        </w:rPr>
      </w:pPr>
      <w:r w:rsidRPr="007C5EB8">
        <w:rPr>
          <w:b/>
          <w:u w:val="single"/>
        </w:rPr>
        <w:lastRenderedPageBreak/>
        <w:t>D</w:t>
      </w:r>
      <w:r w:rsidR="00C7375C">
        <w:rPr>
          <w:b/>
          <w:u w:val="single"/>
        </w:rPr>
        <w:t>EF</w:t>
      </w:r>
      <w:r w:rsidRPr="007C5EB8">
        <w:rPr>
          <w:b/>
        </w:rPr>
        <w:t>:</w:t>
      </w:r>
      <w:r w:rsidR="00406E14">
        <w:rPr>
          <w:b/>
        </w:rPr>
        <w:tab/>
      </w:r>
      <w:r w:rsidR="00C7375C">
        <w:rPr>
          <w:b/>
        </w:rPr>
        <w:tab/>
      </w:r>
      <w:r w:rsidR="00406E14" w:rsidRPr="00406E14">
        <w:t>None necessary.</w:t>
      </w:r>
    </w:p>
    <w:p w:rsidR="007C5EB8" w:rsidRDefault="007C5EB8" w:rsidP="004F5DA7">
      <w:pPr>
        <w:jc w:val="both"/>
      </w:pPr>
    </w:p>
    <w:p w:rsidR="00C7375C" w:rsidRDefault="00C7375C" w:rsidP="00C7375C">
      <w:pPr>
        <w:ind w:left="1440" w:hanging="1440"/>
        <w:jc w:val="both"/>
      </w:pPr>
      <w:r w:rsidRPr="00C7375C">
        <w:rPr>
          <w:b/>
          <w:u w:val="single"/>
        </w:rPr>
        <w:t>TECO</w:t>
      </w:r>
      <w:r w:rsidRPr="00C7375C">
        <w:rPr>
          <w:b/>
        </w:rPr>
        <w:t>:</w:t>
      </w:r>
      <w:r w:rsidRPr="00C7375C">
        <w:t xml:space="preserve"> </w:t>
      </w:r>
      <w:r>
        <w:tab/>
      </w:r>
      <w:r w:rsidRPr="00EF08DA">
        <w:t xml:space="preserve">The Commission should approve the compliance programs described in the testimony and exhibits of Tampa Electric Witnesses Rusk and </w:t>
      </w:r>
      <w:proofErr w:type="spellStart"/>
      <w:r w:rsidRPr="00EF08DA">
        <w:t>Carpinone</w:t>
      </w:r>
      <w:proofErr w:type="spellEnd"/>
      <w:r w:rsidRPr="00EF08DA">
        <w:t xml:space="preserve"> for environmental cost recovery.  The Commission should also approve Tampa Electric’s calculation of its environmental cost recovery final true-up for the period January 2015 through December 2015, the actual/estimated environmental cost recovery true-up for the current period January 2016 through December 2016, and the company’s projected ECRC revenue requirement and the company’s proposed ECRC factors for the period January 2017 through December 2017.</w:t>
      </w:r>
    </w:p>
    <w:p w:rsidR="00C7375C" w:rsidRPr="00C7375C" w:rsidRDefault="00C7375C" w:rsidP="00C7375C">
      <w:pPr>
        <w:ind w:left="1440" w:hanging="1440"/>
        <w:jc w:val="both"/>
        <w:rPr>
          <w:b/>
        </w:rPr>
      </w:pPr>
    </w:p>
    <w:p w:rsidR="007C5EB8" w:rsidRPr="007C5EB8" w:rsidRDefault="007C5EB8" w:rsidP="00B64348">
      <w:pPr>
        <w:ind w:left="1440" w:hanging="1440"/>
        <w:jc w:val="both"/>
        <w:rPr>
          <w:b/>
        </w:rPr>
      </w:pPr>
      <w:r>
        <w:rPr>
          <w:b/>
          <w:u w:val="single"/>
        </w:rPr>
        <w:t>GULF</w:t>
      </w:r>
      <w:r>
        <w:rPr>
          <w:b/>
        </w:rPr>
        <w:t>:</w:t>
      </w:r>
      <w:r w:rsidR="00B64348">
        <w:rPr>
          <w:b/>
        </w:rPr>
        <w:tab/>
      </w:r>
      <w:r w:rsidR="00B64348">
        <w:t>It is the basic position of Gulf Power Company that the environmental cost recovery factors proposed by the Company present the best estimate of Gulf's environmental compliance costs recoverable through the Environmental Cost Recovery Clause (ECRC) for the period January 2017 through December 2017, including the true-up calculations and other adjustments allowed by the Commission.</w:t>
      </w:r>
    </w:p>
    <w:p w:rsidR="007C5EB8" w:rsidRDefault="007C5EB8" w:rsidP="004F5DA7">
      <w:pPr>
        <w:jc w:val="both"/>
      </w:pPr>
    </w:p>
    <w:p w:rsidR="00C7375C" w:rsidRPr="00DE131E" w:rsidRDefault="00C7375C" w:rsidP="00DE131E">
      <w:pPr>
        <w:ind w:left="1440" w:hanging="1440"/>
        <w:jc w:val="both"/>
        <w:rPr>
          <w:u w:val="single"/>
        </w:rPr>
      </w:pPr>
      <w:r>
        <w:rPr>
          <w:b/>
          <w:u w:val="single"/>
        </w:rPr>
        <w:t>OPC:</w:t>
      </w:r>
      <w:r w:rsidR="00DE131E" w:rsidRPr="00DE131E">
        <w:rPr>
          <w:b/>
        </w:rPr>
        <w:tab/>
      </w:r>
      <w:r w:rsidR="00DE131E" w:rsidRPr="001E2F4C">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r w:rsidR="00DE131E">
        <w:t xml:space="preserve"> Issues that are being deferred until 2017 carry no presumption of correctness as to the reasonableness, prudence or retail ratepayer responsibility for the type or category of cost for which recovery is being sought.</w:t>
      </w:r>
    </w:p>
    <w:p w:rsidR="00C7375C" w:rsidRDefault="00C7375C" w:rsidP="004F5DA7">
      <w:pPr>
        <w:jc w:val="both"/>
        <w:rPr>
          <w:b/>
          <w:u w:val="single"/>
        </w:rPr>
      </w:pPr>
    </w:p>
    <w:p w:rsidR="00C7375C" w:rsidRDefault="00C7375C" w:rsidP="00CA3586">
      <w:pPr>
        <w:ind w:left="1440" w:hanging="1440"/>
        <w:jc w:val="both"/>
        <w:rPr>
          <w:b/>
          <w:u w:val="single"/>
        </w:rPr>
      </w:pPr>
      <w:r>
        <w:rPr>
          <w:b/>
          <w:u w:val="single"/>
        </w:rPr>
        <w:t>FIPUG:</w:t>
      </w:r>
      <w:r w:rsidR="00CA3586" w:rsidRPr="00CA3586">
        <w:tab/>
      </w:r>
      <w:r w:rsidR="00CA3586" w:rsidRPr="00EC62BB">
        <w:rPr>
          <w:bCs/>
        </w:rPr>
        <w:t xml:space="preserve">Only costs </w:t>
      </w:r>
      <w:r w:rsidR="00CA3586" w:rsidRPr="00CA3586">
        <w:t>legally</w:t>
      </w:r>
      <w:r w:rsidR="00CA3586" w:rsidRPr="00EC62BB">
        <w:rPr>
          <w:bCs/>
        </w:rPr>
        <w:t xml:space="preserve"> authorized should be recovered through the </w:t>
      </w:r>
      <w:r w:rsidR="00CA3586">
        <w:rPr>
          <w:bCs/>
        </w:rPr>
        <w:t>environmental</w:t>
      </w:r>
      <w:r w:rsidR="00CA3586" w:rsidRPr="00EC62BB">
        <w:rPr>
          <w:bCs/>
        </w:rPr>
        <w:t xml:space="preserve"> </w:t>
      </w:r>
      <w:r w:rsidR="00CA3586">
        <w:rPr>
          <w:bCs/>
        </w:rPr>
        <w:t xml:space="preserve">cost recovery </w:t>
      </w:r>
      <w:r w:rsidR="00CA3586" w:rsidRPr="00EC62BB">
        <w:rPr>
          <w:bCs/>
        </w:rPr>
        <w:t>clause.  FIPUG maintains that the respective utilities must satisfy their burden of proof for any and all monies or other relief sought in this proceeding.</w:t>
      </w:r>
    </w:p>
    <w:p w:rsidR="00C7375C" w:rsidRDefault="00C7375C" w:rsidP="004F5DA7">
      <w:pPr>
        <w:jc w:val="both"/>
        <w:rPr>
          <w:b/>
          <w:u w:val="single"/>
        </w:rPr>
      </w:pPr>
    </w:p>
    <w:p w:rsidR="00507CAA" w:rsidRPr="00507CAA" w:rsidRDefault="007C5EB8" w:rsidP="00507CAA">
      <w:pPr>
        <w:ind w:left="1440" w:hanging="1440"/>
        <w:jc w:val="both"/>
      </w:pPr>
      <w:r>
        <w:rPr>
          <w:b/>
          <w:u w:val="single"/>
        </w:rPr>
        <w:t>PCS</w:t>
      </w:r>
      <w:r w:rsidRPr="007C5EB8">
        <w:rPr>
          <w:b/>
        </w:rPr>
        <w:t>:</w:t>
      </w:r>
      <w:r w:rsidR="00507CAA">
        <w:rPr>
          <w:b/>
        </w:rPr>
        <w:tab/>
      </w:r>
      <w:r w:rsidR="00507CAA" w:rsidRPr="00507CAA">
        <w:t>PCS Phosphate generally accepts and adopts the positions taken by the Florida Office of</w:t>
      </w:r>
      <w:r w:rsidR="00507CAA">
        <w:t xml:space="preserve"> </w:t>
      </w:r>
      <w:r w:rsidR="00507CAA" w:rsidRPr="00507CAA">
        <w:t>Public Counsel (“OPC”).</w:t>
      </w:r>
    </w:p>
    <w:p w:rsidR="007C5EB8" w:rsidRDefault="007C5EB8" w:rsidP="004F5DA7">
      <w:pPr>
        <w:jc w:val="both"/>
        <w:rPr>
          <w:b/>
          <w:u w:val="single"/>
        </w:rPr>
      </w:pPr>
    </w:p>
    <w:p w:rsidR="0037737C" w:rsidRDefault="004F5DA7" w:rsidP="004F5DA7">
      <w:pPr>
        <w:ind w:left="1440" w:hanging="1440"/>
        <w:jc w:val="both"/>
        <w:rPr>
          <w:bCs/>
        </w:rPr>
      </w:pPr>
      <w:r w:rsidRPr="00701945">
        <w:rPr>
          <w:b/>
          <w:bCs/>
          <w:u w:val="single"/>
        </w:rPr>
        <w:t>STAFF</w:t>
      </w:r>
      <w:r w:rsidRPr="00701945">
        <w:rPr>
          <w:b/>
          <w:bCs/>
        </w:rPr>
        <w:t>:</w:t>
      </w:r>
      <w:r>
        <w:rPr>
          <w:b/>
          <w:bCs/>
        </w:rPr>
        <w:tab/>
      </w:r>
      <w:r w:rsidR="0037737C">
        <w:rPr>
          <w:bCs/>
        </w:rPr>
        <w:t>Staff supports the p</w:t>
      </w:r>
      <w:r w:rsidR="0037737C" w:rsidRPr="00E403D1">
        <w:rPr>
          <w:bCs/>
        </w:rPr>
        <w:t xml:space="preserve">roposed stipulations </w:t>
      </w:r>
      <w:r w:rsidR="0037737C">
        <w:rPr>
          <w:bCs/>
        </w:rPr>
        <w:t>of all issues in this case as set forth in Section X of this order.</w:t>
      </w:r>
    </w:p>
    <w:p w:rsidR="0037737C" w:rsidRDefault="0037737C">
      <w:pPr>
        <w:rPr>
          <w:bCs/>
        </w:rPr>
      </w:pPr>
      <w:r>
        <w:rPr>
          <w:bCs/>
        </w:rPr>
        <w:br w:type="page"/>
      </w:r>
    </w:p>
    <w:p w:rsidR="004F5DA7" w:rsidRPr="00701945" w:rsidRDefault="004F5DA7" w:rsidP="004F5DA7">
      <w:pPr>
        <w:jc w:val="both"/>
      </w:pPr>
      <w:r>
        <w:lastRenderedPageBreak/>
        <w:t>VIII</w:t>
      </w:r>
      <w:r w:rsidRPr="00701945">
        <w:t>.</w:t>
      </w:r>
      <w:r>
        <w:tab/>
      </w:r>
      <w:r w:rsidRPr="00701945">
        <w:rPr>
          <w:u w:val="single"/>
        </w:rPr>
        <w:t>ISSUES AND POSITIONS</w:t>
      </w:r>
    </w:p>
    <w:p w:rsidR="004F5DA7" w:rsidRDefault="004F5DA7" w:rsidP="004F5DA7">
      <w:pPr>
        <w:jc w:val="both"/>
      </w:pPr>
    </w:p>
    <w:p w:rsidR="00371B22" w:rsidRDefault="00371B22" w:rsidP="00371B22">
      <w:pPr>
        <w:ind w:firstLine="720"/>
        <w:jc w:val="both"/>
      </w:pPr>
      <w:r>
        <w:t xml:space="preserve">Please see </w:t>
      </w:r>
      <w:r w:rsidR="003973A2">
        <w:t>Section</w:t>
      </w:r>
      <w:r>
        <w:t xml:space="preserve"> X of this order for the proposed stipulation of each of the issues in this Docket. </w:t>
      </w:r>
    </w:p>
    <w:p w:rsidR="004F5DA7" w:rsidRDefault="004F5DA7" w:rsidP="004F5DA7">
      <w:pPr>
        <w:jc w:val="both"/>
        <w:rPr>
          <w:b/>
          <w:bCs/>
        </w:rPr>
      </w:pPr>
      <w:r>
        <w:rPr>
          <w:b/>
          <w:bCs/>
        </w:rPr>
        <w:tab/>
      </w:r>
      <w:r>
        <w:rPr>
          <w:b/>
          <w:bCs/>
        </w:rPr>
        <w:tab/>
      </w:r>
    </w:p>
    <w:p w:rsidR="004F5DA7" w:rsidRDefault="004F5DA7" w:rsidP="004F5DA7">
      <w:pPr>
        <w:jc w:val="both"/>
        <w:rPr>
          <w:b/>
          <w:bCs/>
        </w:rPr>
      </w:pPr>
    </w:p>
    <w:p w:rsidR="004F5DA7" w:rsidRPr="00701945" w:rsidRDefault="004F5DA7" w:rsidP="004F5DA7">
      <w:pPr>
        <w:jc w:val="both"/>
      </w:pPr>
      <w:r>
        <w:t>I</w:t>
      </w:r>
      <w:r w:rsidRPr="00701945">
        <w:t>X.</w:t>
      </w:r>
      <w:r w:rsidRPr="00701945">
        <w:tab/>
      </w:r>
      <w:r w:rsidRPr="00701945">
        <w:rPr>
          <w:u w:val="single"/>
        </w:rPr>
        <w:t>EXHIBIT LIST</w:t>
      </w:r>
    </w:p>
    <w:p w:rsidR="004F5DA7" w:rsidRPr="00701945" w:rsidRDefault="004F5DA7" w:rsidP="004F5DA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4F5DA7" w:rsidRPr="00701945" w:rsidTr="007C5EB8">
        <w:trPr>
          <w:cantSplit/>
          <w:trHeight w:val="373"/>
          <w:tblHeader/>
        </w:trPr>
        <w:tc>
          <w:tcPr>
            <w:tcW w:w="3198" w:type="dxa"/>
            <w:tcBorders>
              <w:top w:val="nil"/>
              <w:left w:val="nil"/>
              <w:bottom w:val="nil"/>
              <w:right w:val="nil"/>
            </w:tcBorders>
          </w:tcPr>
          <w:p w:rsidR="004F5DA7" w:rsidRPr="00701945" w:rsidRDefault="004F5DA7" w:rsidP="007C5EB8">
            <w:pPr>
              <w:jc w:val="both"/>
            </w:pPr>
            <w:r w:rsidRPr="00701945">
              <w:rPr>
                <w:u w:val="single"/>
              </w:rPr>
              <w:t>Witness</w:t>
            </w:r>
          </w:p>
        </w:tc>
        <w:tc>
          <w:tcPr>
            <w:tcW w:w="1680" w:type="dxa"/>
            <w:tcBorders>
              <w:top w:val="nil"/>
              <w:left w:val="nil"/>
              <w:bottom w:val="nil"/>
              <w:right w:val="nil"/>
            </w:tcBorders>
          </w:tcPr>
          <w:p w:rsidR="004F5DA7" w:rsidRPr="00701945" w:rsidRDefault="004F5DA7" w:rsidP="007C5EB8">
            <w:pPr>
              <w:jc w:val="center"/>
            </w:pPr>
            <w:r w:rsidRPr="00701945">
              <w:rPr>
                <w:u w:val="single"/>
              </w:rPr>
              <w:t>Proffered By</w:t>
            </w:r>
          </w:p>
        </w:tc>
        <w:tc>
          <w:tcPr>
            <w:tcW w:w="1482" w:type="dxa"/>
            <w:tcBorders>
              <w:top w:val="nil"/>
              <w:left w:val="nil"/>
              <w:bottom w:val="nil"/>
              <w:right w:val="nil"/>
            </w:tcBorders>
          </w:tcPr>
          <w:p w:rsidR="004F5DA7" w:rsidRPr="004515FB" w:rsidRDefault="004F5DA7" w:rsidP="007C5EB8">
            <w:pPr>
              <w:jc w:val="center"/>
            </w:pPr>
          </w:p>
        </w:tc>
        <w:tc>
          <w:tcPr>
            <w:tcW w:w="3205" w:type="dxa"/>
            <w:tcBorders>
              <w:top w:val="nil"/>
              <w:left w:val="nil"/>
              <w:bottom w:val="nil"/>
              <w:right w:val="nil"/>
            </w:tcBorders>
          </w:tcPr>
          <w:p w:rsidR="004F5DA7" w:rsidRPr="00701945" w:rsidRDefault="004F5DA7" w:rsidP="007C5EB8">
            <w:pPr>
              <w:jc w:val="both"/>
            </w:pPr>
            <w:r w:rsidRPr="00701945">
              <w:rPr>
                <w:u w:val="single"/>
              </w:rPr>
              <w:t>Description</w:t>
            </w:r>
          </w:p>
        </w:tc>
      </w:tr>
      <w:tr w:rsidR="004F5DA7" w:rsidRPr="00701945" w:rsidTr="007C5EB8">
        <w:trPr>
          <w:cantSplit/>
          <w:trHeight w:val="353"/>
        </w:trPr>
        <w:tc>
          <w:tcPr>
            <w:tcW w:w="3198" w:type="dxa"/>
            <w:tcBorders>
              <w:top w:val="nil"/>
              <w:left w:val="nil"/>
              <w:bottom w:val="nil"/>
              <w:right w:val="nil"/>
            </w:tcBorders>
          </w:tcPr>
          <w:p w:rsidR="004F5DA7" w:rsidRPr="00701945" w:rsidRDefault="004F5DA7" w:rsidP="007C5EB8">
            <w:pPr>
              <w:jc w:val="both"/>
            </w:pPr>
            <w:r w:rsidRPr="00701945">
              <w:tab/>
            </w:r>
            <w:r w:rsidRPr="00701945">
              <w:rPr>
                <w:u w:val="single"/>
              </w:rPr>
              <w:t>Direct</w:t>
            </w:r>
          </w:p>
        </w:tc>
        <w:tc>
          <w:tcPr>
            <w:tcW w:w="1680" w:type="dxa"/>
            <w:tcBorders>
              <w:top w:val="nil"/>
              <w:left w:val="nil"/>
              <w:bottom w:val="nil"/>
              <w:right w:val="nil"/>
            </w:tcBorders>
          </w:tcPr>
          <w:p w:rsidR="004F5DA7" w:rsidRPr="00701945" w:rsidRDefault="004F5DA7" w:rsidP="007C5EB8">
            <w:pPr>
              <w:jc w:val="center"/>
            </w:pPr>
          </w:p>
        </w:tc>
        <w:tc>
          <w:tcPr>
            <w:tcW w:w="1482" w:type="dxa"/>
            <w:tcBorders>
              <w:top w:val="nil"/>
              <w:left w:val="nil"/>
              <w:bottom w:val="nil"/>
              <w:right w:val="nil"/>
            </w:tcBorders>
          </w:tcPr>
          <w:p w:rsidR="004F5DA7" w:rsidRPr="004515FB" w:rsidRDefault="004F5DA7" w:rsidP="007C5EB8">
            <w:pPr>
              <w:jc w:val="center"/>
            </w:pPr>
          </w:p>
        </w:tc>
        <w:tc>
          <w:tcPr>
            <w:tcW w:w="3205" w:type="dxa"/>
            <w:tcBorders>
              <w:top w:val="nil"/>
              <w:left w:val="nil"/>
              <w:bottom w:val="nil"/>
              <w:right w:val="nil"/>
            </w:tcBorders>
          </w:tcPr>
          <w:p w:rsidR="004F5DA7" w:rsidRPr="00701945" w:rsidRDefault="004F5DA7" w:rsidP="007C5EB8"/>
        </w:tc>
      </w:tr>
      <w:tr w:rsidR="004F5DA7" w:rsidRPr="00701945" w:rsidTr="007C5EB8">
        <w:trPr>
          <w:cantSplit/>
          <w:trHeight w:val="353"/>
        </w:trPr>
        <w:tc>
          <w:tcPr>
            <w:tcW w:w="3198" w:type="dxa"/>
            <w:tcBorders>
              <w:top w:val="nil"/>
              <w:left w:val="nil"/>
              <w:bottom w:val="nil"/>
              <w:right w:val="nil"/>
            </w:tcBorders>
          </w:tcPr>
          <w:p w:rsidR="004F5DA7" w:rsidRDefault="00295198" w:rsidP="007C5EB8">
            <w:pPr>
              <w:jc w:val="both"/>
            </w:pPr>
            <w:r>
              <w:t>R. B. Deaton</w:t>
            </w:r>
          </w:p>
          <w:p w:rsidR="00114E71" w:rsidRPr="00701945" w:rsidRDefault="00114E71" w:rsidP="007C5EB8">
            <w:pPr>
              <w:jc w:val="both"/>
            </w:pPr>
            <w:r>
              <w:t>(adopting Terry J. Keith)</w:t>
            </w:r>
          </w:p>
        </w:tc>
        <w:tc>
          <w:tcPr>
            <w:tcW w:w="1680" w:type="dxa"/>
            <w:tcBorders>
              <w:top w:val="nil"/>
              <w:left w:val="nil"/>
              <w:bottom w:val="nil"/>
              <w:right w:val="nil"/>
            </w:tcBorders>
          </w:tcPr>
          <w:p w:rsidR="004F5DA7" w:rsidRPr="00701945" w:rsidRDefault="00295198" w:rsidP="007C5EB8">
            <w:pPr>
              <w:jc w:val="center"/>
            </w:pPr>
            <w:r>
              <w:t>FPL</w:t>
            </w:r>
          </w:p>
        </w:tc>
        <w:tc>
          <w:tcPr>
            <w:tcW w:w="1482" w:type="dxa"/>
            <w:tcBorders>
              <w:top w:val="nil"/>
              <w:left w:val="nil"/>
              <w:bottom w:val="nil"/>
              <w:right w:val="nil"/>
            </w:tcBorders>
          </w:tcPr>
          <w:p w:rsidR="004F5DA7" w:rsidRPr="004515FB" w:rsidRDefault="00295198" w:rsidP="007C5EB8">
            <w:pPr>
              <w:jc w:val="center"/>
            </w:pPr>
            <w:r>
              <w:t>TJK-1</w:t>
            </w:r>
          </w:p>
        </w:tc>
        <w:tc>
          <w:tcPr>
            <w:tcW w:w="3205" w:type="dxa"/>
            <w:tcBorders>
              <w:top w:val="nil"/>
              <w:left w:val="nil"/>
              <w:bottom w:val="nil"/>
              <w:right w:val="nil"/>
            </w:tcBorders>
          </w:tcPr>
          <w:p w:rsidR="004F5DA7" w:rsidRDefault="00295198" w:rsidP="007C5EB8">
            <w:r>
              <w:t>Appendix I</w:t>
            </w:r>
            <w:r>
              <w:br/>
              <w:t>Environmental Cost Recovery</w:t>
            </w:r>
          </w:p>
          <w:p w:rsidR="00295198" w:rsidRDefault="00295198" w:rsidP="007C5EB8">
            <w:r>
              <w:t>Final True-up January 2015-December 2015</w:t>
            </w:r>
          </w:p>
          <w:p w:rsidR="00295198" w:rsidRPr="00701945" w:rsidRDefault="00295198" w:rsidP="007C5EB8">
            <w:r>
              <w:t>Commission Forms 42-1A through 42-9A</w:t>
            </w:r>
          </w:p>
        </w:tc>
      </w:tr>
      <w:tr w:rsidR="004F5DA7" w:rsidRPr="00701945" w:rsidTr="007C5EB8">
        <w:trPr>
          <w:cantSplit/>
          <w:trHeight w:val="726"/>
        </w:trPr>
        <w:tc>
          <w:tcPr>
            <w:tcW w:w="3198" w:type="dxa"/>
            <w:tcBorders>
              <w:top w:val="nil"/>
              <w:left w:val="nil"/>
              <w:bottom w:val="nil"/>
              <w:right w:val="nil"/>
            </w:tcBorders>
          </w:tcPr>
          <w:p w:rsidR="004F5DA7" w:rsidRPr="00701945" w:rsidRDefault="00295198" w:rsidP="007C5EB8">
            <w:pPr>
              <w:jc w:val="both"/>
            </w:pPr>
            <w:r>
              <w:t>R. B. Deaton</w:t>
            </w:r>
          </w:p>
        </w:tc>
        <w:tc>
          <w:tcPr>
            <w:tcW w:w="1680" w:type="dxa"/>
            <w:tcBorders>
              <w:top w:val="nil"/>
              <w:left w:val="nil"/>
              <w:bottom w:val="nil"/>
              <w:right w:val="nil"/>
            </w:tcBorders>
          </w:tcPr>
          <w:p w:rsidR="004F5DA7" w:rsidRPr="00701945" w:rsidRDefault="00295198" w:rsidP="007C5EB8">
            <w:pPr>
              <w:jc w:val="center"/>
            </w:pPr>
            <w:r>
              <w:t>FPL</w:t>
            </w:r>
          </w:p>
        </w:tc>
        <w:tc>
          <w:tcPr>
            <w:tcW w:w="1482" w:type="dxa"/>
            <w:tcBorders>
              <w:top w:val="nil"/>
              <w:left w:val="nil"/>
              <w:bottom w:val="nil"/>
              <w:right w:val="nil"/>
            </w:tcBorders>
          </w:tcPr>
          <w:p w:rsidR="004F5DA7" w:rsidRPr="004515FB" w:rsidRDefault="00295198" w:rsidP="0071774B">
            <w:pPr>
              <w:jc w:val="center"/>
            </w:pPr>
            <w:r>
              <w:t>TJK-</w:t>
            </w:r>
            <w:r w:rsidR="0071774B">
              <w:t>2</w:t>
            </w:r>
          </w:p>
        </w:tc>
        <w:tc>
          <w:tcPr>
            <w:tcW w:w="3205" w:type="dxa"/>
            <w:tcBorders>
              <w:top w:val="nil"/>
              <w:left w:val="nil"/>
              <w:bottom w:val="nil"/>
              <w:right w:val="nil"/>
            </w:tcBorders>
          </w:tcPr>
          <w:p w:rsidR="0071774B" w:rsidRDefault="0071774B" w:rsidP="0071774B">
            <w:r>
              <w:t>Appendix I</w:t>
            </w:r>
            <w:r>
              <w:br/>
              <w:t>Environmental Cost Recovery</w:t>
            </w:r>
          </w:p>
          <w:p w:rsidR="0071774B" w:rsidRDefault="0071774B" w:rsidP="0071774B">
            <w:r>
              <w:t>Actual/Estimated Period January 2016-December 2016</w:t>
            </w:r>
          </w:p>
          <w:p w:rsidR="004F5DA7" w:rsidRPr="00701945" w:rsidRDefault="0071774B" w:rsidP="0071774B">
            <w:r>
              <w:t>Commission Forms 42-1E through 42-9E</w:t>
            </w:r>
          </w:p>
        </w:tc>
      </w:tr>
      <w:tr w:rsidR="004F5DA7" w:rsidRPr="00701945" w:rsidTr="007C5EB8">
        <w:trPr>
          <w:cantSplit/>
          <w:trHeight w:val="373"/>
        </w:trPr>
        <w:tc>
          <w:tcPr>
            <w:tcW w:w="3198" w:type="dxa"/>
            <w:tcBorders>
              <w:top w:val="nil"/>
              <w:left w:val="nil"/>
              <w:bottom w:val="nil"/>
              <w:right w:val="nil"/>
            </w:tcBorders>
          </w:tcPr>
          <w:p w:rsidR="004F5DA7" w:rsidRPr="00701945" w:rsidRDefault="0071774B" w:rsidP="007C5EB8">
            <w:pPr>
              <w:jc w:val="both"/>
            </w:pPr>
            <w:r>
              <w:t>R. B. Deaton</w:t>
            </w:r>
          </w:p>
        </w:tc>
        <w:tc>
          <w:tcPr>
            <w:tcW w:w="1680" w:type="dxa"/>
            <w:tcBorders>
              <w:top w:val="nil"/>
              <w:left w:val="nil"/>
              <w:bottom w:val="nil"/>
              <w:right w:val="nil"/>
            </w:tcBorders>
          </w:tcPr>
          <w:p w:rsidR="004F5DA7" w:rsidRPr="00701945" w:rsidRDefault="0071774B" w:rsidP="007C5EB8">
            <w:pPr>
              <w:jc w:val="center"/>
            </w:pPr>
            <w:r>
              <w:t>FPL</w:t>
            </w:r>
          </w:p>
        </w:tc>
        <w:tc>
          <w:tcPr>
            <w:tcW w:w="1482" w:type="dxa"/>
            <w:tcBorders>
              <w:top w:val="nil"/>
              <w:left w:val="nil"/>
              <w:bottom w:val="nil"/>
              <w:right w:val="nil"/>
            </w:tcBorders>
          </w:tcPr>
          <w:p w:rsidR="004F5DA7" w:rsidRPr="004515FB" w:rsidRDefault="0071774B" w:rsidP="007C5EB8">
            <w:pPr>
              <w:jc w:val="center"/>
            </w:pPr>
            <w:r>
              <w:t>TJK-3</w:t>
            </w:r>
          </w:p>
        </w:tc>
        <w:tc>
          <w:tcPr>
            <w:tcW w:w="3205" w:type="dxa"/>
            <w:tcBorders>
              <w:top w:val="nil"/>
              <w:left w:val="nil"/>
              <w:bottom w:val="nil"/>
              <w:right w:val="nil"/>
            </w:tcBorders>
          </w:tcPr>
          <w:p w:rsidR="0071774B" w:rsidRDefault="0071774B" w:rsidP="0071774B">
            <w:r>
              <w:t>Appendix I</w:t>
            </w:r>
            <w:r>
              <w:br/>
              <w:t>Environmental Cost Recovery</w:t>
            </w:r>
          </w:p>
          <w:p w:rsidR="0071774B" w:rsidRDefault="0071774B" w:rsidP="0071774B">
            <w:r>
              <w:t>Revised 2016 Actual/Estimated True-Up</w:t>
            </w:r>
          </w:p>
          <w:p w:rsidR="0071774B" w:rsidRDefault="0071774B" w:rsidP="0071774B">
            <w:r>
              <w:t>January 2016-December 2016</w:t>
            </w:r>
          </w:p>
          <w:p w:rsidR="004F5DA7" w:rsidRPr="00701945" w:rsidRDefault="004F5DA7" w:rsidP="0071774B"/>
        </w:tc>
      </w:tr>
      <w:tr w:rsidR="004F5DA7" w:rsidRPr="00701945" w:rsidTr="007C5EB8">
        <w:trPr>
          <w:cantSplit/>
          <w:trHeight w:val="353"/>
        </w:trPr>
        <w:tc>
          <w:tcPr>
            <w:tcW w:w="3198" w:type="dxa"/>
            <w:tcBorders>
              <w:top w:val="nil"/>
              <w:left w:val="nil"/>
              <w:bottom w:val="nil"/>
              <w:right w:val="nil"/>
            </w:tcBorders>
          </w:tcPr>
          <w:p w:rsidR="004F5DA7" w:rsidRPr="00701945" w:rsidRDefault="0071774B" w:rsidP="007C5EB8">
            <w:pPr>
              <w:jc w:val="both"/>
            </w:pPr>
            <w:r>
              <w:t>R. B. Deaton</w:t>
            </w:r>
          </w:p>
        </w:tc>
        <w:tc>
          <w:tcPr>
            <w:tcW w:w="1680" w:type="dxa"/>
            <w:tcBorders>
              <w:top w:val="nil"/>
              <w:left w:val="nil"/>
              <w:bottom w:val="nil"/>
              <w:right w:val="nil"/>
            </w:tcBorders>
          </w:tcPr>
          <w:p w:rsidR="004F5DA7" w:rsidRPr="00701945" w:rsidRDefault="0071774B" w:rsidP="007C5EB8">
            <w:pPr>
              <w:jc w:val="center"/>
            </w:pPr>
            <w:r>
              <w:t>FPL</w:t>
            </w:r>
          </w:p>
        </w:tc>
        <w:tc>
          <w:tcPr>
            <w:tcW w:w="1482" w:type="dxa"/>
            <w:tcBorders>
              <w:top w:val="nil"/>
              <w:left w:val="nil"/>
              <w:bottom w:val="nil"/>
              <w:right w:val="nil"/>
            </w:tcBorders>
          </w:tcPr>
          <w:p w:rsidR="004F5DA7" w:rsidRPr="004515FB" w:rsidRDefault="0071774B" w:rsidP="007C5EB8">
            <w:pPr>
              <w:jc w:val="center"/>
            </w:pPr>
            <w:r>
              <w:t>TJK-4</w:t>
            </w:r>
          </w:p>
        </w:tc>
        <w:tc>
          <w:tcPr>
            <w:tcW w:w="3205" w:type="dxa"/>
            <w:tcBorders>
              <w:top w:val="nil"/>
              <w:left w:val="nil"/>
              <w:bottom w:val="nil"/>
              <w:right w:val="nil"/>
            </w:tcBorders>
          </w:tcPr>
          <w:p w:rsidR="004F5DA7" w:rsidRDefault="0071774B" w:rsidP="007C5EB8">
            <w:r>
              <w:t>Appendix II</w:t>
            </w:r>
          </w:p>
          <w:p w:rsidR="0071774B" w:rsidRDefault="0071774B" w:rsidP="007C5EB8">
            <w:r>
              <w:t>Environmental Cost Recovery</w:t>
            </w:r>
          </w:p>
          <w:p w:rsidR="0071774B" w:rsidRDefault="0071774B" w:rsidP="007C5EB8">
            <w:r>
              <w:t>Proposed Cost Allocation Methodology 12 CP and 25%</w:t>
            </w:r>
          </w:p>
          <w:p w:rsidR="0071774B" w:rsidRDefault="0071774B" w:rsidP="007C5EB8">
            <w:r>
              <w:t>Commission Forms 42-1P through 42-8P</w:t>
            </w:r>
          </w:p>
          <w:p w:rsidR="0071774B" w:rsidRPr="00701945" w:rsidRDefault="0071774B" w:rsidP="0071774B">
            <w:r>
              <w:t>January 2017–December 2017</w:t>
            </w:r>
          </w:p>
        </w:tc>
      </w:tr>
      <w:tr w:rsidR="004F5DA7" w:rsidRPr="00701945" w:rsidTr="007C5EB8">
        <w:trPr>
          <w:cantSplit/>
          <w:trHeight w:val="353"/>
        </w:trPr>
        <w:tc>
          <w:tcPr>
            <w:tcW w:w="3198" w:type="dxa"/>
            <w:tcBorders>
              <w:top w:val="nil"/>
              <w:left w:val="nil"/>
              <w:bottom w:val="nil"/>
              <w:right w:val="nil"/>
            </w:tcBorders>
          </w:tcPr>
          <w:p w:rsidR="004F5DA7" w:rsidRPr="00701945" w:rsidRDefault="0071774B" w:rsidP="007C5EB8">
            <w:pPr>
              <w:jc w:val="both"/>
            </w:pPr>
            <w:r>
              <w:lastRenderedPageBreak/>
              <w:t>R. B. Deaton</w:t>
            </w:r>
          </w:p>
        </w:tc>
        <w:tc>
          <w:tcPr>
            <w:tcW w:w="1680" w:type="dxa"/>
            <w:tcBorders>
              <w:top w:val="nil"/>
              <w:left w:val="nil"/>
              <w:bottom w:val="nil"/>
              <w:right w:val="nil"/>
            </w:tcBorders>
          </w:tcPr>
          <w:p w:rsidR="004F5DA7" w:rsidRPr="00701945" w:rsidRDefault="0071774B" w:rsidP="007C5EB8">
            <w:pPr>
              <w:jc w:val="center"/>
            </w:pPr>
            <w:r>
              <w:t>FPL</w:t>
            </w:r>
          </w:p>
        </w:tc>
        <w:tc>
          <w:tcPr>
            <w:tcW w:w="1482" w:type="dxa"/>
            <w:tcBorders>
              <w:top w:val="nil"/>
              <w:left w:val="nil"/>
              <w:bottom w:val="nil"/>
              <w:right w:val="nil"/>
            </w:tcBorders>
          </w:tcPr>
          <w:p w:rsidR="004F5DA7" w:rsidRPr="004515FB" w:rsidRDefault="0071774B" w:rsidP="007C5EB8">
            <w:pPr>
              <w:jc w:val="center"/>
            </w:pPr>
            <w:r>
              <w:t>TJK-5</w:t>
            </w:r>
          </w:p>
        </w:tc>
        <w:tc>
          <w:tcPr>
            <w:tcW w:w="3205" w:type="dxa"/>
            <w:tcBorders>
              <w:top w:val="nil"/>
              <w:left w:val="nil"/>
              <w:bottom w:val="nil"/>
              <w:right w:val="nil"/>
            </w:tcBorders>
          </w:tcPr>
          <w:p w:rsidR="004F5DA7" w:rsidRDefault="0071774B" w:rsidP="007C5EB8">
            <w:r>
              <w:t>Appendix III</w:t>
            </w:r>
          </w:p>
          <w:p w:rsidR="0071774B" w:rsidRDefault="0071774B" w:rsidP="0071774B">
            <w:r>
              <w:t>Environmental Cost Recovery</w:t>
            </w:r>
          </w:p>
          <w:p w:rsidR="0071774B" w:rsidRDefault="0071774B" w:rsidP="0071774B">
            <w:r>
              <w:t>Current Cost Allocation Methodology 12 CP and 1/13</w:t>
            </w:r>
            <w:r w:rsidRPr="0071774B">
              <w:rPr>
                <w:vertAlign w:val="superscript"/>
              </w:rPr>
              <w:t>th</w:t>
            </w:r>
            <w:r>
              <w:t xml:space="preserve"> Commission Forms 42-1P through 42-3P and 42-6P through 7P</w:t>
            </w:r>
          </w:p>
          <w:p w:rsidR="0071774B" w:rsidRPr="00701945" w:rsidRDefault="0071774B" w:rsidP="0071774B">
            <w:r>
              <w:t>January 2017–December 2017</w:t>
            </w:r>
          </w:p>
        </w:tc>
      </w:tr>
      <w:tr w:rsidR="004F5DA7" w:rsidRPr="00701945" w:rsidTr="007C5EB8">
        <w:trPr>
          <w:cantSplit/>
          <w:trHeight w:val="373"/>
        </w:trPr>
        <w:tc>
          <w:tcPr>
            <w:tcW w:w="3198" w:type="dxa"/>
            <w:tcBorders>
              <w:top w:val="nil"/>
              <w:left w:val="nil"/>
              <w:bottom w:val="nil"/>
              <w:right w:val="nil"/>
            </w:tcBorders>
          </w:tcPr>
          <w:p w:rsidR="004F5DA7" w:rsidRPr="00701945" w:rsidRDefault="00350271" w:rsidP="007C5EB8">
            <w:pPr>
              <w:jc w:val="both"/>
            </w:pPr>
            <w:r>
              <w:t xml:space="preserve">C. </w:t>
            </w:r>
            <w:r w:rsidR="0071774B">
              <w:t>Menendez</w:t>
            </w:r>
          </w:p>
        </w:tc>
        <w:tc>
          <w:tcPr>
            <w:tcW w:w="1680" w:type="dxa"/>
            <w:tcBorders>
              <w:top w:val="nil"/>
              <w:left w:val="nil"/>
              <w:bottom w:val="nil"/>
              <w:right w:val="nil"/>
            </w:tcBorders>
          </w:tcPr>
          <w:p w:rsidR="004F5DA7" w:rsidRPr="00701945" w:rsidRDefault="0071774B" w:rsidP="0081572E">
            <w:pPr>
              <w:jc w:val="center"/>
            </w:pPr>
            <w:r>
              <w:t>D</w:t>
            </w:r>
            <w:r w:rsidR="0081572E">
              <w:t>EF</w:t>
            </w:r>
          </w:p>
        </w:tc>
        <w:tc>
          <w:tcPr>
            <w:tcW w:w="1482" w:type="dxa"/>
            <w:tcBorders>
              <w:top w:val="nil"/>
              <w:left w:val="nil"/>
              <w:bottom w:val="nil"/>
              <w:right w:val="nil"/>
            </w:tcBorders>
          </w:tcPr>
          <w:p w:rsidR="004F5DA7" w:rsidRPr="004515FB" w:rsidRDefault="0071774B" w:rsidP="007C5EB8">
            <w:pPr>
              <w:jc w:val="center"/>
            </w:pPr>
            <w:r>
              <w:t>CAM-1</w:t>
            </w:r>
          </w:p>
        </w:tc>
        <w:tc>
          <w:tcPr>
            <w:tcW w:w="3205" w:type="dxa"/>
            <w:tcBorders>
              <w:top w:val="nil"/>
              <w:left w:val="nil"/>
              <w:bottom w:val="nil"/>
              <w:right w:val="nil"/>
            </w:tcBorders>
          </w:tcPr>
          <w:p w:rsidR="0081572E" w:rsidRDefault="0081572E" w:rsidP="0081572E">
            <w:r>
              <w:t>Forms 42-1A – 42-9A</w:t>
            </w:r>
          </w:p>
          <w:p w:rsidR="004F5DA7" w:rsidRPr="00701945" w:rsidRDefault="0081572E" w:rsidP="0081572E">
            <w:r w:rsidRPr="004878CE">
              <w:t>January 2015–December 2015</w:t>
            </w:r>
          </w:p>
        </w:tc>
      </w:tr>
      <w:tr w:rsidR="004F5DA7" w:rsidRPr="00701945" w:rsidTr="007C5EB8">
        <w:trPr>
          <w:cantSplit/>
          <w:trHeight w:val="353"/>
        </w:trPr>
        <w:tc>
          <w:tcPr>
            <w:tcW w:w="3198" w:type="dxa"/>
            <w:tcBorders>
              <w:top w:val="nil"/>
              <w:left w:val="nil"/>
              <w:bottom w:val="nil"/>
              <w:right w:val="nil"/>
            </w:tcBorders>
          </w:tcPr>
          <w:p w:rsidR="004F5DA7" w:rsidRPr="00701945" w:rsidRDefault="00350271" w:rsidP="007C5EB8">
            <w:pPr>
              <w:jc w:val="both"/>
            </w:pPr>
            <w:r>
              <w:t xml:space="preserve">C. </w:t>
            </w:r>
            <w:r w:rsidR="0071774B">
              <w:t>Menendez</w:t>
            </w:r>
          </w:p>
        </w:tc>
        <w:tc>
          <w:tcPr>
            <w:tcW w:w="1680" w:type="dxa"/>
            <w:tcBorders>
              <w:top w:val="nil"/>
              <w:left w:val="nil"/>
              <w:bottom w:val="nil"/>
              <w:right w:val="nil"/>
            </w:tcBorders>
          </w:tcPr>
          <w:p w:rsidR="004F5DA7" w:rsidRPr="00701945" w:rsidRDefault="0071774B" w:rsidP="0081572E">
            <w:pPr>
              <w:jc w:val="center"/>
            </w:pPr>
            <w:r>
              <w:t>D</w:t>
            </w:r>
            <w:r w:rsidR="0081572E">
              <w:t>EF</w:t>
            </w:r>
          </w:p>
        </w:tc>
        <w:tc>
          <w:tcPr>
            <w:tcW w:w="1482" w:type="dxa"/>
            <w:tcBorders>
              <w:top w:val="nil"/>
              <w:left w:val="nil"/>
              <w:bottom w:val="nil"/>
              <w:right w:val="nil"/>
            </w:tcBorders>
          </w:tcPr>
          <w:p w:rsidR="004F5DA7" w:rsidRPr="004515FB" w:rsidRDefault="0071774B" w:rsidP="007C5EB8">
            <w:pPr>
              <w:jc w:val="center"/>
            </w:pPr>
            <w:r>
              <w:t>CAM-2</w:t>
            </w:r>
          </w:p>
        </w:tc>
        <w:tc>
          <w:tcPr>
            <w:tcW w:w="3205" w:type="dxa"/>
            <w:tcBorders>
              <w:top w:val="nil"/>
              <w:left w:val="nil"/>
              <w:bottom w:val="nil"/>
              <w:right w:val="nil"/>
            </w:tcBorders>
          </w:tcPr>
          <w:p w:rsidR="004F5DA7" w:rsidRDefault="0071774B" w:rsidP="007C5EB8">
            <w:r>
              <w:t>Capital Program Detail</w:t>
            </w:r>
          </w:p>
          <w:p w:rsidR="0071774B" w:rsidRPr="00701945" w:rsidRDefault="0071774B" w:rsidP="0071774B">
            <w:r>
              <w:t>January 2015–December 2015</w:t>
            </w:r>
          </w:p>
        </w:tc>
      </w:tr>
      <w:tr w:rsidR="0071774B" w:rsidRPr="00701945" w:rsidTr="007C5EB8">
        <w:trPr>
          <w:cantSplit/>
          <w:trHeight w:val="373"/>
        </w:trPr>
        <w:tc>
          <w:tcPr>
            <w:tcW w:w="3198" w:type="dxa"/>
            <w:tcBorders>
              <w:top w:val="nil"/>
              <w:left w:val="nil"/>
              <w:bottom w:val="nil"/>
              <w:right w:val="nil"/>
            </w:tcBorders>
          </w:tcPr>
          <w:p w:rsidR="0071774B" w:rsidRPr="00701945" w:rsidRDefault="00350271" w:rsidP="00350271">
            <w:pPr>
              <w:jc w:val="both"/>
            </w:pPr>
            <w:r>
              <w:t xml:space="preserve">C. </w:t>
            </w:r>
            <w:r w:rsidR="0071774B">
              <w:t>Menendez</w:t>
            </w:r>
          </w:p>
        </w:tc>
        <w:tc>
          <w:tcPr>
            <w:tcW w:w="1680" w:type="dxa"/>
            <w:tcBorders>
              <w:top w:val="nil"/>
              <w:left w:val="nil"/>
              <w:bottom w:val="nil"/>
              <w:right w:val="nil"/>
            </w:tcBorders>
          </w:tcPr>
          <w:p w:rsidR="0071774B" w:rsidRPr="00701945" w:rsidRDefault="0071774B" w:rsidP="0081572E">
            <w:pPr>
              <w:jc w:val="center"/>
            </w:pPr>
            <w:r>
              <w:t>D</w:t>
            </w:r>
            <w:r w:rsidR="0081572E">
              <w:t>EF</w:t>
            </w:r>
          </w:p>
        </w:tc>
        <w:tc>
          <w:tcPr>
            <w:tcW w:w="1482" w:type="dxa"/>
            <w:tcBorders>
              <w:top w:val="nil"/>
              <w:left w:val="nil"/>
              <w:bottom w:val="nil"/>
              <w:right w:val="nil"/>
            </w:tcBorders>
          </w:tcPr>
          <w:p w:rsidR="0071774B" w:rsidRPr="004515FB" w:rsidRDefault="0071774B" w:rsidP="0071774B">
            <w:pPr>
              <w:jc w:val="center"/>
            </w:pPr>
            <w:r>
              <w:t>CAM-3</w:t>
            </w:r>
          </w:p>
        </w:tc>
        <w:tc>
          <w:tcPr>
            <w:tcW w:w="3205" w:type="dxa"/>
            <w:tcBorders>
              <w:top w:val="nil"/>
              <w:left w:val="nil"/>
              <w:bottom w:val="nil"/>
              <w:right w:val="nil"/>
            </w:tcBorders>
          </w:tcPr>
          <w:p w:rsidR="0071774B" w:rsidRDefault="0071774B" w:rsidP="00350271">
            <w:r>
              <w:t>Forms 4</w:t>
            </w:r>
            <w:r w:rsidR="006C3940">
              <w:t>2</w:t>
            </w:r>
            <w:r>
              <w:t>-1E – 42-9E</w:t>
            </w:r>
          </w:p>
          <w:p w:rsidR="0071774B" w:rsidRPr="00701945" w:rsidRDefault="0071774B" w:rsidP="0071774B">
            <w:r>
              <w:t>January 2016–December 2016</w:t>
            </w:r>
          </w:p>
        </w:tc>
      </w:tr>
      <w:tr w:rsidR="0071774B" w:rsidRPr="00701945" w:rsidTr="007C5EB8">
        <w:trPr>
          <w:cantSplit/>
          <w:trHeight w:val="373"/>
        </w:trPr>
        <w:tc>
          <w:tcPr>
            <w:tcW w:w="3198" w:type="dxa"/>
            <w:tcBorders>
              <w:top w:val="nil"/>
              <w:left w:val="nil"/>
              <w:bottom w:val="nil"/>
              <w:right w:val="nil"/>
            </w:tcBorders>
          </w:tcPr>
          <w:p w:rsidR="0071774B" w:rsidRPr="00701945" w:rsidRDefault="00350271" w:rsidP="007C5EB8">
            <w:pPr>
              <w:jc w:val="both"/>
            </w:pPr>
            <w:r>
              <w:t xml:space="preserve">C. </w:t>
            </w:r>
            <w:r w:rsidR="0071774B">
              <w:t>Menendez</w:t>
            </w:r>
          </w:p>
        </w:tc>
        <w:tc>
          <w:tcPr>
            <w:tcW w:w="1680" w:type="dxa"/>
            <w:tcBorders>
              <w:top w:val="nil"/>
              <w:left w:val="nil"/>
              <w:bottom w:val="nil"/>
              <w:right w:val="nil"/>
            </w:tcBorders>
          </w:tcPr>
          <w:p w:rsidR="0071774B" w:rsidRPr="00701945" w:rsidRDefault="0071774B" w:rsidP="0081572E">
            <w:pPr>
              <w:jc w:val="center"/>
            </w:pPr>
            <w:r>
              <w:t>D</w:t>
            </w:r>
            <w:r w:rsidR="0081572E">
              <w:t>EF</w:t>
            </w:r>
          </w:p>
        </w:tc>
        <w:tc>
          <w:tcPr>
            <w:tcW w:w="1482" w:type="dxa"/>
            <w:tcBorders>
              <w:top w:val="nil"/>
              <w:left w:val="nil"/>
              <w:bottom w:val="nil"/>
              <w:right w:val="nil"/>
            </w:tcBorders>
          </w:tcPr>
          <w:p w:rsidR="0071774B" w:rsidRPr="004515FB" w:rsidRDefault="0071774B" w:rsidP="007C5EB8">
            <w:pPr>
              <w:jc w:val="center"/>
            </w:pPr>
            <w:r>
              <w:t>CAM-4</w:t>
            </w:r>
          </w:p>
        </w:tc>
        <w:tc>
          <w:tcPr>
            <w:tcW w:w="3205" w:type="dxa"/>
            <w:tcBorders>
              <w:top w:val="nil"/>
              <w:left w:val="nil"/>
              <w:bottom w:val="nil"/>
              <w:right w:val="nil"/>
            </w:tcBorders>
          </w:tcPr>
          <w:p w:rsidR="0071774B" w:rsidRDefault="0071774B" w:rsidP="007C5EB8">
            <w:r>
              <w:t>Capital Program Detail</w:t>
            </w:r>
          </w:p>
          <w:p w:rsidR="0071774B" w:rsidRPr="00701945" w:rsidRDefault="0071774B" w:rsidP="007C5EB8">
            <w:r>
              <w:t>January 2016-December 2016</w:t>
            </w:r>
          </w:p>
        </w:tc>
      </w:tr>
      <w:tr w:rsidR="0071774B" w:rsidRPr="00701945" w:rsidTr="00350271">
        <w:trPr>
          <w:cantSplit/>
          <w:trHeight w:val="353"/>
        </w:trPr>
        <w:tc>
          <w:tcPr>
            <w:tcW w:w="3198" w:type="dxa"/>
            <w:tcBorders>
              <w:top w:val="nil"/>
              <w:left w:val="nil"/>
              <w:bottom w:val="nil"/>
              <w:right w:val="nil"/>
            </w:tcBorders>
          </w:tcPr>
          <w:p w:rsidR="0071774B" w:rsidRPr="00701945" w:rsidRDefault="00350271" w:rsidP="00350271">
            <w:pPr>
              <w:jc w:val="both"/>
            </w:pPr>
            <w:r>
              <w:t xml:space="preserve">C. </w:t>
            </w:r>
            <w:r w:rsidR="0071774B">
              <w:t>Menendez</w:t>
            </w:r>
          </w:p>
        </w:tc>
        <w:tc>
          <w:tcPr>
            <w:tcW w:w="1680" w:type="dxa"/>
            <w:tcBorders>
              <w:top w:val="nil"/>
              <w:left w:val="nil"/>
              <w:bottom w:val="nil"/>
              <w:right w:val="nil"/>
            </w:tcBorders>
          </w:tcPr>
          <w:p w:rsidR="0071774B" w:rsidRPr="00701945" w:rsidRDefault="0071774B" w:rsidP="0081572E">
            <w:pPr>
              <w:jc w:val="center"/>
            </w:pPr>
            <w:r>
              <w:t>D</w:t>
            </w:r>
            <w:r w:rsidR="0081572E">
              <w:t>EF</w:t>
            </w:r>
          </w:p>
        </w:tc>
        <w:tc>
          <w:tcPr>
            <w:tcW w:w="1482" w:type="dxa"/>
            <w:tcBorders>
              <w:top w:val="nil"/>
              <w:left w:val="nil"/>
              <w:bottom w:val="nil"/>
              <w:right w:val="nil"/>
            </w:tcBorders>
          </w:tcPr>
          <w:p w:rsidR="0071774B" w:rsidRPr="004515FB" w:rsidRDefault="0071774B" w:rsidP="0071774B">
            <w:pPr>
              <w:jc w:val="center"/>
            </w:pPr>
            <w:r>
              <w:t>CAM-5</w:t>
            </w:r>
          </w:p>
        </w:tc>
        <w:tc>
          <w:tcPr>
            <w:tcW w:w="3205" w:type="dxa"/>
            <w:tcBorders>
              <w:top w:val="nil"/>
              <w:left w:val="nil"/>
              <w:bottom w:val="nil"/>
              <w:right w:val="nil"/>
            </w:tcBorders>
          </w:tcPr>
          <w:p w:rsidR="0071774B" w:rsidRDefault="0071774B" w:rsidP="00350271">
            <w:r>
              <w:t>Forms 42-1P – 42-8P</w:t>
            </w:r>
          </w:p>
          <w:p w:rsidR="0071774B" w:rsidRPr="00701945" w:rsidRDefault="0071774B" w:rsidP="0071774B">
            <w:r>
              <w:t>January 2017–December 2017</w:t>
            </w:r>
          </w:p>
        </w:tc>
      </w:tr>
      <w:tr w:rsidR="0071774B" w:rsidRPr="00701945" w:rsidTr="007C5EB8">
        <w:trPr>
          <w:cantSplit/>
          <w:trHeight w:val="373"/>
        </w:trPr>
        <w:tc>
          <w:tcPr>
            <w:tcW w:w="3198" w:type="dxa"/>
            <w:tcBorders>
              <w:top w:val="nil"/>
              <w:left w:val="nil"/>
              <w:bottom w:val="nil"/>
              <w:right w:val="nil"/>
            </w:tcBorders>
          </w:tcPr>
          <w:p w:rsidR="0071774B" w:rsidRPr="00701945" w:rsidRDefault="00350271" w:rsidP="00350271">
            <w:pPr>
              <w:jc w:val="both"/>
            </w:pPr>
            <w:r>
              <w:t xml:space="preserve">C. </w:t>
            </w:r>
            <w:r w:rsidR="0071774B">
              <w:t>Menendez</w:t>
            </w:r>
          </w:p>
        </w:tc>
        <w:tc>
          <w:tcPr>
            <w:tcW w:w="1680" w:type="dxa"/>
            <w:tcBorders>
              <w:top w:val="nil"/>
              <w:left w:val="nil"/>
              <w:bottom w:val="nil"/>
              <w:right w:val="nil"/>
            </w:tcBorders>
          </w:tcPr>
          <w:p w:rsidR="0071774B" w:rsidRPr="00701945" w:rsidRDefault="0071774B" w:rsidP="0081572E">
            <w:pPr>
              <w:jc w:val="center"/>
            </w:pPr>
            <w:r>
              <w:t>D</w:t>
            </w:r>
            <w:r w:rsidR="0081572E">
              <w:t>EF</w:t>
            </w:r>
          </w:p>
        </w:tc>
        <w:tc>
          <w:tcPr>
            <w:tcW w:w="1482" w:type="dxa"/>
            <w:tcBorders>
              <w:top w:val="nil"/>
              <w:left w:val="nil"/>
              <w:bottom w:val="nil"/>
              <w:right w:val="nil"/>
            </w:tcBorders>
          </w:tcPr>
          <w:p w:rsidR="0071774B" w:rsidRPr="004515FB" w:rsidRDefault="0071774B" w:rsidP="0071774B">
            <w:pPr>
              <w:jc w:val="center"/>
            </w:pPr>
            <w:r>
              <w:t>CAM-6</w:t>
            </w:r>
          </w:p>
        </w:tc>
        <w:tc>
          <w:tcPr>
            <w:tcW w:w="3205" w:type="dxa"/>
            <w:tcBorders>
              <w:top w:val="nil"/>
              <w:left w:val="nil"/>
              <w:bottom w:val="nil"/>
              <w:right w:val="nil"/>
            </w:tcBorders>
          </w:tcPr>
          <w:p w:rsidR="0071774B" w:rsidRDefault="0071774B" w:rsidP="00350271">
            <w:r>
              <w:t>Capital Program Detail</w:t>
            </w:r>
          </w:p>
          <w:p w:rsidR="0071774B" w:rsidRPr="00701945" w:rsidRDefault="0071774B" w:rsidP="0071774B">
            <w:r>
              <w:t>January 2017–December 2017</w:t>
            </w:r>
          </w:p>
        </w:tc>
      </w:tr>
      <w:tr w:rsidR="0071774B" w:rsidRPr="00701945" w:rsidTr="007C5EB8">
        <w:trPr>
          <w:cantSplit/>
          <w:trHeight w:val="373"/>
        </w:trPr>
        <w:tc>
          <w:tcPr>
            <w:tcW w:w="3198" w:type="dxa"/>
            <w:tcBorders>
              <w:top w:val="nil"/>
              <w:left w:val="nil"/>
              <w:bottom w:val="nil"/>
              <w:right w:val="nil"/>
            </w:tcBorders>
          </w:tcPr>
          <w:p w:rsidR="0071774B" w:rsidRDefault="00350271" w:rsidP="00350271">
            <w:pPr>
              <w:jc w:val="both"/>
            </w:pPr>
            <w:r>
              <w:t xml:space="preserve">T. </w:t>
            </w:r>
            <w:r w:rsidR="0071774B">
              <w:t>Hill</w:t>
            </w:r>
          </w:p>
        </w:tc>
        <w:tc>
          <w:tcPr>
            <w:tcW w:w="1680" w:type="dxa"/>
            <w:tcBorders>
              <w:top w:val="nil"/>
              <w:left w:val="nil"/>
              <w:bottom w:val="nil"/>
              <w:right w:val="nil"/>
            </w:tcBorders>
          </w:tcPr>
          <w:p w:rsidR="0071774B" w:rsidRDefault="0071774B" w:rsidP="0081572E">
            <w:pPr>
              <w:jc w:val="center"/>
            </w:pPr>
            <w:r>
              <w:t>D</w:t>
            </w:r>
            <w:r w:rsidR="0081572E">
              <w:t>EF</w:t>
            </w:r>
          </w:p>
        </w:tc>
        <w:tc>
          <w:tcPr>
            <w:tcW w:w="1482" w:type="dxa"/>
            <w:tcBorders>
              <w:top w:val="nil"/>
              <w:left w:val="nil"/>
              <w:bottom w:val="nil"/>
              <w:right w:val="nil"/>
            </w:tcBorders>
          </w:tcPr>
          <w:p w:rsidR="0071774B" w:rsidRDefault="0071774B" w:rsidP="0071774B">
            <w:pPr>
              <w:jc w:val="center"/>
            </w:pPr>
            <w:r>
              <w:t>CAM-5</w:t>
            </w:r>
          </w:p>
        </w:tc>
        <w:tc>
          <w:tcPr>
            <w:tcW w:w="3205" w:type="dxa"/>
            <w:tcBorders>
              <w:top w:val="nil"/>
              <w:left w:val="nil"/>
              <w:bottom w:val="nil"/>
              <w:right w:val="nil"/>
            </w:tcBorders>
          </w:tcPr>
          <w:p w:rsidR="0071774B" w:rsidRDefault="0071774B" w:rsidP="00350271">
            <w:r>
              <w:t>Form 42-5P, page 23 of 23</w:t>
            </w:r>
          </w:p>
        </w:tc>
      </w:tr>
      <w:tr w:rsidR="0071774B" w:rsidRPr="00701945" w:rsidTr="007C5EB8">
        <w:trPr>
          <w:cantSplit/>
          <w:trHeight w:val="373"/>
        </w:trPr>
        <w:tc>
          <w:tcPr>
            <w:tcW w:w="3198" w:type="dxa"/>
            <w:tcBorders>
              <w:top w:val="nil"/>
              <w:left w:val="nil"/>
              <w:bottom w:val="nil"/>
              <w:right w:val="nil"/>
            </w:tcBorders>
          </w:tcPr>
          <w:p w:rsidR="0071774B" w:rsidRDefault="00350271" w:rsidP="00350271">
            <w:pPr>
              <w:jc w:val="both"/>
            </w:pPr>
            <w:r>
              <w:t xml:space="preserve">J. </w:t>
            </w:r>
            <w:r w:rsidR="0071774B">
              <w:t>Swartz</w:t>
            </w:r>
          </w:p>
        </w:tc>
        <w:tc>
          <w:tcPr>
            <w:tcW w:w="1680" w:type="dxa"/>
            <w:tcBorders>
              <w:top w:val="nil"/>
              <w:left w:val="nil"/>
              <w:bottom w:val="nil"/>
              <w:right w:val="nil"/>
            </w:tcBorders>
          </w:tcPr>
          <w:p w:rsidR="0071774B" w:rsidRDefault="0071774B" w:rsidP="0081572E">
            <w:pPr>
              <w:jc w:val="center"/>
            </w:pPr>
            <w:r>
              <w:t>D</w:t>
            </w:r>
            <w:r w:rsidR="0081572E">
              <w:t>EF</w:t>
            </w:r>
          </w:p>
        </w:tc>
        <w:tc>
          <w:tcPr>
            <w:tcW w:w="1482" w:type="dxa"/>
            <w:tcBorders>
              <w:top w:val="nil"/>
              <w:left w:val="nil"/>
              <w:bottom w:val="nil"/>
              <w:right w:val="nil"/>
            </w:tcBorders>
          </w:tcPr>
          <w:p w:rsidR="0071774B" w:rsidRDefault="0071774B" w:rsidP="0071774B">
            <w:pPr>
              <w:jc w:val="center"/>
            </w:pPr>
            <w:r>
              <w:t>JS-1</w:t>
            </w:r>
          </w:p>
        </w:tc>
        <w:tc>
          <w:tcPr>
            <w:tcW w:w="3205" w:type="dxa"/>
            <w:tcBorders>
              <w:top w:val="nil"/>
              <w:left w:val="nil"/>
              <w:bottom w:val="nil"/>
              <w:right w:val="nil"/>
            </w:tcBorders>
          </w:tcPr>
          <w:p w:rsidR="0071774B" w:rsidRDefault="0071774B" w:rsidP="00350271">
            <w:r>
              <w:t>Crystal River Clean Air</w:t>
            </w:r>
          </w:p>
          <w:p w:rsidR="0071774B" w:rsidRDefault="0071774B" w:rsidP="00350271">
            <w:r>
              <w:t>Projects Organizational Chart</w:t>
            </w:r>
          </w:p>
        </w:tc>
      </w:tr>
      <w:tr w:rsidR="0071774B" w:rsidRPr="00701945" w:rsidTr="007C5EB8">
        <w:trPr>
          <w:cantSplit/>
          <w:trHeight w:val="373"/>
        </w:trPr>
        <w:tc>
          <w:tcPr>
            <w:tcW w:w="3198" w:type="dxa"/>
            <w:tcBorders>
              <w:top w:val="nil"/>
              <w:left w:val="nil"/>
              <w:bottom w:val="nil"/>
              <w:right w:val="nil"/>
            </w:tcBorders>
          </w:tcPr>
          <w:p w:rsidR="0071774B" w:rsidRDefault="00350271" w:rsidP="00350271">
            <w:pPr>
              <w:jc w:val="both"/>
            </w:pPr>
            <w:r>
              <w:t xml:space="preserve">J. </w:t>
            </w:r>
            <w:r w:rsidR="0071774B">
              <w:t>Swartz</w:t>
            </w:r>
          </w:p>
        </w:tc>
        <w:tc>
          <w:tcPr>
            <w:tcW w:w="1680" w:type="dxa"/>
            <w:tcBorders>
              <w:top w:val="nil"/>
              <w:left w:val="nil"/>
              <w:bottom w:val="nil"/>
              <w:right w:val="nil"/>
            </w:tcBorders>
          </w:tcPr>
          <w:p w:rsidR="0071774B" w:rsidRDefault="0071774B" w:rsidP="0081572E">
            <w:pPr>
              <w:jc w:val="center"/>
            </w:pPr>
            <w:r>
              <w:t>D</w:t>
            </w:r>
            <w:r w:rsidR="0081572E">
              <w:t>EF</w:t>
            </w:r>
          </w:p>
        </w:tc>
        <w:tc>
          <w:tcPr>
            <w:tcW w:w="1482" w:type="dxa"/>
            <w:tcBorders>
              <w:top w:val="nil"/>
              <w:left w:val="nil"/>
              <w:bottom w:val="nil"/>
              <w:right w:val="nil"/>
            </w:tcBorders>
          </w:tcPr>
          <w:p w:rsidR="0071774B" w:rsidRDefault="008C7CF2" w:rsidP="0071774B">
            <w:pPr>
              <w:jc w:val="center"/>
            </w:pPr>
            <w:r>
              <w:t>CAM-5</w:t>
            </w:r>
          </w:p>
        </w:tc>
        <w:tc>
          <w:tcPr>
            <w:tcW w:w="3205" w:type="dxa"/>
            <w:tcBorders>
              <w:top w:val="nil"/>
              <w:left w:val="nil"/>
              <w:bottom w:val="nil"/>
              <w:right w:val="nil"/>
            </w:tcBorders>
          </w:tcPr>
          <w:p w:rsidR="0071774B" w:rsidRDefault="008C7CF2" w:rsidP="00350271">
            <w:r>
              <w:t>Form 42-5P, pages 7, 21 and 22 of 23</w:t>
            </w:r>
          </w:p>
        </w:tc>
      </w:tr>
      <w:tr w:rsidR="0071774B" w:rsidRPr="00701945" w:rsidTr="007C5EB8">
        <w:trPr>
          <w:cantSplit/>
          <w:trHeight w:val="373"/>
        </w:trPr>
        <w:tc>
          <w:tcPr>
            <w:tcW w:w="3198" w:type="dxa"/>
            <w:tcBorders>
              <w:top w:val="nil"/>
              <w:left w:val="nil"/>
              <w:bottom w:val="nil"/>
              <w:right w:val="nil"/>
            </w:tcBorders>
          </w:tcPr>
          <w:p w:rsidR="0071774B" w:rsidRDefault="00350271" w:rsidP="00350271">
            <w:pPr>
              <w:jc w:val="both"/>
            </w:pPr>
            <w:r>
              <w:t xml:space="preserve">P. </w:t>
            </w:r>
            <w:r w:rsidR="008C7CF2">
              <w:t>West</w:t>
            </w:r>
          </w:p>
        </w:tc>
        <w:tc>
          <w:tcPr>
            <w:tcW w:w="1680" w:type="dxa"/>
            <w:tcBorders>
              <w:top w:val="nil"/>
              <w:left w:val="nil"/>
              <w:bottom w:val="nil"/>
              <w:right w:val="nil"/>
            </w:tcBorders>
          </w:tcPr>
          <w:p w:rsidR="0071774B" w:rsidRDefault="008C7CF2" w:rsidP="0081572E">
            <w:pPr>
              <w:jc w:val="center"/>
            </w:pPr>
            <w:r>
              <w:t>D</w:t>
            </w:r>
            <w:r w:rsidR="0081572E">
              <w:t>EF</w:t>
            </w:r>
          </w:p>
        </w:tc>
        <w:tc>
          <w:tcPr>
            <w:tcW w:w="1482" w:type="dxa"/>
            <w:tcBorders>
              <w:top w:val="nil"/>
              <w:left w:val="nil"/>
              <w:bottom w:val="nil"/>
              <w:right w:val="nil"/>
            </w:tcBorders>
          </w:tcPr>
          <w:p w:rsidR="0071774B" w:rsidRDefault="008C7CF2" w:rsidP="0071774B">
            <w:pPr>
              <w:jc w:val="center"/>
            </w:pPr>
            <w:r>
              <w:t>PQW-1</w:t>
            </w:r>
          </w:p>
        </w:tc>
        <w:tc>
          <w:tcPr>
            <w:tcW w:w="3205" w:type="dxa"/>
            <w:tcBorders>
              <w:top w:val="nil"/>
              <w:left w:val="nil"/>
              <w:bottom w:val="nil"/>
              <w:right w:val="nil"/>
            </w:tcBorders>
          </w:tcPr>
          <w:p w:rsidR="0071774B" w:rsidRDefault="008C7CF2" w:rsidP="00350271">
            <w:r>
              <w:t>Review of Integrated Clean Air Compliance Plan</w:t>
            </w:r>
          </w:p>
        </w:tc>
      </w:tr>
      <w:tr w:rsidR="0071774B" w:rsidRPr="00701945" w:rsidTr="007C5EB8">
        <w:trPr>
          <w:cantSplit/>
          <w:trHeight w:val="373"/>
        </w:trPr>
        <w:tc>
          <w:tcPr>
            <w:tcW w:w="3198" w:type="dxa"/>
            <w:tcBorders>
              <w:top w:val="nil"/>
              <w:left w:val="nil"/>
              <w:bottom w:val="nil"/>
              <w:right w:val="nil"/>
            </w:tcBorders>
          </w:tcPr>
          <w:p w:rsidR="0071774B" w:rsidRDefault="00350271" w:rsidP="00350271">
            <w:pPr>
              <w:jc w:val="both"/>
            </w:pPr>
            <w:r>
              <w:t xml:space="preserve">P. </w:t>
            </w:r>
            <w:r w:rsidR="008C7CF2">
              <w:t>West</w:t>
            </w:r>
          </w:p>
        </w:tc>
        <w:tc>
          <w:tcPr>
            <w:tcW w:w="1680" w:type="dxa"/>
            <w:tcBorders>
              <w:top w:val="nil"/>
              <w:left w:val="nil"/>
              <w:bottom w:val="nil"/>
              <w:right w:val="nil"/>
            </w:tcBorders>
          </w:tcPr>
          <w:p w:rsidR="0071774B" w:rsidRDefault="008C7CF2" w:rsidP="0081572E">
            <w:pPr>
              <w:jc w:val="center"/>
            </w:pPr>
            <w:r>
              <w:t>D</w:t>
            </w:r>
            <w:r w:rsidR="0081572E">
              <w:t>EF</w:t>
            </w:r>
          </w:p>
        </w:tc>
        <w:tc>
          <w:tcPr>
            <w:tcW w:w="1482" w:type="dxa"/>
            <w:tcBorders>
              <w:top w:val="nil"/>
              <w:left w:val="nil"/>
              <w:bottom w:val="nil"/>
              <w:right w:val="nil"/>
            </w:tcBorders>
          </w:tcPr>
          <w:p w:rsidR="0071774B" w:rsidRDefault="008C7CF2" w:rsidP="0071774B">
            <w:pPr>
              <w:jc w:val="center"/>
            </w:pPr>
            <w:r>
              <w:t>CAM-5</w:t>
            </w:r>
          </w:p>
        </w:tc>
        <w:tc>
          <w:tcPr>
            <w:tcW w:w="3205" w:type="dxa"/>
            <w:tcBorders>
              <w:top w:val="nil"/>
              <w:left w:val="nil"/>
              <w:bottom w:val="nil"/>
              <w:right w:val="nil"/>
            </w:tcBorders>
          </w:tcPr>
          <w:p w:rsidR="0071774B" w:rsidRDefault="008C7CF2" w:rsidP="00350271">
            <w:r>
              <w:t>Form 42-5P, pages 1-4, and 6-20 of 23</w:t>
            </w:r>
          </w:p>
        </w:tc>
      </w:tr>
      <w:tr w:rsidR="008C7CF2" w:rsidRPr="00701945" w:rsidTr="007C5EB8">
        <w:trPr>
          <w:cantSplit/>
          <w:trHeight w:val="373"/>
        </w:trPr>
        <w:tc>
          <w:tcPr>
            <w:tcW w:w="3198" w:type="dxa"/>
            <w:tcBorders>
              <w:top w:val="nil"/>
              <w:left w:val="nil"/>
              <w:bottom w:val="nil"/>
              <w:right w:val="nil"/>
            </w:tcBorders>
          </w:tcPr>
          <w:p w:rsidR="008C7CF2" w:rsidRDefault="00350271" w:rsidP="00350271">
            <w:pPr>
              <w:jc w:val="both"/>
            </w:pPr>
            <w:r>
              <w:t xml:space="preserve">P. </w:t>
            </w:r>
            <w:r w:rsidR="008C7CF2">
              <w:t>Rusk</w:t>
            </w:r>
          </w:p>
        </w:tc>
        <w:tc>
          <w:tcPr>
            <w:tcW w:w="1680" w:type="dxa"/>
            <w:tcBorders>
              <w:top w:val="nil"/>
              <w:left w:val="nil"/>
              <w:bottom w:val="nil"/>
              <w:right w:val="nil"/>
            </w:tcBorders>
          </w:tcPr>
          <w:p w:rsidR="008C7CF2" w:rsidRDefault="008C7CF2" w:rsidP="00350271">
            <w:pPr>
              <w:jc w:val="center"/>
            </w:pPr>
            <w:r>
              <w:t>TECO</w:t>
            </w:r>
          </w:p>
        </w:tc>
        <w:tc>
          <w:tcPr>
            <w:tcW w:w="1482" w:type="dxa"/>
            <w:tcBorders>
              <w:top w:val="nil"/>
              <w:left w:val="nil"/>
              <w:bottom w:val="nil"/>
              <w:right w:val="nil"/>
            </w:tcBorders>
          </w:tcPr>
          <w:p w:rsidR="008C7CF2" w:rsidRDefault="008C7CF2" w:rsidP="0071774B">
            <w:pPr>
              <w:jc w:val="center"/>
            </w:pPr>
            <w:r>
              <w:t>PAR-1</w:t>
            </w:r>
          </w:p>
        </w:tc>
        <w:tc>
          <w:tcPr>
            <w:tcW w:w="3205" w:type="dxa"/>
            <w:tcBorders>
              <w:top w:val="nil"/>
              <w:left w:val="nil"/>
              <w:bottom w:val="nil"/>
              <w:right w:val="nil"/>
            </w:tcBorders>
          </w:tcPr>
          <w:p w:rsidR="008C7CF2" w:rsidRDefault="008C7CF2" w:rsidP="00350271">
            <w:r>
              <w:t>Final Environmental Cost Recovery</w:t>
            </w:r>
          </w:p>
          <w:p w:rsidR="008C7CF2" w:rsidRDefault="008C7CF2" w:rsidP="00350271">
            <w:r>
              <w:t>Commission Forms 42-1A through 42-9A for the period January 2015 through December 2015</w:t>
            </w:r>
          </w:p>
        </w:tc>
      </w:tr>
      <w:tr w:rsidR="008C7CF2" w:rsidRPr="00701945" w:rsidTr="007C5EB8">
        <w:trPr>
          <w:cantSplit/>
          <w:trHeight w:val="373"/>
        </w:trPr>
        <w:tc>
          <w:tcPr>
            <w:tcW w:w="3198" w:type="dxa"/>
            <w:tcBorders>
              <w:top w:val="nil"/>
              <w:left w:val="nil"/>
              <w:bottom w:val="nil"/>
              <w:right w:val="nil"/>
            </w:tcBorders>
          </w:tcPr>
          <w:p w:rsidR="008C7CF2" w:rsidRDefault="00350271" w:rsidP="00350271">
            <w:pPr>
              <w:jc w:val="both"/>
            </w:pPr>
            <w:r>
              <w:lastRenderedPageBreak/>
              <w:t xml:space="preserve">P. </w:t>
            </w:r>
            <w:r w:rsidR="008C7CF2">
              <w:t>Rusk</w:t>
            </w:r>
          </w:p>
        </w:tc>
        <w:tc>
          <w:tcPr>
            <w:tcW w:w="1680" w:type="dxa"/>
            <w:tcBorders>
              <w:top w:val="nil"/>
              <w:left w:val="nil"/>
              <w:bottom w:val="nil"/>
              <w:right w:val="nil"/>
            </w:tcBorders>
          </w:tcPr>
          <w:p w:rsidR="008C7CF2" w:rsidRDefault="008C7CF2" w:rsidP="00350271">
            <w:pPr>
              <w:jc w:val="center"/>
            </w:pPr>
            <w:r>
              <w:t>TECO</w:t>
            </w:r>
          </w:p>
        </w:tc>
        <w:tc>
          <w:tcPr>
            <w:tcW w:w="1482" w:type="dxa"/>
            <w:tcBorders>
              <w:top w:val="nil"/>
              <w:left w:val="nil"/>
              <w:bottom w:val="nil"/>
              <w:right w:val="nil"/>
            </w:tcBorders>
          </w:tcPr>
          <w:p w:rsidR="008C7CF2" w:rsidRDefault="008C7CF2" w:rsidP="0071774B">
            <w:pPr>
              <w:jc w:val="center"/>
            </w:pPr>
            <w:r>
              <w:t>PAR-2</w:t>
            </w:r>
          </w:p>
        </w:tc>
        <w:tc>
          <w:tcPr>
            <w:tcW w:w="3205" w:type="dxa"/>
            <w:tcBorders>
              <w:top w:val="nil"/>
              <w:left w:val="nil"/>
              <w:bottom w:val="nil"/>
              <w:right w:val="nil"/>
            </w:tcBorders>
          </w:tcPr>
          <w:p w:rsidR="008C7CF2" w:rsidRDefault="008C7CF2" w:rsidP="00350271">
            <w:r>
              <w:t>Environmental Cost Recovery</w:t>
            </w:r>
          </w:p>
          <w:p w:rsidR="008C7CF2" w:rsidRDefault="008C7CF2" w:rsidP="00350271">
            <w:r>
              <w:t>Commission Forms 42-1E through 42-9E for the period January 2016 through December 2016</w:t>
            </w:r>
          </w:p>
        </w:tc>
      </w:tr>
      <w:tr w:rsidR="008C7CF2" w:rsidRPr="00701945" w:rsidTr="007C5EB8">
        <w:trPr>
          <w:cantSplit/>
          <w:trHeight w:val="373"/>
        </w:trPr>
        <w:tc>
          <w:tcPr>
            <w:tcW w:w="3198" w:type="dxa"/>
            <w:tcBorders>
              <w:top w:val="nil"/>
              <w:left w:val="nil"/>
              <w:bottom w:val="nil"/>
              <w:right w:val="nil"/>
            </w:tcBorders>
          </w:tcPr>
          <w:p w:rsidR="008C7CF2" w:rsidRDefault="00350271" w:rsidP="00350271">
            <w:pPr>
              <w:jc w:val="both"/>
            </w:pPr>
            <w:r>
              <w:t xml:space="preserve">P. </w:t>
            </w:r>
            <w:r w:rsidR="008C7CF2">
              <w:t>Rusk</w:t>
            </w:r>
          </w:p>
        </w:tc>
        <w:tc>
          <w:tcPr>
            <w:tcW w:w="1680" w:type="dxa"/>
            <w:tcBorders>
              <w:top w:val="nil"/>
              <w:left w:val="nil"/>
              <w:bottom w:val="nil"/>
              <w:right w:val="nil"/>
            </w:tcBorders>
          </w:tcPr>
          <w:p w:rsidR="008C7CF2" w:rsidRDefault="008C7CF2" w:rsidP="00350271">
            <w:pPr>
              <w:jc w:val="center"/>
            </w:pPr>
            <w:r>
              <w:t>TECO</w:t>
            </w:r>
          </w:p>
        </w:tc>
        <w:tc>
          <w:tcPr>
            <w:tcW w:w="1482" w:type="dxa"/>
            <w:tcBorders>
              <w:top w:val="nil"/>
              <w:left w:val="nil"/>
              <w:bottom w:val="nil"/>
              <w:right w:val="nil"/>
            </w:tcBorders>
          </w:tcPr>
          <w:p w:rsidR="008C7CF2" w:rsidRDefault="008C7CF2" w:rsidP="0071774B">
            <w:pPr>
              <w:jc w:val="center"/>
            </w:pPr>
            <w:r>
              <w:t>PAR-3</w:t>
            </w:r>
          </w:p>
        </w:tc>
        <w:tc>
          <w:tcPr>
            <w:tcW w:w="3205" w:type="dxa"/>
            <w:tcBorders>
              <w:top w:val="nil"/>
              <w:left w:val="nil"/>
              <w:bottom w:val="nil"/>
              <w:right w:val="nil"/>
            </w:tcBorders>
          </w:tcPr>
          <w:p w:rsidR="008C7CF2" w:rsidRDefault="008C7CF2" w:rsidP="00350271">
            <w:r>
              <w:t>Forms 42-1P through 42-8P Forms for the January 2017</w:t>
            </w:r>
            <w:r w:rsidR="00933B65">
              <w:t xml:space="preserve"> through December 2017</w:t>
            </w:r>
          </w:p>
        </w:tc>
      </w:tr>
      <w:tr w:rsidR="00933B65" w:rsidRPr="00701945" w:rsidTr="007C5EB8">
        <w:trPr>
          <w:cantSplit/>
          <w:trHeight w:val="373"/>
        </w:trPr>
        <w:tc>
          <w:tcPr>
            <w:tcW w:w="3198" w:type="dxa"/>
            <w:tcBorders>
              <w:top w:val="nil"/>
              <w:left w:val="nil"/>
              <w:bottom w:val="nil"/>
              <w:right w:val="nil"/>
            </w:tcBorders>
          </w:tcPr>
          <w:p w:rsidR="00933B65" w:rsidRDefault="00350271" w:rsidP="00350271">
            <w:pPr>
              <w:jc w:val="both"/>
            </w:pPr>
            <w:r>
              <w:t xml:space="preserve">C. </w:t>
            </w:r>
            <w:proofErr w:type="spellStart"/>
            <w:r w:rsidR="00933B65">
              <w:t>Boyett</w:t>
            </w:r>
            <w:proofErr w:type="spellEnd"/>
          </w:p>
        </w:tc>
        <w:tc>
          <w:tcPr>
            <w:tcW w:w="1680" w:type="dxa"/>
            <w:tcBorders>
              <w:top w:val="nil"/>
              <w:left w:val="nil"/>
              <w:bottom w:val="nil"/>
              <w:right w:val="nil"/>
            </w:tcBorders>
          </w:tcPr>
          <w:p w:rsidR="00933B65" w:rsidRDefault="00933B65" w:rsidP="00350271">
            <w:pPr>
              <w:jc w:val="center"/>
            </w:pPr>
            <w:r>
              <w:t>GULF</w:t>
            </w:r>
          </w:p>
        </w:tc>
        <w:tc>
          <w:tcPr>
            <w:tcW w:w="1482" w:type="dxa"/>
            <w:tcBorders>
              <w:top w:val="nil"/>
              <w:left w:val="nil"/>
              <w:bottom w:val="nil"/>
              <w:right w:val="nil"/>
            </w:tcBorders>
          </w:tcPr>
          <w:p w:rsidR="00933B65" w:rsidRDefault="00933B65" w:rsidP="0071774B">
            <w:pPr>
              <w:jc w:val="center"/>
            </w:pPr>
            <w:r>
              <w:t>CSB-1</w:t>
            </w:r>
          </w:p>
        </w:tc>
        <w:tc>
          <w:tcPr>
            <w:tcW w:w="3205" w:type="dxa"/>
            <w:tcBorders>
              <w:top w:val="nil"/>
              <w:left w:val="nil"/>
              <w:bottom w:val="nil"/>
              <w:right w:val="nil"/>
            </w:tcBorders>
          </w:tcPr>
          <w:p w:rsidR="00933B65" w:rsidRDefault="00933B65" w:rsidP="00350271">
            <w:r>
              <w:t>Calculation of Final True-up 1/15 – 12/15</w:t>
            </w:r>
          </w:p>
        </w:tc>
      </w:tr>
      <w:tr w:rsidR="00933B65" w:rsidRPr="00701945" w:rsidTr="007C5EB8">
        <w:trPr>
          <w:cantSplit/>
          <w:trHeight w:val="373"/>
        </w:trPr>
        <w:tc>
          <w:tcPr>
            <w:tcW w:w="3198" w:type="dxa"/>
            <w:tcBorders>
              <w:top w:val="nil"/>
              <w:left w:val="nil"/>
              <w:bottom w:val="nil"/>
              <w:right w:val="nil"/>
            </w:tcBorders>
          </w:tcPr>
          <w:p w:rsidR="00933B65" w:rsidRDefault="00350271" w:rsidP="00933B65">
            <w:pPr>
              <w:jc w:val="both"/>
            </w:pPr>
            <w:r>
              <w:t xml:space="preserve">C. </w:t>
            </w:r>
            <w:proofErr w:type="spellStart"/>
            <w:r w:rsidR="00933B65">
              <w:t>Boyett</w:t>
            </w:r>
            <w:proofErr w:type="spellEnd"/>
          </w:p>
        </w:tc>
        <w:tc>
          <w:tcPr>
            <w:tcW w:w="1680" w:type="dxa"/>
            <w:tcBorders>
              <w:top w:val="nil"/>
              <w:left w:val="nil"/>
              <w:bottom w:val="nil"/>
              <w:right w:val="nil"/>
            </w:tcBorders>
          </w:tcPr>
          <w:p w:rsidR="00933B65" w:rsidRDefault="00933B65" w:rsidP="00350271">
            <w:pPr>
              <w:jc w:val="center"/>
            </w:pPr>
            <w:r>
              <w:t>GULF</w:t>
            </w:r>
          </w:p>
        </w:tc>
        <w:tc>
          <w:tcPr>
            <w:tcW w:w="1482" w:type="dxa"/>
            <w:tcBorders>
              <w:top w:val="nil"/>
              <w:left w:val="nil"/>
              <w:bottom w:val="nil"/>
              <w:right w:val="nil"/>
            </w:tcBorders>
          </w:tcPr>
          <w:p w:rsidR="00933B65" w:rsidRDefault="00933B65" w:rsidP="0071774B">
            <w:pPr>
              <w:jc w:val="center"/>
            </w:pPr>
            <w:r>
              <w:t>CSB-2</w:t>
            </w:r>
          </w:p>
        </w:tc>
        <w:tc>
          <w:tcPr>
            <w:tcW w:w="3205" w:type="dxa"/>
            <w:tcBorders>
              <w:top w:val="nil"/>
              <w:left w:val="nil"/>
              <w:bottom w:val="nil"/>
              <w:right w:val="nil"/>
            </w:tcBorders>
          </w:tcPr>
          <w:p w:rsidR="00933B65" w:rsidRDefault="00933B65" w:rsidP="00350271">
            <w:r>
              <w:t>Calculation of Estimated True-up 1/16 – 12/16</w:t>
            </w:r>
          </w:p>
        </w:tc>
      </w:tr>
      <w:tr w:rsidR="00933B65" w:rsidRPr="00701945" w:rsidTr="007C5EB8">
        <w:trPr>
          <w:cantSplit/>
          <w:trHeight w:val="373"/>
        </w:trPr>
        <w:tc>
          <w:tcPr>
            <w:tcW w:w="3198" w:type="dxa"/>
            <w:tcBorders>
              <w:top w:val="nil"/>
              <w:left w:val="nil"/>
              <w:bottom w:val="nil"/>
              <w:right w:val="nil"/>
            </w:tcBorders>
          </w:tcPr>
          <w:p w:rsidR="00933B65" w:rsidRDefault="00350271" w:rsidP="00350271">
            <w:pPr>
              <w:jc w:val="both"/>
            </w:pPr>
            <w:r>
              <w:t xml:space="preserve">C. </w:t>
            </w:r>
            <w:proofErr w:type="spellStart"/>
            <w:r w:rsidR="00933B65">
              <w:t>Boyett</w:t>
            </w:r>
            <w:proofErr w:type="spellEnd"/>
          </w:p>
        </w:tc>
        <w:tc>
          <w:tcPr>
            <w:tcW w:w="1680" w:type="dxa"/>
            <w:tcBorders>
              <w:top w:val="nil"/>
              <w:left w:val="nil"/>
              <w:bottom w:val="nil"/>
              <w:right w:val="nil"/>
            </w:tcBorders>
          </w:tcPr>
          <w:p w:rsidR="00933B65" w:rsidRDefault="00933B65" w:rsidP="00350271">
            <w:pPr>
              <w:jc w:val="center"/>
            </w:pPr>
            <w:r>
              <w:t>GULF</w:t>
            </w:r>
          </w:p>
        </w:tc>
        <w:tc>
          <w:tcPr>
            <w:tcW w:w="1482" w:type="dxa"/>
            <w:tcBorders>
              <w:top w:val="nil"/>
              <w:left w:val="nil"/>
              <w:bottom w:val="nil"/>
              <w:right w:val="nil"/>
            </w:tcBorders>
          </w:tcPr>
          <w:p w:rsidR="00933B65" w:rsidRDefault="00933B65" w:rsidP="0071774B">
            <w:pPr>
              <w:jc w:val="center"/>
            </w:pPr>
            <w:r>
              <w:t>CSB-3</w:t>
            </w:r>
          </w:p>
        </w:tc>
        <w:tc>
          <w:tcPr>
            <w:tcW w:w="3205" w:type="dxa"/>
            <w:tcBorders>
              <w:top w:val="nil"/>
              <w:left w:val="nil"/>
              <w:bottom w:val="nil"/>
              <w:right w:val="nil"/>
            </w:tcBorders>
          </w:tcPr>
          <w:p w:rsidR="00933B65" w:rsidRDefault="00933B65" w:rsidP="00350271">
            <w:r>
              <w:t>Calculation of Projection 1/17 – 12/17</w:t>
            </w:r>
          </w:p>
        </w:tc>
      </w:tr>
      <w:tr w:rsidR="00933B65" w:rsidRPr="00701945" w:rsidTr="007C5EB8">
        <w:trPr>
          <w:cantSplit/>
          <w:trHeight w:val="373"/>
        </w:trPr>
        <w:tc>
          <w:tcPr>
            <w:tcW w:w="3198" w:type="dxa"/>
            <w:tcBorders>
              <w:top w:val="nil"/>
              <w:left w:val="nil"/>
              <w:bottom w:val="nil"/>
              <w:right w:val="nil"/>
            </w:tcBorders>
          </w:tcPr>
          <w:p w:rsidR="00933B65" w:rsidRDefault="00350271" w:rsidP="00350271">
            <w:pPr>
              <w:jc w:val="both"/>
            </w:pPr>
            <w:r>
              <w:t xml:space="preserve">R. </w:t>
            </w:r>
            <w:r w:rsidR="00933B65">
              <w:t>Markey</w:t>
            </w:r>
          </w:p>
          <w:p w:rsidR="00857B36" w:rsidRDefault="00857B36" w:rsidP="00857B36">
            <w:pPr>
              <w:jc w:val="both"/>
            </w:pPr>
            <w:r>
              <w:t>(adopting James O. Vick)</w:t>
            </w:r>
          </w:p>
        </w:tc>
        <w:tc>
          <w:tcPr>
            <w:tcW w:w="1680" w:type="dxa"/>
            <w:tcBorders>
              <w:top w:val="nil"/>
              <w:left w:val="nil"/>
              <w:bottom w:val="nil"/>
              <w:right w:val="nil"/>
            </w:tcBorders>
          </w:tcPr>
          <w:p w:rsidR="00933B65" w:rsidRDefault="00933B65" w:rsidP="00350271">
            <w:pPr>
              <w:jc w:val="center"/>
            </w:pPr>
            <w:r>
              <w:t>GULF</w:t>
            </w:r>
          </w:p>
        </w:tc>
        <w:tc>
          <w:tcPr>
            <w:tcW w:w="1482" w:type="dxa"/>
            <w:tcBorders>
              <w:top w:val="nil"/>
              <w:left w:val="nil"/>
              <w:bottom w:val="nil"/>
              <w:right w:val="nil"/>
            </w:tcBorders>
          </w:tcPr>
          <w:p w:rsidR="00933B65" w:rsidRDefault="00933B65" w:rsidP="0071774B">
            <w:pPr>
              <w:jc w:val="center"/>
            </w:pPr>
            <w:r>
              <w:t>RMM-1</w:t>
            </w:r>
          </w:p>
        </w:tc>
        <w:tc>
          <w:tcPr>
            <w:tcW w:w="3205" w:type="dxa"/>
            <w:tcBorders>
              <w:top w:val="nil"/>
              <w:left w:val="nil"/>
              <w:bottom w:val="nil"/>
              <w:right w:val="nil"/>
            </w:tcBorders>
          </w:tcPr>
          <w:p w:rsidR="00933B65" w:rsidRDefault="00933B65" w:rsidP="00350271">
            <w:r>
              <w:t>Schedule 5P – Description and Progress Report of Environmental Compliance Activities and Projects</w:t>
            </w:r>
          </w:p>
        </w:tc>
      </w:tr>
      <w:tr w:rsidR="00933B65" w:rsidRPr="00701945" w:rsidTr="007C5EB8">
        <w:trPr>
          <w:cantSplit/>
          <w:trHeight w:val="373"/>
        </w:trPr>
        <w:tc>
          <w:tcPr>
            <w:tcW w:w="3198" w:type="dxa"/>
            <w:tcBorders>
              <w:top w:val="nil"/>
              <w:left w:val="nil"/>
              <w:bottom w:val="nil"/>
              <w:right w:val="nil"/>
            </w:tcBorders>
          </w:tcPr>
          <w:p w:rsidR="00933B65" w:rsidRDefault="00350271" w:rsidP="00350271">
            <w:pPr>
              <w:jc w:val="both"/>
            </w:pPr>
            <w:r>
              <w:t xml:space="preserve">R. </w:t>
            </w:r>
            <w:r w:rsidR="00933B65">
              <w:t>Markey</w:t>
            </w:r>
          </w:p>
        </w:tc>
        <w:tc>
          <w:tcPr>
            <w:tcW w:w="1680" w:type="dxa"/>
            <w:tcBorders>
              <w:top w:val="nil"/>
              <w:left w:val="nil"/>
              <w:bottom w:val="nil"/>
              <w:right w:val="nil"/>
            </w:tcBorders>
          </w:tcPr>
          <w:p w:rsidR="00933B65" w:rsidRDefault="00933B65" w:rsidP="00350271">
            <w:pPr>
              <w:jc w:val="center"/>
            </w:pPr>
            <w:r>
              <w:t>GULF</w:t>
            </w:r>
          </w:p>
        </w:tc>
        <w:tc>
          <w:tcPr>
            <w:tcW w:w="1482" w:type="dxa"/>
            <w:tcBorders>
              <w:top w:val="nil"/>
              <w:left w:val="nil"/>
              <w:bottom w:val="nil"/>
              <w:right w:val="nil"/>
            </w:tcBorders>
          </w:tcPr>
          <w:p w:rsidR="00933B65" w:rsidRDefault="00933B65" w:rsidP="0071774B">
            <w:pPr>
              <w:jc w:val="center"/>
            </w:pPr>
            <w:r>
              <w:t>RMM-2</w:t>
            </w:r>
          </w:p>
        </w:tc>
        <w:tc>
          <w:tcPr>
            <w:tcW w:w="3205" w:type="dxa"/>
            <w:tcBorders>
              <w:top w:val="nil"/>
              <w:left w:val="nil"/>
              <w:bottom w:val="nil"/>
              <w:right w:val="nil"/>
            </w:tcBorders>
          </w:tcPr>
          <w:p w:rsidR="00933B65" w:rsidRDefault="00933B65" w:rsidP="00350271">
            <w:r>
              <w:t xml:space="preserve">Schedule 1 – Plant Scherer Existing Air Quality Compliance Projects; Georgia Multipollutant Control for Electric Utility Steam Generating Units; Plant Scherer Title V permit; Plant Scherer NPDES permit; Plant </w:t>
            </w:r>
            <w:proofErr w:type="spellStart"/>
            <w:r>
              <w:t>Scholz</w:t>
            </w:r>
            <w:proofErr w:type="spellEnd"/>
            <w:r>
              <w:t xml:space="preserve"> NPDES permit; Plant </w:t>
            </w:r>
            <w:proofErr w:type="spellStart"/>
            <w:r>
              <w:t>Scholz</w:t>
            </w:r>
            <w:proofErr w:type="spellEnd"/>
            <w:r>
              <w:t xml:space="preserve"> NPDES permit modification; Plant </w:t>
            </w:r>
            <w:proofErr w:type="spellStart"/>
            <w:r>
              <w:t>Scholz</w:t>
            </w:r>
            <w:proofErr w:type="spellEnd"/>
            <w:r>
              <w:t xml:space="preserve"> closure plan approval</w:t>
            </w:r>
          </w:p>
        </w:tc>
      </w:tr>
      <w:tr w:rsidR="00933B65" w:rsidRPr="00701945" w:rsidTr="007C5EB8">
        <w:trPr>
          <w:cantSplit/>
          <w:trHeight w:val="373"/>
        </w:trPr>
        <w:tc>
          <w:tcPr>
            <w:tcW w:w="3198" w:type="dxa"/>
            <w:tcBorders>
              <w:top w:val="nil"/>
              <w:left w:val="nil"/>
              <w:bottom w:val="nil"/>
              <w:right w:val="nil"/>
            </w:tcBorders>
          </w:tcPr>
          <w:p w:rsidR="00933B65" w:rsidRDefault="00350271" w:rsidP="00350271">
            <w:pPr>
              <w:jc w:val="both"/>
            </w:pPr>
            <w:r>
              <w:t xml:space="preserve">J. </w:t>
            </w:r>
            <w:proofErr w:type="spellStart"/>
            <w:r w:rsidR="00933B65">
              <w:t>Deason</w:t>
            </w:r>
            <w:proofErr w:type="spellEnd"/>
          </w:p>
        </w:tc>
        <w:tc>
          <w:tcPr>
            <w:tcW w:w="1680" w:type="dxa"/>
            <w:tcBorders>
              <w:top w:val="nil"/>
              <w:left w:val="nil"/>
              <w:bottom w:val="nil"/>
              <w:right w:val="nil"/>
            </w:tcBorders>
          </w:tcPr>
          <w:p w:rsidR="00933B65" w:rsidRDefault="00933B65" w:rsidP="00350271">
            <w:pPr>
              <w:jc w:val="center"/>
            </w:pPr>
            <w:r>
              <w:t>GULF</w:t>
            </w:r>
          </w:p>
        </w:tc>
        <w:tc>
          <w:tcPr>
            <w:tcW w:w="1482" w:type="dxa"/>
            <w:tcBorders>
              <w:top w:val="nil"/>
              <w:left w:val="nil"/>
              <w:bottom w:val="nil"/>
              <w:right w:val="nil"/>
            </w:tcBorders>
          </w:tcPr>
          <w:p w:rsidR="00933B65" w:rsidRDefault="00933B65" w:rsidP="0071774B">
            <w:pPr>
              <w:jc w:val="center"/>
            </w:pPr>
            <w:r>
              <w:t>JTD-1</w:t>
            </w:r>
          </w:p>
        </w:tc>
        <w:tc>
          <w:tcPr>
            <w:tcW w:w="3205" w:type="dxa"/>
            <w:tcBorders>
              <w:top w:val="nil"/>
              <w:left w:val="nil"/>
              <w:bottom w:val="nil"/>
              <w:right w:val="nil"/>
            </w:tcBorders>
          </w:tcPr>
          <w:p w:rsidR="00933B65" w:rsidRDefault="00933B65" w:rsidP="00933B65">
            <w:r>
              <w:t>Curriculum Vitae</w:t>
            </w:r>
          </w:p>
        </w:tc>
      </w:tr>
      <w:tr w:rsidR="00933B65" w:rsidRPr="00701945" w:rsidTr="007C5EB8">
        <w:trPr>
          <w:cantSplit/>
          <w:trHeight w:val="373"/>
        </w:trPr>
        <w:tc>
          <w:tcPr>
            <w:tcW w:w="3198" w:type="dxa"/>
            <w:tcBorders>
              <w:top w:val="nil"/>
              <w:left w:val="nil"/>
              <w:bottom w:val="nil"/>
              <w:right w:val="nil"/>
            </w:tcBorders>
          </w:tcPr>
          <w:p w:rsidR="00933B65" w:rsidRPr="003973A2" w:rsidRDefault="00350271" w:rsidP="00350271">
            <w:pPr>
              <w:jc w:val="both"/>
            </w:pPr>
            <w:r w:rsidRPr="003973A2">
              <w:t xml:space="preserve">J. </w:t>
            </w:r>
            <w:proofErr w:type="spellStart"/>
            <w:r w:rsidR="00933B65" w:rsidRPr="003973A2">
              <w:t>Deason</w:t>
            </w:r>
            <w:proofErr w:type="spellEnd"/>
          </w:p>
        </w:tc>
        <w:tc>
          <w:tcPr>
            <w:tcW w:w="1680" w:type="dxa"/>
            <w:tcBorders>
              <w:top w:val="nil"/>
              <w:left w:val="nil"/>
              <w:bottom w:val="nil"/>
              <w:right w:val="nil"/>
            </w:tcBorders>
          </w:tcPr>
          <w:p w:rsidR="00933B65" w:rsidRPr="003973A2" w:rsidRDefault="00933B65" w:rsidP="00350271">
            <w:pPr>
              <w:jc w:val="center"/>
            </w:pPr>
            <w:r w:rsidRPr="003973A2">
              <w:t>GULF</w:t>
            </w:r>
          </w:p>
        </w:tc>
        <w:tc>
          <w:tcPr>
            <w:tcW w:w="1482" w:type="dxa"/>
            <w:tcBorders>
              <w:top w:val="nil"/>
              <w:left w:val="nil"/>
              <w:bottom w:val="nil"/>
              <w:right w:val="nil"/>
            </w:tcBorders>
          </w:tcPr>
          <w:p w:rsidR="00933B65" w:rsidRPr="003973A2" w:rsidRDefault="00933B65" w:rsidP="0071774B">
            <w:pPr>
              <w:jc w:val="center"/>
            </w:pPr>
            <w:r w:rsidRPr="003973A2">
              <w:t>JTD-2</w:t>
            </w:r>
          </w:p>
        </w:tc>
        <w:tc>
          <w:tcPr>
            <w:tcW w:w="3205" w:type="dxa"/>
            <w:tcBorders>
              <w:top w:val="nil"/>
              <w:left w:val="nil"/>
              <w:bottom w:val="nil"/>
              <w:right w:val="nil"/>
            </w:tcBorders>
          </w:tcPr>
          <w:p w:rsidR="00933B65" w:rsidRPr="003973A2" w:rsidRDefault="00933B65" w:rsidP="00350271">
            <w:r w:rsidRPr="003973A2">
              <w:t>Reference Compendium</w:t>
            </w:r>
          </w:p>
        </w:tc>
      </w:tr>
      <w:tr w:rsidR="00933B65" w:rsidRPr="00701945" w:rsidTr="007C5EB8">
        <w:trPr>
          <w:cantSplit/>
          <w:trHeight w:val="373"/>
        </w:trPr>
        <w:tc>
          <w:tcPr>
            <w:tcW w:w="3198" w:type="dxa"/>
            <w:tcBorders>
              <w:top w:val="nil"/>
              <w:left w:val="nil"/>
              <w:bottom w:val="nil"/>
              <w:right w:val="nil"/>
            </w:tcBorders>
          </w:tcPr>
          <w:p w:rsidR="00933B65" w:rsidRPr="003973A2" w:rsidRDefault="00350271" w:rsidP="00350271">
            <w:pPr>
              <w:jc w:val="both"/>
            </w:pPr>
            <w:r w:rsidRPr="003973A2">
              <w:t xml:space="preserve">J. </w:t>
            </w:r>
            <w:r w:rsidR="00933B65" w:rsidRPr="003973A2">
              <w:t>Burleson</w:t>
            </w:r>
          </w:p>
          <w:p w:rsidR="009D18A2" w:rsidRPr="003973A2" w:rsidRDefault="009D18A2" w:rsidP="00350271">
            <w:pPr>
              <w:jc w:val="both"/>
            </w:pPr>
          </w:p>
          <w:p w:rsidR="009D18A2" w:rsidRPr="003973A2" w:rsidRDefault="009D18A2" w:rsidP="009D18A2">
            <w:pPr>
              <w:jc w:val="both"/>
            </w:pPr>
          </w:p>
        </w:tc>
        <w:tc>
          <w:tcPr>
            <w:tcW w:w="1680" w:type="dxa"/>
            <w:tcBorders>
              <w:top w:val="nil"/>
              <w:left w:val="nil"/>
              <w:bottom w:val="nil"/>
              <w:right w:val="nil"/>
            </w:tcBorders>
          </w:tcPr>
          <w:p w:rsidR="00933B65" w:rsidRPr="003973A2" w:rsidRDefault="00933B65" w:rsidP="00350271">
            <w:pPr>
              <w:jc w:val="center"/>
            </w:pPr>
            <w:r w:rsidRPr="003973A2">
              <w:t>GULF</w:t>
            </w:r>
          </w:p>
          <w:p w:rsidR="009D18A2" w:rsidRPr="003973A2" w:rsidRDefault="009D18A2" w:rsidP="00350271">
            <w:pPr>
              <w:jc w:val="center"/>
            </w:pPr>
          </w:p>
          <w:p w:rsidR="009D18A2" w:rsidRPr="003973A2" w:rsidRDefault="009D18A2" w:rsidP="00350271">
            <w:pPr>
              <w:jc w:val="center"/>
            </w:pPr>
          </w:p>
        </w:tc>
        <w:tc>
          <w:tcPr>
            <w:tcW w:w="1482" w:type="dxa"/>
            <w:tcBorders>
              <w:top w:val="nil"/>
              <w:left w:val="nil"/>
              <w:bottom w:val="nil"/>
              <w:right w:val="nil"/>
            </w:tcBorders>
          </w:tcPr>
          <w:p w:rsidR="00933B65" w:rsidRPr="003973A2" w:rsidRDefault="00933B65" w:rsidP="0071774B">
            <w:pPr>
              <w:jc w:val="center"/>
            </w:pPr>
            <w:r w:rsidRPr="003973A2">
              <w:t>JAB-1</w:t>
            </w:r>
          </w:p>
        </w:tc>
        <w:tc>
          <w:tcPr>
            <w:tcW w:w="3205" w:type="dxa"/>
            <w:tcBorders>
              <w:top w:val="nil"/>
              <w:left w:val="nil"/>
              <w:bottom w:val="nil"/>
              <w:right w:val="nil"/>
            </w:tcBorders>
          </w:tcPr>
          <w:p w:rsidR="00933B65" w:rsidRPr="003973A2" w:rsidRDefault="00933B65" w:rsidP="00350271">
            <w:r w:rsidRPr="003973A2">
              <w:t>Chronology of Key Planning Regulatory Events</w:t>
            </w:r>
          </w:p>
          <w:p w:rsidR="009D18A2" w:rsidRPr="003973A2" w:rsidRDefault="009D18A2" w:rsidP="00350271"/>
        </w:tc>
      </w:tr>
      <w:tr w:rsidR="00F14828" w:rsidRPr="00701945" w:rsidTr="007C5EB8">
        <w:trPr>
          <w:cantSplit/>
          <w:trHeight w:val="373"/>
        </w:trPr>
        <w:tc>
          <w:tcPr>
            <w:tcW w:w="3198" w:type="dxa"/>
            <w:tcBorders>
              <w:top w:val="nil"/>
              <w:left w:val="nil"/>
              <w:bottom w:val="nil"/>
              <w:right w:val="nil"/>
            </w:tcBorders>
          </w:tcPr>
          <w:p w:rsidR="00F14828" w:rsidRPr="007504DB" w:rsidRDefault="00F14828" w:rsidP="00350271">
            <w:pPr>
              <w:jc w:val="both"/>
              <w:rPr>
                <w:highlight w:val="yellow"/>
              </w:rPr>
            </w:pPr>
            <w:r w:rsidRPr="00E212C8">
              <w:lastRenderedPageBreak/>
              <w:t xml:space="preserve">J. </w:t>
            </w:r>
            <w:proofErr w:type="spellStart"/>
            <w:r w:rsidR="00E212C8">
              <w:t>Deason</w:t>
            </w:r>
            <w:proofErr w:type="spellEnd"/>
          </w:p>
        </w:tc>
        <w:tc>
          <w:tcPr>
            <w:tcW w:w="1680" w:type="dxa"/>
            <w:tcBorders>
              <w:top w:val="nil"/>
              <w:left w:val="nil"/>
              <w:bottom w:val="nil"/>
              <w:right w:val="nil"/>
            </w:tcBorders>
          </w:tcPr>
          <w:p w:rsidR="00F14828" w:rsidRPr="003973A2" w:rsidRDefault="00F14828" w:rsidP="00350271">
            <w:pPr>
              <w:jc w:val="center"/>
            </w:pPr>
            <w:r w:rsidRPr="003973A2">
              <w:t>STAFF</w:t>
            </w:r>
          </w:p>
        </w:tc>
        <w:tc>
          <w:tcPr>
            <w:tcW w:w="1482" w:type="dxa"/>
            <w:tcBorders>
              <w:top w:val="nil"/>
              <w:left w:val="nil"/>
              <w:bottom w:val="nil"/>
              <w:right w:val="nil"/>
            </w:tcBorders>
          </w:tcPr>
          <w:p w:rsidR="00F14828" w:rsidRPr="003973A2" w:rsidRDefault="00F14828" w:rsidP="0071774B">
            <w:pPr>
              <w:jc w:val="center"/>
            </w:pPr>
          </w:p>
        </w:tc>
        <w:tc>
          <w:tcPr>
            <w:tcW w:w="3205" w:type="dxa"/>
            <w:tcBorders>
              <w:top w:val="nil"/>
              <w:left w:val="nil"/>
              <w:bottom w:val="nil"/>
              <w:right w:val="nil"/>
            </w:tcBorders>
          </w:tcPr>
          <w:p w:rsidR="00F14828" w:rsidRPr="003973A2" w:rsidRDefault="00F14828" w:rsidP="00F14828">
            <w:r w:rsidRPr="003973A2">
              <w:t>Joint Motion for Approval of Settlement Agreement, filed in Docket Nos. 160021-EI, 160061-EI, 160062-EI and 160088-EI.</w:t>
            </w:r>
          </w:p>
          <w:p w:rsidR="00F14828" w:rsidRPr="003973A2" w:rsidRDefault="00F14828" w:rsidP="00350271"/>
        </w:tc>
      </w:tr>
    </w:tbl>
    <w:p w:rsidR="00F14828" w:rsidRDefault="004F5DA7" w:rsidP="004F5DA7">
      <w:pPr>
        <w:jc w:val="both"/>
      </w:pPr>
      <w:r w:rsidRPr="00701945">
        <w:tab/>
      </w:r>
    </w:p>
    <w:p w:rsidR="004F5DA7" w:rsidRDefault="00F14828" w:rsidP="004F5DA7">
      <w:pPr>
        <w:jc w:val="both"/>
      </w:pPr>
      <w:r>
        <w:tab/>
      </w:r>
      <w:r w:rsidR="004F5DA7" w:rsidRPr="00701945">
        <w:t>Parties and Staff reserve the right to identify additional exhibits for the purpose of cross-examination.</w:t>
      </w:r>
    </w:p>
    <w:p w:rsidR="00371B22" w:rsidRDefault="00371B22" w:rsidP="004F5DA7">
      <w:pPr>
        <w:jc w:val="both"/>
      </w:pPr>
    </w:p>
    <w:p w:rsidR="00F14828" w:rsidRDefault="00F14828" w:rsidP="004F5DA7">
      <w:pPr>
        <w:jc w:val="both"/>
      </w:pPr>
    </w:p>
    <w:p w:rsidR="004F5DA7" w:rsidRPr="00701945" w:rsidRDefault="004F5DA7" w:rsidP="004F5DA7">
      <w:pPr>
        <w:jc w:val="both"/>
      </w:pPr>
      <w:r w:rsidRPr="00701945">
        <w:t>X.</w:t>
      </w:r>
      <w:r w:rsidRPr="00701945">
        <w:tab/>
      </w:r>
      <w:r w:rsidRPr="00701945">
        <w:rPr>
          <w:u w:val="single"/>
        </w:rPr>
        <w:t>PROPOSED STIPULATIONS</w:t>
      </w:r>
    </w:p>
    <w:p w:rsidR="004F5DA7" w:rsidRDefault="004F5DA7" w:rsidP="004F5DA7">
      <w:pPr>
        <w:ind w:left="1440" w:hanging="1440"/>
        <w:jc w:val="both"/>
        <w:rPr>
          <w:bCs/>
        </w:rPr>
      </w:pPr>
    </w:p>
    <w:p w:rsidR="00057FFC" w:rsidRPr="00E403D1" w:rsidRDefault="00685741" w:rsidP="00685741">
      <w:pPr>
        <w:jc w:val="both"/>
        <w:rPr>
          <w:bCs/>
        </w:rPr>
      </w:pPr>
      <w:r>
        <w:rPr>
          <w:bCs/>
        </w:rPr>
        <w:tab/>
      </w:r>
      <w:r w:rsidR="00057FFC">
        <w:rPr>
          <w:bCs/>
        </w:rPr>
        <w:t>Staff supports the p</w:t>
      </w:r>
      <w:r w:rsidR="00057FFC" w:rsidRPr="00E403D1">
        <w:rPr>
          <w:bCs/>
        </w:rPr>
        <w:t xml:space="preserve">roposed stipulations </w:t>
      </w:r>
      <w:r w:rsidR="00057FFC">
        <w:rPr>
          <w:bCs/>
        </w:rPr>
        <w:t xml:space="preserve">of all issues in this case as set forth below. </w:t>
      </w:r>
      <w:r w:rsidR="00057FFC" w:rsidRPr="00E403D1">
        <w:rPr>
          <w:bCs/>
        </w:rPr>
        <w:t>DEF, FPL, Gulf</w:t>
      </w:r>
      <w:r>
        <w:rPr>
          <w:bCs/>
        </w:rPr>
        <w:t>,</w:t>
      </w:r>
      <w:r w:rsidR="00057FFC" w:rsidRPr="00E403D1">
        <w:rPr>
          <w:bCs/>
        </w:rPr>
        <w:t xml:space="preserve"> and TECO support the stipulations.   </w:t>
      </w:r>
    </w:p>
    <w:p w:rsidR="00057FFC" w:rsidRPr="00E403D1" w:rsidRDefault="00057FFC" w:rsidP="00057FFC">
      <w:pPr>
        <w:ind w:left="1440" w:hanging="1440"/>
        <w:jc w:val="both"/>
        <w:rPr>
          <w:bCs/>
        </w:rPr>
      </w:pPr>
      <w:r w:rsidRPr="00E403D1">
        <w:rPr>
          <w:bCs/>
        </w:rPr>
        <w:tab/>
      </w:r>
    </w:p>
    <w:p w:rsidR="00057FFC" w:rsidRPr="00E403D1" w:rsidRDefault="00057FFC" w:rsidP="00685741">
      <w:pPr>
        <w:jc w:val="both"/>
        <w:rPr>
          <w:bCs/>
        </w:rPr>
      </w:pPr>
      <w:r w:rsidRPr="00E403D1">
        <w:rPr>
          <w:bCs/>
        </w:rPr>
        <w:tab/>
        <w:t xml:space="preserve">OPC is agreeable to “Type 2” stipulations on all issues except </w:t>
      </w:r>
      <w:r>
        <w:rPr>
          <w:bCs/>
        </w:rPr>
        <w:t xml:space="preserve">Issues 9A </w:t>
      </w:r>
      <w:r w:rsidR="006F1884">
        <w:rPr>
          <w:bCs/>
        </w:rPr>
        <w:t>(</w:t>
      </w:r>
      <w:r>
        <w:rPr>
          <w:bCs/>
        </w:rPr>
        <w:t>addressing Gulf’s Scherer Unit 3</w:t>
      </w:r>
      <w:r w:rsidR="006F1884">
        <w:rPr>
          <w:bCs/>
        </w:rPr>
        <w:t>)</w:t>
      </w:r>
      <w:r>
        <w:rPr>
          <w:bCs/>
        </w:rPr>
        <w:t xml:space="preserve"> and Issue 10 </w:t>
      </w:r>
      <w:r w:rsidR="006F1884">
        <w:rPr>
          <w:bCs/>
        </w:rPr>
        <w:t>(</w:t>
      </w:r>
      <w:r>
        <w:rPr>
          <w:bCs/>
        </w:rPr>
        <w:t>addressing FPL’s projected 2017 costs for its Turkey Point Cooling Canal Monitoring Plan project</w:t>
      </w:r>
      <w:r w:rsidR="006F1884">
        <w:rPr>
          <w:bCs/>
        </w:rPr>
        <w:t>)</w:t>
      </w:r>
      <w:r>
        <w:rPr>
          <w:bCs/>
        </w:rPr>
        <w:t xml:space="preserve">. OPC agrees to a “Type 1” stipulation for the deferral of those issues.  </w:t>
      </w:r>
    </w:p>
    <w:p w:rsidR="00057FFC" w:rsidRPr="00E403D1" w:rsidRDefault="00057FFC" w:rsidP="00057FFC">
      <w:pPr>
        <w:ind w:left="1440" w:hanging="1440"/>
        <w:jc w:val="both"/>
        <w:rPr>
          <w:bCs/>
        </w:rPr>
      </w:pPr>
    </w:p>
    <w:p w:rsidR="00057FFC" w:rsidRPr="00E403D1" w:rsidRDefault="00057FFC" w:rsidP="00685741">
      <w:pPr>
        <w:jc w:val="both"/>
        <w:rPr>
          <w:bCs/>
        </w:rPr>
      </w:pPr>
      <w:r w:rsidRPr="00E403D1">
        <w:rPr>
          <w:bCs/>
        </w:rPr>
        <w:tab/>
        <w:t xml:space="preserve">PCS Phosphate and FIPUG are agreeable to Type 2 stipulation of all issues.  </w:t>
      </w:r>
    </w:p>
    <w:p w:rsidR="00057FFC" w:rsidRPr="00E403D1" w:rsidRDefault="00057FFC" w:rsidP="00057FFC">
      <w:pPr>
        <w:ind w:left="1440" w:hanging="1440"/>
        <w:jc w:val="both"/>
        <w:rPr>
          <w:bCs/>
        </w:rPr>
      </w:pPr>
    </w:p>
    <w:p w:rsidR="00057FFC" w:rsidRDefault="00057FFC" w:rsidP="00685741">
      <w:pPr>
        <w:ind w:left="720"/>
        <w:jc w:val="both"/>
        <w:rPr>
          <w:bCs/>
        </w:rPr>
      </w:pPr>
      <w:r w:rsidRPr="00E403D1">
        <w:rPr>
          <w:bCs/>
        </w:rPr>
        <w:t xml:space="preserve">All witnesses are excused. </w:t>
      </w:r>
      <w:r w:rsidR="00F14828">
        <w:rPr>
          <w:bCs/>
        </w:rPr>
        <w:t xml:space="preserve"> </w:t>
      </w:r>
      <w:r w:rsidRPr="00E403D1">
        <w:rPr>
          <w:bCs/>
        </w:rPr>
        <w:t>Testimony and hearing exhibits</w:t>
      </w:r>
      <w:r>
        <w:rPr>
          <w:bCs/>
        </w:rPr>
        <w:t xml:space="preserve"> </w:t>
      </w:r>
      <w:r w:rsidRPr="00E403D1">
        <w:rPr>
          <w:bCs/>
        </w:rPr>
        <w:t>are included in the record.</w:t>
      </w:r>
      <w:r>
        <w:rPr>
          <w:bCs/>
        </w:rPr>
        <w:t xml:space="preserve">  </w:t>
      </w:r>
    </w:p>
    <w:p w:rsidR="00F14828" w:rsidRDefault="00F14828" w:rsidP="00685741">
      <w:pPr>
        <w:ind w:left="720"/>
        <w:jc w:val="both"/>
        <w:rPr>
          <w:bCs/>
        </w:rPr>
      </w:pPr>
    </w:p>
    <w:p w:rsidR="00F14828" w:rsidRDefault="00F14828" w:rsidP="00685741">
      <w:pPr>
        <w:ind w:left="720"/>
        <w:jc w:val="both"/>
        <w:rPr>
          <w:bCs/>
        </w:rPr>
      </w:pPr>
    </w:p>
    <w:p w:rsidR="00C25647" w:rsidRPr="008F4495" w:rsidRDefault="00C25647" w:rsidP="00F14828">
      <w:pPr>
        <w:jc w:val="both"/>
        <w:outlineLvl w:val="3"/>
        <w:rPr>
          <w:b/>
        </w:rPr>
      </w:pPr>
      <w:r w:rsidRPr="008F4495">
        <w:rPr>
          <w:b/>
          <w:bCs/>
        </w:rPr>
        <w:t>I</w:t>
      </w:r>
      <w:r w:rsidR="00E04A99" w:rsidRPr="008F4495">
        <w:rPr>
          <w:b/>
          <w:bCs/>
        </w:rPr>
        <w:t xml:space="preserve">SSUE </w:t>
      </w:r>
      <w:r w:rsidR="00E04A99" w:rsidRPr="008F4495">
        <w:rPr>
          <w:b/>
          <w:bCs/>
        </w:rPr>
        <w:fldChar w:fldCharType="begin"/>
      </w:r>
      <w:r w:rsidR="00E04A99" w:rsidRPr="008F4495">
        <w:rPr>
          <w:b/>
          <w:bCs/>
        </w:rPr>
        <w:instrText xml:space="preserve"> SEQ Issue \* Arabic \n  \* MERGEFORMAT </w:instrText>
      </w:r>
      <w:r w:rsidR="00E04A99" w:rsidRPr="008F4495">
        <w:rPr>
          <w:b/>
          <w:bCs/>
        </w:rPr>
        <w:fldChar w:fldCharType="separate"/>
      </w:r>
      <w:r w:rsidR="00A0739F">
        <w:rPr>
          <w:b/>
          <w:bCs/>
          <w:noProof/>
        </w:rPr>
        <w:t>1</w:t>
      </w:r>
      <w:r w:rsidR="00E04A99" w:rsidRPr="008F4495">
        <w:rPr>
          <w:b/>
          <w:bCs/>
          <w:noProof/>
        </w:rPr>
        <w:fldChar w:fldCharType="end"/>
      </w:r>
      <w:r w:rsidR="00E04A99" w:rsidRPr="008F4495">
        <w:rPr>
          <w:b/>
          <w:bCs/>
        </w:rPr>
        <w:t>:</w:t>
      </w:r>
      <w:r w:rsidR="00E04A99" w:rsidRPr="008F4495">
        <w:rPr>
          <w:b/>
        </w:rPr>
        <w:tab/>
        <w:t xml:space="preserve">What are the final environmental cost recovery true-up amounts for the </w:t>
      </w:r>
      <w:r w:rsidR="00685741" w:rsidRPr="008F4495">
        <w:rPr>
          <w:b/>
        </w:rPr>
        <w:tab/>
      </w:r>
      <w:r w:rsidR="00685741" w:rsidRPr="008F4495">
        <w:rPr>
          <w:b/>
        </w:rPr>
        <w:tab/>
      </w:r>
      <w:r w:rsidR="00685741" w:rsidRPr="008F4495">
        <w:rPr>
          <w:b/>
        </w:rPr>
        <w:tab/>
      </w:r>
      <w:r w:rsidR="00E04A99" w:rsidRPr="008F4495">
        <w:rPr>
          <w:b/>
        </w:rPr>
        <w:t>period January 2015 through December 2015?</w:t>
      </w:r>
    </w:p>
    <w:p w:rsidR="00F14828" w:rsidRPr="008A783F" w:rsidRDefault="00F14828" w:rsidP="00F14828">
      <w:pPr>
        <w:jc w:val="both"/>
        <w:outlineLvl w:val="3"/>
      </w:pPr>
    </w:p>
    <w:tbl>
      <w:tblPr>
        <w:tblStyle w:val="TableGrid1"/>
        <w:tblW w:w="0" w:type="auto"/>
        <w:tblInd w:w="198" w:type="dxa"/>
        <w:tblLook w:val="04A0" w:firstRow="1" w:lastRow="0" w:firstColumn="1" w:lastColumn="0" w:noHBand="0" w:noVBand="1"/>
      </w:tblPr>
      <w:tblGrid>
        <w:gridCol w:w="2994"/>
        <w:gridCol w:w="3192"/>
        <w:gridCol w:w="3192"/>
      </w:tblGrid>
      <w:tr w:rsidR="00C25647" w:rsidRPr="00C25647" w:rsidTr="00F14828">
        <w:tc>
          <w:tcPr>
            <w:tcW w:w="2994" w:type="dxa"/>
          </w:tcPr>
          <w:p w:rsidR="00C25647" w:rsidRPr="00C25647" w:rsidRDefault="00C25647" w:rsidP="00C25647">
            <w:pPr>
              <w:rPr>
                <w:sz w:val="22"/>
                <w:szCs w:val="22"/>
              </w:rPr>
            </w:pPr>
            <w:r w:rsidRPr="00C25647">
              <w:rPr>
                <w:sz w:val="22"/>
                <w:szCs w:val="22"/>
              </w:rPr>
              <w:t xml:space="preserve">FPL </w:t>
            </w:r>
          </w:p>
        </w:tc>
        <w:tc>
          <w:tcPr>
            <w:tcW w:w="3192" w:type="dxa"/>
          </w:tcPr>
          <w:p w:rsidR="00C25647" w:rsidRPr="00C25647" w:rsidRDefault="00C25647" w:rsidP="00C25647">
            <w:pPr>
              <w:rPr>
                <w:sz w:val="22"/>
                <w:szCs w:val="22"/>
              </w:rPr>
            </w:pPr>
            <w:r w:rsidRPr="00C25647">
              <w:rPr>
                <w:sz w:val="22"/>
                <w:szCs w:val="22"/>
              </w:rPr>
              <w:t xml:space="preserve">$17,817,012 </w:t>
            </w:r>
          </w:p>
        </w:tc>
        <w:tc>
          <w:tcPr>
            <w:tcW w:w="3192" w:type="dxa"/>
          </w:tcPr>
          <w:p w:rsidR="00C25647" w:rsidRPr="00C25647" w:rsidRDefault="00C25647" w:rsidP="00C25647">
            <w:pPr>
              <w:rPr>
                <w:sz w:val="22"/>
                <w:szCs w:val="22"/>
              </w:rPr>
            </w:pPr>
            <w:r w:rsidRPr="00C25647">
              <w:rPr>
                <w:sz w:val="22"/>
                <w:szCs w:val="22"/>
              </w:rPr>
              <w:t xml:space="preserve">Over-Recovery </w:t>
            </w:r>
          </w:p>
        </w:tc>
      </w:tr>
      <w:tr w:rsidR="00C25647" w:rsidRPr="00C25647" w:rsidTr="00F14828">
        <w:tc>
          <w:tcPr>
            <w:tcW w:w="2994" w:type="dxa"/>
          </w:tcPr>
          <w:p w:rsidR="00C25647" w:rsidRPr="00C25647" w:rsidRDefault="00C25647" w:rsidP="00C25647">
            <w:pPr>
              <w:rPr>
                <w:sz w:val="22"/>
                <w:szCs w:val="22"/>
              </w:rPr>
            </w:pPr>
            <w:r w:rsidRPr="00C25647">
              <w:rPr>
                <w:sz w:val="22"/>
                <w:szCs w:val="22"/>
              </w:rPr>
              <w:t xml:space="preserve">Duke </w:t>
            </w:r>
          </w:p>
        </w:tc>
        <w:tc>
          <w:tcPr>
            <w:tcW w:w="3192" w:type="dxa"/>
          </w:tcPr>
          <w:p w:rsidR="00C25647" w:rsidRPr="00C25647" w:rsidRDefault="00C25647" w:rsidP="00C25647">
            <w:pPr>
              <w:rPr>
                <w:sz w:val="22"/>
                <w:szCs w:val="22"/>
              </w:rPr>
            </w:pPr>
            <w:r w:rsidRPr="00C25647">
              <w:rPr>
                <w:sz w:val="22"/>
                <w:szCs w:val="22"/>
              </w:rPr>
              <w:t xml:space="preserve">$1,951,488 </w:t>
            </w:r>
          </w:p>
        </w:tc>
        <w:tc>
          <w:tcPr>
            <w:tcW w:w="3192" w:type="dxa"/>
          </w:tcPr>
          <w:p w:rsidR="00C25647" w:rsidRPr="00C25647" w:rsidRDefault="00C25647" w:rsidP="00C25647">
            <w:pPr>
              <w:rPr>
                <w:sz w:val="22"/>
                <w:szCs w:val="22"/>
              </w:rPr>
            </w:pPr>
            <w:r w:rsidRPr="00C25647">
              <w:rPr>
                <w:sz w:val="22"/>
                <w:szCs w:val="22"/>
              </w:rPr>
              <w:t xml:space="preserve">Over-Recovery </w:t>
            </w:r>
          </w:p>
        </w:tc>
      </w:tr>
      <w:tr w:rsidR="00C25647" w:rsidRPr="00C25647" w:rsidTr="00F14828">
        <w:tc>
          <w:tcPr>
            <w:tcW w:w="2994" w:type="dxa"/>
          </w:tcPr>
          <w:p w:rsidR="00C25647" w:rsidRPr="00C25647" w:rsidRDefault="00C25647" w:rsidP="00C25647">
            <w:pPr>
              <w:rPr>
                <w:sz w:val="22"/>
                <w:szCs w:val="22"/>
              </w:rPr>
            </w:pPr>
            <w:r w:rsidRPr="00C25647">
              <w:rPr>
                <w:sz w:val="22"/>
                <w:szCs w:val="22"/>
              </w:rPr>
              <w:t>TECO</w:t>
            </w:r>
          </w:p>
        </w:tc>
        <w:tc>
          <w:tcPr>
            <w:tcW w:w="3192" w:type="dxa"/>
          </w:tcPr>
          <w:p w:rsidR="00C25647" w:rsidRPr="00C25647" w:rsidRDefault="00C25647" w:rsidP="00C25647">
            <w:pPr>
              <w:rPr>
                <w:sz w:val="22"/>
                <w:szCs w:val="22"/>
              </w:rPr>
            </w:pPr>
            <w:r w:rsidRPr="00C25647">
              <w:rPr>
                <w:sz w:val="22"/>
                <w:szCs w:val="22"/>
              </w:rPr>
              <w:t xml:space="preserve">$1,721,184 </w:t>
            </w:r>
          </w:p>
        </w:tc>
        <w:tc>
          <w:tcPr>
            <w:tcW w:w="3192" w:type="dxa"/>
          </w:tcPr>
          <w:p w:rsidR="00C25647" w:rsidRPr="00C25647" w:rsidRDefault="00C25647" w:rsidP="00C25647">
            <w:pPr>
              <w:rPr>
                <w:sz w:val="22"/>
                <w:szCs w:val="22"/>
              </w:rPr>
            </w:pPr>
            <w:r w:rsidRPr="00C25647">
              <w:rPr>
                <w:sz w:val="22"/>
                <w:szCs w:val="22"/>
              </w:rPr>
              <w:t xml:space="preserve">Over-Recovery </w:t>
            </w:r>
          </w:p>
        </w:tc>
      </w:tr>
      <w:tr w:rsidR="00C25647" w:rsidRPr="00C25647" w:rsidTr="00F14828">
        <w:tc>
          <w:tcPr>
            <w:tcW w:w="2994" w:type="dxa"/>
          </w:tcPr>
          <w:p w:rsidR="00C25647" w:rsidRPr="00C25647" w:rsidRDefault="00C25647" w:rsidP="00C25647">
            <w:pPr>
              <w:rPr>
                <w:sz w:val="22"/>
                <w:szCs w:val="22"/>
              </w:rPr>
            </w:pPr>
            <w:r w:rsidRPr="00C25647">
              <w:rPr>
                <w:sz w:val="22"/>
                <w:szCs w:val="22"/>
              </w:rPr>
              <w:t xml:space="preserve">Gulf </w:t>
            </w:r>
          </w:p>
        </w:tc>
        <w:tc>
          <w:tcPr>
            <w:tcW w:w="3192" w:type="dxa"/>
          </w:tcPr>
          <w:p w:rsidR="00C25647" w:rsidRPr="00C25647" w:rsidRDefault="00C25647" w:rsidP="00C25647">
            <w:pPr>
              <w:rPr>
                <w:sz w:val="22"/>
                <w:szCs w:val="22"/>
              </w:rPr>
            </w:pPr>
            <w:r w:rsidRPr="00C25647">
              <w:rPr>
                <w:sz w:val="22"/>
                <w:szCs w:val="22"/>
              </w:rPr>
              <w:t xml:space="preserve">$3,061,120 </w:t>
            </w:r>
          </w:p>
        </w:tc>
        <w:tc>
          <w:tcPr>
            <w:tcW w:w="3192" w:type="dxa"/>
          </w:tcPr>
          <w:p w:rsidR="00C25647" w:rsidRPr="00C25647" w:rsidRDefault="00C25647" w:rsidP="00C25647">
            <w:pPr>
              <w:rPr>
                <w:sz w:val="22"/>
                <w:szCs w:val="22"/>
              </w:rPr>
            </w:pPr>
            <w:r w:rsidRPr="00C25647">
              <w:rPr>
                <w:sz w:val="22"/>
                <w:szCs w:val="22"/>
              </w:rPr>
              <w:t>Over-Recovery</w:t>
            </w:r>
          </w:p>
        </w:tc>
      </w:tr>
    </w:tbl>
    <w:p w:rsidR="00F14828" w:rsidRDefault="00F14828" w:rsidP="00F14828">
      <w:pPr>
        <w:jc w:val="both"/>
        <w:outlineLvl w:val="3"/>
        <w:rPr>
          <w:bCs/>
        </w:rPr>
      </w:pPr>
    </w:p>
    <w:p w:rsidR="00F14828" w:rsidRDefault="00F14828" w:rsidP="00F14828">
      <w:pPr>
        <w:jc w:val="both"/>
        <w:outlineLvl w:val="3"/>
        <w:rPr>
          <w:bCs/>
        </w:rPr>
      </w:pPr>
    </w:p>
    <w:p w:rsidR="00C25647" w:rsidRPr="008F4495" w:rsidRDefault="00E04A99" w:rsidP="00F14828">
      <w:pPr>
        <w:jc w:val="both"/>
        <w:outlineLvl w:val="3"/>
        <w:rPr>
          <w:rFonts w:cs="Arial"/>
          <w:b/>
          <w:bCs/>
          <w:szCs w:val="26"/>
        </w:rPr>
      </w:pPr>
      <w:r w:rsidRPr="008F4495">
        <w:rPr>
          <w:b/>
          <w:bCs/>
        </w:rPr>
        <w:t>ISSUE</w:t>
      </w:r>
      <w:r w:rsidRPr="008F4495">
        <w:rPr>
          <w:rFonts w:cs="Arial"/>
          <w:b/>
          <w:bCs/>
          <w:szCs w:val="26"/>
        </w:rPr>
        <w:t xml:space="preserve"> 2: </w:t>
      </w:r>
      <w:r w:rsidRPr="008F4495">
        <w:rPr>
          <w:rFonts w:cs="Arial"/>
          <w:b/>
          <w:bCs/>
          <w:szCs w:val="26"/>
        </w:rPr>
        <w:tab/>
        <w:t xml:space="preserve">What are the actual/estimated environmental cost recovery true-up amounts </w:t>
      </w:r>
      <w:r w:rsidRPr="008F4495">
        <w:rPr>
          <w:rFonts w:cs="Arial"/>
          <w:b/>
          <w:bCs/>
          <w:szCs w:val="26"/>
        </w:rPr>
        <w:tab/>
      </w:r>
      <w:r w:rsidRPr="008F4495">
        <w:rPr>
          <w:rFonts w:cs="Arial"/>
          <w:b/>
          <w:bCs/>
          <w:szCs w:val="26"/>
        </w:rPr>
        <w:tab/>
      </w:r>
      <w:r w:rsidRPr="008F4495">
        <w:rPr>
          <w:rFonts w:cs="Arial"/>
          <w:b/>
          <w:bCs/>
          <w:szCs w:val="26"/>
        </w:rPr>
        <w:tab/>
        <w:t>for the period January 2016 through December 2016?</w:t>
      </w:r>
    </w:p>
    <w:p w:rsidR="00F14828" w:rsidRPr="008A783F" w:rsidRDefault="00F14828" w:rsidP="00F14828">
      <w:pPr>
        <w:jc w:val="both"/>
        <w:outlineLvl w:val="3"/>
        <w:rPr>
          <w:rFonts w:cs="Arial"/>
          <w:bCs/>
          <w:szCs w:val="26"/>
        </w:rPr>
      </w:pPr>
    </w:p>
    <w:tbl>
      <w:tblPr>
        <w:tblStyle w:val="TableGrid2"/>
        <w:tblW w:w="0" w:type="auto"/>
        <w:tblInd w:w="198" w:type="dxa"/>
        <w:tblLook w:val="04A0" w:firstRow="1" w:lastRow="0" w:firstColumn="1" w:lastColumn="0" w:noHBand="0" w:noVBand="1"/>
      </w:tblPr>
      <w:tblGrid>
        <w:gridCol w:w="2994"/>
        <w:gridCol w:w="3192"/>
        <w:gridCol w:w="3192"/>
      </w:tblGrid>
      <w:tr w:rsidR="00C25647" w:rsidRPr="00C25647" w:rsidTr="00F14828">
        <w:tc>
          <w:tcPr>
            <w:tcW w:w="2994" w:type="dxa"/>
          </w:tcPr>
          <w:p w:rsidR="00C25647" w:rsidRPr="00C25647" w:rsidRDefault="00C25647" w:rsidP="00C25647">
            <w:pPr>
              <w:rPr>
                <w:sz w:val="22"/>
                <w:szCs w:val="22"/>
              </w:rPr>
            </w:pPr>
            <w:r w:rsidRPr="00C25647">
              <w:rPr>
                <w:sz w:val="22"/>
                <w:szCs w:val="22"/>
              </w:rPr>
              <w:t xml:space="preserve">FPL </w:t>
            </w:r>
          </w:p>
        </w:tc>
        <w:tc>
          <w:tcPr>
            <w:tcW w:w="3192" w:type="dxa"/>
          </w:tcPr>
          <w:p w:rsidR="00C25647" w:rsidRPr="00C25647" w:rsidRDefault="00C25647" w:rsidP="00C25647">
            <w:pPr>
              <w:rPr>
                <w:sz w:val="22"/>
                <w:szCs w:val="22"/>
              </w:rPr>
            </w:pPr>
            <w:r w:rsidRPr="00C25647">
              <w:rPr>
                <w:sz w:val="22"/>
                <w:szCs w:val="22"/>
              </w:rPr>
              <w:t xml:space="preserve">$6,424,842 </w:t>
            </w:r>
          </w:p>
        </w:tc>
        <w:tc>
          <w:tcPr>
            <w:tcW w:w="3192" w:type="dxa"/>
          </w:tcPr>
          <w:p w:rsidR="00C25647" w:rsidRPr="00C25647" w:rsidRDefault="00C25647" w:rsidP="00C25647">
            <w:pPr>
              <w:rPr>
                <w:sz w:val="22"/>
                <w:szCs w:val="22"/>
              </w:rPr>
            </w:pPr>
            <w:r w:rsidRPr="00C25647">
              <w:rPr>
                <w:sz w:val="22"/>
                <w:szCs w:val="22"/>
              </w:rPr>
              <w:t xml:space="preserve">Under-Recovery </w:t>
            </w:r>
          </w:p>
        </w:tc>
      </w:tr>
      <w:tr w:rsidR="00C25647" w:rsidRPr="00C25647" w:rsidTr="00F14828">
        <w:tc>
          <w:tcPr>
            <w:tcW w:w="2994" w:type="dxa"/>
          </w:tcPr>
          <w:p w:rsidR="00C25647" w:rsidRPr="00C25647" w:rsidRDefault="00C25647" w:rsidP="00C25647">
            <w:pPr>
              <w:rPr>
                <w:sz w:val="22"/>
                <w:szCs w:val="22"/>
              </w:rPr>
            </w:pPr>
            <w:r w:rsidRPr="00C25647">
              <w:rPr>
                <w:sz w:val="22"/>
                <w:szCs w:val="22"/>
              </w:rPr>
              <w:t>Duke</w:t>
            </w:r>
          </w:p>
        </w:tc>
        <w:tc>
          <w:tcPr>
            <w:tcW w:w="3192" w:type="dxa"/>
          </w:tcPr>
          <w:p w:rsidR="00C25647" w:rsidRPr="00C25647" w:rsidRDefault="00C25647" w:rsidP="00C25647">
            <w:pPr>
              <w:rPr>
                <w:sz w:val="22"/>
                <w:szCs w:val="22"/>
              </w:rPr>
            </w:pPr>
            <w:r w:rsidRPr="00C25647">
              <w:rPr>
                <w:sz w:val="22"/>
                <w:szCs w:val="22"/>
              </w:rPr>
              <w:t xml:space="preserve">$6,606,430 </w:t>
            </w:r>
          </w:p>
        </w:tc>
        <w:tc>
          <w:tcPr>
            <w:tcW w:w="3192" w:type="dxa"/>
          </w:tcPr>
          <w:p w:rsidR="00C25647" w:rsidRPr="00C25647" w:rsidRDefault="00C25647" w:rsidP="00C25647">
            <w:pPr>
              <w:rPr>
                <w:sz w:val="22"/>
                <w:szCs w:val="22"/>
              </w:rPr>
            </w:pPr>
            <w:r w:rsidRPr="00C25647">
              <w:rPr>
                <w:sz w:val="22"/>
                <w:szCs w:val="22"/>
              </w:rPr>
              <w:t xml:space="preserve">Over-Recovery </w:t>
            </w:r>
          </w:p>
        </w:tc>
      </w:tr>
      <w:tr w:rsidR="00C25647" w:rsidRPr="00C25647" w:rsidTr="00F14828">
        <w:tc>
          <w:tcPr>
            <w:tcW w:w="2994" w:type="dxa"/>
          </w:tcPr>
          <w:p w:rsidR="00C25647" w:rsidRPr="00C25647" w:rsidRDefault="00C25647" w:rsidP="00C25647">
            <w:pPr>
              <w:rPr>
                <w:sz w:val="22"/>
                <w:szCs w:val="22"/>
              </w:rPr>
            </w:pPr>
            <w:r w:rsidRPr="00C25647">
              <w:rPr>
                <w:sz w:val="22"/>
                <w:szCs w:val="22"/>
              </w:rPr>
              <w:t xml:space="preserve">TECO  </w:t>
            </w:r>
          </w:p>
        </w:tc>
        <w:tc>
          <w:tcPr>
            <w:tcW w:w="3192" w:type="dxa"/>
          </w:tcPr>
          <w:p w:rsidR="00C25647" w:rsidRPr="00C25647" w:rsidRDefault="00C25647" w:rsidP="00C25647">
            <w:pPr>
              <w:rPr>
                <w:sz w:val="22"/>
                <w:szCs w:val="22"/>
              </w:rPr>
            </w:pPr>
            <w:r w:rsidRPr="00C25647">
              <w:rPr>
                <w:sz w:val="22"/>
                <w:szCs w:val="22"/>
              </w:rPr>
              <w:t xml:space="preserve">$5,755,973 </w:t>
            </w:r>
          </w:p>
        </w:tc>
        <w:tc>
          <w:tcPr>
            <w:tcW w:w="3192" w:type="dxa"/>
          </w:tcPr>
          <w:p w:rsidR="00C25647" w:rsidRPr="00C25647" w:rsidRDefault="00C25647" w:rsidP="00C25647">
            <w:pPr>
              <w:rPr>
                <w:sz w:val="22"/>
                <w:szCs w:val="22"/>
              </w:rPr>
            </w:pPr>
            <w:r w:rsidRPr="00C25647">
              <w:rPr>
                <w:sz w:val="22"/>
                <w:szCs w:val="22"/>
              </w:rPr>
              <w:t xml:space="preserve">Over-Recovery </w:t>
            </w:r>
          </w:p>
        </w:tc>
      </w:tr>
      <w:tr w:rsidR="00C25647" w:rsidRPr="00C25647" w:rsidTr="00F14828">
        <w:tc>
          <w:tcPr>
            <w:tcW w:w="2994" w:type="dxa"/>
          </w:tcPr>
          <w:p w:rsidR="00C25647" w:rsidRPr="00C25647" w:rsidRDefault="00C25647" w:rsidP="00C25647">
            <w:pPr>
              <w:rPr>
                <w:sz w:val="22"/>
                <w:szCs w:val="22"/>
              </w:rPr>
            </w:pPr>
            <w:r w:rsidRPr="00C25647">
              <w:rPr>
                <w:sz w:val="22"/>
                <w:szCs w:val="22"/>
              </w:rPr>
              <w:t xml:space="preserve">Gulf </w:t>
            </w:r>
          </w:p>
        </w:tc>
        <w:tc>
          <w:tcPr>
            <w:tcW w:w="3192" w:type="dxa"/>
          </w:tcPr>
          <w:p w:rsidR="00C25647" w:rsidRPr="00C25647" w:rsidRDefault="00C25647" w:rsidP="00C25647">
            <w:pPr>
              <w:rPr>
                <w:sz w:val="22"/>
                <w:szCs w:val="22"/>
              </w:rPr>
            </w:pPr>
            <w:r w:rsidRPr="00C25647">
              <w:rPr>
                <w:sz w:val="22"/>
                <w:szCs w:val="22"/>
              </w:rPr>
              <w:t xml:space="preserve">$7,840,455 </w:t>
            </w:r>
          </w:p>
        </w:tc>
        <w:tc>
          <w:tcPr>
            <w:tcW w:w="3192" w:type="dxa"/>
          </w:tcPr>
          <w:p w:rsidR="00C25647" w:rsidRPr="00C25647" w:rsidRDefault="00C25647" w:rsidP="00C25647">
            <w:pPr>
              <w:rPr>
                <w:sz w:val="22"/>
                <w:szCs w:val="22"/>
              </w:rPr>
            </w:pPr>
            <w:r w:rsidRPr="00C25647">
              <w:rPr>
                <w:sz w:val="22"/>
                <w:szCs w:val="22"/>
              </w:rPr>
              <w:t>Over-Recovery</w:t>
            </w:r>
          </w:p>
        </w:tc>
      </w:tr>
    </w:tbl>
    <w:p w:rsidR="00E04A99" w:rsidRPr="008F4495" w:rsidRDefault="00E04A99" w:rsidP="00E04A99">
      <w:pPr>
        <w:jc w:val="both"/>
        <w:rPr>
          <w:b/>
        </w:rPr>
      </w:pPr>
      <w:r w:rsidRPr="008F4495">
        <w:rPr>
          <w:b/>
        </w:rPr>
        <w:lastRenderedPageBreak/>
        <w:t xml:space="preserve">ISSUE 3: </w:t>
      </w:r>
      <w:r w:rsidRPr="008F4495">
        <w:rPr>
          <w:b/>
        </w:rPr>
        <w:tab/>
        <w:t xml:space="preserve">What are the projected environmental cost recovery amounts for the period </w:t>
      </w:r>
      <w:r w:rsidRPr="008F4495">
        <w:rPr>
          <w:b/>
        </w:rPr>
        <w:tab/>
      </w:r>
      <w:r w:rsidRPr="008F4495">
        <w:rPr>
          <w:b/>
        </w:rPr>
        <w:tab/>
      </w:r>
      <w:r w:rsidRPr="008F4495">
        <w:rPr>
          <w:b/>
        </w:rPr>
        <w:tab/>
        <w:t>January 2017 through December 2017?</w:t>
      </w:r>
    </w:p>
    <w:p w:rsidR="00C25647" w:rsidRPr="008A783F" w:rsidRDefault="00C25647" w:rsidP="00E04A99">
      <w:pPr>
        <w:jc w:val="both"/>
      </w:pPr>
    </w:p>
    <w:tbl>
      <w:tblPr>
        <w:tblStyle w:val="TableGrid3"/>
        <w:tblW w:w="0" w:type="auto"/>
        <w:jc w:val="center"/>
        <w:tblInd w:w="-194" w:type="dxa"/>
        <w:tblLook w:val="04A0" w:firstRow="1" w:lastRow="0" w:firstColumn="1" w:lastColumn="0" w:noHBand="0" w:noVBand="1"/>
      </w:tblPr>
      <w:tblGrid>
        <w:gridCol w:w="1302"/>
        <w:gridCol w:w="2610"/>
        <w:gridCol w:w="2831"/>
      </w:tblGrid>
      <w:tr w:rsidR="00C25647" w:rsidRPr="00C25647" w:rsidTr="00E212C8">
        <w:trPr>
          <w:jc w:val="center"/>
        </w:trPr>
        <w:tc>
          <w:tcPr>
            <w:tcW w:w="1302" w:type="dxa"/>
          </w:tcPr>
          <w:p w:rsidR="00C25647" w:rsidRPr="00C25647" w:rsidRDefault="00C25647" w:rsidP="00C25647">
            <w:pPr>
              <w:rPr>
                <w:sz w:val="22"/>
                <w:szCs w:val="22"/>
              </w:rPr>
            </w:pPr>
            <w:r w:rsidRPr="00C25647">
              <w:rPr>
                <w:sz w:val="22"/>
                <w:szCs w:val="22"/>
              </w:rPr>
              <w:t>FPL</w:t>
            </w:r>
            <w:r w:rsidR="00C820A1">
              <w:rPr>
                <w:sz w:val="22"/>
                <w:szCs w:val="22"/>
              </w:rPr>
              <w:t>*</w:t>
            </w:r>
          </w:p>
        </w:tc>
        <w:tc>
          <w:tcPr>
            <w:tcW w:w="2610" w:type="dxa"/>
          </w:tcPr>
          <w:p w:rsidR="00C25647" w:rsidRPr="00C25647" w:rsidRDefault="00C25647" w:rsidP="00C25647">
            <w:pPr>
              <w:rPr>
                <w:sz w:val="22"/>
                <w:szCs w:val="22"/>
              </w:rPr>
            </w:pPr>
            <w:r w:rsidRPr="00C25647">
              <w:rPr>
                <w:sz w:val="22"/>
                <w:szCs w:val="22"/>
              </w:rPr>
              <w:t xml:space="preserve">$256,332,720 </w:t>
            </w:r>
          </w:p>
        </w:tc>
        <w:tc>
          <w:tcPr>
            <w:tcW w:w="2831" w:type="dxa"/>
          </w:tcPr>
          <w:p w:rsidR="00C25647" w:rsidRPr="00C25647" w:rsidRDefault="00C25647" w:rsidP="00C25647">
            <w:pPr>
              <w:rPr>
                <w:sz w:val="22"/>
                <w:szCs w:val="22"/>
              </w:rPr>
            </w:pPr>
            <w:r w:rsidRPr="00C25647">
              <w:rPr>
                <w:sz w:val="22"/>
                <w:szCs w:val="22"/>
              </w:rPr>
              <w:t xml:space="preserve">12 CP and 25% allocation </w:t>
            </w:r>
          </w:p>
        </w:tc>
      </w:tr>
      <w:tr w:rsidR="00C25647" w:rsidRPr="00C25647" w:rsidTr="00E212C8">
        <w:trPr>
          <w:jc w:val="center"/>
        </w:trPr>
        <w:tc>
          <w:tcPr>
            <w:tcW w:w="1302" w:type="dxa"/>
          </w:tcPr>
          <w:p w:rsidR="00C25647" w:rsidRPr="00C25647" w:rsidRDefault="00C25647" w:rsidP="00C25647">
            <w:pPr>
              <w:rPr>
                <w:sz w:val="22"/>
                <w:szCs w:val="22"/>
              </w:rPr>
            </w:pPr>
            <w:r w:rsidRPr="00C25647">
              <w:rPr>
                <w:sz w:val="22"/>
                <w:szCs w:val="22"/>
              </w:rPr>
              <w:t>FPL</w:t>
            </w:r>
            <w:r w:rsidR="00C820A1">
              <w:rPr>
                <w:sz w:val="22"/>
                <w:szCs w:val="22"/>
              </w:rPr>
              <w:t>*</w:t>
            </w:r>
          </w:p>
        </w:tc>
        <w:tc>
          <w:tcPr>
            <w:tcW w:w="2610" w:type="dxa"/>
          </w:tcPr>
          <w:p w:rsidR="00C25647" w:rsidRPr="00C25647" w:rsidRDefault="00C25647" w:rsidP="00C25647">
            <w:pPr>
              <w:rPr>
                <w:sz w:val="22"/>
                <w:szCs w:val="22"/>
              </w:rPr>
            </w:pPr>
            <w:r w:rsidRPr="00C25647">
              <w:rPr>
                <w:sz w:val="22"/>
                <w:szCs w:val="22"/>
              </w:rPr>
              <w:t xml:space="preserve">$256,370,332 </w:t>
            </w:r>
          </w:p>
        </w:tc>
        <w:tc>
          <w:tcPr>
            <w:tcW w:w="2831" w:type="dxa"/>
          </w:tcPr>
          <w:p w:rsidR="00C25647" w:rsidRPr="00C25647" w:rsidRDefault="00C25647" w:rsidP="00C25647">
            <w:pPr>
              <w:rPr>
                <w:sz w:val="22"/>
                <w:szCs w:val="22"/>
              </w:rPr>
            </w:pPr>
            <w:r w:rsidRPr="00C25647">
              <w:rPr>
                <w:sz w:val="22"/>
                <w:szCs w:val="22"/>
              </w:rPr>
              <w:t xml:space="preserve">12 CP and 1/13th allocation </w:t>
            </w:r>
          </w:p>
        </w:tc>
      </w:tr>
      <w:tr w:rsidR="00C25647" w:rsidRPr="00C25647" w:rsidTr="00E212C8">
        <w:trPr>
          <w:jc w:val="center"/>
        </w:trPr>
        <w:tc>
          <w:tcPr>
            <w:tcW w:w="1302" w:type="dxa"/>
          </w:tcPr>
          <w:p w:rsidR="00C25647" w:rsidRPr="00C25647" w:rsidRDefault="00C25647" w:rsidP="00C25647">
            <w:pPr>
              <w:rPr>
                <w:sz w:val="22"/>
                <w:szCs w:val="22"/>
              </w:rPr>
            </w:pPr>
            <w:r w:rsidRPr="00C25647">
              <w:rPr>
                <w:sz w:val="22"/>
                <w:szCs w:val="22"/>
              </w:rPr>
              <w:t xml:space="preserve">Duke </w:t>
            </w:r>
          </w:p>
        </w:tc>
        <w:tc>
          <w:tcPr>
            <w:tcW w:w="2610" w:type="dxa"/>
          </w:tcPr>
          <w:p w:rsidR="00C25647" w:rsidRPr="00C25647" w:rsidRDefault="00C25647" w:rsidP="00C25647">
            <w:pPr>
              <w:rPr>
                <w:sz w:val="22"/>
                <w:szCs w:val="22"/>
              </w:rPr>
            </w:pPr>
            <w:r w:rsidRPr="00C25647">
              <w:rPr>
                <w:sz w:val="22"/>
                <w:szCs w:val="22"/>
              </w:rPr>
              <w:t xml:space="preserve">$66,227,010 </w:t>
            </w:r>
          </w:p>
        </w:tc>
        <w:tc>
          <w:tcPr>
            <w:tcW w:w="2831" w:type="dxa"/>
          </w:tcPr>
          <w:p w:rsidR="00C25647" w:rsidRPr="00C25647" w:rsidRDefault="00C25647" w:rsidP="00C25647">
            <w:pPr>
              <w:rPr>
                <w:sz w:val="22"/>
                <w:szCs w:val="22"/>
              </w:rPr>
            </w:pPr>
          </w:p>
        </w:tc>
      </w:tr>
      <w:tr w:rsidR="00C25647" w:rsidRPr="00C25647" w:rsidTr="00E212C8">
        <w:trPr>
          <w:jc w:val="center"/>
        </w:trPr>
        <w:tc>
          <w:tcPr>
            <w:tcW w:w="1302" w:type="dxa"/>
          </w:tcPr>
          <w:p w:rsidR="00C25647" w:rsidRPr="00C25647" w:rsidRDefault="00C25647" w:rsidP="00C25647">
            <w:pPr>
              <w:rPr>
                <w:sz w:val="22"/>
                <w:szCs w:val="22"/>
              </w:rPr>
            </w:pPr>
            <w:r w:rsidRPr="00C25647">
              <w:rPr>
                <w:sz w:val="22"/>
                <w:szCs w:val="22"/>
              </w:rPr>
              <w:t xml:space="preserve">TECO </w:t>
            </w:r>
          </w:p>
        </w:tc>
        <w:tc>
          <w:tcPr>
            <w:tcW w:w="2610" w:type="dxa"/>
          </w:tcPr>
          <w:p w:rsidR="00C25647" w:rsidRPr="00C25647" w:rsidRDefault="00C25647" w:rsidP="00C25647">
            <w:pPr>
              <w:rPr>
                <w:sz w:val="22"/>
                <w:szCs w:val="22"/>
              </w:rPr>
            </w:pPr>
            <w:r w:rsidRPr="00C25647">
              <w:rPr>
                <w:sz w:val="22"/>
                <w:szCs w:val="22"/>
              </w:rPr>
              <w:t xml:space="preserve">$81,235,918 </w:t>
            </w:r>
          </w:p>
        </w:tc>
        <w:tc>
          <w:tcPr>
            <w:tcW w:w="2831" w:type="dxa"/>
          </w:tcPr>
          <w:p w:rsidR="00C25647" w:rsidRPr="00C25647" w:rsidRDefault="00C25647" w:rsidP="00C25647">
            <w:pPr>
              <w:rPr>
                <w:sz w:val="22"/>
                <w:szCs w:val="22"/>
              </w:rPr>
            </w:pPr>
          </w:p>
        </w:tc>
      </w:tr>
      <w:tr w:rsidR="00C25647" w:rsidRPr="00C25647" w:rsidTr="00E212C8">
        <w:trPr>
          <w:jc w:val="center"/>
        </w:trPr>
        <w:tc>
          <w:tcPr>
            <w:tcW w:w="1302" w:type="dxa"/>
          </w:tcPr>
          <w:p w:rsidR="00C25647" w:rsidRPr="00C25647" w:rsidRDefault="00C25647" w:rsidP="00C25647">
            <w:pPr>
              <w:rPr>
                <w:sz w:val="22"/>
                <w:szCs w:val="22"/>
              </w:rPr>
            </w:pPr>
            <w:r w:rsidRPr="00C25647">
              <w:rPr>
                <w:sz w:val="22"/>
                <w:szCs w:val="22"/>
              </w:rPr>
              <w:t xml:space="preserve">Gulf </w:t>
            </w:r>
          </w:p>
        </w:tc>
        <w:tc>
          <w:tcPr>
            <w:tcW w:w="2610" w:type="dxa"/>
          </w:tcPr>
          <w:p w:rsidR="00C25647" w:rsidRPr="00C25647" w:rsidRDefault="00C25647" w:rsidP="00C25647">
            <w:pPr>
              <w:rPr>
                <w:sz w:val="22"/>
                <w:szCs w:val="22"/>
              </w:rPr>
            </w:pPr>
            <w:r w:rsidRPr="00C25647">
              <w:rPr>
                <w:sz w:val="22"/>
                <w:szCs w:val="22"/>
              </w:rPr>
              <w:t xml:space="preserve">$218,646,595 </w:t>
            </w:r>
          </w:p>
        </w:tc>
        <w:tc>
          <w:tcPr>
            <w:tcW w:w="2831" w:type="dxa"/>
          </w:tcPr>
          <w:p w:rsidR="00C25647" w:rsidRPr="00C25647" w:rsidRDefault="00C25647" w:rsidP="00C25647">
            <w:pPr>
              <w:rPr>
                <w:sz w:val="22"/>
                <w:szCs w:val="22"/>
              </w:rPr>
            </w:pPr>
          </w:p>
        </w:tc>
      </w:tr>
    </w:tbl>
    <w:p w:rsidR="00C820A1" w:rsidRDefault="00C820A1" w:rsidP="00C820A1">
      <w:pPr>
        <w:ind w:left="1440" w:hanging="1440"/>
        <w:jc w:val="both"/>
      </w:pPr>
    </w:p>
    <w:p w:rsidR="00C820A1" w:rsidRPr="00C820A1" w:rsidRDefault="00C820A1" w:rsidP="00C820A1">
      <w:pPr>
        <w:ind w:left="1440" w:hanging="1440"/>
        <w:jc w:val="both"/>
        <w:rPr>
          <w:b/>
          <w:bCs/>
        </w:rPr>
      </w:pPr>
      <w:r>
        <w:tab/>
        <w:t>*</w:t>
      </w:r>
      <w:r w:rsidRPr="00C820A1">
        <w:t>Based on the 12 CP and 25% cost allocation for Production Plant proposed by FPL in Docket 1600021-EI, the projected environmental cost recovery amounts for the period January 2017 through December 2017 is $256,332,720.  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would provide for FPL to continue using the 12 CP and 1/13</w:t>
      </w:r>
      <w:r w:rsidRPr="00C820A1">
        <w:rPr>
          <w:vertAlign w:val="superscript"/>
        </w:rPr>
        <w:t>th</w:t>
      </w:r>
      <w:r w:rsidRPr="00C820A1">
        <w:t xml:space="preserve"> production cost methodology.  If the Commission approves the Proposed Settlement Agreement or otherwise declines to accept FPL’s proposed cost allocation methodology, the amount calculated using 12CP and 1/13</w:t>
      </w:r>
      <w:r w:rsidRPr="00C820A1">
        <w:rPr>
          <w:vertAlign w:val="superscript"/>
        </w:rPr>
        <w:t>th</w:t>
      </w:r>
      <w:r w:rsidRPr="00C820A1">
        <w:t xml:space="preserve"> is   $256,370,332. Upon approval of this stipulation by the Commission, FPL will file and serve tariff sheets that reflect the 2017 ECRC factors under the </w:t>
      </w:r>
      <w:r w:rsidR="006F678B">
        <w:t xml:space="preserve">two </w:t>
      </w:r>
      <w:r w:rsidRPr="00C820A1">
        <w:t>alternative methodologies so that the Commission may direct Staff to approve administratively whichever set corresponds to the Commission’s decision on the allocation methodology in Docket No. 160021-EI and consolidated dockets.</w:t>
      </w:r>
    </w:p>
    <w:p w:rsidR="00E04A99" w:rsidRDefault="00E04A99" w:rsidP="00E04A99">
      <w:pPr>
        <w:jc w:val="both"/>
      </w:pPr>
    </w:p>
    <w:p w:rsidR="00E212C8" w:rsidRPr="008A783F" w:rsidRDefault="00E212C8" w:rsidP="003973A2">
      <w:pPr>
        <w:jc w:val="both"/>
      </w:pPr>
    </w:p>
    <w:p w:rsidR="00C25647" w:rsidRPr="008F4495" w:rsidRDefault="00E04A99" w:rsidP="003973A2">
      <w:pPr>
        <w:ind w:left="1440" w:hanging="1440"/>
        <w:jc w:val="both"/>
        <w:rPr>
          <w:b/>
        </w:rPr>
      </w:pPr>
      <w:r w:rsidRPr="008F4495">
        <w:rPr>
          <w:b/>
        </w:rPr>
        <w:t>ISSUE 4:</w:t>
      </w:r>
      <w:r w:rsidR="003973A2" w:rsidRPr="008F4495">
        <w:rPr>
          <w:b/>
        </w:rPr>
        <w:tab/>
      </w:r>
      <w:r w:rsidRPr="008F4495">
        <w:rPr>
          <w:b/>
        </w:rPr>
        <w:t>What are the environmental cost recovery amounts, including true-up amounts and revenue taxes, for the period January 2017 through December</w:t>
      </w:r>
      <w:r w:rsidR="003973A2" w:rsidRPr="008F4495">
        <w:rPr>
          <w:b/>
        </w:rPr>
        <w:t xml:space="preserve"> </w:t>
      </w:r>
      <w:r w:rsidRPr="008F4495">
        <w:rPr>
          <w:b/>
        </w:rPr>
        <w:t>2017?</w:t>
      </w:r>
    </w:p>
    <w:p w:rsidR="00C25647" w:rsidRPr="008A783F" w:rsidRDefault="00C25647" w:rsidP="003973A2">
      <w:pPr>
        <w:jc w:val="both"/>
      </w:pPr>
    </w:p>
    <w:tbl>
      <w:tblPr>
        <w:tblStyle w:val="TableGrid4"/>
        <w:tblW w:w="0" w:type="auto"/>
        <w:jc w:val="center"/>
        <w:tblInd w:w="441" w:type="dxa"/>
        <w:tblLook w:val="04A0" w:firstRow="1" w:lastRow="0" w:firstColumn="1" w:lastColumn="0" w:noHBand="0" w:noVBand="1"/>
      </w:tblPr>
      <w:tblGrid>
        <w:gridCol w:w="1953"/>
        <w:gridCol w:w="2394"/>
        <w:gridCol w:w="2394"/>
      </w:tblGrid>
      <w:tr w:rsidR="00C25647" w:rsidRPr="00C25647" w:rsidTr="00E212C8">
        <w:trPr>
          <w:jc w:val="center"/>
        </w:trPr>
        <w:tc>
          <w:tcPr>
            <w:tcW w:w="1953" w:type="dxa"/>
          </w:tcPr>
          <w:p w:rsidR="00C25647" w:rsidRPr="00C25647" w:rsidRDefault="00C25647" w:rsidP="00C25647">
            <w:pPr>
              <w:rPr>
                <w:sz w:val="22"/>
                <w:szCs w:val="22"/>
              </w:rPr>
            </w:pPr>
            <w:r w:rsidRPr="00C25647">
              <w:rPr>
                <w:sz w:val="22"/>
                <w:szCs w:val="22"/>
              </w:rPr>
              <w:t xml:space="preserve">FPL </w:t>
            </w:r>
            <w:r>
              <w:rPr>
                <w:sz w:val="22"/>
                <w:szCs w:val="22"/>
              </w:rPr>
              <w:t>*</w:t>
            </w:r>
          </w:p>
        </w:tc>
        <w:tc>
          <w:tcPr>
            <w:tcW w:w="2394" w:type="dxa"/>
          </w:tcPr>
          <w:p w:rsidR="00C25647" w:rsidRPr="00C25647" w:rsidRDefault="006C3940" w:rsidP="00C25647">
            <w:pPr>
              <w:rPr>
                <w:sz w:val="22"/>
                <w:szCs w:val="22"/>
              </w:rPr>
            </w:pPr>
            <w:r>
              <w:rPr>
                <w:sz w:val="22"/>
                <w:szCs w:val="22"/>
              </w:rPr>
              <w:t>$245,116,908</w:t>
            </w:r>
            <w:r w:rsidR="00C25647" w:rsidRPr="00C25647">
              <w:rPr>
                <w:sz w:val="22"/>
                <w:szCs w:val="22"/>
              </w:rPr>
              <w:t xml:space="preserve"> </w:t>
            </w:r>
          </w:p>
        </w:tc>
        <w:tc>
          <w:tcPr>
            <w:tcW w:w="2394" w:type="dxa"/>
          </w:tcPr>
          <w:p w:rsidR="00C25647" w:rsidRPr="00C25647" w:rsidRDefault="00C25647" w:rsidP="00C25647">
            <w:pPr>
              <w:rPr>
                <w:sz w:val="22"/>
                <w:szCs w:val="22"/>
              </w:rPr>
            </w:pPr>
            <w:r w:rsidRPr="00C25647">
              <w:rPr>
                <w:sz w:val="22"/>
                <w:szCs w:val="22"/>
              </w:rPr>
              <w:t>12 CP and 25% allocation</w:t>
            </w:r>
          </w:p>
        </w:tc>
      </w:tr>
      <w:tr w:rsidR="00C25647" w:rsidRPr="00C25647" w:rsidTr="00E212C8">
        <w:trPr>
          <w:jc w:val="center"/>
        </w:trPr>
        <w:tc>
          <w:tcPr>
            <w:tcW w:w="1953" w:type="dxa"/>
          </w:tcPr>
          <w:p w:rsidR="00C25647" w:rsidRPr="00C25647" w:rsidRDefault="00C25647" w:rsidP="00C25647">
            <w:pPr>
              <w:rPr>
                <w:sz w:val="22"/>
                <w:szCs w:val="22"/>
              </w:rPr>
            </w:pPr>
            <w:r w:rsidRPr="00C25647">
              <w:rPr>
                <w:sz w:val="22"/>
                <w:szCs w:val="22"/>
              </w:rPr>
              <w:t xml:space="preserve">FPL </w:t>
            </w:r>
            <w:r>
              <w:rPr>
                <w:sz w:val="22"/>
                <w:szCs w:val="22"/>
              </w:rPr>
              <w:t>*</w:t>
            </w:r>
          </w:p>
        </w:tc>
        <w:tc>
          <w:tcPr>
            <w:tcW w:w="2394" w:type="dxa"/>
          </w:tcPr>
          <w:p w:rsidR="00C25647" w:rsidRPr="00C25647" w:rsidRDefault="00C25647" w:rsidP="00C25647">
            <w:pPr>
              <w:rPr>
                <w:sz w:val="22"/>
                <w:szCs w:val="22"/>
              </w:rPr>
            </w:pPr>
            <w:r w:rsidRPr="00C25647">
              <w:rPr>
                <w:sz w:val="22"/>
                <w:szCs w:val="22"/>
              </w:rPr>
              <w:t>$245,154,5</w:t>
            </w:r>
            <w:r w:rsidR="006C3940">
              <w:rPr>
                <w:sz w:val="22"/>
                <w:szCs w:val="22"/>
              </w:rPr>
              <w:t>47</w:t>
            </w:r>
          </w:p>
        </w:tc>
        <w:tc>
          <w:tcPr>
            <w:tcW w:w="2394" w:type="dxa"/>
          </w:tcPr>
          <w:p w:rsidR="00C25647" w:rsidRPr="00C25647" w:rsidRDefault="00C25647" w:rsidP="00C25647">
            <w:pPr>
              <w:rPr>
                <w:sz w:val="22"/>
                <w:szCs w:val="22"/>
              </w:rPr>
            </w:pPr>
            <w:r w:rsidRPr="00C25647">
              <w:rPr>
                <w:sz w:val="22"/>
                <w:szCs w:val="22"/>
              </w:rPr>
              <w:t xml:space="preserve">12 CP and 1/13th allocation </w:t>
            </w:r>
          </w:p>
        </w:tc>
      </w:tr>
      <w:tr w:rsidR="00C25647" w:rsidRPr="00C25647" w:rsidTr="00E212C8">
        <w:trPr>
          <w:jc w:val="center"/>
        </w:trPr>
        <w:tc>
          <w:tcPr>
            <w:tcW w:w="1953" w:type="dxa"/>
          </w:tcPr>
          <w:p w:rsidR="00C25647" w:rsidRPr="00C25647" w:rsidRDefault="00C25647" w:rsidP="00C25647">
            <w:pPr>
              <w:rPr>
                <w:sz w:val="22"/>
                <w:szCs w:val="22"/>
              </w:rPr>
            </w:pPr>
            <w:r w:rsidRPr="00C25647">
              <w:rPr>
                <w:sz w:val="22"/>
                <w:szCs w:val="22"/>
              </w:rPr>
              <w:t xml:space="preserve">Duke </w:t>
            </w:r>
          </w:p>
        </w:tc>
        <w:tc>
          <w:tcPr>
            <w:tcW w:w="2394" w:type="dxa"/>
          </w:tcPr>
          <w:p w:rsidR="00C25647" w:rsidRPr="00C25647" w:rsidRDefault="00C25647" w:rsidP="00C25647">
            <w:pPr>
              <w:rPr>
                <w:sz w:val="22"/>
                <w:szCs w:val="22"/>
              </w:rPr>
            </w:pPr>
            <w:r w:rsidRPr="00C25647">
              <w:rPr>
                <w:sz w:val="22"/>
                <w:szCs w:val="22"/>
              </w:rPr>
              <w:t xml:space="preserve">$57,710,613 </w:t>
            </w:r>
          </w:p>
        </w:tc>
        <w:tc>
          <w:tcPr>
            <w:tcW w:w="2394" w:type="dxa"/>
          </w:tcPr>
          <w:p w:rsidR="00C25647" w:rsidRPr="00C25647" w:rsidRDefault="00C25647" w:rsidP="00C25647">
            <w:pPr>
              <w:rPr>
                <w:sz w:val="22"/>
                <w:szCs w:val="22"/>
              </w:rPr>
            </w:pPr>
          </w:p>
        </w:tc>
      </w:tr>
      <w:tr w:rsidR="00C25647" w:rsidRPr="00C25647" w:rsidTr="00E212C8">
        <w:trPr>
          <w:jc w:val="center"/>
        </w:trPr>
        <w:tc>
          <w:tcPr>
            <w:tcW w:w="1953" w:type="dxa"/>
          </w:tcPr>
          <w:p w:rsidR="00C25647" w:rsidRPr="00C25647" w:rsidRDefault="00C25647" w:rsidP="00C25647">
            <w:pPr>
              <w:rPr>
                <w:sz w:val="22"/>
                <w:szCs w:val="22"/>
              </w:rPr>
            </w:pPr>
            <w:r w:rsidRPr="00C25647">
              <w:rPr>
                <w:sz w:val="22"/>
                <w:szCs w:val="22"/>
              </w:rPr>
              <w:t xml:space="preserve">TECO </w:t>
            </w:r>
          </w:p>
        </w:tc>
        <w:tc>
          <w:tcPr>
            <w:tcW w:w="2394" w:type="dxa"/>
          </w:tcPr>
          <w:p w:rsidR="00C25647" w:rsidRPr="00C25647" w:rsidRDefault="00C25647" w:rsidP="00C25647">
            <w:pPr>
              <w:rPr>
                <w:sz w:val="22"/>
                <w:szCs w:val="22"/>
              </w:rPr>
            </w:pPr>
            <w:r w:rsidRPr="00C25647">
              <w:rPr>
                <w:sz w:val="22"/>
                <w:szCs w:val="22"/>
              </w:rPr>
              <w:t xml:space="preserve">$73,811,867 </w:t>
            </w:r>
          </w:p>
        </w:tc>
        <w:tc>
          <w:tcPr>
            <w:tcW w:w="2394" w:type="dxa"/>
          </w:tcPr>
          <w:p w:rsidR="00C25647" w:rsidRPr="00C25647" w:rsidRDefault="00C25647" w:rsidP="00C25647">
            <w:pPr>
              <w:rPr>
                <w:sz w:val="22"/>
                <w:szCs w:val="22"/>
              </w:rPr>
            </w:pPr>
          </w:p>
        </w:tc>
      </w:tr>
      <w:tr w:rsidR="00C25647" w:rsidRPr="00C25647" w:rsidTr="00E212C8">
        <w:trPr>
          <w:jc w:val="center"/>
        </w:trPr>
        <w:tc>
          <w:tcPr>
            <w:tcW w:w="1953" w:type="dxa"/>
          </w:tcPr>
          <w:p w:rsidR="00C25647" w:rsidRPr="00C25647" w:rsidRDefault="00C25647" w:rsidP="00C25647">
            <w:pPr>
              <w:rPr>
                <w:sz w:val="22"/>
                <w:szCs w:val="22"/>
              </w:rPr>
            </w:pPr>
            <w:r w:rsidRPr="00C25647">
              <w:rPr>
                <w:sz w:val="22"/>
                <w:szCs w:val="22"/>
              </w:rPr>
              <w:t xml:space="preserve">Gulf </w:t>
            </w:r>
          </w:p>
        </w:tc>
        <w:tc>
          <w:tcPr>
            <w:tcW w:w="2394" w:type="dxa"/>
          </w:tcPr>
          <w:p w:rsidR="00C25647" w:rsidRPr="00C25647" w:rsidRDefault="00C25647" w:rsidP="00C25647">
            <w:pPr>
              <w:rPr>
                <w:sz w:val="22"/>
                <w:szCs w:val="22"/>
              </w:rPr>
            </w:pPr>
            <w:r w:rsidRPr="00C25647">
              <w:rPr>
                <w:sz w:val="22"/>
                <w:szCs w:val="22"/>
              </w:rPr>
              <w:t xml:space="preserve">$207,894,596 </w:t>
            </w:r>
          </w:p>
        </w:tc>
        <w:tc>
          <w:tcPr>
            <w:tcW w:w="2394" w:type="dxa"/>
          </w:tcPr>
          <w:p w:rsidR="00C25647" w:rsidRPr="00C25647" w:rsidRDefault="00C25647" w:rsidP="00C25647">
            <w:pPr>
              <w:rPr>
                <w:sz w:val="22"/>
                <w:szCs w:val="22"/>
              </w:rPr>
            </w:pPr>
          </w:p>
        </w:tc>
      </w:tr>
    </w:tbl>
    <w:p w:rsidR="00C25647" w:rsidRDefault="00C25647" w:rsidP="00E04A99">
      <w:pPr>
        <w:ind w:left="1440" w:hanging="1440"/>
        <w:jc w:val="both"/>
        <w:rPr>
          <w:b/>
        </w:rPr>
      </w:pPr>
    </w:p>
    <w:p w:rsidR="00C820A1" w:rsidRPr="00C820A1" w:rsidRDefault="00E04A99" w:rsidP="003973A2">
      <w:pPr>
        <w:ind w:left="1440" w:hanging="1440"/>
        <w:jc w:val="both"/>
      </w:pPr>
      <w:r>
        <w:rPr>
          <w:b/>
        </w:rPr>
        <w:tab/>
      </w:r>
      <w:r w:rsidR="00C820A1">
        <w:rPr>
          <w:b/>
        </w:rPr>
        <w:t>*</w:t>
      </w:r>
      <w:r w:rsidR="00C820A1" w:rsidRPr="00C820A1">
        <w:t xml:space="preserve">Based on the 12 CP and 25% Production Plant cost allocation method proposed by FPL in Docket 1600021-EI, the projected environmental cost recovery amounts for the period January 2017 through December 2017 is $245,116,908.  If the Commission approves the Proposed Settlement Agreement or otherwise declines to accept FPL’s proposed cost allocation methodology, the amount calculated using 12CP and 1/13th is $245,154,547.  Upon approval of this </w:t>
      </w:r>
      <w:r w:rsidR="00C820A1" w:rsidRPr="00C820A1">
        <w:lastRenderedPageBreak/>
        <w:t xml:space="preserve">stipulation by the Commission, FPL will file and serve tariff sheets that reflect the 2017 ECRC factors under the </w:t>
      </w:r>
      <w:r w:rsidR="006F678B">
        <w:t xml:space="preserve">two </w:t>
      </w:r>
      <w:r w:rsidR="00C820A1" w:rsidRPr="00C820A1">
        <w:t xml:space="preserve">alternative methodologies so that the Commission may direct Staff to approve administratively whichever set corresponds to the Commission’s decision on the allocation methodology in Docket No. 160021-EI and consolidated dockets.  </w:t>
      </w:r>
    </w:p>
    <w:p w:rsidR="00E212C8" w:rsidRPr="00C820A1" w:rsidRDefault="00E212C8" w:rsidP="00C820A1"/>
    <w:p w:rsidR="00E04A99" w:rsidRPr="008F4495" w:rsidRDefault="00E04A99" w:rsidP="00E04A99">
      <w:pPr>
        <w:ind w:left="1440" w:hanging="1440"/>
        <w:jc w:val="both"/>
        <w:rPr>
          <w:b/>
        </w:rPr>
      </w:pPr>
      <w:r w:rsidRPr="008F4495">
        <w:rPr>
          <w:b/>
        </w:rPr>
        <w:t xml:space="preserve">ISSUE 5: </w:t>
      </w:r>
      <w:r w:rsidRPr="008F4495">
        <w:rPr>
          <w:b/>
        </w:rPr>
        <w:tab/>
        <w:t>What depreciation rates should be used to develop the depreciation expense included in the total environmental cost recovery amounts for the period January 2017 through December 2017?</w:t>
      </w:r>
    </w:p>
    <w:p w:rsidR="00E830AC" w:rsidRPr="003A0B6E" w:rsidRDefault="00E830AC" w:rsidP="00E830AC">
      <w:pPr>
        <w:pStyle w:val="PositionHeading"/>
        <w:ind w:left="1440" w:hanging="1440"/>
        <w:rPr>
          <w:rFonts w:cs="Times New Roman"/>
          <w:b w:val="0"/>
          <w:szCs w:val="24"/>
        </w:rPr>
      </w:pPr>
      <w:r>
        <w:rPr>
          <w:rFonts w:cs="Times New Roman"/>
          <w:b w:val="0"/>
          <w:bCs w:val="0"/>
          <w:szCs w:val="24"/>
        </w:rPr>
        <w:tab/>
      </w:r>
      <w:r w:rsidRPr="003A0B6E">
        <w:rPr>
          <w:rFonts w:cs="Times New Roman"/>
          <w:b w:val="0"/>
          <w:bCs w:val="0"/>
          <w:szCs w:val="24"/>
        </w:rPr>
        <w:t>The depreciation rates used to calculate the depreciation expense shall be the rates that are in effect during the period the allowed capital investment is in service.</w:t>
      </w:r>
    </w:p>
    <w:p w:rsidR="00E212C8" w:rsidRDefault="00E212C8" w:rsidP="00E04A99">
      <w:pPr>
        <w:ind w:left="1440" w:hanging="1440"/>
        <w:jc w:val="both"/>
        <w:rPr>
          <w:b/>
        </w:rPr>
      </w:pPr>
    </w:p>
    <w:p w:rsidR="00E04A99" w:rsidRPr="008F4495" w:rsidRDefault="00E04A99" w:rsidP="00E04A99">
      <w:pPr>
        <w:ind w:left="1440" w:hanging="1440"/>
        <w:jc w:val="both"/>
        <w:rPr>
          <w:b/>
        </w:rPr>
      </w:pPr>
      <w:r w:rsidRPr="008F4495">
        <w:rPr>
          <w:b/>
        </w:rPr>
        <w:t xml:space="preserve">ISSUE 6: </w:t>
      </w:r>
      <w:r w:rsidRPr="008F4495">
        <w:rPr>
          <w:b/>
        </w:rPr>
        <w:tab/>
        <w:t>What are the appropriate jurisdictional separation factors for the projected period January 2017 through December 2017?</w:t>
      </w:r>
    </w:p>
    <w:p w:rsidR="00E212C8" w:rsidRPr="008A783F" w:rsidRDefault="00E212C8" w:rsidP="00E04A99">
      <w:pPr>
        <w:ind w:left="1440" w:hanging="1440"/>
        <w:jc w:val="both"/>
      </w:pPr>
    </w:p>
    <w:p w:rsidR="00E04A99" w:rsidRDefault="00575DB8" w:rsidP="00E212C8">
      <w:pPr>
        <w:jc w:val="center"/>
        <w:rPr>
          <w:b/>
        </w:rPr>
      </w:pPr>
      <w:r>
        <w:rPr>
          <w:b/>
        </w:rPr>
        <w:t>FPL</w:t>
      </w:r>
    </w:p>
    <w:p w:rsidR="00E04A99" w:rsidRPr="00D20DF4" w:rsidRDefault="00575DB8" w:rsidP="00E04A99">
      <w:pPr>
        <w:pStyle w:val="BodyTextIndent"/>
      </w:pPr>
      <w:r>
        <w:rPr>
          <w:b/>
        </w:rPr>
        <w:tab/>
      </w:r>
      <w:r w:rsidR="00E04A99">
        <w:rPr>
          <w:b/>
        </w:rPr>
        <w:tab/>
      </w:r>
      <w:r w:rsidR="00E04A99" w:rsidRPr="00D20DF4">
        <w:t xml:space="preserve">Retail Energy Jurisdictional Factor   </w:t>
      </w:r>
      <w:r w:rsidR="00E04A99" w:rsidRPr="00D20DF4">
        <w:tab/>
      </w:r>
      <w:r w:rsidR="00E04A99" w:rsidRPr="00D20DF4">
        <w:tab/>
        <w:t xml:space="preserve"> 94.89172% </w:t>
      </w:r>
    </w:p>
    <w:p w:rsidR="00E04A99" w:rsidRPr="00D20DF4" w:rsidRDefault="00E04A99" w:rsidP="00E04A99">
      <w:pPr>
        <w:pStyle w:val="BodyTextIndent"/>
      </w:pPr>
      <w:r>
        <w:tab/>
      </w:r>
      <w:r>
        <w:tab/>
      </w:r>
      <w:r w:rsidRPr="00D20DF4">
        <w:t>Retail CP Demand Jurisdictional Factor         95.04658%</w:t>
      </w:r>
    </w:p>
    <w:p w:rsidR="00E04A99" w:rsidRPr="00D20DF4" w:rsidRDefault="00E04A99" w:rsidP="00E04A99">
      <w:pPr>
        <w:ind w:left="1440" w:hanging="720"/>
        <w:jc w:val="both"/>
      </w:pPr>
      <w:r w:rsidRPr="00D20DF4">
        <w:tab/>
        <w:t xml:space="preserve">Retail GCP Demand Jurisdictional Factor    </w:t>
      </w:r>
      <w:r w:rsidRPr="00D20DF4">
        <w:tab/>
        <w:t xml:space="preserve">100.00000%   </w:t>
      </w:r>
    </w:p>
    <w:p w:rsidR="00575DB8" w:rsidRDefault="00575DB8" w:rsidP="00E04A99">
      <w:pPr>
        <w:ind w:left="1440" w:hanging="1440"/>
        <w:jc w:val="both"/>
        <w:rPr>
          <w:b/>
          <w:u w:val="single"/>
        </w:rPr>
      </w:pPr>
    </w:p>
    <w:p w:rsidR="00575DB8" w:rsidRPr="00575DB8" w:rsidRDefault="00575DB8" w:rsidP="00575DB8">
      <w:pPr>
        <w:ind w:left="1440" w:hanging="1440"/>
        <w:jc w:val="center"/>
        <w:rPr>
          <w:b/>
        </w:rPr>
      </w:pPr>
      <w:r w:rsidRPr="00575DB8">
        <w:rPr>
          <w:b/>
        </w:rPr>
        <w:t>DEF</w:t>
      </w:r>
    </w:p>
    <w:p w:rsidR="00E04A99" w:rsidRPr="008E6107" w:rsidRDefault="00E04A99" w:rsidP="00E04A99">
      <w:pPr>
        <w:ind w:left="1440" w:hanging="1440"/>
        <w:jc w:val="both"/>
        <w:rPr>
          <w:bCs/>
        </w:rPr>
      </w:pPr>
      <w:r>
        <w:rPr>
          <w:b/>
        </w:rPr>
        <w:tab/>
      </w:r>
      <w:r w:rsidRPr="008E6107">
        <w:rPr>
          <w:bCs/>
        </w:rPr>
        <w:t xml:space="preserve">The Energy separation factor is calculated for each month based on retail kWh sales as a percentage of </w:t>
      </w:r>
      <w:r w:rsidRPr="003C4374">
        <w:t>projected</w:t>
      </w:r>
      <w:r w:rsidRPr="008E6107">
        <w:rPr>
          <w:bCs/>
        </w:rPr>
        <w:t xml:space="preserve"> total kWh sales.  The remaining separation factors are below, consistent with the Revised Stipulation and Settlement Agreement approved in Order No. PSC-13-0598-FOF-EI, at p. 54.</w:t>
      </w:r>
    </w:p>
    <w:p w:rsidR="00E04A99" w:rsidRPr="008E6107" w:rsidRDefault="00E04A99" w:rsidP="00E04A99">
      <w:pPr>
        <w:ind w:left="1440"/>
        <w:jc w:val="both"/>
        <w:rPr>
          <w:bCs/>
        </w:rPr>
      </w:pPr>
    </w:p>
    <w:p w:rsidR="00E04A99" w:rsidRPr="008E6107" w:rsidRDefault="00E04A99" w:rsidP="00E04A99">
      <w:pPr>
        <w:ind w:left="1440"/>
        <w:jc w:val="both"/>
        <w:rPr>
          <w:bCs/>
        </w:rPr>
      </w:pPr>
      <w:r w:rsidRPr="008E6107">
        <w:rPr>
          <w:bCs/>
        </w:rPr>
        <w:t>Transmission Average 12 CP Demand – 70.203%</w:t>
      </w:r>
    </w:p>
    <w:p w:rsidR="00E04A99" w:rsidRPr="008E6107" w:rsidRDefault="00E04A99" w:rsidP="00E04A99">
      <w:pPr>
        <w:ind w:left="1440"/>
        <w:jc w:val="both"/>
        <w:rPr>
          <w:bCs/>
        </w:rPr>
      </w:pPr>
      <w:r w:rsidRPr="008E6107">
        <w:rPr>
          <w:bCs/>
        </w:rPr>
        <w:t>Distribution Primary Demand – 99.561%</w:t>
      </w:r>
    </w:p>
    <w:p w:rsidR="00E04A99" w:rsidRDefault="00E04A99" w:rsidP="00E04A99">
      <w:pPr>
        <w:ind w:left="1440"/>
        <w:jc w:val="both"/>
        <w:rPr>
          <w:bCs/>
        </w:rPr>
      </w:pPr>
    </w:p>
    <w:p w:rsidR="00E04A99" w:rsidRPr="008E6107" w:rsidRDefault="00E04A99" w:rsidP="00E04A99">
      <w:pPr>
        <w:ind w:left="1440"/>
        <w:jc w:val="both"/>
        <w:rPr>
          <w:bCs/>
        </w:rPr>
      </w:pPr>
    </w:p>
    <w:p w:rsidR="00E04A99" w:rsidRPr="008E6107" w:rsidRDefault="00E04A99" w:rsidP="00E04A99">
      <w:pPr>
        <w:ind w:left="1440"/>
        <w:jc w:val="both"/>
        <w:rPr>
          <w:bCs/>
        </w:rPr>
      </w:pPr>
      <w:r w:rsidRPr="008E6107">
        <w:rPr>
          <w:bCs/>
        </w:rPr>
        <w:t>Production Demand:</w:t>
      </w:r>
    </w:p>
    <w:p w:rsidR="00E04A99" w:rsidRDefault="00E04A99" w:rsidP="00E04A99">
      <w:pPr>
        <w:ind w:left="1440"/>
        <w:jc w:val="both"/>
        <w:rPr>
          <w:bCs/>
        </w:rPr>
      </w:pPr>
      <w:r w:rsidRPr="008E6107">
        <w:rPr>
          <w:bCs/>
        </w:rPr>
        <w:t>Production Demand (2012) – 91.683%</w:t>
      </w:r>
    </w:p>
    <w:p w:rsidR="00E04A99" w:rsidRPr="008E6107" w:rsidRDefault="00E04A99" w:rsidP="00E04A99">
      <w:pPr>
        <w:ind w:left="1440"/>
        <w:jc w:val="both"/>
        <w:rPr>
          <w:bCs/>
        </w:rPr>
      </w:pPr>
      <w:r w:rsidRPr="008E6107">
        <w:rPr>
          <w:bCs/>
        </w:rPr>
        <w:t>Production Base – 92.885%</w:t>
      </w:r>
    </w:p>
    <w:p w:rsidR="00E04A99" w:rsidRPr="008E6107" w:rsidRDefault="00E04A99" w:rsidP="00E04A99">
      <w:pPr>
        <w:ind w:left="1440"/>
        <w:jc w:val="both"/>
        <w:rPr>
          <w:bCs/>
        </w:rPr>
      </w:pPr>
      <w:r w:rsidRPr="008E6107">
        <w:rPr>
          <w:bCs/>
        </w:rPr>
        <w:t>Production Intermediate – 72.703%</w:t>
      </w:r>
    </w:p>
    <w:p w:rsidR="00E04A99" w:rsidRPr="008E6107" w:rsidRDefault="00E04A99" w:rsidP="00E04A99">
      <w:pPr>
        <w:ind w:left="1440"/>
        <w:jc w:val="both"/>
        <w:rPr>
          <w:bCs/>
        </w:rPr>
      </w:pPr>
      <w:r w:rsidRPr="008E6107">
        <w:rPr>
          <w:bCs/>
        </w:rPr>
        <w:t>Production Peaking – 95.924%</w:t>
      </w:r>
    </w:p>
    <w:p w:rsidR="00E04A99" w:rsidRPr="008E6107" w:rsidRDefault="00E04A99" w:rsidP="00E04A99">
      <w:pPr>
        <w:ind w:left="1440"/>
        <w:jc w:val="both"/>
        <w:rPr>
          <w:bCs/>
        </w:rPr>
      </w:pPr>
      <w:r w:rsidRPr="008E6107">
        <w:rPr>
          <w:bCs/>
        </w:rPr>
        <w:t>Production A&amp;G – 93.221%</w:t>
      </w:r>
    </w:p>
    <w:p w:rsidR="008A783F" w:rsidRDefault="008A783F" w:rsidP="00E212C8">
      <w:pPr>
        <w:rPr>
          <w:b/>
          <w:bCs/>
        </w:rPr>
      </w:pPr>
    </w:p>
    <w:p w:rsidR="00575DB8" w:rsidRPr="00575DB8" w:rsidRDefault="00575DB8" w:rsidP="00575DB8">
      <w:pPr>
        <w:jc w:val="center"/>
        <w:rPr>
          <w:bCs/>
        </w:rPr>
      </w:pPr>
      <w:r w:rsidRPr="00575DB8">
        <w:rPr>
          <w:b/>
          <w:bCs/>
        </w:rPr>
        <w:t>TECO</w:t>
      </w:r>
    </w:p>
    <w:p w:rsidR="00E04A99" w:rsidRPr="008E6107" w:rsidRDefault="00E04A99" w:rsidP="00E04A99">
      <w:pPr>
        <w:ind w:left="1440"/>
        <w:jc w:val="both"/>
        <w:rPr>
          <w:bCs/>
        </w:rPr>
      </w:pPr>
    </w:p>
    <w:p w:rsidR="00E04A99" w:rsidRDefault="00E04A99" w:rsidP="00E04A99">
      <w:pPr>
        <w:ind w:left="1440" w:hanging="1440"/>
        <w:jc w:val="both"/>
      </w:pPr>
      <w:r>
        <w:rPr>
          <w:b/>
          <w:bCs/>
        </w:rPr>
        <w:tab/>
      </w:r>
      <w:r w:rsidRPr="00EF08DA">
        <w:t xml:space="preserve">The demand jurisdictional separation factor is 99.58992%.  The energy jurisdictional separation factors are calculated for each month based on retail kWh sales as a percentage of projected total system kWh sales.  These are shown on the schedules sponsored by witness Rusk.  </w:t>
      </w:r>
    </w:p>
    <w:p w:rsidR="00575DB8" w:rsidRDefault="00575DB8" w:rsidP="00E04A99">
      <w:pPr>
        <w:ind w:left="1440" w:hanging="1440"/>
        <w:jc w:val="both"/>
      </w:pPr>
    </w:p>
    <w:p w:rsidR="00E04A99" w:rsidRDefault="00575DB8" w:rsidP="00575DB8">
      <w:pPr>
        <w:jc w:val="center"/>
        <w:rPr>
          <w:b/>
        </w:rPr>
      </w:pPr>
      <w:r w:rsidRPr="00575DB8">
        <w:rPr>
          <w:b/>
        </w:rPr>
        <w:lastRenderedPageBreak/>
        <w:t>GULF</w:t>
      </w:r>
    </w:p>
    <w:p w:rsidR="00E212C8" w:rsidRPr="00575DB8" w:rsidRDefault="00E212C8" w:rsidP="00575DB8">
      <w:pPr>
        <w:jc w:val="center"/>
        <w:rPr>
          <w:b/>
        </w:rPr>
      </w:pPr>
    </w:p>
    <w:p w:rsidR="00E04A99" w:rsidRDefault="00E04A99" w:rsidP="00E04A99">
      <w:pPr>
        <w:ind w:left="1440" w:hanging="1440"/>
        <w:jc w:val="both"/>
      </w:pPr>
      <w:r>
        <w:rPr>
          <w:b/>
        </w:rPr>
        <w:tab/>
      </w:r>
      <w:r>
        <w:t xml:space="preserve">The demand jurisdictional separation factor is </w:t>
      </w:r>
      <w:r w:rsidRPr="00241C0B">
        <w:t>97.21125</w:t>
      </w:r>
      <w:r w:rsidRPr="008A3756">
        <w:t xml:space="preserve">%.  Energy jurisdictional separation factors are calculated each month </w:t>
      </w:r>
      <w:r>
        <w:t xml:space="preserve">based on retail KWH sales as a percentage of projected total territorial KWH sales. </w:t>
      </w:r>
    </w:p>
    <w:p w:rsidR="00E212C8" w:rsidRDefault="00E212C8" w:rsidP="00E04A99">
      <w:pPr>
        <w:ind w:left="1440" w:hanging="1440"/>
        <w:jc w:val="both"/>
      </w:pPr>
    </w:p>
    <w:p w:rsidR="00E212C8" w:rsidRDefault="00E212C8" w:rsidP="00E04A99">
      <w:pPr>
        <w:ind w:left="1440" w:hanging="1440"/>
        <w:jc w:val="both"/>
        <w:rPr>
          <w:b/>
          <w:bCs/>
          <w:u w:val="single"/>
        </w:rPr>
      </w:pPr>
    </w:p>
    <w:p w:rsidR="00E04A99" w:rsidRPr="008F4495" w:rsidRDefault="00E04A99" w:rsidP="00E04A99">
      <w:pPr>
        <w:ind w:left="1440" w:hanging="1440"/>
        <w:jc w:val="both"/>
        <w:rPr>
          <w:b/>
        </w:rPr>
      </w:pPr>
      <w:r w:rsidRPr="008F4495">
        <w:rPr>
          <w:b/>
        </w:rPr>
        <w:t xml:space="preserve">ISSUE 7: </w:t>
      </w:r>
      <w:r w:rsidRPr="008F4495">
        <w:rPr>
          <w:b/>
        </w:rPr>
        <w:tab/>
        <w:t>What are the appropriate environmental cost recovery factors for the period January 2017 through December 2017 for each rate group?</w:t>
      </w:r>
    </w:p>
    <w:p w:rsidR="00E04A99" w:rsidRPr="008A783F" w:rsidRDefault="00E04A99" w:rsidP="00E04A99">
      <w:pPr>
        <w:jc w:val="both"/>
      </w:pPr>
    </w:p>
    <w:p w:rsidR="00E04A99" w:rsidRDefault="006F1884" w:rsidP="006F1884">
      <w:pPr>
        <w:jc w:val="center"/>
        <w:rPr>
          <w:b/>
        </w:rPr>
      </w:pPr>
      <w:r>
        <w:rPr>
          <w:b/>
        </w:rPr>
        <w:t>FPL</w:t>
      </w:r>
    </w:p>
    <w:p w:rsidR="00E212C8" w:rsidRPr="004F5DA7" w:rsidRDefault="00E212C8" w:rsidP="006F1884">
      <w:pPr>
        <w:jc w:val="center"/>
        <w:rPr>
          <w:b/>
        </w:rPr>
      </w:pPr>
    </w:p>
    <w:p w:rsidR="00E04A99" w:rsidRDefault="006F1884" w:rsidP="00E04A99">
      <w:pPr>
        <w:ind w:left="1440" w:hanging="1440"/>
        <w:jc w:val="both"/>
      </w:pPr>
      <w:r>
        <w:tab/>
      </w:r>
      <w:r w:rsidR="00E04A99" w:rsidRPr="00090A25">
        <w:t>FPL’s environmental cost recovery factors based on 12 CP</w:t>
      </w:r>
      <w:r w:rsidR="00E04A99">
        <w:t xml:space="preserve"> </w:t>
      </w:r>
      <w:r w:rsidR="00E04A99" w:rsidRPr="00090A25">
        <w:t>&amp;</w:t>
      </w:r>
      <w:r w:rsidR="00E04A99">
        <w:t xml:space="preserve"> 25%</w:t>
      </w:r>
      <w:r w:rsidR="00E04A99" w:rsidRPr="00090A25">
        <w:t xml:space="preserve"> </w:t>
      </w:r>
      <w:r w:rsidR="00E04A99">
        <w:t xml:space="preserve">Production Plant </w:t>
      </w:r>
      <w:r w:rsidR="00E04A99" w:rsidRPr="00090A25">
        <w:t xml:space="preserve">cost allocation methodology proposed </w:t>
      </w:r>
      <w:r w:rsidR="00E04A99">
        <w:t>by FPL in Docket 160021-EI are as follows</w:t>
      </w:r>
      <w:r w:rsidR="00E04A99" w:rsidRPr="00090A25">
        <w:t>:</w:t>
      </w:r>
      <w:r w:rsidR="00C820A1">
        <w:t>*</w:t>
      </w:r>
      <w:r w:rsidR="00E04A99" w:rsidRPr="00090A25">
        <w:t xml:space="preserve"> </w:t>
      </w:r>
    </w:p>
    <w:p w:rsidR="00E04A99" w:rsidRDefault="00E04A99" w:rsidP="00E04A99"/>
    <w:tbl>
      <w:tblPr>
        <w:tblpPr w:leftFromText="180" w:rightFromText="180" w:vertAnchor="text" w:horzAnchor="page" w:tblpX="3648" w:tblpY="210"/>
        <w:tblW w:w="6045" w:type="dxa"/>
        <w:tblLook w:val="04A0" w:firstRow="1" w:lastRow="0" w:firstColumn="1" w:lastColumn="0" w:noHBand="0" w:noVBand="1"/>
      </w:tblPr>
      <w:tblGrid>
        <w:gridCol w:w="2751"/>
        <w:gridCol w:w="3294"/>
      </w:tblGrid>
      <w:tr w:rsidR="00E04A99" w:rsidTr="00C25647">
        <w:trPr>
          <w:trHeight w:val="937"/>
        </w:trPr>
        <w:tc>
          <w:tcPr>
            <w:tcW w:w="275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04A99" w:rsidRDefault="00E04A99" w:rsidP="00C25647">
            <w:pPr>
              <w:jc w:val="center"/>
              <w:rPr>
                <w:rFonts w:ascii="Arial" w:hAnsi="Arial" w:cs="Arial"/>
                <w:sz w:val="16"/>
                <w:szCs w:val="16"/>
              </w:rPr>
            </w:pPr>
            <w:r>
              <w:rPr>
                <w:rFonts w:ascii="Arial" w:hAnsi="Arial" w:cs="Arial"/>
                <w:sz w:val="16"/>
                <w:szCs w:val="16"/>
              </w:rPr>
              <w:t xml:space="preserve">  Proposed Cost Allocation Methodology - 12 CP and 25% </w:t>
            </w:r>
          </w:p>
        </w:tc>
        <w:tc>
          <w:tcPr>
            <w:tcW w:w="3294" w:type="dxa"/>
            <w:tcBorders>
              <w:top w:val="single" w:sz="8" w:space="0" w:color="auto"/>
              <w:left w:val="nil"/>
              <w:bottom w:val="single" w:sz="8" w:space="0" w:color="000000"/>
              <w:right w:val="single" w:sz="8" w:space="0" w:color="auto"/>
            </w:tcBorders>
            <w:shd w:val="clear" w:color="auto" w:fill="auto"/>
            <w:vAlign w:val="center"/>
            <w:hideMark/>
          </w:tcPr>
          <w:p w:rsidR="00E04A99" w:rsidRDefault="00E04A99" w:rsidP="00C25647">
            <w:pPr>
              <w:jc w:val="center"/>
              <w:rPr>
                <w:rFonts w:ascii="Arial" w:hAnsi="Arial" w:cs="Arial"/>
                <w:sz w:val="16"/>
                <w:szCs w:val="16"/>
              </w:rPr>
            </w:pPr>
            <w:r>
              <w:rPr>
                <w:rFonts w:ascii="Arial" w:hAnsi="Arial" w:cs="Arial"/>
                <w:sz w:val="16"/>
                <w:szCs w:val="16"/>
              </w:rPr>
              <w:t>Environmental Cost Recovery Factor (cents/KWH)</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RS1/RTR1</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0.241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GS1/GST1</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0.230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GSD1/GSDT1/HLFT1</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0.217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 xml:space="preserve">  OS2</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0.200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GSLD1/GSLDT1/CS1/CST1/HLFT2</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0.216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GSLD2/GSLDT2/CS2/CST2/HLFT3</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0.197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GSLD3/GSLDT3/CS3/CST3</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0.194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SST1T</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0.180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SST1D1/SST1D2/SST1D3</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0.206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CILC D/CILC G</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0.197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CILC T</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0.188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MET</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0.213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OL1/SL1/PL1/SL1-M</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0.126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SL2/ GSCU1/SL2-M</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0.191 </w:t>
            </w:r>
          </w:p>
        </w:tc>
      </w:tr>
      <w:tr w:rsidR="00E04A99" w:rsidTr="00C25647">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E04A99" w:rsidRDefault="00E04A99" w:rsidP="00C25647">
            <w:pPr>
              <w:rPr>
                <w:rFonts w:ascii="Calibri" w:hAnsi="Calibri" w:cs="Calibri"/>
                <w:color w:val="000000"/>
                <w:sz w:val="22"/>
                <w:szCs w:val="22"/>
              </w:rPr>
            </w:pPr>
            <w:r>
              <w:rPr>
                <w:rFonts w:ascii="Calibri" w:hAnsi="Calibri" w:cs="Calibri"/>
                <w:color w:val="000000"/>
                <w:sz w:val="22"/>
                <w:szCs w:val="22"/>
              </w:rPr>
              <w:t> </w:t>
            </w:r>
          </w:p>
        </w:tc>
        <w:tc>
          <w:tcPr>
            <w:tcW w:w="3294" w:type="dxa"/>
            <w:tcBorders>
              <w:top w:val="nil"/>
              <w:left w:val="nil"/>
              <w:bottom w:val="nil"/>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w:t>
            </w:r>
          </w:p>
        </w:tc>
      </w:tr>
      <w:tr w:rsidR="00E04A99" w:rsidTr="00C25647">
        <w:trPr>
          <w:trHeight w:val="323"/>
        </w:trPr>
        <w:tc>
          <w:tcPr>
            <w:tcW w:w="2751" w:type="dxa"/>
            <w:tcBorders>
              <w:top w:val="nil"/>
              <w:left w:val="single" w:sz="8" w:space="0" w:color="auto"/>
              <w:bottom w:val="single" w:sz="8" w:space="0" w:color="auto"/>
              <w:right w:val="single" w:sz="8" w:space="0" w:color="auto"/>
            </w:tcBorders>
            <w:shd w:val="clear" w:color="auto" w:fill="auto"/>
            <w:noWrap/>
            <w:vAlign w:val="bottom"/>
            <w:hideMark/>
          </w:tcPr>
          <w:p w:rsidR="00E04A99" w:rsidRDefault="00E04A99" w:rsidP="00C25647">
            <w:pPr>
              <w:rPr>
                <w:rFonts w:ascii="Arial" w:hAnsi="Arial" w:cs="Arial"/>
                <w:sz w:val="16"/>
                <w:szCs w:val="16"/>
              </w:rPr>
            </w:pPr>
            <w:r>
              <w:rPr>
                <w:rFonts w:ascii="Arial" w:hAnsi="Arial" w:cs="Arial"/>
                <w:sz w:val="16"/>
                <w:szCs w:val="16"/>
              </w:rPr>
              <w:t>Total</w:t>
            </w:r>
          </w:p>
        </w:tc>
        <w:tc>
          <w:tcPr>
            <w:tcW w:w="3294" w:type="dxa"/>
            <w:tcBorders>
              <w:top w:val="nil"/>
              <w:left w:val="nil"/>
              <w:bottom w:val="single" w:sz="8" w:space="0" w:color="auto"/>
              <w:right w:val="single" w:sz="8" w:space="0" w:color="auto"/>
            </w:tcBorders>
            <w:shd w:val="clear" w:color="auto" w:fill="auto"/>
            <w:noWrap/>
            <w:vAlign w:val="bottom"/>
            <w:hideMark/>
          </w:tcPr>
          <w:p w:rsidR="00E04A99" w:rsidRDefault="00E04A99" w:rsidP="00C25647">
            <w:pPr>
              <w:jc w:val="right"/>
              <w:rPr>
                <w:rFonts w:ascii="Arial" w:hAnsi="Arial" w:cs="Arial"/>
                <w:sz w:val="16"/>
                <w:szCs w:val="16"/>
              </w:rPr>
            </w:pPr>
            <w:r>
              <w:rPr>
                <w:rFonts w:ascii="Arial" w:hAnsi="Arial" w:cs="Arial"/>
                <w:sz w:val="16"/>
                <w:szCs w:val="16"/>
              </w:rPr>
              <w:t xml:space="preserve">0.228 </w:t>
            </w:r>
          </w:p>
        </w:tc>
      </w:tr>
    </w:tbl>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E04A99" w:rsidRDefault="00E04A99" w:rsidP="00E04A99">
      <w:pPr>
        <w:jc w:val="both"/>
      </w:pPr>
    </w:p>
    <w:p w:rsidR="00C820A1" w:rsidRPr="00C820A1" w:rsidRDefault="00C820A1" w:rsidP="001D38D3">
      <w:pPr>
        <w:ind w:left="1440" w:hanging="1440"/>
        <w:jc w:val="both"/>
      </w:pPr>
      <w:r>
        <w:tab/>
        <w:t>*</w:t>
      </w:r>
      <w:r w:rsidRPr="00C820A1">
        <w:t>If the Commission approves the Proposed Settlement Agreement or otherwise declines to accept FPL’s proposed cost allocation methodology, the amounts calculated using 12CP and 1/13th are set fort</w:t>
      </w:r>
      <w:r w:rsidRPr="009D18A2">
        <w:t xml:space="preserve">h </w:t>
      </w:r>
      <w:r w:rsidR="0012022F" w:rsidRPr="009D18A2">
        <w:t>below</w:t>
      </w:r>
      <w:r w:rsidRPr="009D18A2">
        <w:t>.</w:t>
      </w:r>
      <w:r w:rsidRPr="00C820A1">
        <w:t xml:space="preserve">  Upon approval of this stipulation by the Commission, FPL will file and serve tariff sheets that reflect the 2017 ECRC factors under the </w:t>
      </w:r>
      <w:r w:rsidR="006F678B">
        <w:t xml:space="preserve">two </w:t>
      </w:r>
      <w:r w:rsidRPr="00C820A1">
        <w:t xml:space="preserve">alternative methodologies so that the Commission may direct Staff to approve administratively whichever set </w:t>
      </w:r>
      <w:r w:rsidRPr="00C820A1">
        <w:lastRenderedPageBreak/>
        <w:t xml:space="preserve">corresponds to the Commission’s decision on the allocation methodology in Docket No. 160021-EI and consolidated dockets.  </w:t>
      </w:r>
    </w:p>
    <w:p w:rsidR="00C820A1" w:rsidRDefault="00C820A1" w:rsidP="00E04A99">
      <w:pPr>
        <w:ind w:left="1440"/>
        <w:jc w:val="both"/>
      </w:pPr>
    </w:p>
    <w:tbl>
      <w:tblPr>
        <w:tblpPr w:leftFromText="180" w:rightFromText="180" w:vertAnchor="text" w:horzAnchor="page" w:tblpX="3648" w:tblpY="210"/>
        <w:tblW w:w="6045" w:type="dxa"/>
        <w:tblLook w:val="04A0" w:firstRow="1" w:lastRow="0" w:firstColumn="1" w:lastColumn="0" w:noHBand="0" w:noVBand="1"/>
      </w:tblPr>
      <w:tblGrid>
        <w:gridCol w:w="2751"/>
        <w:gridCol w:w="3294"/>
      </w:tblGrid>
      <w:tr w:rsidR="0012022F" w:rsidTr="0012022F">
        <w:trPr>
          <w:trHeight w:val="937"/>
        </w:trPr>
        <w:tc>
          <w:tcPr>
            <w:tcW w:w="275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12022F" w:rsidRPr="009D18A2" w:rsidRDefault="0012022F" w:rsidP="0012022F">
            <w:pPr>
              <w:jc w:val="center"/>
              <w:rPr>
                <w:rFonts w:ascii="Arial" w:hAnsi="Arial" w:cs="Arial"/>
                <w:sz w:val="16"/>
                <w:szCs w:val="16"/>
              </w:rPr>
            </w:pPr>
            <w:r w:rsidRPr="009D18A2">
              <w:rPr>
                <w:rFonts w:ascii="Arial" w:hAnsi="Arial" w:cs="Arial"/>
                <w:sz w:val="16"/>
                <w:szCs w:val="16"/>
              </w:rPr>
              <w:t xml:space="preserve">  Proposed Cost Allocation Methodology - 12 CP and 1/13th </w:t>
            </w:r>
          </w:p>
        </w:tc>
        <w:tc>
          <w:tcPr>
            <w:tcW w:w="3294" w:type="dxa"/>
            <w:tcBorders>
              <w:top w:val="single" w:sz="8" w:space="0" w:color="auto"/>
              <w:left w:val="nil"/>
              <w:bottom w:val="single" w:sz="8" w:space="0" w:color="000000"/>
              <w:right w:val="single" w:sz="8" w:space="0" w:color="auto"/>
            </w:tcBorders>
            <w:shd w:val="clear" w:color="auto" w:fill="auto"/>
            <w:vAlign w:val="center"/>
            <w:hideMark/>
          </w:tcPr>
          <w:p w:rsidR="0012022F" w:rsidRPr="009D18A2" w:rsidRDefault="0012022F" w:rsidP="0012022F">
            <w:pPr>
              <w:jc w:val="center"/>
              <w:rPr>
                <w:rFonts w:ascii="Arial" w:hAnsi="Arial" w:cs="Arial"/>
                <w:sz w:val="16"/>
                <w:szCs w:val="16"/>
              </w:rPr>
            </w:pPr>
            <w:r w:rsidRPr="009D18A2">
              <w:rPr>
                <w:rFonts w:ascii="Arial" w:hAnsi="Arial" w:cs="Arial"/>
                <w:sz w:val="16"/>
                <w:szCs w:val="16"/>
              </w:rPr>
              <w:t>Environmental Cost Recovery Factor (cents/KWH)</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RS1/RTR1</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0.244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GS1/GST1</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0.230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GSD1/GSDT1/HLFT1</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0.215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 xml:space="preserve">  OS2</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0.194</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GSLD1/GSLDT1/CS1/CST1/HLFT2</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0.214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GSLD2/GSLDT2/CS2/CST2/HLFT3</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0.192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GSLD3/GSLDT3/CS3/CST3</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0.188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SST1T</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0.172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SST1D1/SST1D2/SST1D3</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0.203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CILC D/CILC G</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0.192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CILC T</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0.182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MET</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0.211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OL1/SL1/PL1/SL1-M</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0.106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SL2/ GSCU1/SL2-M</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0.185 </w:t>
            </w:r>
          </w:p>
        </w:tc>
      </w:tr>
      <w:tr w:rsidR="0012022F" w:rsidTr="0012022F">
        <w:trPr>
          <w:trHeight w:val="307"/>
        </w:trPr>
        <w:tc>
          <w:tcPr>
            <w:tcW w:w="2751" w:type="dxa"/>
            <w:tcBorders>
              <w:top w:val="nil"/>
              <w:left w:val="single" w:sz="8" w:space="0" w:color="auto"/>
              <w:bottom w:val="nil"/>
              <w:right w:val="single" w:sz="8" w:space="0" w:color="auto"/>
            </w:tcBorders>
            <w:shd w:val="clear" w:color="auto" w:fill="auto"/>
            <w:noWrap/>
            <w:vAlign w:val="bottom"/>
            <w:hideMark/>
          </w:tcPr>
          <w:p w:rsidR="0012022F" w:rsidRPr="009D18A2" w:rsidRDefault="0012022F" w:rsidP="0012022F">
            <w:pPr>
              <w:rPr>
                <w:rFonts w:ascii="Calibri" w:hAnsi="Calibri" w:cs="Calibri"/>
                <w:color w:val="000000"/>
                <w:sz w:val="22"/>
                <w:szCs w:val="22"/>
              </w:rPr>
            </w:pPr>
            <w:r w:rsidRPr="009D18A2">
              <w:rPr>
                <w:rFonts w:ascii="Calibri" w:hAnsi="Calibri" w:cs="Calibri"/>
                <w:color w:val="000000"/>
                <w:sz w:val="22"/>
                <w:szCs w:val="22"/>
              </w:rPr>
              <w:t> </w:t>
            </w:r>
          </w:p>
        </w:tc>
        <w:tc>
          <w:tcPr>
            <w:tcW w:w="3294" w:type="dxa"/>
            <w:tcBorders>
              <w:top w:val="nil"/>
              <w:left w:val="nil"/>
              <w:bottom w:val="nil"/>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w:t>
            </w:r>
          </w:p>
        </w:tc>
      </w:tr>
      <w:tr w:rsidR="0012022F" w:rsidTr="0012022F">
        <w:trPr>
          <w:trHeight w:val="323"/>
        </w:trPr>
        <w:tc>
          <w:tcPr>
            <w:tcW w:w="2751" w:type="dxa"/>
            <w:tcBorders>
              <w:top w:val="nil"/>
              <w:left w:val="single" w:sz="8" w:space="0" w:color="auto"/>
              <w:bottom w:val="single" w:sz="8" w:space="0" w:color="auto"/>
              <w:right w:val="single" w:sz="8" w:space="0" w:color="auto"/>
            </w:tcBorders>
            <w:shd w:val="clear" w:color="auto" w:fill="auto"/>
            <w:noWrap/>
            <w:vAlign w:val="bottom"/>
            <w:hideMark/>
          </w:tcPr>
          <w:p w:rsidR="0012022F" w:rsidRPr="009D18A2" w:rsidRDefault="0012022F" w:rsidP="0012022F">
            <w:pPr>
              <w:rPr>
                <w:rFonts w:ascii="Arial" w:hAnsi="Arial" w:cs="Arial"/>
                <w:sz w:val="16"/>
                <w:szCs w:val="16"/>
              </w:rPr>
            </w:pPr>
            <w:r w:rsidRPr="009D18A2">
              <w:rPr>
                <w:rFonts w:ascii="Arial" w:hAnsi="Arial" w:cs="Arial"/>
                <w:sz w:val="16"/>
                <w:szCs w:val="16"/>
              </w:rPr>
              <w:t>Total</w:t>
            </w:r>
          </w:p>
        </w:tc>
        <w:tc>
          <w:tcPr>
            <w:tcW w:w="3294" w:type="dxa"/>
            <w:tcBorders>
              <w:top w:val="nil"/>
              <w:left w:val="nil"/>
              <w:bottom w:val="single" w:sz="8" w:space="0" w:color="auto"/>
              <w:right w:val="single" w:sz="8" w:space="0" w:color="auto"/>
            </w:tcBorders>
            <w:shd w:val="clear" w:color="auto" w:fill="auto"/>
            <w:noWrap/>
            <w:vAlign w:val="bottom"/>
            <w:hideMark/>
          </w:tcPr>
          <w:p w:rsidR="0012022F" w:rsidRPr="009D18A2" w:rsidRDefault="0012022F" w:rsidP="0012022F">
            <w:pPr>
              <w:jc w:val="right"/>
              <w:rPr>
                <w:rFonts w:ascii="Arial" w:hAnsi="Arial" w:cs="Arial"/>
                <w:sz w:val="16"/>
                <w:szCs w:val="16"/>
              </w:rPr>
            </w:pPr>
            <w:r w:rsidRPr="009D18A2">
              <w:rPr>
                <w:rFonts w:ascii="Arial" w:hAnsi="Arial" w:cs="Arial"/>
                <w:sz w:val="16"/>
                <w:szCs w:val="16"/>
              </w:rPr>
              <w:t xml:space="preserve">0.228 </w:t>
            </w:r>
          </w:p>
        </w:tc>
      </w:tr>
    </w:tbl>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12022F" w:rsidRDefault="0012022F"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rsidP="00E04A99">
      <w:pPr>
        <w:ind w:left="1440"/>
        <w:jc w:val="both"/>
      </w:pPr>
    </w:p>
    <w:p w:rsidR="003973A2" w:rsidRDefault="003973A2">
      <w:pPr>
        <w:rPr>
          <w:b/>
        </w:rPr>
      </w:pPr>
      <w:r>
        <w:rPr>
          <w:b/>
        </w:rPr>
        <w:br w:type="page"/>
      </w:r>
    </w:p>
    <w:p w:rsidR="00E04A99" w:rsidRPr="008E6107" w:rsidRDefault="00575DB8" w:rsidP="00575DB8">
      <w:pPr>
        <w:jc w:val="center"/>
        <w:rPr>
          <w:bCs/>
        </w:rPr>
      </w:pPr>
      <w:r w:rsidRPr="00575DB8">
        <w:rPr>
          <w:b/>
        </w:rPr>
        <w:lastRenderedPageBreak/>
        <w:t>DEF</w:t>
      </w:r>
    </w:p>
    <w:p w:rsidR="00E212C8" w:rsidRDefault="00E212C8" w:rsidP="00575DB8">
      <w:pPr>
        <w:jc w:val="center"/>
        <w:rPr>
          <w:b/>
          <w:bCs/>
        </w:rPr>
      </w:pPr>
    </w:p>
    <w:p w:rsidR="00E212C8" w:rsidRPr="00575DB8" w:rsidRDefault="00E212C8" w:rsidP="00575DB8">
      <w:pPr>
        <w:jc w:val="center"/>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E04A99" w:rsidRPr="008E6107" w:rsidTr="00C25647">
        <w:tc>
          <w:tcPr>
            <w:tcW w:w="4158" w:type="dxa"/>
            <w:shd w:val="clear" w:color="auto" w:fill="auto"/>
          </w:tcPr>
          <w:p w:rsidR="00E04A99" w:rsidRPr="008E6107" w:rsidRDefault="00E04A99" w:rsidP="00C25647">
            <w:pPr>
              <w:spacing w:line="360" w:lineRule="auto"/>
            </w:pPr>
            <w:r w:rsidRPr="008E6107">
              <w:t>Rate Class</w:t>
            </w:r>
          </w:p>
        </w:tc>
        <w:tc>
          <w:tcPr>
            <w:tcW w:w="4158" w:type="dxa"/>
            <w:shd w:val="clear" w:color="auto" w:fill="auto"/>
          </w:tcPr>
          <w:p w:rsidR="00E04A99" w:rsidRPr="008E6107" w:rsidRDefault="00E04A99" w:rsidP="00C25647">
            <w:pPr>
              <w:spacing w:line="360" w:lineRule="auto"/>
            </w:pPr>
            <w:r w:rsidRPr="008E6107">
              <w:t>ECRC Factors</w:t>
            </w:r>
          </w:p>
        </w:tc>
      </w:tr>
      <w:tr w:rsidR="00E04A99" w:rsidRPr="008E6107" w:rsidTr="00C25647">
        <w:tc>
          <w:tcPr>
            <w:tcW w:w="4158" w:type="dxa"/>
            <w:shd w:val="clear" w:color="auto" w:fill="auto"/>
          </w:tcPr>
          <w:p w:rsidR="00E04A99" w:rsidRPr="008E6107" w:rsidRDefault="00E04A99" w:rsidP="00C25647">
            <w:pPr>
              <w:spacing w:line="360" w:lineRule="auto"/>
            </w:pPr>
            <w:r w:rsidRPr="008E6107">
              <w:t>Residential</w:t>
            </w:r>
          </w:p>
        </w:tc>
        <w:tc>
          <w:tcPr>
            <w:tcW w:w="4158" w:type="dxa"/>
            <w:shd w:val="clear" w:color="auto" w:fill="auto"/>
          </w:tcPr>
          <w:p w:rsidR="00E04A99" w:rsidRPr="008E6107" w:rsidRDefault="00E04A99" w:rsidP="00C25647">
            <w:pPr>
              <w:pStyle w:val="Default"/>
              <w:rPr>
                <w:color w:val="auto"/>
              </w:rPr>
            </w:pPr>
            <w:r w:rsidRPr="008E6107">
              <w:rPr>
                <w:color w:val="auto"/>
              </w:rPr>
              <w:t xml:space="preserve">0.151 cents/kWh </w:t>
            </w:r>
          </w:p>
          <w:p w:rsidR="00E04A99" w:rsidRPr="008E6107" w:rsidRDefault="00E04A99" w:rsidP="00C25647">
            <w:pPr>
              <w:spacing w:line="360" w:lineRule="auto"/>
            </w:pPr>
          </w:p>
        </w:tc>
      </w:tr>
      <w:tr w:rsidR="00E04A99" w:rsidRPr="008E6107" w:rsidTr="00C25647">
        <w:tc>
          <w:tcPr>
            <w:tcW w:w="4158" w:type="dxa"/>
            <w:shd w:val="clear" w:color="auto" w:fill="auto"/>
          </w:tcPr>
          <w:p w:rsidR="00E04A99" w:rsidRPr="008E6107" w:rsidRDefault="00E04A99" w:rsidP="00C25647">
            <w:pPr>
              <w:spacing w:line="360" w:lineRule="auto"/>
            </w:pPr>
            <w:r w:rsidRPr="008E6107">
              <w:t>General Service Non-Demand</w:t>
            </w:r>
          </w:p>
          <w:p w:rsidR="00E04A99" w:rsidRPr="008E6107" w:rsidRDefault="00E04A99" w:rsidP="00C25647">
            <w:pPr>
              <w:spacing w:line="360" w:lineRule="auto"/>
            </w:pPr>
            <w:r w:rsidRPr="008E6107">
              <w:t>@ Secondary Voltage</w:t>
            </w:r>
          </w:p>
          <w:p w:rsidR="00E04A99" w:rsidRPr="008E6107" w:rsidRDefault="00E04A99" w:rsidP="00C25647">
            <w:pPr>
              <w:spacing w:line="360" w:lineRule="auto"/>
            </w:pPr>
            <w:r w:rsidRPr="008E6107">
              <w:t>@ Primary Voltage</w:t>
            </w:r>
          </w:p>
          <w:p w:rsidR="00E04A99" w:rsidRPr="008E6107" w:rsidRDefault="00E04A99" w:rsidP="00C25647">
            <w:pPr>
              <w:spacing w:line="360" w:lineRule="auto"/>
            </w:pPr>
            <w:r w:rsidRPr="008E6107">
              <w:t>@ Transmission Voltage</w:t>
            </w:r>
          </w:p>
        </w:tc>
        <w:tc>
          <w:tcPr>
            <w:tcW w:w="4158" w:type="dxa"/>
            <w:shd w:val="clear" w:color="auto" w:fill="auto"/>
          </w:tcPr>
          <w:p w:rsidR="00E04A99" w:rsidRPr="008E6107" w:rsidRDefault="00E04A99" w:rsidP="00C25647">
            <w:pPr>
              <w:spacing w:line="360" w:lineRule="auto"/>
            </w:pPr>
          </w:p>
          <w:p w:rsidR="00E04A99" w:rsidRPr="008E6107" w:rsidRDefault="00E04A99" w:rsidP="00C25647">
            <w:pPr>
              <w:spacing w:line="360" w:lineRule="auto"/>
            </w:pPr>
            <w:r w:rsidRPr="008E6107">
              <w:t>0.147 cents/kWh</w:t>
            </w:r>
          </w:p>
          <w:p w:rsidR="00E04A99" w:rsidRPr="008E6107" w:rsidRDefault="00E04A99" w:rsidP="00C25647">
            <w:pPr>
              <w:spacing w:line="360" w:lineRule="auto"/>
            </w:pPr>
            <w:r w:rsidRPr="008E6107">
              <w:t>0.146 cents/kWh</w:t>
            </w:r>
          </w:p>
          <w:p w:rsidR="00E04A99" w:rsidRPr="008E6107" w:rsidRDefault="00E04A99" w:rsidP="00C25647">
            <w:pPr>
              <w:spacing w:line="360" w:lineRule="auto"/>
            </w:pPr>
            <w:r w:rsidRPr="008E6107">
              <w:t>0.144 cents/kWh</w:t>
            </w:r>
          </w:p>
        </w:tc>
      </w:tr>
      <w:tr w:rsidR="00E04A99" w:rsidRPr="008E6107" w:rsidTr="00C25647">
        <w:tc>
          <w:tcPr>
            <w:tcW w:w="4158" w:type="dxa"/>
            <w:shd w:val="clear" w:color="auto" w:fill="auto"/>
          </w:tcPr>
          <w:p w:rsidR="00E04A99" w:rsidRPr="008E6107" w:rsidRDefault="00E04A99" w:rsidP="00C25647">
            <w:pPr>
              <w:spacing w:line="360" w:lineRule="auto"/>
            </w:pPr>
            <w:r w:rsidRPr="008E6107">
              <w:t>General Service 100% Load Factor</w:t>
            </w:r>
          </w:p>
        </w:tc>
        <w:tc>
          <w:tcPr>
            <w:tcW w:w="4158" w:type="dxa"/>
            <w:shd w:val="clear" w:color="auto" w:fill="auto"/>
          </w:tcPr>
          <w:p w:rsidR="00E04A99" w:rsidRPr="008E6107" w:rsidRDefault="00E04A99" w:rsidP="00C25647">
            <w:pPr>
              <w:spacing w:line="360" w:lineRule="auto"/>
            </w:pPr>
            <w:r w:rsidRPr="008E6107">
              <w:t>0.139 cents/kWh</w:t>
            </w:r>
          </w:p>
        </w:tc>
      </w:tr>
      <w:tr w:rsidR="00E04A99" w:rsidRPr="008E6107" w:rsidTr="00C25647">
        <w:tc>
          <w:tcPr>
            <w:tcW w:w="4158" w:type="dxa"/>
            <w:shd w:val="clear" w:color="auto" w:fill="auto"/>
          </w:tcPr>
          <w:p w:rsidR="00E04A99" w:rsidRPr="008E6107" w:rsidRDefault="00E04A99" w:rsidP="00C25647">
            <w:pPr>
              <w:spacing w:line="360" w:lineRule="auto"/>
            </w:pPr>
            <w:r w:rsidRPr="008E6107">
              <w:t>General Service Demand</w:t>
            </w:r>
          </w:p>
          <w:p w:rsidR="00E04A99" w:rsidRPr="008E6107" w:rsidRDefault="00E04A99" w:rsidP="00C25647">
            <w:pPr>
              <w:spacing w:line="360" w:lineRule="auto"/>
            </w:pPr>
            <w:r w:rsidRPr="008E6107">
              <w:t>@Secondary Voltage</w:t>
            </w:r>
          </w:p>
          <w:p w:rsidR="00E04A99" w:rsidRPr="008E6107" w:rsidRDefault="00E04A99" w:rsidP="00C25647">
            <w:pPr>
              <w:spacing w:line="360" w:lineRule="auto"/>
            </w:pPr>
            <w:r w:rsidRPr="008E6107">
              <w:t>@ Primary Voltage</w:t>
            </w:r>
          </w:p>
          <w:p w:rsidR="00E04A99" w:rsidRPr="008E6107" w:rsidRDefault="00E04A99" w:rsidP="00C25647">
            <w:pPr>
              <w:spacing w:line="360" w:lineRule="auto"/>
            </w:pPr>
            <w:r w:rsidRPr="008E6107">
              <w:t>@ Transmission Voltage</w:t>
            </w:r>
          </w:p>
        </w:tc>
        <w:tc>
          <w:tcPr>
            <w:tcW w:w="4158" w:type="dxa"/>
            <w:shd w:val="clear" w:color="auto" w:fill="auto"/>
          </w:tcPr>
          <w:p w:rsidR="00E04A99" w:rsidRPr="008E6107" w:rsidRDefault="00E04A99" w:rsidP="00C25647">
            <w:pPr>
              <w:spacing w:line="360" w:lineRule="auto"/>
            </w:pPr>
          </w:p>
          <w:p w:rsidR="00E04A99" w:rsidRPr="008E6107" w:rsidRDefault="00E04A99" w:rsidP="00C25647">
            <w:pPr>
              <w:spacing w:line="360" w:lineRule="auto"/>
            </w:pPr>
            <w:r w:rsidRPr="008E6107">
              <w:t>0.144 cents/kWh</w:t>
            </w:r>
          </w:p>
          <w:p w:rsidR="00E04A99" w:rsidRPr="008E6107" w:rsidRDefault="00E04A99" w:rsidP="00C25647">
            <w:pPr>
              <w:spacing w:line="360" w:lineRule="auto"/>
            </w:pPr>
            <w:r w:rsidRPr="008E6107">
              <w:t>0.143 cents/kWh</w:t>
            </w:r>
          </w:p>
          <w:p w:rsidR="00E04A99" w:rsidRPr="008E6107" w:rsidRDefault="00E04A99" w:rsidP="00C25647">
            <w:pPr>
              <w:spacing w:line="360" w:lineRule="auto"/>
            </w:pPr>
            <w:r w:rsidRPr="008E6107">
              <w:t>0.141 cents/kWh</w:t>
            </w:r>
          </w:p>
        </w:tc>
      </w:tr>
      <w:tr w:rsidR="00E04A99" w:rsidRPr="008E6107" w:rsidTr="00C25647">
        <w:tc>
          <w:tcPr>
            <w:tcW w:w="4158" w:type="dxa"/>
            <w:shd w:val="clear" w:color="auto" w:fill="auto"/>
          </w:tcPr>
          <w:p w:rsidR="00E04A99" w:rsidRPr="008E6107" w:rsidRDefault="00E04A99" w:rsidP="00C25647">
            <w:pPr>
              <w:spacing w:line="360" w:lineRule="auto"/>
            </w:pPr>
            <w:r w:rsidRPr="008E6107">
              <w:t>Curtailable</w:t>
            </w:r>
          </w:p>
          <w:p w:rsidR="00E04A99" w:rsidRPr="008E6107" w:rsidRDefault="00E04A99" w:rsidP="00C25647">
            <w:pPr>
              <w:spacing w:line="360" w:lineRule="auto"/>
            </w:pPr>
            <w:r w:rsidRPr="008E6107">
              <w:t>@ Secondary Voltage</w:t>
            </w:r>
          </w:p>
          <w:p w:rsidR="00E04A99" w:rsidRPr="008E6107" w:rsidRDefault="00E04A99" w:rsidP="00C25647">
            <w:pPr>
              <w:spacing w:line="360" w:lineRule="auto"/>
            </w:pPr>
            <w:r w:rsidRPr="008E6107">
              <w:t>@ Primary Voltage</w:t>
            </w:r>
          </w:p>
          <w:p w:rsidR="00E04A99" w:rsidRPr="008E6107" w:rsidRDefault="00E04A99" w:rsidP="00C25647">
            <w:pPr>
              <w:spacing w:line="360" w:lineRule="auto"/>
            </w:pPr>
            <w:r w:rsidRPr="008E6107">
              <w:t>@ Transmission Voltage</w:t>
            </w:r>
          </w:p>
        </w:tc>
        <w:tc>
          <w:tcPr>
            <w:tcW w:w="4158" w:type="dxa"/>
            <w:shd w:val="clear" w:color="auto" w:fill="auto"/>
          </w:tcPr>
          <w:p w:rsidR="00E04A99" w:rsidRPr="008E6107" w:rsidRDefault="00E04A99" w:rsidP="00C25647">
            <w:pPr>
              <w:spacing w:line="360" w:lineRule="auto"/>
            </w:pPr>
          </w:p>
          <w:p w:rsidR="00E04A99" w:rsidRPr="008E6107" w:rsidRDefault="00E04A99" w:rsidP="00C25647">
            <w:pPr>
              <w:spacing w:line="360" w:lineRule="auto"/>
            </w:pPr>
            <w:r w:rsidRPr="008E6107">
              <w:t>0.168 cents/kWh</w:t>
            </w:r>
          </w:p>
          <w:p w:rsidR="00E04A99" w:rsidRPr="008E6107" w:rsidRDefault="00E04A99" w:rsidP="00C25647">
            <w:pPr>
              <w:spacing w:line="360" w:lineRule="auto"/>
            </w:pPr>
            <w:r w:rsidRPr="008E6107">
              <w:t>0.166 cents/kWh</w:t>
            </w:r>
          </w:p>
          <w:p w:rsidR="00E04A99" w:rsidRPr="008E6107" w:rsidRDefault="00E04A99" w:rsidP="00C25647">
            <w:pPr>
              <w:spacing w:line="360" w:lineRule="auto"/>
            </w:pPr>
            <w:r w:rsidRPr="008E6107">
              <w:t>0.165 cents/kWh</w:t>
            </w:r>
          </w:p>
        </w:tc>
      </w:tr>
      <w:tr w:rsidR="00E04A99" w:rsidRPr="008E6107" w:rsidTr="00C25647">
        <w:tc>
          <w:tcPr>
            <w:tcW w:w="4158" w:type="dxa"/>
            <w:shd w:val="clear" w:color="auto" w:fill="auto"/>
          </w:tcPr>
          <w:p w:rsidR="00E04A99" w:rsidRPr="008E6107" w:rsidRDefault="00E04A99" w:rsidP="00C25647">
            <w:pPr>
              <w:spacing w:line="360" w:lineRule="auto"/>
            </w:pPr>
            <w:r w:rsidRPr="008E6107">
              <w:t>Interruptible</w:t>
            </w:r>
          </w:p>
          <w:p w:rsidR="00E04A99" w:rsidRPr="008E6107" w:rsidRDefault="00E04A99" w:rsidP="00C25647">
            <w:pPr>
              <w:spacing w:line="360" w:lineRule="auto"/>
            </w:pPr>
            <w:r w:rsidRPr="008E6107">
              <w:t>@ Secondary Voltage</w:t>
            </w:r>
          </w:p>
          <w:p w:rsidR="00E04A99" w:rsidRPr="008E6107" w:rsidRDefault="00E04A99" w:rsidP="00C25647">
            <w:pPr>
              <w:spacing w:line="360" w:lineRule="auto"/>
            </w:pPr>
            <w:r w:rsidRPr="008E6107">
              <w:t>@ Primary Voltage</w:t>
            </w:r>
          </w:p>
          <w:p w:rsidR="00E04A99" w:rsidRPr="008E6107" w:rsidRDefault="00E04A99" w:rsidP="00C25647">
            <w:pPr>
              <w:spacing w:line="360" w:lineRule="auto"/>
            </w:pPr>
            <w:r w:rsidRPr="008E6107">
              <w:t>@ Transmission Voltage</w:t>
            </w:r>
          </w:p>
        </w:tc>
        <w:tc>
          <w:tcPr>
            <w:tcW w:w="4158" w:type="dxa"/>
            <w:shd w:val="clear" w:color="auto" w:fill="auto"/>
          </w:tcPr>
          <w:p w:rsidR="00E04A99" w:rsidRPr="008E6107" w:rsidRDefault="00E04A99" w:rsidP="00C25647">
            <w:pPr>
              <w:spacing w:line="360" w:lineRule="auto"/>
            </w:pPr>
          </w:p>
          <w:p w:rsidR="00E04A99" w:rsidRPr="008E6107" w:rsidRDefault="00E04A99" w:rsidP="00C25647">
            <w:pPr>
              <w:spacing w:line="360" w:lineRule="auto"/>
            </w:pPr>
            <w:r w:rsidRPr="008E6107">
              <w:t>0.137 cents/kWh</w:t>
            </w:r>
          </w:p>
          <w:p w:rsidR="00E04A99" w:rsidRPr="008E6107" w:rsidRDefault="00E04A99" w:rsidP="00C25647">
            <w:pPr>
              <w:spacing w:line="360" w:lineRule="auto"/>
            </w:pPr>
            <w:r w:rsidRPr="008E6107">
              <w:t>0.136 cents/kWh</w:t>
            </w:r>
          </w:p>
          <w:p w:rsidR="00E04A99" w:rsidRPr="008E6107" w:rsidRDefault="00E04A99" w:rsidP="00C25647">
            <w:pPr>
              <w:spacing w:line="360" w:lineRule="auto"/>
            </w:pPr>
            <w:r w:rsidRPr="008E6107">
              <w:t>0.134 cents/kWh</w:t>
            </w:r>
          </w:p>
        </w:tc>
      </w:tr>
      <w:tr w:rsidR="00E04A99" w:rsidRPr="008E6107" w:rsidTr="00C25647">
        <w:tc>
          <w:tcPr>
            <w:tcW w:w="4158" w:type="dxa"/>
            <w:shd w:val="clear" w:color="auto" w:fill="auto"/>
          </w:tcPr>
          <w:p w:rsidR="00E04A99" w:rsidRPr="008E6107" w:rsidRDefault="00E04A99" w:rsidP="00C25647">
            <w:pPr>
              <w:spacing w:line="360" w:lineRule="auto"/>
            </w:pPr>
            <w:r w:rsidRPr="008E6107">
              <w:t>Lighting</w:t>
            </w:r>
          </w:p>
        </w:tc>
        <w:tc>
          <w:tcPr>
            <w:tcW w:w="4158" w:type="dxa"/>
            <w:shd w:val="clear" w:color="auto" w:fill="auto"/>
          </w:tcPr>
          <w:p w:rsidR="00E04A99" w:rsidRPr="008E6107" w:rsidRDefault="00E04A99" w:rsidP="00C25647">
            <w:pPr>
              <w:spacing w:line="360" w:lineRule="auto"/>
            </w:pPr>
            <w:r w:rsidRPr="008E6107">
              <w:t>0.144 cents/kWh</w:t>
            </w:r>
          </w:p>
        </w:tc>
      </w:tr>
    </w:tbl>
    <w:p w:rsidR="00E04A99" w:rsidRDefault="00E04A99" w:rsidP="00E04A99">
      <w:pPr>
        <w:ind w:left="1440" w:right="-360" w:hanging="1440"/>
        <w:jc w:val="both"/>
        <w:rPr>
          <w:b/>
          <w:bCs/>
          <w:u w:val="single"/>
        </w:rPr>
      </w:pPr>
    </w:p>
    <w:p w:rsidR="00E04A99" w:rsidRDefault="00E04A99" w:rsidP="00E04A99">
      <w:pPr>
        <w:ind w:left="1440" w:right="-360" w:hanging="1440"/>
        <w:jc w:val="both"/>
        <w:rPr>
          <w:b/>
          <w:bCs/>
          <w:u w:val="single"/>
        </w:rPr>
      </w:pPr>
    </w:p>
    <w:p w:rsidR="003973A2" w:rsidRDefault="003973A2">
      <w:r>
        <w:br w:type="page"/>
      </w:r>
    </w:p>
    <w:p w:rsidR="00722AF7" w:rsidRPr="00722AF7" w:rsidRDefault="00722AF7" w:rsidP="00722AF7">
      <w:pPr>
        <w:jc w:val="center"/>
        <w:rPr>
          <w:b/>
        </w:rPr>
      </w:pPr>
      <w:r w:rsidRPr="00722AF7">
        <w:rPr>
          <w:b/>
        </w:rPr>
        <w:lastRenderedPageBreak/>
        <w:t>TECO</w:t>
      </w:r>
    </w:p>
    <w:p w:rsidR="00722AF7" w:rsidRDefault="00722AF7" w:rsidP="00E04A99"/>
    <w:p w:rsidR="00E04A99" w:rsidRPr="00EF08DA" w:rsidRDefault="00E04A99" w:rsidP="00E04A99">
      <w:pPr>
        <w:ind w:left="720" w:right="-360" w:hanging="720"/>
        <w:jc w:val="both"/>
        <w:rPr>
          <w:b/>
          <w:u w:val="single"/>
        </w:rPr>
      </w:pPr>
      <w:r w:rsidRPr="00EF08DA">
        <w:rPr>
          <w:b/>
        </w:rPr>
        <w:tab/>
      </w:r>
      <w:r w:rsidRPr="00EF08DA">
        <w:rPr>
          <w:b/>
        </w:rPr>
        <w:tab/>
      </w:r>
      <w:r w:rsidRPr="00EF08DA">
        <w:rPr>
          <w:b/>
          <w:u w:val="single"/>
        </w:rPr>
        <w:t>Rate Class</w:t>
      </w:r>
      <w:r w:rsidRPr="00EF08DA">
        <w:tab/>
      </w:r>
      <w:r w:rsidRPr="00EF08DA">
        <w:tab/>
      </w:r>
      <w:r w:rsidRPr="00EF08DA">
        <w:tab/>
      </w:r>
      <w:r w:rsidRPr="00EF08DA">
        <w:tab/>
      </w:r>
      <w:r w:rsidRPr="00EF08DA">
        <w:tab/>
      </w:r>
      <w:r w:rsidRPr="00EF08DA">
        <w:tab/>
      </w:r>
      <w:r w:rsidRPr="00EF08DA">
        <w:rPr>
          <w:b/>
          <w:u w:val="single"/>
        </w:rPr>
        <w:t>Factor (¢/kWh</w:t>
      </w:r>
      <w:r w:rsidRPr="00D203B4">
        <w:rPr>
          <w:b/>
          <w:color w:val="000000" w:themeColor="text1"/>
          <w:u w:val="single"/>
        </w:rPr>
        <w:t>)</w:t>
      </w:r>
    </w:p>
    <w:p w:rsidR="00E04A99" w:rsidRPr="00EF08DA" w:rsidRDefault="00E04A99" w:rsidP="00E04A99">
      <w:pPr>
        <w:ind w:left="720" w:right="-360" w:hanging="720"/>
        <w:jc w:val="both"/>
      </w:pPr>
    </w:p>
    <w:p w:rsidR="00E04A99" w:rsidRPr="00EF08DA" w:rsidRDefault="00E04A99" w:rsidP="00E04A99">
      <w:pPr>
        <w:tabs>
          <w:tab w:val="left" w:pos="-1440"/>
          <w:tab w:val="left" w:pos="-720"/>
          <w:tab w:val="left" w:pos="720"/>
          <w:tab w:val="left" w:pos="1440"/>
          <w:tab w:val="left" w:pos="7200"/>
        </w:tabs>
        <w:ind w:right="-360" w:firstLine="1440"/>
      </w:pPr>
      <w:r w:rsidRPr="00EF08DA">
        <w:t>RS</w:t>
      </w:r>
      <w:r w:rsidRPr="00EF08DA">
        <w:tab/>
        <w:t>0.389</w:t>
      </w:r>
    </w:p>
    <w:p w:rsidR="00E04A99" w:rsidRPr="00EF08DA" w:rsidRDefault="00E04A99" w:rsidP="00E04A99">
      <w:pPr>
        <w:tabs>
          <w:tab w:val="left" w:pos="-1440"/>
          <w:tab w:val="left" w:pos="-720"/>
          <w:tab w:val="left" w:pos="720"/>
          <w:tab w:val="left" w:pos="1440"/>
          <w:tab w:val="left" w:pos="7200"/>
        </w:tabs>
        <w:ind w:right="-360" w:firstLine="1440"/>
      </w:pPr>
      <w:r w:rsidRPr="00EF08DA">
        <w:t>GS, TS</w:t>
      </w:r>
      <w:r w:rsidRPr="00EF08DA">
        <w:tab/>
        <w:t>0.388</w:t>
      </w:r>
    </w:p>
    <w:p w:rsidR="00E04A99" w:rsidRPr="00EF08DA" w:rsidRDefault="00E04A99" w:rsidP="00E04A99">
      <w:pPr>
        <w:tabs>
          <w:tab w:val="left" w:pos="-1440"/>
          <w:tab w:val="left" w:pos="-720"/>
          <w:tab w:val="left" w:pos="720"/>
          <w:tab w:val="left" w:pos="1440"/>
          <w:tab w:val="left" w:pos="6840"/>
        </w:tabs>
        <w:ind w:right="-360" w:firstLine="1440"/>
      </w:pPr>
      <w:r w:rsidRPr="00EF08DA">
        <w:t>GSD, SBF</w:t>
      </w:r>
    </w:p>
    <w:p w:rsidR="00E04A99" w:rsidRPr="00EF08DA" w:rsidRDefault="00E04A99" w:rsidP="00E04A99">
      <w:pPr>
        <w:tabs>
          <w:tab w:val="left" w:pos="-1440"/>
          <w:tab w:val="left" w:pos="-720"/>
          <w:tab w:val="left" w:pos="720"/>
          <w:tab w:val="left" w:pos="1440"/>
          <w:tab w:val="left" w:pos="2880"/>
          <w:tab w:val="left" w:pos="7200"/>
        </w:tabs>
        <w:ind w:right="-360"/>
      </w:pPr>
      <w:r w:rsidRPr="00EF08DA">
        <w:tab/>
      </w:r>
      <w:r w:rsidRPr="00EF08DA">
        <w:tab/>
      </w:r>
      <w:r w:rsidRPr="00EF08DA">
        <w:tab/>
        <w:t>Secondary</w:t>
      </w:r>
      <w:r w:rsidRPr="00EF08DA">
        <w:tab/>
        <w:t>0.386</w:t>
      </w:r>
    </w:p>
    <w:p w:rsidR="00E04A99" w:rsidRPr="00EF08DA" w:rsidRDefault="00E04A99" w:rsidP="00E04A99">
      <w:pPr>
        <w:tabs>
          <w:tab w:val="left" w:pos="-1440"/>
          <w:tab w:val="left" w:pos="-720"/>
          <w:tab w:val="left" w:pos="720"/>
          <w:tab w:val="left" w:pos="1440"/>
          <w:tab w:val="left" w:pos="2880"/>
          <w:tab w:val="left" w:pos="7200"/>
        </w:tabs>
        <w:ind w:right="-360"/>
      </w:pPr>
      <w:r w:rsidRPr="00EF08DA">
        <w:tab/>
      </w:r>
      <w:r w:rsidRPr="00EF08DA">
        <w:tab/>
      </w:r>
      <w:r w:rsidRPr="00EF08DA">
        <w:tab/>
        <w:t>Primary</w:t>
      </w:r>
      <w:r w:rsidRPr="00EF08DA">
        <w:tab/>
        <w:t>0.382</w:t>
      </w:r>
    </w:p>
    <w:p w:rsidR="00E04A99" w:rsidRPr="00EF08DA" w:rsidRDefault="00E04A99" w:rsidP="00E04A99">
      <w:pPr>
        <w:tabs>
          <w:tab w:val="left" w:pos="-1440"/>
          <w:tab w:val="left" w:pos="-720"/>
          <w:tab w:val="left" w:pos="720"/>
          <w:tab w:val="left" w:pos="1440"/>
          <w:tab w:val="left" w:pos="2880"/>
          <w:tab w:val="left" w:pos="7200"/>
        </w:tabs>
        <w:ind w:right="-360"/>
      </w:pPr>
      <w:r w:rsidRPr="00EF08DA">
        <w:tab/>
      </w:r>
      <w:r w:rsidRPr="00EF08DA">
        <w:tab/>
      </w:r>
      <w:r w:rsidRPr="00EF08DA">
        <w:tab/>
        <w:t>Transmission</w:t>
      </w:r>
      <w:r w:rsidRPr="00EF08DA">
        <w:tab/>
        <w:t>0.378</w:t>
      </w:r>
    </w:p>
    <w:p w:rsidR="00E04A99" w:rsidRPr="00EF08DA" w:rsidRDefault="00E04A99" w:rsidP="00E04A99">
      <w:pPr>
        <w:tabs>
          <w:tab w:val="left" w:pos="4590"/>
          <w:tab w:val="left" w:pos="6660"/>
          <w:tab w:val="left" w:pos="6840"/>
        </w:tabs>
        <w:ind w:right="-360" w:firstLine="1440"/>
      </w:pPr>
      <w:r w:rsidRPr="00EF08DA">
        <w:t>IS</w:t>
      </w:r>
    </w:p>
    <w:p w:rsidR="00E04A99" w:rsidRPr="00EF08DA" w:rsidRDefault="00E04A99" w:rsidP="00E04A99">
      <w:pPr>
        <w:tabs>
          <w:tab w:val="left" w:pos="4590"/>
          <w:tab w:val="left" w:pos="6660"/>
          <w:tab w:val="left" w:pos="6840"/>
        </w:tabs>
        <w:ind w:right="-360" w:firstLine="1440"/>
      </w:pPr>
    </w:p>
    <w:p w:rsidR="00E04A99" w:rsidRPr="00EF08DA" w:rsidRDefault="00E04A99" w:rsidP="00E04A99">
      <w:pPr>
        <w:tabs>
          <w:tab w:val="left" w:pos="2880"/>
          <w:tab w:val="left" w:pos="4590"/>
          <w:tab w:val="left" w:pos="6840"/>
        </w:tabs>
        <w:ind w:right="-360" w:firstLine="1440"/>
      </w:pPr>
      <w:r w:rsidRPr="00EF08DA">
        <w:tab/>
        <w:t>Secondary</w:t>
      </w:r>
      <w:r w:rsidRPr="00EF08DA">
        <w:tab/>
      </w:r>
      <w:r w:rsidRPr="00EF08DA">
        <w:tab/>
      </w:r>
      <w:r w:rsidRPr="00EF08DA">
        <w:tab/>
        <w:t>0.379</w:t>
      </w:r>
    </w:p>
    <w:p w:rsidR="00E04A99" w:rsidRPr="00EF08DA" w:rsidRDefault="00E04A99" w:rsidP="00E04A99">
      <w:pPr>
        <w:tabs>
          <w:tab w:val="left" w:pos="2880"/>
          <w:tab w:val="left" w:pos="4590"/>
          <w:tab w:val="left" w:pos="6840"/>
        </w:tabs>
        <w:ind w:right="-360" w:firstLine="1440"/>
      </w:pPr>
      <w:r w:rsidRPr="00EF08DA">
        <w:tab/>
        <w:t>Primary</w:t>
      </w:r>
      <w:r w:rsidRPr="00EF08DA">
        <w:tab/>
      </w:r>
      <w:r w:rsidRPr="00EF08DA">
        <w:tab/>
      </w:r>
      <w:r w:rsidRPr="00EF08DA">
        <w:tab/>
        <w:t>0.375</w:t>
      </w:r>
    </w:p>
    <w:p w:rsidR="00E04A99" w:rsidRPr="00EF08DA" w:rsidRDefault="00E04A99" w:rsidP="00E04A99">
      <w:pPr>
        <w:tabs>
          <w:tab w:val="left" w:pos="2880"/>
          <w:tab w:val="left" w:pos="4590"/>
          <w:tab w:val="left" w:pos="6840"/>
        </w:tabs>
        <w:ind w:right="-360" w:firstLine="1440"/>
      </w:pPr>
      <w:r w:rsidRPr="00EF08DA">
        <w:tab/>
        <w:t>Transmission</w:t>
      </w:r>
      <w:r w:rsidRPr="00EF08DA">
        <w:tab/>
      </w:r>
      <w:r w:rsidRPr="00EF08DA">
        <w:tab/>
      </w:r>
      <w:r w:rsidRPr="00EF08DA">
        <w:tab/>
        <w:t>0.371</w:t>
      </w:r>
    </w:p>
    <w:p w:rsidR="00E04A99" w:rsidRPr="00EF08DA" w:rsidRDefault="00E04A99" w:rsidP="00E04A99">
      <w:pPr>
        <w:tabs>
          <w:tab w:val="left" w:pos="2880"/>
          <w:tab w:val="left" w:pos="4590"/>
          <w:tab w:val="left" w:pos="6660"/>
          <w:tab w:val="left" w:pos="6840"/>
        </w:tabs>
        <w:ind w:right="-360" w:firstLine="1440"/>
      </w:pPr>
    </w:p>
    <w:p w:rsidR="00E04A99" w:rsidRPr="00EF08DA" w:rsidRDefault="00E04A99" w:rsidP="00E04A99">
      <w:pPr>
        <w:tabs>
          <w:tab w:val="left" w:pos="-1440"/>
          <w:tab w:val="left" w:pos="-720"/>
          <w:tab w:val="left" w:pos="720"/>
          <w:tab w:val="left" w:pos="1440"/>
          <w:tab w:val="left" w:pos="7200"/>
        </w:tabs>
        <w:ind w:right="-360" w:firstLine="1440"/>
      </w:pPr>
      <w:r w:rsidRPr="00EF08DA">
        <w:t>LS1</w:t>
      </w:r>
      <w:r w:rsidRPr="00EF08DA">
        <w:tab/>
        <w:t>0.381</w:t>
      </w:r>
    </w:p>
    <w:p w:rsidR="00E04A99" w:rsidRPr="00EF08DA" w:rsidRDefault="00E04A99" w:rsidP="00E04A99">
      <w:pPr>
        <w:tabs>
          <w:tab w:val="left" w:pos="-1440"/>
          <w:tab w:val="left" w:pos="-720"/>
          <w:tab w:val="left" w:pos="720"/>
          <w:tab w:val="left" w:pos="1440"/>
          <w:tab w:val="left" w:pos="7200"/>
        </w:tabs>
        <w:ind w:right="-360" w:firstLine="1440"/>
      </w:pPr>
    </w:p>
    <w:p w:rsidR="00E04A99" w:rsidRPr="00EF08DA" w:rsidRDefault="00E04A99" w:rsidP="00E04A99">
      <w:pPr>
        <w:pStyle w:val="Header"/>
        <w:tabs>
          <w:tab w:val="clear" w:pos="4320"/>
          <w:tab w:val="clear" w:pos="8640"/>
          <w:tab w:val="left" w:pos="-1440"/>
          <w:tab w:val="left" w:pos="-720"/>
          <w:tab w:val="left" w:pos="720"/>
          <w:tab w:val="left" w:pos="1440"/>
          <w:tab w:val="left" w:pos="7200"/>
        </w:tabs>
        <w:ind w:right="-360" w:firstLine="1440"/>
      </w:pPr>
      <w:r w:rsidRPr="00EF08DA">
        <w:t>Average Factor</w:t>
      </w:r>
      <w:r w:rsidRPr="00EF08DA">
        <w:tab/>
        <w:t>0.387</w:t>
      </w:r>
    </w:p>
    <w:p w:rsidR="00E04A99" w:rsidRDefault="00E04A99" w:rsidP="008A783F">
      <w:pPr>
        <w:ind w:left="1440" w:right="-360" w:hanging="1440"/>
        <w:jc w:val="both"/>
      </w:pPr>
      <w:r w:rsidRPr="00EF08DA">
        <w:tab/>
      </w:r>
      <w:r>
        <w:tab/>
      </w:r>
    </w:p>
    <w:p w:rsidR="00722AF7" w:rsidRDefault="00722AF7" w:rsidP="00E04A99">
      <w:pPr>
        <w:jc w:val="both"/>
      </w:pPr>
    </w:p>
    <w:p w:rsidR="00E04A99" w:rsidRPr="00701945" w:rsidRDefault="00E04A99" w:rsidP="00E04A99">
      <w:pPr>
        <w:jc w:val="both"/>
      </w:pPr>
    </w:p>
    <w:p w:rsidR="00E04A99" w:rsidRDefault="00722AF7" w:rsidP="00722AF7">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center"/>
        <w:rPr>
          <w:b/>
        </w:rPr>
      </w:pPr>
      <w:r w:rsidRPr="00722AF7">
        <w:rPr>
          <w:b/>
        </w:rPr>
        <w:t>GULF</w:t>
      </w:r>
    </w:p>
    <w:p w:rsidR="00722AF7" w:rsidRPr="00722AF7" w:rsidRDefault="00722AF7" w:rsidP="00722AF7">
      <w:pPr>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jc w:val="center"/>
        <w:rPr>
          <w:b/>
        </w:rPr>
      </w:pPr>
    </w:p>
    <w:tbl>
      <w:tblPr>
        <w:tblW w:w="0" w:type="auto"/>
        <w:tblInd w:w="1810" w:type="dxa"/>
        <w:tblLayout w:type="fixed"/>
        <w:tblCellMar>
          <w:left w:w="100" w:type="dxa"/>
          <w:right w:w="100" w:type="dxa"/>
        </w:tblCellMar>
        <w:tblLook w:val="0000" w:firstRow="0" w:lastRow="0" w:firstColumn="0" w:lastColumn="0" w:noHBand="0" w:noVBand="0"/>
      </w:tblPr>
      <w:tblGrid>
        <w:gridCol w:w="2754"/>
        <w:gridCol w:w="3366"/>
      </w:tblGrid>
      <w:tr w:rsidR="00E04A99" w:rsidTr="00C25647">
        <w:trPr>
          <w:cantSplit/>
          <w:trHeight w:val="876"/>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rPr>
                <w:b/>
                <w:bCs/>
              </w:rPr>
            </w:pPr>
          </w:p>
          <w:p w:rsidR="00E04A99" w:rsidRDefault="00E04A99" w:rsidP="00C25647">
            <w:pPr>
              <w:jc w:val="center"/>
              <w:rPr>
                <w:b/>
                <w:bCs/>
              </w:rPr>
            </w:pPr>
            <w:r>
              <w:rPr>
                <w:b/>
                <w:bCs/>
              </w:rPr>
              <w:t>RATE</w:t>
            </w:r>
          </w:p>
          <w:p w:rsidR="00E04A99" w:rsidRDefault="00E04A99" w:rsidP="00C25647">
            <w:pPr>
              <w:jc w:val="center"/>
            </w:pPr>
            <w:r>
              <w:rPr>
                <w:b/>
                <w:bCs/>
              </w:rPr>
              <w:t>CLASS</w:t>
            </w:r>
          </w:p>
        </w:tc>
        <w:tc>
          <w:tcPr>
            <w:tcW w:w="3366" w:type="dxa"/>
            <w:tcBorders>
              <w:top w:val="single" w:sz="6" w:space="0" w:color="auto"/>
              <w:left w:val="single" w:sz="6" w:space="0" w:color="auto"/>
              <w:bottom w:val="single" w:sz="6" w:space="0" w:color="auto"/>
              <w:right w:val="single" w:sz="6" w:space="0" w:color="auto"/>
            </w:tcBorders>
          </w:tcPr>
          <w:p w:rsidR="00E04A99" w:rsidRPr="008A3756" w:rsidRDefault="00E04A99" w:rsidP="00C25647">
            <w:pPr>
              <w:jc w:val="center"/>
            </w:pPr>
            <w:r w:rsidRPr="008A3756">
              <w:rPr>
                <w:b/>
                <w:bCs/>
              </w:rPr>
              <w:t>ENVIRONMENTAL COST RECOVERY FACTORS</w:t>
            </w:r>
          </w:p>
          <w:p w:rsidR="00E04A99" w:rsidRPr="008A3756" w:rsidRDefault="00E04A99" w:rsidP="00C25647">
            <w:pPr>
              <w:jc w:val="center"/>
            </w:pPr>
            <w:r w:rsidRPr="008A3756">
              <w:rPr>
                <w:b/>
                <w:bCs/>
              </w:rPr>
              <w:t>¢/KWH</w:t>
            </w:r>
          </w:p>
        </w:tc>
      </w:tr>
      <w:tr w:rsidR="00E04A99" w:rsidTr="00C25647">
        <w:trPr>
          <w:cantSplit/>
          <w:trHeight w:val="291"/>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pPr>
            <w:r>
              <w:t>RS, RSVP, RSTOU</w:t>
            </w:r>
          </w:p>
        </w:tc>
        <w:tc>
          <w:tcPr>
            <w:tcW w:w="3366" w:type="dxa"/>
            <w:tcBorders>
              <w:top w:val="single" w:sz="6" w:space="0" w:color="auto"/>
              <w:left w:val="single" w:sz="6" w:space="0" w:color="auto"/>
              <w:bottom w:val="single" w:sz="6" w:space="0" w:color="auto"/>
              <w:right w:val="single" w:sz="6" w:space="0" w:color="auto"/>
            </w:tcBorders>
          </w:tcPr>
          <w:p w:rsidR="00E04A99" w:rsidRPr="00241C0B" w:rsidRDefault="00E04A99" w:rsidP="00C25647">
            <w:pPr>
              <w:jc w:val="center"/>
            </w:pPr>
            <w:r w:rsidRPr="00241C0B">
              <w:t>2.158</w:t>
            </w:r>
          </w:p>
        </w:tc>
      </w:tr>
      <w:tr w:rsidR="00E04A99" w:rsidTr="00C25647">
        <w:trPr>
          <w:cantSplit/>
          <w:trHeight w:val="291"/>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pPr>
            <w:r>
              <w:t>GS</w:t>
            </w:r>
          </w:p>
        </w:tc>
        <w:tc>
          <w:tcPr>
            <w:tcW w:w="3366" w:type="dxa"/>
            <w:tcBorders>
              <w:top w:val="single" w:sz="6" w:space="0" w:color="auto"/>
              <w:left w:val="single" w:sz="6" w:space="0" w:color="auto"/>
              <w:bottom w:val="single" w:sz="6" w:space="0" w:color="auto"/>
              <w:right w:val="single" w:sz="6" w:space="0" w:color="auto"/>
            </w:tcBorders>
          </w:tcPr>
          <w:p w:rsidR="00E04A99" w:rsidRPr="00241C0B" w:rsidRDefault="00E04A99" w:rsidP="00C25647">
            <w:pPr>
              <w:jc w:val="center"/>
            </w:pPr>
            <w:r w:rsidRPr="00241C0B">
              <w:t>1.988</w:t>
            </w:r>
          </w:p>
        </w:tc>
      </w:tr>
      <w:tr w:rsidR="00E04A99" w:rsidTr="00C25647">
        <w:trPr>
          <w:cantSplit/>
          <w:trHeight w:val="291"/>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pPr>
            <w:r>
              <w:t>GSD, GSDT, GSTOU</w:t>
            </w:r>
          </w:p>
        </w:tc>
        <w:tc>
          <w:tcPr>
            <w:tcW w:w="3366" w:type="dxa"/>
            <w:tcBorders>
              <w:top w:val="single" w:sz="6" w:space="0" w:color="auto"/>
              <w:left w:val="single" w:sz="6" w:space="0" w:color="auto"/>
              <w:bottom w:val="single" w:sz="6" w:space="0" w:color="auto"/>
              <w:right w:val="single" w:sz="6" w:space="0" w:color="auto"/>
            </w:tcBorders>
          </w:tcPr>
          <w:p w:rsidR="00E04A99" w:rsidRPr="00241C0B" w:rsidRDefault="00E04A99" w:rsidP="00C25647">
            <w:pPr>
              <w:jc w:val="center"/>
            </w:pPr>
            <w:r w:rsidRPr="00241C0B">
              <w:t>1.761</w:t>
            </w:r>
          </w:p>
        </w:tc>
      </w:tr>
      <w:tr w:rsidR="00E04A99" w:rsidTr="00C25647">
        <w:trPr>
          <w:cantSplit/>
          <w:trHeight w:val="291"/>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pPr>
            <w:r>
              <w:t>LP, LPT</w:t>
            </w:r>
          </w:p>
        </w:tc>
        <w:tc>
          <w:tcPr>
            <w:tcW w:w="3366" w:type="dxa"/>
            <w:tcBorders>
              <w:top w:val="single" w:sz="6" w:space="0" w:color="auto"/>
              <w:left w:val="single" w:sz="6" w:space="0" w:color="auto"/>
              <w:bottom w:val="single" w:sz="6" w:space="0" w:color="auto"/>
              <w:right w:val="single" w:sz="6" w:space="0" w:color="auto"/>
            </w:tcBorders>
          </w:tcPr>
          <w:p w:rsidR="00E04A99" w:rsidRPr="00241C0B" w:rsidRDefault="00E04A99" w:rsidP="00C25647">
            <w:pPr>
              <w:jc w:val="center"/>
            </w:pPr>
            <w:r w:rsidRPr="00241C0B">
              <w:t>1.549</w:t>
            </w:r>
          </w:p>
        </w:tc>
      </w:tr>
      <w:tr w:rsidR="00E04A99" w:rsidTr="00C25647">
        <w:trPr>
          <w:cantSplit/>
          <w:trHeight w:val="291"/>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pPr>
            <w:r>
              <w:t>PX, PXT, RTP, SBS</w:t>
            </w:r>
          </w:p>
        </w:tc>
        <w:tc>
          <w:tcPr>
            <w:tcW w:w="3366" w:type="dxa"/>
            <w:tcBorders>
              <w:top w:val="single" w:sz="6" w:space="0" w:color="auto"/>
              <w:left w:val="single" w:sz="6" w:space="0" w:color="auto"/>
              <w:bottom w:val="single" w:sz="6" w:space="0" w:color="auto"/>
              <w:right w:val="single" w:sz="6" w:space="0" w:color="auto"/>
            </w:tcBorders>
          </w:tcPr>
          <w:p w:rsidR="00E04A99" w:rsidRPr="00241C0B" w:rsidRDefault="00E04A99" w:rsidP="00C25647">
            <w:pPr>
              <w:jc w:val="center"/>
            </w:pPr>
            <w:r w:rsidRPr="00241C0B">
              <w:t>1.480</w:t>
            </w:r>
          </w:p>
        </w:tc>
      </w:tr>
      <w:tr w:rsidR="00E04A99" w:rsidTr="00C25647">
        <w:trPr>
          <w:cantSplit/>
          <w:trHeight w:val="291"/>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pPr>
            <w:r>
              <w:t>OS-I/II</w:t>
            </w:r>
          </w:p>
        </w:tc>
        <w:tc>
          <w:tcPr>
            <w:tcW w:w="3366" w:type="dxa"/>
            <w:tcBorders>
              <w:top w:val="single" w:sz="6" w:space="0" w:color="auto"/>
              <w:left w:val="single" w:sz="6" w:space="0" w:color="auto"/>
              <w:bottom w:val="single" w:sz="6" w:space="0" w:color="auto"/>
              <w:right w:val="single" w:sz="6" w:space="0" w:color="auto"/>
            </w:tcBorders>
          </w:tcPr>
          <w:p w:rsidR="00E04A99" w:rsidRPr="00241C0B" w:rsidRDefault="00E04A99" w:rsidP="00C25647">
            <w:pPr>
              <w:jc w:val="center"/>
            </w:pPr>
            <w:r w:rsidRPr="00241C0B">
              <w:t>0.580</w:t>
            </w:r>
          </w:p>
        </w:tc>
      </w:tr>
      <w:tr w:rsidR="00E04A99" w:rsidTr="00C25647">
        <w:trPr>
          <w:cantSplit/>
          <w:trHeight w:val="291"/>
        </w:trPr>
        <w:tc>
          <w:tcPr>
            <w:tcW w:w="2754" w:type="dxa"/>
            <w:tcBorders>
              <w:top w:val="single" w:sz="6" w:space="0" w:color="auto"/>
              <w:left w:val="single" w:sz="6" w:space="0" w:color="auto"/>
              <w:bottom w:val="single" w:sz="6" w:space="0" w:color="auto"/>
              <w:right w:val="single" w:sz="6" w:space="0" w:color="auto"/>
            </w:tcBorders>
          </w:tcPr>
          <w:p w:rsidR="00E04A99" w:rsidRDefault="00E04A99" w:rsidP="00C25647">
            <w:pPr>
              <w:jc w:val="center"/>
            </w:pPr>
            <w:r>
              <w:t>OSIII</w:t>
            </w:r>
          </w:p>
        </w:tc>
        <w:tc>
          <w:tcPr>
            <w:tcW w:w="3366" w:type="dxa"/>
            <w:tcBorders>
              <w:top w:val="single" w:sz="6" w:space="0" w:color="auto"/>
              <w:left w:val="single" w:sz="6" w:space="0" w:color="auto"/>
              <w:bottom w:val="single" w:sz="6" w:space="0" w:color="auto"/>
              <w:right w:val="single" w:sz="6" w:space="0" w:color="auto"/>
            </w:tcBorders>
          </w:tcPr>
          <w:p w:rsidR="00E04A99" w:rsidRPr="00241C0B" w:rsidRDefault="00E04A99" w:rsidP="00C25647">
            <w:pPr>
              <w:jc w:val="center"/>
            </w:pPr>
            <w:r w:rsidRPr="00241C0B">
              <w:t>1.383</w:t>
            </w:r>
          </w:p>
        </w:tc>
      </w:tr>
    </w:tbl>
    <w:p w:rsidR="00E04A99" w:rsidRPr="007C5EB8" w:rsidRDefault="00E04A99" w:rsidP="00E04A99">
      <w:pPr>
        <w:spacing w:before="240" w:after="60"/>
        <w:jc w:val="both"/>
        <w:outlineLvl w:val="3"/>
        <w:rPr>
          <w:bCs/>
        </w:rPr>
      </w:pPr>
    </w:p>
    <w:p w:rsidR="00E04A99" w:rsidRPr="008F4495" w:rsidRDefault="00E04A99" w:rsidP="003973A2">
      <w:pPr>
        <w:ind w:left="1440" w:hanging="1440"/>
        <w:jc w:val="both"/>
        <w:rPr>
          <w:b/>
        </w:rPr>
      </w:pPr>
      <w:r w:rsidRPr="008F4495">
        <w:rPr>
          <w:b/>
        </w:rPr>
        <w:t xml:space="preserve">ISSUE 8: </w:t>
      </w:r>
      <w:r w:rsidRPr="008F4495">
        <w:rPr>
          <w:b/>
        </w:rPr>
        <w:tab/>
        <w:t>What should be the effective date of the new environmental cost recovery factors for billing purposes?</w:t>
      </w:r>
    </w:p>
    <w:p w:rsidR="00E830AC" w:rsidRDefault="00E830AC" w:rsidP="003973A2">
      <w:pPr>
        <w:jc w:val="both"/>
        <w:rPr>
          <w:b/>
        </w:rPr>
      </w:pPr>
    </w:p>
    <w:p w:rsidR="00E830AC" w:rsidRPr="003A0B6E" w:rsidRDefault="00E830AC" w:rsidP="003973A2">
      <w:pPr>
        <w:ind w:left="1440" w:hanging="1440"/>
        <w:jc w:val="both"/>
        <w:rPr>
          <w:bCs/>
          <w:color w:val="1F497D"/>
        </w:rPr>
      </w:pPr>
      <w:r>
        <w:rPr>
          <w:bCs/>
        </w:rPr>
        <w:tab/>
      </w:r>
      <w:r w:rsidRPr="003A0B6E">
        <w:rPr>
          <w:bCs/>
        </w:rPr>
        <w:t>The factors shall be effective beginning with the specified environmental cost recovery cycle and thereafter for the period January 201</w:t>
      </w:r>
      <w:r>
        <w:rPr>
          <w:bCs/>
        </w:rPr>
        <w:t>7</w:t>
      </w:r>
      <w:r w:rsidRPr="003A0B6E">
        <w:rPr>
          <w:bCs/>
        </w:rPr>
        <w:t xml:space="preserve"> through December 201</w:t>
      </w:r>
      <w:r>
        <w:rPr>
          <w:bCs/>
        </w:rPr>
        <w:t>7</w:t>
      </w:r>
      <w:r w:rsidRPr="003A0B6E">
        <w:rPr>
          <w:bCs/>
        </w:rPr>
        <w:t>. Billing cycles may start before January 1, 201</w:t>
      </w:r>
      <w:r>
        <w:rPr>
          <w:bCs/>
        </w:rPr>
        <w:t>7</w:t>
      </w:r>
      <w:r w:rsidRPr="003A0B6E">
        <w:rPr>
          <w:bCs/>
        </w:rPr>
        <w:t xml:space="preserve"> and the last cycle may be read after December 31, 201</w:t>
      </w:r>
      <w:r>
        <w:rPr>
          <w:bCs/>
        </w:rPr>
        <w:t>7</w:t>
      </w:r>
      <w:r w:rsidRPr="003A0B6E">
        <w:rPr>
          <w:bCs/>
        </w:rPr>
        <w:t xml:space="preserve">, so that each customer is billed for twelve months </w:t>
      </w:r>
      <w:r w:rsidRPr="003A0B6E">
        <w:rPr>
          <w:bCs/>
        </w:rPr>
        <w:lastRenderedPageBreak/>
        <w:t>regardless of when the adjustment factor became effective. These charges shall continue in effect until modified by subsequent order of this Commission.</w:t>
      </w:r>
    </w:p>
    <w:p w:rsidR="00E830AC" w:rsidRDefault="00E830AC" w:rsidP="00E04A99">
      <w:pPr>
        <w:jc w:val="both"/>
        <w:rPr>
          <w:b/>
        </w:rPr>
      </w:pPr>
    </w:p>
    <w:p w:rsidR="003973A2" w:rsidRDefault="003973A2" w:rsidP="00E04A99">
      <w:pPr>
        <w:jc w:val="both"/>
        <w:rPr>
          <w:b/>
        </w:rPr>
      </w:pPr>
    </w:p>
    <w:p w:rsidR="00E04A99" w:rsidRPr="008F4495" w:rsidRDefault="00E04A99" w:rsidP="00E04A99">
      <w:pPr>
        <w:ind w:left="1440" w:hanging="1440"/>
        <w:jc w:val="both"/>
        <w:rPr>
          <w:b/>
        </w:rPr>
      </w:pPr>
      <w:r w:rsidRPr="008F4495">
        <w:rPr>
          <w:b/>
        </w:rPr>
        <w:t xml:space="preserve">ISSUE 9A: </w:t>
      </w:r>
      <w:r w:rsidRPr="008F4495">
        <w:rPr>
          <w:b/>
        </w:rPr>
        <w:tab/>
        <w:t>Should all issues related to Gulf’s recovery of its identified environmental compliance investment and expenses associated with Gulf’s 25% ownership interest in Scherer Unit 3 be carved out and deferred for resolution in Gulf’s rate case ending in Docket No. 160186-EI?</w:t>
      </w:r>
    </w:p>
    <w:p w:rsidR="00E04A99" w:rsidRPr="004F5DA7" w:rsidRDefault="00E04A99" w:rsidP="00E04A99">
      <w:pPr>
        <w:jc w:val="both"/>
        <w:rPr>
          <w:b/>
        </w:rPr>
      </w:pPr>
    </w:p>
    <w:p w:rsidR="00E04A99" w:rsidRDefault="00A54016" w:rsidP="00E04A99">
      <w:pPr>
        <w:tabs>
          <w:tab w:val="left" w:pos="1440"/>
        </w:tabs>
        <w:ind w:left="1440" w:hanging="1440"/>
        <w:jc w:val="both"/>
        <w:rPr>
          <w:bCs/>
        </w:rPr>
      </w:pPr>
      <w:r>
        <w:rPr>
          <w:bCs/>
        </w:rPr>
        <w:tab/>
      </w:r>
      <w:r w:rsidR="00E04A99">
        <w:rPr>
          <w:bCs/>
        </w:rPr>
        <w:t xml:space="preserve">Yes.  </w:t>
      </w:r>
      <w:r w:rsidR="00E04A99" w:rsidRPr="0004303A">
        <w:rPr>
          <w:bCs/>
        </w:rPr>
        <w:t xml:space="preserve">In order to preserve the relative positions of the parties pending the final decision in Docket No. 160186-EI, and in recognition that all other issues for Gulf in this ECRC proceeding are not contested by any party, Gulf may recover in its 2017 ECRC factors </w:t>
      </w:r>
      <w:r w:rsidR="00E04A99" w:rsidRPr="008A74FA">
        <w:rPr>
          <w:bCs/>
        </w:rPr>
        <w:t>$</w:t>
      </w:r>
      <w:r w:rsidR="00E04A99">
        <w:rPr>
          <w:bCs/>
        </w:rPr>
        <w:t xml:space="preserve">2,626,661 </w:t>
      </w:r>
      <w:r w:rsidR="00E04A99" w:rsidRPr="0004303A">
        <w:rPr>
          <w:bCs/>
        </w:rPr>
        <w:t xml:space="preserve">of O&amp;M expense ($963,913 estimated/actual true-up for 2016 and </w:t>
      </w:r>
      <w:r w:rsidR="00E04A99" w:rsidRPr="008A74FA">
        <w:rPr>
          <w:bCs/>
        </w:rPr>
        <w:t>$</w:t>
      </w:r>
      <w:r w:rsidR="00E04A99">
        <w:rPr>
          <w:bCs/>
        </w:rPr>
        <w:t>1,662,748</w:t>
      </w:r>
      <w:r w:rsidR="00E04A99" w:rsidRPr="0004303A">
        <w:rPr>
          <w:bCs/>
        </w:rPr>
        <w:t xml:space="preserve"> projected for 2017) and </w:t>
      </w:r>
      <w:r w:rsidR="00E04A99" w:rsidRPr="008A74FA">
        <w:rPr>
          <w:bCs/>
        </w:rPr>
        <w:t>$</w:t>
      </w:r>
      <w:r w:rsidR="00E04A99">
        <w:rPr>
          <w:bCs/>
        </w:rPr>
        <w:t>22,695,829</w:t>
      </w:r>
      <w:r w:rsidR="00E04A99" w:rsidRPr="0004303A">
        <w:rPr>
          <w:bCs/>
        </w:rPr>
        <w:t xml:space="preserve"> of capital investment recoverable costs ($10,296,496 estimated/actual true-up for 2016 and </w:t>
      </w:r>
      <w:r w:rsidR="00E04A99" w:rsidRPr="008A74FA">
        <w:rPr>
          <w:bCs/>
        </w:rPr>
        <w:t>$</w:t>
      </w:r>
      <w:r w:rsidR="00E04A99">
        <w:rPr>
          <w:bCs/>
        </w:rPr>
        <w:t>12,399,333</w:t>
      </w:r>
      <w:r w:rsidR="00E04A99" w:rsidRPr="0004303A">
        <w:rPr>
          <w:bCs/>
        </w:rPr>
        <w:t xml:space="preserve"> projected for 2017) for environmental compliance activities associated with that portion of Gulf’s 25% ownership interest in Scherer Unit 3 </w:t>
      </w:r>
      <w:r w:rsidR="00E04A99">
        <w:rPr>
          <w:bCs/>
        </w:rPr>
        <w:t>not committed to long-term off-system sales after December 31, 2015.</w:t>
      </w:r>
      <w:r w:rsidR="00E04A99" w:rsidRPr="0004303A">
        <w:rPr>
          <w:bCs/>
        </w:rPr>
        <w:t xml:space="preserve">  Accordingly, Gulf’s proposed 2017 cost recovery rates in the ECRC mechanism are approved, without change.  The portion attributable to Scherer 3, </w:t>
      </w:r>
      <w:r w:rsidR="00E04A99">
        <w:rPr>
          <w:bCs/>
        </w:rPr>
        <w:t xml:space="preserve">-- up to 100%, </w:t>
      </w:r>
      <w:r w:rsidR="00E04A99" w:rsidRPr="0004303A">
        <w:rPr>
          <w:bCs/>
        </w:rPr>
        <w:t>however, is subject to future true-up as set forth below.</w:t>
      </w:r>
      <w:r w:rsidR="00E04A99" w:rsidRPr="001355C9">
        <w:rPr>
          <w:bCs/>
        </w:rPr>
        <w:t xml:space="preserve"> </w:t>
      </w:r>
      <w:r w:rsidR="00E04A99">
        <w:rPr>
          <w:bCs/>
        </w:rPr>
        <w:t xml:space="preserve"> </w:t>
      </w:r>
    </w:p>
    <w:p w:rsidR="00E04A99" w:rsidRDefault="00E04A99" w:rsidP="00E04A99">
      <w:pPr>
        <w:pStyle w:val="OrderBody"/>
        <w:ind w:left="1440" w:hanging="1440"/>
        <w:rPr>
          <w:bCs/>
        </w:rPr>
      </w:pPr>
    </w:p>
    <w:p w:rsidR="00E04A99" w:rsidRDefault="00E04A99" w:rsidP="00E04A99">
      <w:pPr>
        <w:pStyle w:val="OrderBody"/>
        <w:ind w:left="1440"/>
        <w:rPr>
          <w:bCs/>
        </w:rPr>
      </w:pPr>
      <w:r>
        <w:rPr>
          <w:bCs/>
          <w:u w:val="single"/>
        </w:rPr>
        <w:t>Qualification for ECRC Recovery</w:t>
      </w:r>
      <w:r w:rsidRPr="0054026D">
        <w:rPr>
          <w:bCs/>
        </w:rPr>
        <w:t xml:space="preserve">.  </w:t>
      </w:r>
      <w:r>
        <w:rPr>
          <w:bCs/>
        </w:rPr>
        <w:t>T</w:t>
      </w:r>
      <w:r w:rsidRPr="001355C9">
        <w:rPr>
          <w:bCs/>
        </w:rPr>
        <w:t>here is no dispute that (a) all of the environmental compliance investment and expenses for Scherer Unit 3 identified by Gulf for recovery through the ECRC mechanism were incurred after April 13, 1993 (the effective date of the ECRC enabling statute); (b) all such costs are for activities that are legally required to comply with a governmentally imposed environmental regulation that was created, became effective, or whose effect was triggered after 1990</w:t>
      </w:r>
      <w:r>
        <w:rPr>
          <w:bCs/>
        </w:rPr>
        <w:t>,</w:t>
      </w:r>
      <w:r w:rsidRPr="001355C9">
        <w:rPr>
          <w:bCs/>
        </w:rPr>
        <w:t xml:space="preserve"> which was the last test year in which any portion of Gulf’s investment in Scherer Unit 3 was considered in setting Gulf’s base rates; and (c) none of the environmental compliance investment and expenses for Scherer Unit 3 identified by Gulf for recovery through the ECRC mechanism are currently being recovered by Gulf through base rates or some other cost recovery mechanism</w:t>
      </w:r>
      <w:r>
        <w:rPr>
          <w:bCs/>
        </w:rPr>
        <w:t>.</w:t>
      </w:r>
      <w:r w:rsidRPr="001355C9">
        <w:rPr>
          <w:bCs/>
        </w:rPr>
        <w:t xml:space="preserve">  Therefore, subject to the ultimate ruling on the issue</w:t>
      </w:r>
      <w:r>
        <w:rPr>
          <w:bCs/>
        </w:rPr>
        <w:t xml:space="preserve"> of whether any of the costs associated with the ongoing ownership and operation of Scherer 3 are recoverable from Gulf’s retail customers (the “threshold issue”)</w:t>
      </w:r>
      <w:r w:rsidRPr="001355C9">
        <w:rPr>
          <w:bCs/>
        </w:rPr>
        <w:t>, these costs qualify for recovery through the ECRC</w:t>
      </w:r>
      <w:r>
        <w:rPr>
          <w:bCs/>
        </w:rPr>
        <w:t xml:space="preserve">. These costs </w:t>
      </w:r>
      <w:r w:rsidRPr="001355C9">
        <w:rPr>
          <w:bCs/>
        </w:rPr>
        <w:t xml:space="preserve">remain subject to a </w:t>
      </w:r>
      <w:r>
        <w:rPr>
          <w:bCs/>
        </w:rPr>
        <w:t xml:space="preserve">potential </w:t>
      </w:r>
      <w:r w:rsidRPr="001355C9">
        <w:rPr>
          <w:bCs/>
        </w:rPr>
        <w:t xml:space="preserve">Commission determination to roll them into base rates </w:t>
      </w:r>
      <w:r>
        <w:rPr>
          <w:bCs/>
        </w:rPr>
        <w:t xml:space="preserve">on a prospective basis </w:t>
      </w:r>
      <w:r w:rsidRPr="001355C9">
        <w:rPr>
          <w:bCs/>
        </w:rPr>
        <w:t>in accordance with the ECRC enabling statute.</w:t>
      </w:r>
    </w:p>
    <w:p w:rsidR="00E04A99" w:rsidRDefault="00E04A99" w:rsidP="00E04A99">
      <w:pPr>
        <w:pStyle w:val="OrderBody"/>
        <w:ind w:left="1440"/>
        <w:rPr>
          <w:bCs/>
        </w:rPr>
      </w:pPr>
    </w:p>
    <w:p w:rsidR="00E04A99" w:rsidRDefault="00E04A99" w:rsidP="00E04A99">
      <w:pPr>
        <w:pStyle w:val="OrderBody"/>
        <w:ind w:left="1440"/>
        <w:rPr>
          <w:bCs/>
        </w:rPr>
      </w:pPr>
      <w:r w:rsidRPr="00E609AA">
        <w:rPr>
          <w:bCs/>
          <w:u w:val="single"/>
        </w:rPr>
        <w:t>Admission of Testimony and Exhibits</w:t>
      </w:r>
      <w:r>
        <w:rPr>
          <w:bCs/>
        </w:rPr>
        <w:t xml:space="preserve">.  </w:t>
      </w:r>
      <w:r w:rsidRPr="00A025F7">
        <w:rPr>
          <w:bCs/>
        </w:rPr>
        <w:t xml:space="preserve">The testimony and exhibits of Gulf witnesses </w:t>
      </w:r>
      <w:proofErr w:type="spellStart"/>
      <w:r w:rsidRPr="00A025F7">
        <w:rPr>
          <w:bCs/>
        </w:rPr>
        <w:t>Boyett</w:t>
      </w:r>
      <w:proofErr w:type="spellEnd"/>
      <w:r w:rsidRPr="00A025F7">
        <w:rPr>
          <w:bCs/>
        </w:rPr>
        <w:t xml:space="preserve">, Burleson, </w:t>
      </w:r>
      <w:proofErr w:type="spellStart"/>
      <w:r w:rsidRPr="00A025F7">
        <w:rPr>
          <w:bCs/>
        </w:rPr>
        <w:t>Deason</w:t>
      </w:r>
      <w:proofErr w:type="spellEnd"/>
      <w:r w:rsidRPr="00A025F7">
        <w:rPr>
          <w:bCs/>
        </w:rPr>
        <w:t>, Liu</w:t>
      </w:r>
      <w:r>
        <w:rPr>
          <w:bCs/>
        </w:rPr>
        <w:t>,</w:t>
      </w:r>
      <w:r w:rsidRPr="00A025F7">
        <w:rPr>
          <w:bCs/>
        </w:rPr>
        <w:t xml:space="preserve"> Markey </w:t>
      </w:r>
      <w:r>
        <w:rPr>
          <w:bCs/>
        </w:rPr>
        <w:t xml:space="preserve">and Vick </w:t>
      </w:r>
      <w:r w:rsidRPr="00A025F7">
        <w:rPr>
          <w:bCs/>
        </w:rPr>
        <w:t xml:space="preserve">shall be inserted into the record </w:t>
      </w:r>
      <w:r>
        <w:rPr>
          <w:bCs/>
        </w:rPr>
        <w:t xml:space="preserve">of this proceeding, without objection, as a basis for recovery of all costs identified therein, including the environmental compliance costs associated with Scherer Unit 3, through the ECRC mechanism.  That testimony shall also be </w:t>
      </w:r>
      <w:r>
        <w:rPr>
          <w:bCs/>
        </w:rPr>
        <w:lastRenderedPageBreak/>
        <w:t>admitted in Docket No. 160186-EI, subject to appropriate cross-examination, as a basis for Gulf’s positions on the carved out and deferred issues and any position that Gulf takes with respect to base rate recovery of Scherer Unit 3 environmental costs.</w:t>
      </w:r>
    </w:p>
    <w:p w:rsidR="00E04A99" w:rsidRDefault="00E04A99" w:rsidP="00E04A99">
      <w:pPr>
        <w:pStyle w:val="OrderBody"/>
        <w:ind w:left="1440" w:firstLine="720"/>
        <w:rPr>
          <w:bCs/>
        </w:rPr>
      </w:pPr>
    </w:p>
    <w:p w:rsidR="00E04A99" w:rsidRDefault="00E04A99" w:rsidP="00E04A99">
      <w:pPr>
        <w:pStyle w:val="OrderBody"/>
        <w:ind w:left="1440"/>
        <w:rPr>
          <w:bCs/>
        </w:rPr>
      </w:pPr>
      <w:r w:rsidRPr="009713E6">
        <w:rPr>
          <w:bCs/>
          <w:u w:val="single"/>
        </w:rPr>
        <w:t>Eligibility for Base Rate Recovery</w:t>
      </w:r>
      <w:r>
        <w:rPr>
          <w:bCs/>
        </w:rPr>
        <w:t xml:space="preserve">. In the event Gulf prevails on the threshold issue, the Commission retains the authority to determine whether recovery of the Scherer 3 environmental compliance costs on a prospective basis shall continue through the ECRC or shall be included in base rates. </w:t>
      </w:r>
      <w:r w:rsidRPr="007D4623">
        <w:rPr>
          <w:bCs/>
        </w:rPr>
        <w:t>The fact that the</w:t>
      </w:r>
      <w:r>
        <w:rPr>
          <w:bCs/>
        </w:rPr>
        <w:t>se costs</w:t>
      </w:r>
      <w:r w:rsidRPr="007D4623">
        <w:rPr>
          <w:bCs/>
        </w:rPr>
        <w:t xml:space="preserve"> are not included in the 2017 test year revenue requirements requested through the petition, minimum filing requirements, testimony and exhibits submitted by Gulf in Docket No. 160186-EI, and are not included in the proposed base rates filed in that docket, shall not disqualify the annualized amount of such costs from being considered or incorporated in</w:t>
      </w:r>
      <w:r>
        <w:rPr>
          <w:bCs/>
        </w:rPr>
        <w:t xml:space="preserve"> the</w:t>
      </w:r>
      <w:r w:rsidRPr="007D4623">
        <w:rPr>
          <w:bCs/>
        </w:rPr>
        <w:t xml:space="preserve"> base rates established in Docket No. 160186-EI</w:t>
      </w:r>
      <w:r>
        <w:rPr>
          <w:bCs/>
        </w:rPr>
        <w:t>. The statutory time frames otherwise applicable to Docket No. 160186-EI shall not be affected by consideration of the deferred issues in that docket, the potential for base rate recovery of those costs, or Gulf’s submission of supplemental information necessary to identify the annualized test year amount of Scherer 3 investment and expenses to be included in the ultimate determination of prospective base rates.</w:t>
      </w:r>
    </w:p>
    <w:p w:rsidR="00E04A99" w:rsidRDefault="00E04A99" w:rsidP="00E04A99">
      <w:pPr>
        <w:pStyle w:val="OrderBody"/>
        <w:ind w:left="1440" w:firstLine="720"/>
        <w:rPr>
          <w:bCs/>
        </w:rPr>
      </w:pPr>
    </w:p>
    <w:p w:rsidR="00E04A99" w:rsidRPr="002D19A8" w:rsidRDefault="00E04A99" w:rsidP="00E04A99">
      <w:pPr>
        <w:pStyle w:val="OrderBody"/>
        <w:ind w:left="1440"/>
        <w:rPr>
          <w:bCs/>
        </w:rPr>
      </w:pPr>
      <w:r>
        <w:rPr>
          <w:bCs/>
          <w:u w:val="single"/>
        </w:rPr>
        <w:t>Future True-up</w:t>
      </w:r>
      <w:r>
        <w:rPr>
          <w:bCs/>
        </w:rPr>
        <w:t xml:space="preserve">.  </w:t>
      </w:r>
      <w:r w:rsidRPr="007D4623">
        <w:rPr>
          <w:bCs/>
        </w:rPr>
        <w:t>In the event that Gulf prevail</w:t>
      </w:r>
      <w:r>
        <w:rPr>
          <w:bCs/>
        </w:rPr>
        <w:t>s</w:t>
      </w:r>
      <w:r w:rsidRPr="007D4623">
        <w:rPr>
          <w:bCs/>
        </w:rPr>
        <w:t xml:space="preserve"> on the </w:t>
      </w:r>
      <w:r>
        <w:rPr>
          <w:bCs/>
        </w:rPr>
        <w:t>threshold</w:t>
      </w:r>
      <w:r w:rsidRPr="007D4623">
        <w:rPr>
          <w:bCs/>
        </w:rPr>
        <w:t xml:space="preserve"> issue, and the Commission decides that any portion of the Scherer Unit 3 environmental compliance costs should be recovered prospectively through base rates established in Docket 160186-EI rather than through the ECRC mechanism</w:t>
      </w:r>
      <w:r>
        <w:rPr>
          <w:bCs/>
        </w:rPr>
        <w:t>, then the</w:t>
      </w:r>
      <w:r w:rsidRPr="007D4623">
        <w:rPr>
          <w:bCs/>
        </w:rPr>
        <w:t xml:space="preserve"> portion of the environmental compliance costs included in prospective base rate recovery shall be excluded from the actual expenditures addressed through the ECRC mechanism beginning with the effective date of the new base rates. Any over-recovery through the ECRC mechanism that results from such prospective base rate recovery shall be credited to customers with interest in accordance with and through the normal true-up mechanism associated with the ECRC.</w:t>
      </w:r>
    </w:p>
    <w:p w:rsidR="00E04A99" w:rsidRPr="003A0B6E" w:rsidRDefault="00E04A99" w:rsidP="00E04A99">
      <w:pPr>
        <w:rPr>
          <w:b/>
          <w:bCs/>
          <w:u w:val="single"/>
        </w:rPr>
      </w:pPr>
    </w:p>
    <w:p w:rsidR="00E04A99" w:rsidRDefault="00E04A99" w:rsidP="00E04A99">
      <w:pPr>
        <w:pStyle w:val="OrderBody"/>
        <w:ind w:left="1440"/>
        <w:rPr>
          <w:bCs/>
        </w:rPr>
      </w:pPr>
      <w:r>
        <w:rPr>
          <w:bCs/>
        </w:rPr>
        <w:t xml:space="preserve">In the event that Gulf does not ultimately prevail on the threshold issue, the amounts related to Scherer 3 </w:t>
      </w:r>
      <w:r w:rsidRPr="00E403D1">
        <w:rPr>
          <w:bCs/>
        </w:rPr>
        <w:t xml:space="preserve">collected through the </w:t>
      </w:r>
      <w:r>
        <w:rPr>
          <w:bCs/>
        </w:rPr>
        <w:t>2017</w:t>
      </w:r>
      <w:r w:rsidRPr="00E403D1">
        <w:rPr>
          <w:bCs/>
        </w:rPr>
        <w:t xml:space="preserve"> cost re</w:t>
      </w:r>
      <w:r>
        <w:rPr>
          <w:bCs/>
        </w:rPr>
        <w:t xml:space="preserve">covery rates in the ECRC mechanism will be credited to customers with interest, in accordance with and through the normal true-up mechanism associated with the ECRC. </w:t>
      </w:r>
    </w:p>
    <w:p w:rsidR="00E04A99" w:rsidRPr="007C5EB8" w:rsidRDefault="00E04A99" w:rsidP="00E04A99">
      <w:pPr>
        <w:spacing w:before="240" w:after="60"/>
        <w:jc w:val="both"/>
        <w:outlineLvl w:val="3"/>
        <w:rPr>
          <w:bCs/>
        </w:rPr>
      </w:pPr>
      <w:r>
        <w:rPr>
          <w:bCs/>
        </w:rPr>
        <w:t>.</w:t>
      </w:r>
    </w:p>
    <w:p w:rsidR="00E04A99" w:rsidRPr="008F4495" w:rsidRDefault="00E04A99" w:rsidP="00E04A99">
      <w:pPr>
        <w:spacing w:after="120"/>
        <w:ind w:left="1440" w:hanging="1440"/>
        <w:jc w:val="both"/>
        <w:rPr>
          <w:b/>
          <w:bCs/>
        </w:rPr>
      </w:pPr>
      <w:r w:rsidRPr="008F4495">
        <w:rPr>
          <w:b/>
        </w:rPr>
        <w:t>ISSUE 9B:</w:t>
      </w:r>
      <w:r w:rsidRPr="008F4495">
        <w:rPr>
          <w:b/>
        </w:rPr>
        <w:tab/>
        <w:t>Should</w:t>
      </w:r>
      <w:r w:rsidRPr="008F4495">
        <w:rPr>
          <w:b/>
          <w:bCs/>
        </w:rPr>
        <w:t xml:space="preserve"> Gulf be allowed to recover, through the ECRC, prudently incurred costs associated with its Plant </w:t>
      </w:r>
      <w:proofErr w:type="spellStart"/>
      <w:r w:rsidRPr="008F4495">
        <w:rPr>
          <w:b/>
          <w:bCs/>
        </w:rPr>
        <w:t>Scholz</w:t>
      </w:r>
      <w:proofErr w:type="spellEnd"/>
      <w:r w:rsidRPr="008F4495">
        <w:rPr>
          <w:b/>
          <w:bCs/>
        </w:rPr>
        <w:t xml:space="preserve"> CCR Unit Closure project?</w:t>
      </w:r>
    </w:p>
    <w:p w:rsidR="00E04A99" w:rsidRPr="00701945" w:rsidRDefault="00E04A99" w:rsidP="00E04A99">
      <w:pPr>
        <w:jc w:val="both"/>
      </w:pPr>
    </w:p>
    <w:p w:rsidR="00E04A99" w:rsidRPr="00B64348" w:rsidRDefault="00E04A99" w:rsidP="00E04A99">
      <w:pPr>
        <w:spacing w:after="120"/>
        <w:ind w:left="1440" w:hanging="1440"/>
        <w:jc w:val="both"/>
      </w:pPr>
      <w:r>
        <w:rPr>
          <w:b/>
        </w:rPr>
        <w:tab/>
      </w:r>
      <w:r w:rsidRPr="008A74FA">
        <w:rPr>
          <w:bCs/>
        </w:rPr>
        <w:t xml:space="preserve">Yes. The Plant </w:t>
      </w:r>
      <w:proofErr w:type="spellStart"/>
      <w:r w:rsidRPr="008A74FA">
        <w:rPr>
          <w:bCs/>
        </w:rPr>
        <w:t>Scholz</w:t>
      </w:r>
      <w:proofErr w:type="spellEnd"/>
      <w:r w:rsidRPr="008A74FA">
        <w:rPr>
          <w:bCs/>
        </w:rPr>
        <w:t xml:space="preserve"> CCR Unit Closure project meets the criteria for cost recovery set forth in Section 366.8255, Florida Statutes and the Commission's Order No. PSC-94-0044-FOF-EI.  This project is necessary for Gulf to meet new </w:t>
      </w:r>
      <w:r w:rsidRPr="008A74FA">
        <w:rPr>
          <w:bCs/>
        </w:rPr>
        <w:lastRenderedPageBreak/>
        <w:t xml:space="preserve">legally mandated requirements under a governmentally imposed environmental regulation. These new legal requirements are found in the National Pollutant Discharge Elimination System (NPDES) renewal permit for Plant </w:t>
      </w:r>
      <w:proofErr w:type="spellStart"/>
      <w:r w:rsidRPr="008A74FA">
        <w:rPr>
          <w:bCs/>
        </w:rPr>
        <w:t>Scholz</w:t>
      </w:r>
      <w:proofErr w:type="spellEnd"/>
      <w:r w:rsidRPr="008A74FA">
        <w:rPr>
          <w:bCs/>
        </w:rPr>
        <w:t xml:space="preserve"> (FL0002283-005) issued by the Florida Department of Environmental Protection (FDEP) on October 20, 2015 and in the draft NPDES permit modification issued on August 25, 2016. NPDES permit FL0002283-005 requires closure of the existing on-site ash pond at Plant </w:t>
      </w:r>
      <w:proofErr w:type="spellStart"/>
      <w:r w:rsidRPr="008A74FA">
        <w:rPr>
          <w:bCs/>
        </w:rPr>
        <w:t>Scholz</w:t>
      </w:r>
      <w:proofErr w:type="spellEnd"/>
      <w:r w:rsidRPr="008A74FA">
        <w:rPr>
          <w:bCs/>
        </w:rPr>
        <w:t xml:space="preserve"> during the 2015-2020 permit cycle. Pursuant to the permit, Gulf was required to submit a closure plan to the FDEP for its review and approval. After completion of engineering design work, the Plant </w:t>
      </w:r>
      <w:proofErr w:type="spellStart"/>
      <w:r w:rsidRPr="008A74FA">
        <w:rPr>
          <w:bCs/>
        </w:rPr>
        <w:t>Scholz</w:t>
      </w:r>
      <w:proofErr w:type="spellEnd"/>
      <w:r w:rsidRPr="008A74FA">
        <w:rPr>
          <w:bCs/>
        </w:rPr>
        <w:t xml:space="preserve"> closure plan was submitted to FDEP on May 26, 2016, and Gulf received approval of the closure plan on August 26, 2016. The Plant </w:t>
      </w:r>
      <w:proofErr w:type="spellStart"/>
      <w:r w:rsidRPr="008A74FA">
        <w:rPr>
          <w:bCs/>
        </w:rPr>
        <w:t>Scholz</w:t>
      </w:r>
      <w:proofErr w:type="spellEnd"/>
      <w:r w:rsidRPr="008A74FA">
        <w:rPr>
          <w:bCs/>
        </w:rPr>
        <w:t xml:space="preserve"> closure plan requires the construction of an industrial wastewater pond, a groundwater cut-off wall, a wastewater treatment system, a </w:t>
      </w:r>
      <w:proofErr w:type="spellStart"/>
      <w:r w:rsidRPr="008A74FA">
        <w:rPr>
          <w:bCs/>
        </w:rPr>
        <w:t>stormwater</w:t>
      </w:r>
      <w:proofErr w:type="spellEnd"/>
      <w:r w:rsidRPr="008A74FA">
        <w:rPr>
          <w:bCs/>
        </w:rPr>
        <w:t xml:space="preserve"> management system, removing the coal combustion residuals (CCR) material from portions of the pond, transferring CCR material upland to a dry stack area primarily within the footprint of pond, and installing new groundwater monitoring wells at Plant </w:t>
      </w:r>
      <w:proofErr w:type="spellStart"/>
      <w:r w:rsidRPr="008A74FA">
        <w:rPr>
          <w:bCs/>
        </w:rPr>
        <w:t>Scholz</w:t>
      </w:r>
      <w:proofErr w:type="spellEnd"/>
      <w:r w:rsidRPr="008A74FA">
        <w:rPr>
          <w:bCs/>
        </w:rPr>
        <w:t>. The costs for this activity are $845,000 O&amp;M expenses for 2016 and $26,191,933 O&amp;M expenses for 2017.  These costs are not recovered through any other cost recovery mechanism or through base rates.</w:t>
      </w:r>
      <w:r w:rsidRPr="008A74FA">
        <w:t xml:space="preserve"> </w:t>
      </w:r>
    </w:p>
    <w:p w:rsidR="00E04A99" w:rsidRDefault="00E04A99" w:rsidP="00E04A99">
      <w:pPr>
        <w:ind w:left="1440" w:hanging="1440"/>
        <w:jc w:val="both"/>
        <w:rPr>
          <w:b/>
          <w:bCs/>
          <w:u w:val="single"/>
        </w:rPr>
      </w:pPr>
    </w:p>
    <w:p w:rsidR="00E04A99" w:rsidRPr="007C5EB8" w:rsidRDefault="00E04A99" w:rsidP="00E04A99">
      <w:pPr>
        <w:jc w:val="both"/>
        <w:outlineLvl w:val="3"/>
        <w:rPr>
          <w:bCs/>
        </w:rPr>
      </w:pPr>
    </w:p>
    <w:p w:rsidR="00E04A99" w:rsidRPr="008F4495" w:rsidRDefault="00E04A99" w:rsidP="00826F59">
      <w:pPr>
        <w:ind w:left="1440" w:hanging="1440"/>
        <w:jc w:val="both"/>
        <w:rPr>
          <w:b/>
          <w:bCs/>
        </w:rPr>
      </w:pPr>
      <w:r w:rsidRPr="008F4495">
        <w:rPr>
          <w:b/>
          <w:bCs/>
        </w:rPr>
        <w:t>ISSUE 9C:</w:t>
      </w:r>
      <w:r w:rsidRPr="008F4495">
        <w:rPr>
          <w:b/>
        </w:rPr>
        <w:tab/>
        <w:t>How should costs</w:t>
      </w:r>
      <w:r w:rsidRPr="008F4495">
        <w:rPr>
          <w:b/>
          <w:bCs/>
        </w:rPr>
        <w:t xml:space="preserve"> associated with Gulf’s Plant </w:t>
      </w:r>
      <w:proofErr w:type="spellStart"/>
      <w:r w:rsidRPr="008F4495">
        <w:rPr>
          <w:b/>
          <w:bCs/>
        </w:rPr>
        <w:t>Scholz</w:t>
      </w:r>
      <w:proofErr w:type="spellEnd"/>
      <w:r w:rsidRPr="008F4495">
        <w:rPr>
          <w:b/>
          <w:bCs/>
        </w:rPr>
        <w:t xml:space="preserve"> CCR Unit Closure project be allocated to the rate classes.</w:t>
      </w:r>
    </w:p>
    <w:p w:rsidR="00826F59" w:rsidRPr="008F4495" w:rsidRDefault="00826F59" w:rsidP="00826F59">
      <w:pPr>
        <w:ind w:left="1440" w:hanging="1440"/>
        <w:jc w:val="both"/>
        <w:rPr>
          <w:b/>
          <w:bCs/>
        </w:rPr>
      </w:pPr>
    </w:p>
    <w:p w:rsidR="00E04A99" w:rsidRDefault="00E04A99" w:rsidP="00E04A99">
      <w:pPr>
        <w:spacing w:after="120"/>
        <w:ind w:left="1440" w:hanging="1440"/>
        <w:jc w:val="both"/>
        <w:rPr>
          <w:b/>
          <w:bCs/>
          <w:u w:val="single"/>
        </w:rPr>
      </w:pPr>
      <w:r>
        <w:rPr>
          <w:b/>
        </w:rPr>
        <w:tab/>
      </w:r>
      <w:r w:rsidRPr="008A74FA">
        <w:rPr>
          <w:bCs/>
        </w:rPr>
        <w:t xml:space="preserve">The Plant </w:t>
      </w:r>
      <w:proofErr w:type="spellStart"/>
      <w:r w:rsidRPr="008A74FA">
        <w:rPr>
          <w:bCs/>
        </w:rPr>
        <w:t>Scholz</w:t>
      </w:r>
      <w:proofErr w:type="spellEnd"/>
      <w:r w:rsidRPr="008A74FA">
        <w:rPr>
          <w:bCs/>
        </w:rPr>
        <w:t xml:space="preserve"> CCR Unit Closure project sh</w:t>
      </w:r>
      <w:r w:rsidR="00E830AC">
        <w:rPr>
          <w:bCs/>
        </w:rPr>
        <w:t>all</w:t>
      </w:r>
      <w:r w:rsidRPr="008A74FA">
        <w:rPr>
          <w:bCs/>
        </w:rPr>
        <w:t xml:space="preserve"> be allocated to the rate classes on a demand basis.</w:t>
      </w:r>
      <w:r>
        <w:tab/>
      </w:r>
    </w:p>
    <w:p w:rsidR="00E04A99" w:rsidRPr="007C5EB8" w:rsidRDefault="00E04A99" w:rsidP="00E04A99">
      <w:pPr>
        <w:spacing w:before="240" w:after="60"/>
        <w:jc w:val="both"/>
        <w:outlineLvl w:val="3"/>
        <w:rPr>
          <w:bCs/>
        </w:rPr>
      </w:pPr>
    </w:p>
    <w:p w:rsidR="00E04A99" w:rsidRPr="008F4495" w:rsidRDefault="00E04A99" w:rsidP="00E04A99">
      <w:pPr>
        <w:ind w:left="1440" w:hanging="1440"/>
        <w:jc w:val="both"/>
        <w:rPr>
          <w:b/>
        </w:rPr>
      </w:pPr>
      <w:r w:rsidRPr="008F4495">
        <w:rPr>
          <w:b/>
        </w:rPr>
        <w:t xml:space="preserve">ISSUE 10: </w:t>
      </w:r>
      <w:r w:rsidRPr="008F4495">
        <w:rPr>
          <w:b/>
        </w:rPr>
        <w:tab/>
        <w:t>Should issues related to FPL’s recovery of its projected 2017 costs for the Turkey Point Cooling Canal Monitoring Plan project be deferred for resolution in the 2017 ECRC docket?  </w:t>
      </w:r>
    </w:p>
    <w:p w:rsidR="00E04A99" w:rsidRPr="004F5DA7" w:rsidRDefault="00E04A99" w:rsidP="00E04A99">
      <w:pPr>
        <w:jc w:val="both"/>
        <w:rPr>
          <w:b/>
        </w:rPr>
      </w:pPr>
    </w:p>
    <w:p w:rsidR="00E04A99" w:rsidRPr="00076FF1" w:rsidRDefault="00E04A99" w:rsidP="00E04A99">
      <w:pPr>
        <w:ind w:left="1440" w:hanging="1440"/>
        <w:jc w:val="both"/>
      </w:pPr>
      <w:r>
        <w:rPr>
          <w:b/>
        </w:rPr>
        <w:tab/>
      </w:r>
      <w:r w:rsidRPr="00E15DE6">
        <w:t>Yes.  FPL may recover in its 2017 ECRC factors the projected $73,776,441 of O&amp;M expense shown on Form 42-2P and $1,449,647 of capital investment recoverable costs shown on Form 42-3P, filed on September 6, 2016 as part of FPL’s 2017 projection filing, with both amounts subject to refund through the ECRC true-up mechanism, including interest calculated as provided therein</w:t>
      </w:r>
      <w:r w:rsidRPr="00D86757">
        <w:t>.  FPL will file its direct testimony in support of the 2017 TPCCMP project costs as part of its 2017 actual/estimated true-up filing.  It is the parties’ desire that, to the extent possible, the order establishing procedure for Docket 17000</w:t>
      </w:r>
      <w:r>
        <w:t>7</w:t>
      </w:r>
      <w:r w:rsidRPr="00D86757">
        <w:t>-EI reflect a schedule for the TPCCMP project issues that provides intervenor and Staff no fewer than five weeks to file testimony after FPL’s direct testimony; and provides FPL no fewer than three weeks thereafter to file its rebuttal testimony.  </w:t>
      </w:r>
    </w:p>
    <w:p w:rsidR="00E04A99" w:rsidRDefault="00E04A99" w:rsidP="00826F59">
      <w:pPr>
        <w:jc w:val="both"/>
      </w:pPr>
      <w:r>
        <w:tab/>
      </w:r>
      <w:r>
        <w:tab/>
      </w:r>
    </w:p>
    <w:p w:rsidR="00826F59" w:rsidRPr="007C5EB8" w:rsidRDefault="00826F59" w:rsidP="00826F59">
      <w:pPr>
        <w:jc w:val="both"/>
        <w:rPr>
          <w:bCs/>
        </w:rPr>
      </w:pPr>
    </w:p>
    <w:p w:rsidR="00E04A99" w:rsidRPr="008F4495" w:rsidRDefault="00E04A99" w:rsidP="00E04A99">
      <w:pPr>
        <w:ind w:left="1440" w:hanging="1440"/>
        <w:jc w:val="both"/>
        <w:rPr>
          <w:b/>
          <w:bCs/>
        </w:rPr>
      </w:pPr>
      <w:r w:rsidRPr="008F4495">
        <w:rPr>
          <w:b/>
        </w:rPr>
        <w:lastRenderedPageBreak/>
        <w:t>ISSUE 11:</w:t>
      </w:r>
      <w:r w:rsidRPr="008F4495">
        <w:rPr>
          <w:b/>
          <w:bCs/>
        </w:rPr>
        <w:t xml:space="preserve"> </w:t>
      </w:r>
      <w:r w:rsidRPr="008F4495">
        <w:rPr>
          <w:b/>
          <w:bCs/>
        </w:rPr>
        <w:tab/>
        <w:t>Should the Commission approve DEF’s proposed treatment for Bartow-Anclote Pipeline and Turner CT projects, as proposed in DEF’s 2016 Estimated Actual and 2017 Projection Filings?</w:t>
      </w:r>
    </w:p>
    <w:p w:rsidR="00E04A99" w:rsidRPr="00E830AC" w:rsidRDefault="00E04A99" w:rsidP="00E04A99">
      <w:pPr>
        <w:jc w:val="both"/>
        <w:rPr>
          <w:b/>
        </w:rPr>
      </w:pPr>
    </w:p>
    <w:p w:rsidR="00E04A99" w:rsidRDefault="00E04A99" w:rsidP="008A783F">
      <w:pPr>
        <w:ind w:left="1440" w:hanging="1440"/>
        <w:jc w:val="both"/>
      </w:pPr>
      <w:r>
        <w:rPr>
          <w:b/>
        </w:rPr>
        <w:tab/>
      </w:r>
      <w:r w:rsidRPr="008E6107">
        <w:t xml:space="preserve">Yes.  </w:t>
      </w:r>
      <w:r>
        <w:t xml:space="preserve">DEF’s proposed treatment for the Bartow-Anclote Pipeline and Turner CT projects is consistent </w:t>
      </w:r>
      <w:r w:rsidRPr="004622EA">
        <w:rPr>
          <w:bCs/>
        </w:rPr>
        <w:t>with</w:t>
      </w:r>
      <w:r>
        <w:t xml:space="preserve"> prior Commission approvals in Order No. PSC-11-0553-FOF-EI and PSC-13-0381-PAA-EI.</w:t>
      </w:r>
      <w:r w:rsidRPr="008E6107">
        <w:t xml:space="preserve"> </w:t>
      </w:r>
    </w:p>
    <w:p w:rsidR="00E04A99" w:rsidRPr="007C5EB8" w:rsidRDefault="00E04A99" w:rsidP="00E04A99">
      <w:pPr>
        <w:spacing w:before="240" w:after="60"/>
        <w:jc w:val="both"/>
        <w:outlineLvl w:val="3"/>
        <w:rPr>
          <w:bCs/>
        </w:rPr>
      </w:pPr>
    </w:p>
    <w:p w:rsidR="00E04A99" w:rsidRPr="008F4495" w:rsidRDefault="00E04A99" w:rsidP="00826F59">
      <w:pPr>
        <w:ind w:left="1440" w:hanging="1440"/>
        <w:jc w:val="both"/>
        <w:rPr>
          <w:b/>
          <w:bCs/>
        </w:rPr>
      </w:pPr>
      <w:r w:rsidRPr="008F4495">
        <w:rPr>
          <w:b/>
        </w:rPr>
        <w:t>ISSUE 12:</w:t>
      </w:r>
      <w:r w:rsidRPr="008F4495">
        <w:rPr>
          <w:b/>
          <w:bCs/>
        </w:rPr>
        <w:t xml:space="preserve"> </w:t>
      </w:r>
      <w:r w:rsidRPr="008F4495">
        <w:rPr>
          <w:b/>
          <w:bCs/>
        </w:rPr>
        <w:tab/>
        <w:t>Should the Commission approve revised tariffs reflecting the environmental cost recovery amounts and environmental cost recovery factors determined to be appropriate in this proceeding?</w:t>
      </w:r>
    </w:p>
    <w:p w:rsidR="00E04A99" w:rsidRDefault="00E04A99" w:rsidP="00826F59">
      <w:pPr>
        <w:jc w:val="both"/>
        <w:rPr>
          <w:b/>
        </w:rPr>
      </w:pPr>
    </w:p>
    <w:p w:rsidR="00E830AC" w:rsidRPr="003A0B6E" w:rsidRDefault="00E830AC" w:rsidP="00826F59">
      <w:pPr>
        <w:pStyle w:val="PositionHeading"/>
        <w:spacing w:before="0" w:after="0"/>
        <w:ind w:left="1440" w:hanging="1440"/>
        <w:rPr>
          <w:rFonts w:cs="Times New Roman"/>
          <w:vanish/>
          <w:szCs w:val="24"/>
          <w:specVanish/>
        </w:rPr>
      </w:pPr>
      <w:r>
        <w:rPr>
          <w:rFonts w:cs="Times New Roman"/>
          <w:b w:val="0"/>
          <w:szCs w:val="24"/>
        </w:rPr>
        <w:tab/>
      </w:r>
      <w:r w:rsidRPr="003A0B6E">
        <w:rPr>
          <w:rFonts w:cs="Times New Roman"/>
          <w:b w:val="0"/>
          <w:szCs w:val="24"/>
        </w:rPr>
        <w:t>Yes.  The Commission approves the revised tariffs reflecting the environmental cost recovery amounts and environmental cost recovery factors determined to be appropriate in this proceeding. Staff is directed to verify that the revised tariffs are consistent with the Commission’s decision.</w:t>
      </w:r>
    </w:p>
    <w:p w:rsidR="00E830AC" w:rsidRPr="003A0B6E" w:rsidRDefault="00E830AC" w:rsidP="00E830AC">
      <w:pPr>
        <w:pStyle w:val="IssueHeading"/>
        <w:rPr>
          <w:rFonts w:cs="Times New Roman"/>
          <w:szCs w:val="24"/>
        </w:rPr>
      </w:pPr>
    </w:p>
    <w:p w:rsidR="00E04A99" w:rsidRDefault="00E04A99" w:rsidP="00E04A99">
      <w:pPr>
        <w:jc w:val="both"/>
        <w:rPr>
          <w:b/>
        </w:rPr>
      </w:pPr>
    </w:p>
    <w:p w:rsidR="004F5DA7" w:rsidRPr="00701945" w:rsidRDefault="004F5DA7" w:rsidP="004F5DA7">
      <w:pPr>
        <w:jc w:val="both"/>
      </w:pPr>
      <w:r w:rsidRPr="00701945">
        <w:t>XI.</w:t>
      </w:r>
      <w:r w:rsidRPr="00701945">
        <w:tab/>
      </w:r>
      <w:r w:rsidRPr="00701945">
        <w:rPr>
          <w:u w:val="single"/>
        </w:rPr>
        <w:t>PENDING MOTIONS</w:t>
      </w:r>
    </w:p>
    <w:p w:rsidR="004F5DA7" w:rsidRPr="00701945" w:rsidRDefault="004F5DA7" w:rsidP="004F5DA7">
      <w:pPr>
        <w:jc w:val="both"/>
      </w:pPr>
    </w:p>
    <w:p w:rsidR="004F5DA7" w:rsidRPr="00F90485" w:rsidRDefault="004F5DA7" w:rsidP="004F5DA7">
      <w:pPr>
        <w:ind w:firstLine="720"/>
        <w:jc w:val="both"/>
      </w:pPr>
      <w:r w:rsidRPr="00F90485">
        <w:t>There are no pending motions at this time.</w:t>
      </w:r>
    </w:p>
    <w:p w:rsidR="004F5DA7" w:rsidRPr="00DF46F2" w:rsidRDefault="004F5DA7" w:rsidP="004F5DA7">
      <w:pPr>
        <w:jc w:val="both"/>
      </w:pPr>
    </w:p>
    <w:p w:rsidR="004F5DA7" w:rsidRPr="008838A0" w:rsidRDefault="004F5DA7" w:rsidP="004F5DA7">
      <w:pPr>
        <w:jc w:val="both"/>
      </w:pPr>
      <w:r w:rsidRPr="008838A0">
        <w:t>XII.</w:t>
      </w:r>
      <w:r w:rsidRPr="008838A0">
        <w:tab/>
      </w:r>
      <w:r w:rsidRPr="008838A0">
        <w:rPr>
          <w:u w:val="single"/>
        </w:rPr>
        <w:t>PENDING CONFIDENTIALITY MATTERS</w:t>
      </w:r>
    </w:p>
    <w:p w:rsidR="004F5DA7" w:rsidRDefault="004F5DA7" w:rsidP="004F5DA7">
      <w:pPr>
        <w:jc w:val="both"/>
      </w:pPr>
    </w:p>
    <w:p w:rsidR="004F5DA7" w:rsidRDefault="007F142E" w:rsidP="004F5DA7">
      <w:pPr>
        <w:jc w:val="both"/>
      </w:pPr>
      <w:r>
        <w:tab/>
        <w:t>None.</w:t>
      </w:r>
    </w:p>
    <w:p w:rsidR="007F142E" w:rsidRDefault="007F142E" w:rsidP="004F5DA7">
      <w:pPr>
        <w:jc w:val="both"/>
      </w:pPr>
    </w:p>
    <w:p w:rsidR="004F5DA7" w:rsidRPr="00701945" w:rsidRDefault="004F5DA7" w:rsidP="004F5DA7">
      <w:pPr>
        <w:jc w:val="both"/>
      </w:pPr>
      <w:r>
        <w:t>XIII.</w:t>
      </w:r>
      <w:r>
        <w:tab/>
      </w:r>
      <w:r w:rsidRPr="00701945">
        <w:rPr>
          <w:u w:val="single"/>
        </w:rPr>
        <w:t>POST-HEARING PROCEDURES</w:t>
      </w:r>
    </w:p>
    <w:p w:rsidR="004F5DA7" w:rsidRPr="00701945" w:rsidRDefault="004F5DA7" w:rsidP="004F5DA7">
      <w:pPr>
        <w:jc w:val="both"/>
      </w:pPr>
    </w:p>
    <w:p w:rsidR="004F5DA7" w:rsidRPr="00701945" w:rsidRDefault="004F5DA7" w:rsidP="004F5DA7">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4F5DA7" w:rsidRPr="00701945" w:rsidRDefault="004F5DA7" w:rsidP="004F5DA7">
      <w:pPr>
        <w:jc w:val="both"/>
      </w:pPr>
    </w:p>
    <w:p w:rsidR="004F5DA7" w:rsidRPr="00701945" w:rsidRDefault="004F5DA7" w:rsidP="004F5DA7">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w:t>
      </w:r>
      <w:r>
        <w:rPr>
          <w:color w:val="FF0000"/>
        </w:rPr>
        <w:t xml:space="preserve"> </w:t>
      </w:r>
      <w:r w:rsidRPr="00701945">
        <w:t>and shall be filed at the same time.</w:t>
      </w:r>
    </w:p>
    <w:p w:rsidR="004F5DA7" w:rsidRDefault="004F5DA7" w:rsidP="004F5DA7">
      <w:pPr>
        <w:jc w:val="both"/>
      </w:pPr>
    </w:p>
    <w:p w:rsidR="004F5DA7" w:rsidRPr="00701945" w:rsidRDefault="004F5DA7" w:rsidP="004F5DA7">
      <w:pPr>
        <w:jc w:val="both"/>
      </w:pPr>
      <w:r w:rsidRPr="00701945">
        <w:t>XIV.</w:t>
      </w:r>
      <w:r>
        <w:tab/>
      </w:r>
      <w:r w:rsidRPr="00701945">
        <w:rPr>
          <w:u w:val="single"/>
        </w:rPr>
        <w:t>RULINGS</w:t>
      </w:r>
    </w:p>
    <w:p w:rsidR="004F5DA7" w:rsidRPr="00701945" w:rsidRDefault="004F5DA7" w:rsidP="004F5DA7">
      <w:pPr>
        <w:jc w:val="both"/>
      </w:pPr>
    </w:p>
    <w:p w:rsidR="004F5DA7" w:rsidRPr="00701945" w:rsidRDefault="004F5DA7" w:rsidP="004F5DA7">
      <w:pPr>
        <w:ind w:firstLine="720"/>
        <w:jc w:val="both"/>
      </w:pPr>
      <w:r w:rsidRPr="00701945">
        <w:t xml:space="preserve">Opening statements, if any, shall not exceed </w:t>
      </w:r>
      <w:r w:rsidR="007F142E">
        <w:t>three</w:t>
      </w:r>
      <w:r w:rsidRPr="00701945">
        <w:t xml:space="preserve"> minutes per party.</w:t>
      </w:r>
      <w:r>
        <w:t xml:space="preserve">  </w:t>
      </w:r>
    </w:p>
    <w:p w:rsidR="004F5DA7" w:rsidRDefault="004F5DA7" w:rsidP="004F5DA7">
      <w:pPr>
        <w:jc w:val="both"/>
      </w:pPr>
    </w:p>
    <w:p w:rsidR="004F5DA7" w:rsidRDefault="004F5DA7" w:rsidP="004F5DA7">
      <w:pPr>
        <w:jc w:val="both"/>
      </w:pPr>
      <w:r w:rsidRPr="00701945">
        <w:tab/>
        <w:t>It is therefore,</w:t>
      </w:r>
    </w:p>
    <w:p w:rsidR="00C278D0" w:rsidRPr="00701945" w:rsidRDefault="00C278D0" w:rsidP="004F5DA7">
      <w:pPr>
        <w:jc w:val="both"/>
      </w:pPr>
    </w:p>
    <w:p w:rsidR="004F5DA7" w:rsidRDefault="004F5DA7" w:rsidP="004F5DA7">
      <w:pPr>
        <w:jc w:val="both"/>
      </w:pPr>
      <w:r w:rsidRPr="00701945">
        <w:tab/>
        <w:t xml:space="preserve">ORDERED by Commissioner </w:t>
      </w:r>
      <w:r>
        <w:t>Art Graham</w:t>
      </w:r>
      <w:r w:rsidRPr="00701945">
        <w:t>, as Prehearing Officer, that this Prehearing Order shall govern the conduct of these proceedings as set forth above unless modified by the Commission.</w:t>
      </w:r>
    </w:p>
    <w:p w:rsidR="00DF46F2" w:rsidRPr="00701945" w:rsidRDefault="00DF46F2" w:rsidP="004F5DA7">
      <w:pPr>
        <w:jc w:val="both"/>
      </w:pPr>
    </w:p>
    <w:p w:rsidR="004F5DA7" w:rsidRDefault="004F5DA7" w:rsidP="004F5DA7">
      <w:pPr>
        <w:keepNext/>
        <w:keepLines/>
        <w:jc w:val="both"/>
      </w:pPr>
      <w:r>
        <w:tab/>
        <w:t xml:space="preserve">By ORDER of Commissioner Art Graham, as Prehearing Officer, this </w:t>
      </w:r>
      <w:bookmarkStart w:id="6" w:name="replaceDate"/>
      <w:bookmarkEnd w:id="6"/>
      <w:r w:rsidR="00A0739F">
        <w:rPr>
          <w:u w:val="single"/>
        </w:rPr>
        <w:t>21st</w:t>
      </w:r>
      <w:r w:rsidR="00A0739F">
        <w:t xml:space="preserve"> day of </w:t>
      </w:r>
      <w:r w:rsidR="00A0739F">
        <w:rPr>
          <w:u w:val="single"/>
        </w:rPr>
        <w:t>October</w:t>
      </w:r>
      <w:r w:rsidR="00A0739F">
        <w:t xml:space="preserve">, </w:t>
      </w:r>
      <w:r w:rsidR="00A0739F">
        <w:rPr>
          <w:u w:val="single"/>
        </w:rPr>
        <w:t>2016</w:t>
      </w:r>
      <w:r w:rsidR="00A0739F">
        <w:t>.</w:t>
      </w:r>
    </w:p>
    <w:p w:rsidR="00A0739F" w:rsidRPr="00A0739F" w:rsidRDefault="00A0739F" w:rsidP="004F5DA7">
      <w:pPr>
        <w:keepNext/>
        <w:keepLines/>
        <w:jc w:val="both"/>
      </w:pPr>
    </w:p>
    <w:p w:rsidR="004F5DA7" w:rsidRDefault="004F5DA7" w:rsidP="004F5DA7">
      <w:pPr>
        <w:keepNext/>
        <w:keepLines/>
        <w:jc w:val="both"/>
      </w:pPr>
    </w:p>
    <w:p w:rsidR="004F5DA7" w:rsidRDefault="004F5DA7" w:rsidP="004F5DA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F5DA7" w:rsidTr="004F5DA7">
        <w:tc>
          <w:tcPr>
            <w:tcW w:w="720" w:type="dxa"/>
            <w:shd w:val="clear" w:color="auto" w:fill="auto"/>
          </w:tcPr>
          <w:p w:rsidR="004F5DA7" w:rsidRDefault="004F5DA7" w:rsidP="004F5DA7">
            <w:pPr>
              <w:keepNext/>
              <w:keepLines/>
              <w:jc w:val="both"/>
            </w:pPr>
            <w:bookmarkStart w:id="7" w:name="bkmrkSignature" w:colFirst="0" w:colLast="0"/>
          </w:p>
        </w:tc>
        <w:tc>
          <w:tcPr>
            <w:tcW w:w="4320" w:type="dxa"/>
            <w:tcBorders>
              <w:bottom w:val="single" w:sz="4" w:space="0" w:color="auto"/>
            </w:tcBorders>
            <w:shd w:val="clear" w:color="auto" w:fill="auto"/>
          </w:tcPr>
          <w:p w:rsidR="004F5DA7" w:rsidRDefault="00147F54" w:rsidP="004F5DA7">
            <w:pPr>
              <w:keepNext/>
              <w:keepLines/>
              <w:jc w:val="both"/>
            </w:pPr>
            <w:r>
              <w:t>/s/ Art Graham</w:t>
            </w:r>
            <w:bookmarkStart w:id="8" w:name="_GoBack"/>
            <w:bookmarkEnd w:id="8"/>
          </w:p>
        </w:tc>
      </w:tr>
      <w:bookmarkEnd w:id="7"/>
      <w:tr w:rsidR="004F5DA7" w:rsidTr="004F5DA7">
        <w:tc>
          <w:tcPr>
            <w:tcW w:w="720" w:type="dxa"/>
            <w:shd w:val="clear" w:color="auto" w:fill="auto"/>
          </w:tcPr>
          <w:p w:rsidR="004F5DA7" w:rsidRDefault="004F5DA7" w:rsidP="004F5DA7">
            <w:pPr>
              <w:keepNext/>
              <w:keepLines/>
              <w:jc w:val="both"/>
            </w:pPr>
          </w:p>
        </w:tc>
        <w:tc>
          <w:tcPr>
            <w:tcW w:w="4320" w:type="dxa"/>
            <w:tcBorders>
              <w:top w:val="single" w:sz="4" w:space="0" w:color="auto"/>
            </w:tcBorders>
            <w:shd w:val="clear" w:color="auto" w:fill="auto"/>
          </w:tcPr>
          <w:p w:rsidR="004F5DA7" w:rsidRDefault="004F5DA7" w:rsidP="004F5DA7">
            <w:pPr>
              <w:keepNext/>
              <w:keepLines/>
              <w:jc w:val="both"/>
            </w:pPr>
            <w:r>
              <w:t>ART GRAHAM</w:t>
            </w:r>
          </w:p>
          <w:p w:rsidR="004F5DA7" w:rsidRDefault="004F5DA7" w:rsidP="004F5DA7">
            <w:pPr>
              <w:keepNext/>
              <w:keepLines/>
              <w:jc w:val="both"/>
            </w:pPr>
            <w:r>
              <w:t>Commissioner and Prehearing Officer</w:t>
            </w:r>
          </w:p>
        </w:tc>
      </w:tr>
    </w:tbl>
    <w:p w:rsidR="004F5DA7" w:rsidRDefault="004F5DA7" w:rsidP="004F5DA7">
      <w:pPr>
        <w:pStyle w:val="OrderSigInfo"/>
        <w:keepNext/>
        <w:keepLines/>
      </w:pPr>
      <w:r>
        <w:t>Florida Public Service Commission</w:t>
      </w:r>
    </w:p>
    <w:p w:rsidR="004F5DA7" w:rsidRDefault="004F5DA7" w:rsidP="004F5DA7">
      <w:pPr>
        <w:pStyle w:val="OrderSigInfo"/>
        <w:keepNext/>
        <w:keepLines/>
      </w:pPr>
      <w:r>
        <w:t>2540 Shumard Oak Boulevard</w:t>
      </w:r>
    </w:p>
    <w:p w:rsidR="004F5DA7" w:rsidRDefault="004F5DA7" w:rsidP="004F5DA7">
      <w:pPr>
        <w:pStyle w:val="OrderSigInfo"/>
        <w:keepNext/>
        <w:keepLines/>
      </w:pPr>
      <w:r>
        <w:t>Tallahassee, Florida  32399</w:t>
      </w:r>
    </w:p>
    <w:p w:rsidR="004F5DA7" w:rsidRDefault="004F5DA7" w:rsidP="004F5DA7">
      <w:pPr>
        <w:pStyle w:val="OrderSigInfo"/>
        <w:keepNext/>
        <w:keepLines/>
      </w:pPr>
      <w:r>
        <w:t>(850) 413</w:t>
      </w:r>
      <w:r>
        <w:noBreakHyphen/>
        <w:t>6770</w:t>
      </w:r>
    </w:p>
    <w:p w:rsidR="004F5DA7" w:rsidRDefault="004F5DA7" w:rsidP="004F5DA7">
      <w:pPr>
        <w:pStyle w:val="OrderSigInfo"/>
        <w:keepNext/>
        <w:keepLines/>
      </w:pPr>
      <w:r>
        <w:t>www.floridapsc.com</w:t>
      </w:r>
    </w:p>
    <w:p w:rsidR="004F5DA7" w:rsidRDefault="004F5DA7" w:rsidP="004F5DA7">
      <w:pPr>
        <w:pStyle w:val="OrderSigInfo"/>
        <w:keepNext/>
        <w:keepLines/>
      </w:pPr>
    </w:p>
    <w:p w:rsidR="004F5DA7" w:rsidRDefault="004F5DA7" w:rsidP="004F5DA7">
      <w:pPr>
        <w:pStyle w:val="OrderSigInfo"/>
        <w:keepNext/>
        <w:keepLines/>
      </w:pPr>
      <w:r>
        <w:t>Copies furnished:  A copy of this document is provided to the parties of record at the time of issuance and, if applicable, interested persons.</w:t>
      </w:r>
    </w:p>
    <w:p w:rsidR="004F5DA7" w:rsidRDefault="004F5DA7" w:rsidP="004F5DA7">
      <w:pPr>
        <w:pStyle w:val="OrderBody"/>
        <w:keepNext/>
        <w:keepLines/>
      </w:pPr>
    </w:p>
    <w:p w:rsidR="004F5DA7" w:rsidRDefault="004F5DA7" w:rsidP="004F5DA7">
      <w:pPr>
        <w:keepNext/>
        <w:keepLines/>
        <w:jc w:val="both"/>
      </w:pPr>
    </w:p>
    <w:p w:rsidR="004F5DA7" w:rsidRDefault="004F5DA7" w:rsidP="004F5DA7">
      <w:pPr>
        <w:keepNext/>
        <w:keepLines/>
        <w:jc w:val="both"/>
      </w:pPr>
      <w:r>
        <w:t>CWM</w:t>
      </w:r>
    </w:p>
    <w:p w:rsidR="004F5DA7" w:rsidRDefault="004F5DA7" w:rsidP="004F5DA7">
      <w:pPr>
        <w:jc w:val="both"/>
      </w:pPr>
    </w:p>
    <w:p w:rsidR="00C278D0" w:rsidRDefault="00C278D0" w:rsidP="004F5DA7">
      <w:pPr>
        <w:jc w:val="both"/>
      </w:pPr>
    </w:p>
    <w:p w:rsidR="00826F59" w:rsidRDefault="00826F59">
      <w:r>
        <w:br w:type="page"/>
      </w:r>
    </w:p>
    <w:p w:rsidR="004F5DA7" w:rsidRDefault="004F5DA7" w:rsidP="004F5DA7">
      <w:pPr>
        <w:pStyle w:val="CenterUnderline"/>
      </w:pPr>
      <w:r>
        <w:lastRenderedPageBreak/>
        <w:t>NOTICE OF FURTHER PROCEEDINGS OR JUDICIAL REVIEW</w:t>
      </w:r>
    </w:p>
    <w:p w:rsidR="004F5DA7" w:rsidRDefault="004F5DA7" w:rsidP="004F5DA7">
      <w:pPr>
        <w:pStyle w:val="CenterUnderline"/>
      </w:pPr>
    </w:p>
    <w:p w:rsidR="004F5DA7" w:rsidRDefault="004F5DA7" w:rsidP="004F5DA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5DA7" w:rsidRDefault="004F5DA7" w:rsidP="004F5DA7">
      <w:pPr>
        <w:pStyle w:val="OrderBody"/>
      </w:pPr>
    </w:p>
    <w:p w:rsidR="004F5DA7" w:rsidRDefault="004F5DA7" w:rsidP="004F5DA7">
      <w:pPr>
        <w:pStyle w:val="OrderBody"/>
      </w:pPr>
      <w:r>
        <w:tab/>
        <w:t>Mediation may be available on a case-by-case basis.  If mediation is conducted, it does not affect a substantially interested person's right to a hearing.</w:t>
      </w:r>
    </w:p>
    <w:p w:rsidR="004F5DA7" w:rsidRDefault="004F5DA7" w:rsidP="004F5DA7">
      <w:pPr>
        <w:pStyle w:val="OrderBody"/>
      </w:pPr>
    </w:p>
    <w:p w:rsidR="005518ED" w:rsidRDefault="004F5DA7" w:rsidP="004F5DA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518ED">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28" w:rsidRDefault="00F14828">
      <w:r>
        <w:separator/>
      </w:r>
    </w:p>
  </w:endnote>
  <w:endnote w:type="continuationSeparator" w:id="0">
    <w:p w:rsidR="00F14828" w:rsidRDefault="00F1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28" w:rsidRDefault="00F14828">
      <w:r>
        <w:separator/>
      </w:r>
    </w:p>
  </w:footnote>
  <w:footnote w:type="continuationSeparator" w:id="0">
    <w:p w:rsidR="00F14828" w:rsidRDefault="00F14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28" w:rsidRDefault="00F14828" w:rsidP="00F2111D">
    <w:pPr>
      <w:pStyle w:val="OrderHeader"/>
    </w:pPr>
    <w:r>
      <w:t xml:space="preserve">ORDER NO. </w:t>
    </w:r>
    <w:r w:rsidR="00A0739F">
      <w:t>PSC-16-0474-PHO-EI</w:t>
    </w:r>
    <w:r>
      <w:tab/>
    </w:r>
    <w:r>
      <w:tab/>
    </w:r>
  </w:p>
  <w:p w:rsidR="00F14828" w:rsidRDefault="00F14828" w:rsidP="00F2111D">
    <w:pPr>
      <w:pStyle w:val="OrderHeader"/>
    </w:pPr>
    <w:r>
      <w:t>DOCKET NO. 160007-EI</w:t>
    </w:r>
  </w:p>
  <w:p w:rsidR="00F14828" w:rsidRDefault="00F14828" w:rsidP="00F2111D">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7F54">
      <w:rPr>
        <w:rStyle w:val="PageNumber"/>
        <w:noProof/>
      </w:rPr>
      <w:t>20</w:t>
    </w:r>
    <w:r>
      <w:rPr>
        <w:rStyle w:val="PageNumber"/>
      </w:rPr>
      <w:fldChar w:fldCharType="end"/>
    </w:r>
  </w:p>
  <w:p w:rsidR="00F14828" w:rsidRDefault="00F14828" w:rsidP="00F21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7-EI"/>
  </w:docVars>
  <w:rsids>
    <w:rsidRoot w:val="004F5DA7"/>
    <w:rsid w:val="000022B8"/>
    <w:rsid w:val="0003117B"/>
    <w:rsid w:val="00053AB9"/>
    <w:rsid w:val="00056229"/>
    <w:rsid w:val="00057FFC"/>
    <w:rsid w:val="00065FC2"/>
    <w:rsid w:val="00071C14"/>
    <w:rsid w:val="00072687"/>
    <w:rsid w:val="00073DD2"/>
    <w:rsid w:val="00085059"/>
    <w:rsid w:val="00090AFC"/>
    <w:rsid w:val="00092E62"/>
    <w:rsid w:val="000A0A22"/>
    <w:rsid w:val="000A4E8F"/>
    <w:rsid w:val="000D06E8"/>
    <w:rsid w:val="000E344D"/>
    <w:rsid w:val="000F3B2C"/>
    <w:rsid w:val="000F6BFD"/>
    <w:rsid w:val="000F7BE3"/>
    <w:rsid w:val="001027CC"/>
    <w:rsid w:val="00114E71"/>
    <w:rsid w:val="00116AD3"/>
    <w:rsid w:val="0012022F"/>
    <w:rsid w:val="00126593"/>
    <w:rsid w:val="00142A96"/>
    <w:rsid w:val="00147F54"/>
    <w:rsid w:val="001538F4"/>
    <w:rsid w:val="00155BAA"/>
    <w:rsid w:val="00181EFE"/>
    <w:rsid w:val="00187E32"/>
    <w:rsid w:val="00194E81"/>
    <w:rsid w:val="001A33C9"/>
    <w:rsid w:val="001C033B"/>
    <w:rsid w:val="001D008A"/>
    <w:rsid w:val="001D38D3"/>
    <w:rsid w:val="002002ED"/>
    <w:rsid w:val="0022721A"/>
    <w:rsid w:val="00230BB9"/>
    <w:rsid w:val="00241CEF"/>
    <w:rsid w:val="00243954"/>
    <w:rsid w:val="00252B30"/>
    <w:rsid w:val="00295198"/>
    <w:rsid w:val="002A11AC"/>
    <w:rsid w:val="002A6F30"/>
    <w:rsid w:val="002D7D15"/>
    <w:rsid w:val="002E27EB"/>
    <w:rsid w:val="002E59C2"/>
    <w:rsid w:val="00303943"/>
    <w:rsid w:val="00303FDE"/>
    <w:rsid w:val="003140E8"/>
    <w:rsid w:val="003231C7"/>
    <w:rsid w:val="00331ED0"/>
    <w:rsid w:val="00332018"/>
    <w:rsid w:val="00350271"/>
    <w:rsid w:val="00350A99"/>
    <w:rsid w:val="0035495B"/>
    <w:rsid w:val="00371B22"/>
    <w:rsid w:val="003744F5"/>
    <w:rsid w:val="0037737C"/>
    <w:rsid w:val="00390DD8"/>
    <w:rsid w:val="00394DC6"/>
    <w:rsid w:val="003973A2"/>
    <w:rsid w:val="00397C3E"/>
    <w:rsid w:val="003C4374"/>
    <w:rsid w:val="003D4CCA"/>
    <w:rsid w:val="003D6416"/>
    <w:rsid w:val="003E1D48"/>
    <w:rsid w:val="003E37BB"/>
    <w:rsid w:val="003F523C"/>
    <w:rsid w:val="0040506D"/>
    <w:rsid w:val="00406E14"/>
    <w:rsid w:val="0042527B"/>
    <w:rsid w:val="00457DC7"/>
    <w:rsid w:val="004622EA"/>
    <w:rsid w:val="00472BCC"/>
    <w:rsid w:val="00485CBF"/>
    <w:rsid w:val="004A25CD"/>
    <w:rsid w:val="004A26CC"/>
    <w:rsid w:val="004A5BCF"/>
    <w:rsid w:val="004B2108"/>
    <w:rsid w:val="004B3A2B"/>
    <w:rsid w:val="004D2D1B"/>
    <w:rsid w:val="004F1A72"/>
    <w:rsid w:val="004F2DDE"/>
    <w:rsid w:val="004F5DA7"/>
    <w:rsid w:val="0050097F"/>
    <w:rsid w:val="00507CAA"/>
    <w:rsid w:val="00514B1F"/>
    <w:rsid w:val="00524A68"/>
    <w:rsid w:val="005518ED"/>
    <w:rsid w:val="00556A10"/>
    <w:rsid w:val="00572FB1"/>
    <w:rsid w:val="005748E6"/>
    <w:rsid w:val="00575DB8"/>
    <w:rsid w:val="005963C2"/>
    <w:rsid w:val="005B45F7"/>
    <w:rsid w:val="005B63EA"/>
    <w:rsid w:val="005B7455"/>
    <w:rsid w:val="005F18FD"/>
    <w:rsid w:val="005F3CF2"/>
    <w:rsid w:val="00660774"/>
    <w:rsid w:val="00665CC7"/>
    <w:rsid w:val="00666C6E"/>
    <w:rsid w:val="00685741"/>
    <w:rsid w:val="006A0BF3"/>
    <w:rsid w:val="006B0DA6"/>
    <w:rsid w:val="006C3940"/>
    <w:rsid w:val="006C547E"/>
    <w:rsid w:val="006F054A"/>
    <w:rsid w:val="006F1884"/>
    <w:rsid w:val="006F678B"/>
    <w:rsid w:val="007028BE"/>
    <w:rsid w:val="00704C5D"/>
    <w:rsid w:val="00712AE2"/>
    <w:rsid w:val="00715275"/>
    <w:rsid w:val="0071774B"/>
    <w:rsid w:val="00722AF7"/>
    <w:rsid w:val="00733B6B"/>
    <w:rsid w:val="007504DB"/>
    <w:rsid w:val="0076170F"/>
    <w:rsid w:val="00762595"/>
    <w:rsid w:val="0076669C"/>
    <w:rsid w:val="00773355"/>
    <w:rsid w:val="007865E9"/>
    <w:rsid w:val="00792383"/>
    <w:rsid w:val="00794CF7"/>
    <w:rsid w:val="00795B64"/>
    <w:rsid w:val="007A060F"/>
    <w:rsid w:val="007C5EB8"/>
    <w:rsid w:val="007D0411"/>
    <w:rsid w:val="007D15A8"/>
    <w:rsid w:val="007D3D20"/>
    <w:rsid w:val="007E3AFD"/>
    <w:rsid w:val="007F142E"/>
    <w:rsid w:val="00803189"/>
    <w:rsid w:val="00803851"/>
    <w:rsid w:val="00804E7A"/>
    <w:rsid w:val="00805FBB"/>
    <w:rsid w:val="00810BC4"/>
    <w:rsid w:val="0081572E"/>
    <w:rsid w:val="008169A4"/>
    <w:rsid w:val="00826F59"/>
    <w:rsid w:val="008278FE"/>
    <w:rsid w:val="00831842"/>
    <w:rsid w:val="00832598"/>
    <w:rsid w:val="0083397E"/>
    <w:rsid w:val="0083534B"/>
    <w:rsid w:val="00857B36"/>
    <w:rsid w:val="00863A66"/>
    <w:rsid w:val="0086505D"/>
    <w:rsid w:val="00874429"/>
    <w:rsid w:val="00883D9A"/>
    <w:rsid w:val="008919EF"/>
    <w:rsid w:val="008A783F"/>
    <w:rsid w:val="008C6A5B"/>
    <w:rsid w:val="008C7CF2"/>
    <w:rsid w:val="008E26A5"/>
    <w:rsid w:val="008E42D2"/>
    <w:rsid w:val="008F4495"/>
    <w:rsid w:val="009040EE"/>
    <w:rsid w:val="009057FD"/>
    <w:rsid w:val="009079D8"/>
    <w:rsid w:val="00922A7F"/>
    <w:rsid w:val="009233AE"/>
    <w:rsid w:val="00923A5E"/>
    <w:rsid w:val="00932F50"/>
    <w:rsid w:val="00933B65"/>
    <w:rsid w:val="00945FC6"/>
    <w:rsid w:val="00984D06"/>
    <w:rsid w:val="009924CF"/>
    <w:rsid w:val="00994100"/>
    <w:rsid w:val="00995FF3"/>
    <w:rsid w:val="009A4C2B"/>
    <w:rsid w:val="009C6FAA"/>
    <w:rsid w:val="009D01FB"/>
    <w:rsid w:val="009D18A2"/>
    <w:rsid w:val="009D4C29"/>
    <w:rsid w:val="00A0739F"/>
    <w:rsid w:val="00A54016"/>
    <w:rsid w:val="00A62DAB"/>
    <w:rsid w:val="00A726A6"/>
    <w:rsid w:val="00A730FA"/>
    <w:rsid w:val="00A913CA"/>
    <w:rsid w:val="00A97535"/>
    <w:rsid w:val="00AA73F1"/>
    <w:rsid w:val="00AB0E1A"/>
    <w:rsid w:val="00AB1A30"/>
    <w:rsid w:val="00AD1ED3"/>
    <w:rsid w:val="00AE079A"/>
    <w:rsid w:val="00B0777D"/>
    <w:rsid w:val="00B4057A"/>
    <w:rsid w:val="00B40894"/>
    <w:rsid w:val="00B45E75"/>
    <w:rsid w:val="00B46791"/>
    <w:rsid w:val="00B50876"/>
    <w:rsid w:val="00B55EE5"/>
    <w:rsid w:val="00B57826"/>
    <w:rsid w:val="00B64348"/>
    <w:rsid w:val="00B73DE6"/>
    <w:rsid w:val="00B86EF0"/>
    <w:rsid w:val="00B97900"/>
    <w:rsid w:val="00BA44A8"/>
    <w:rsid w:val="00BC2B39"/>
    <w:rsid w:val="00BE0361"/>
    <w:rsid w:val="00BE4C72"/>
    <w:rsid w:val="00BF6691"/>
    <w:rsid w:val="00C028FC"/>
    <w:rsid w:val="00C25647"/>
    <w:rsid w:val="00C278D0"/>
    <w:rsid w:val="00C35F12"/>
    <w:rsid w:val="00C66692"/>
    <w:rsid w:val="00C7197A"/>
    <w:rsid w:val="00C7375C"/>
    <w:rsid w:val="00C820A1"/>
    <w:rsid w:val="00C91123"/>
    <w:rsid w:val="00C956EA"/>
    <w:rsid w:val="00CA3586"/>
    <w:rsid w:val="00CA3959"/>
    <w:rsid w:val="00CA71FF"/>
    <w:rsid w:val="00CB5276"/>
    <w:rsid w:val="00CB68D7"/>
    <w:rsid w:val="00CC7E68"/>
    <w:rsid w:val="00CD7132"/>
    <w:rsid w:val="00CE0E6F"/>
    <w:rsid w:val="00D03A70"/>
    <w:rsid w:val="00D0480B"/>
    <w:rsid w:val="00D20DF4"/>
    <w:rsid w:val="00D30B48"/>
    <w:rsid w:val="00D46FAA"/>
    <w:rsid w:val="00D57BB2"/>
    <w:rsid w:val="00D8560E"/>
    <w:rsid w:val="00D8758F"/>
    <w:rsid w:val="00D910DC"/>
    <w:rsid w:val="00D92CD6"/>
    <w:rsid w:val="00DC1D94"/>
    <w:rsid w:val="00DC5FE1"/>
    <w:rsid w:val="00DE057F"/>
    <w:rsid w:val="00DE131E"/>
    <w:rsid w:val="00DE151E"/>
    <w:rsid w:val="00DE2082"/>
    <w:rsid w:val="00DE2289"/>
    <w:rsid w:val="00DF46F2"/>
    <w:rsid w:val="00E04410"/>
    <w:rsid w:val="00E04A99"/>
    <w:rsid w:val="00E11351"/>
    <w:rsid w:val="00E212C8"/>
    <w:rsid w:val="00E279EB"/>
    <w:rsid w:val="00E54547"/>
    <w:rsid w:val="00E830AC"/>
    <w:rsid w:val="00EA172C"/>
    <w:rsid w:val="00EA259B"/>
    <w:rsid w:val="00EA35A3"/>
    <w:rsid w:val="00EA3E6A"/>
    <w:rsid w:val="00EB18EF"/>
    <w:rsid w:val="00EC1323"/>
    <w:rsid w:val="00ED0B1F"/>
    <w:rsid w:val="00EE17DF"/>
    <w:rsid w:val="00EF4621"/>
    <w:rsid w:val="00F02147"/>
    <w:rsid w:val="00F14828"/>
    <w:rsid w:val="00F2111D"/>
    <w:rsid w:val="00F22148"/>
    <w:rsid w:val="00F277B6"/>
    <w:rsid w:val="00F54380"/>
    <w:rsid w:val="00F54B47"/>
    <w:rsid w:val="00F70E84"/>
    <w:rsid w:val="00F82259"/>
    <w:rsid w:val="00F90485"/>
    <w:rsid w:val="00FA6EFD"/>
    <w:rsid w:val="00FB74EA"/>
    <w:rsid w:val="00FD096B"/>
    <w:rsid w:val="00FD2C9E"/>
    <w:rsid w:val="00FD4786"/>
    <w:rsid w:val="00FD4EA8"/>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F5DA7"/>
    <w:pPr>
      <w:autoSpaceDE w:val="0"/>
      <w:autoSpaceDN w:val="0"/>
      <w:adjustRightInd w:val="0"/>
      <w:ind w:left="1440"/>
    </w:pPr>
    <w:rPr>
      <w:sz w:val="24"/>
      <w:szCs w:val="24"/>
    </w:rPr>
  </w:style>
  <w:style w:type="paragraph" w:customStyle="1" w:styleId="Default">
    <w:name w:val="Default"/>
    <w:rsid w:val="004622EA"/>
    <w:pPr>
      <w:autoSpaceDE w:val="0"/>
      <w:autoSpaceDN w:val="0"/>
      <w:adjustRightInd w:val="0"/>
    </w:pPr>
    <w:rPr>
      <w:color w:val="000000"/>
      <w:sz w:val="24"/>
      <w:szCs w:val="24"/>
    </w:rPr>
  </w:style>
  <w:style w:type="paragraph" w:styleId="BodyTextIndent">
    <w:name w:val="Body Text Indent"/>
    <w:basedOn w:val="Normal"/>
    <w:link w:val="BodyTextIndentChar"/>
    <w:rsid w:val="0086505D"/>
    <w:pPr>
      <w:ind w:left="720" w:hanging="720"/>
    </w:pPr>
    <w:rPr>
      <w:szCs w:val="20"/>
    </w:rPr>
  </w:style>
  <w:style w:type="character" w:customStyle="1" w:styleId="BodyTextIndentChar">
    <w:name w:val="Body Text Indent Char"/>
    <w:basedOn w:val="DefaultParagraphFont"/>
    <w:link w:val="BodyTextIndent"/>
    <w:rsid w:val="0086505D"/>
    <w:rPr>
      <w:sz w:val="24"/>
    </w:rPr>
  </w:style>
  <w:style w:type="paragraph" w:styleId="BalloonText">
    <w:name w:val="Balloon Text"/>
    <w:basedOn w:val="Normal"/>
    <w:link w:val="BalloonTextChar"/>
    <w:rsid w:val="00C7375C"/>
    <w:rPr>
      <w:rFonts w:ascii="Tahoma" w:hAnsi="Tahoma" w:cs="Tahoma"/>
      <w:sz w:val="16"/>
      <w:szCs w:val="16"/>
    </w:rPr>
  </w:style>
  <w:style w:type="character" w:customStyle="1" w:styleId="BalloonTextChar">
    <w:name w:val="Balloon Text Char"/>
    <w:basedOn w:val="DefaultParagraphFont"/>
    <w:link w:val="BalloonText"/>
    <w:rsid w:val="00C7375C"/>
    <w:rPr>
      <w:rFonts w:ascii="Tahoma" w:hAnsi="Tahoma" w:cs="Tahoma"/>
      <w:sz w:val="16"/>
      <w:szCs w:val="16"/>
    </w:rPr>
  </w:style>
  <w:style w:type="paragraph" w:styleId="NoSpacing">
    <w:name w:val="No Spacing"/>
    <w:uiPriority w:val="1"/>
    <w:qFormat/>
    <w:rsid w:val="00507CAA"/>
    <w:rPr>
      <w:rFonts w:asciiTheme="minorHAnsi" w:eastAsiaTheme="minorHAnsi" w:hAnsiTheme="minorHAnsi" w:cstheme="minorBidi"/>
      <w:sz w:val="22"/>
      <w:szCs w:val="22"/>
    </w:rPr>
  </w:style>
  <w:style w:type="paragraph" w:styleId="EndnoteText">
    <w:name w:val="endnote text"/>
    <w:basedOn w:val="Normal"/>
    <w:link w:val="EndnoteTextChar"/>
    <w:rsid w:val="00C956EA"/>
    <w:rPr>
      <w:sz w:val="20"/>
      <w:szCs w:val="20"/>
    </w:rPr>
  </w:style>
  <w:style w:type="character" w:customStyle="1" w:styleId="EndnoteTextChar">
    <w:name w:val="Endnote Text Char"/>
    <w:basedOn w:val="DefaultParagraphFont"/>
    <w:link w:val="EndnoteText"/>
    <w:rsid w:val="00C956EA"/>
  </w:style>
  <w:style w:type="character" w:styleId="EndnoteReference">
    <w:name w:val="endnote reference"/>
    <w:basedOn w:val="DefaultParagraphFont"/>
    <w:rsid w:val="00C956EA"/>
    <w:rPr>
      <w:vertAlign w:val="superscript"/>
    </w:rPr>
  </w:style>
  <w:style w:type="paragraph" w:customStyle="1" w:styleId="PrehearingBody">
    <w:name w:val="Prehearing Body"/>
    <w:basedOn w:val="Normal"/>
    <w:link w:val="PrehearingBodyCharChar"/>
    <w:rsid w:val="00A730FA"/>
    <w:pPr>
      <w:spacing w:after="240"/>
      <w:ind w:firstLine="720"/>
      <w:jc w:val="both"/>
    </w:pPr>
  </w:style>
  <w:style w:type="character" w:customStyle="1" w:styleId="PrehearingBodyCharChar">
    <w:name w:val="Prehearing Body Char Char"/>
    <w:link w:val="PrehearingBody"/>
    <w:rsid w:val="00A730FA"/>
    <w:rPr>
      <w:sz w:val="24"/>
      <w:szCs w:val="24"/>
    </w:rPr>
  </w:style>
  <w:style w:type="paragraph" w:customStyle="1" w:styleId="IssueHeading">
    <w:name w:val="Issue Heading"/>
    <w:basedOn w:val="Heading3"/>
    <w:next w:val="Normal"/>
    <w:rsid w:val="00E830AC"/>
    <w:pPr>
      <w:spacing w:before="240" w:after="60"/>
      <w:ind w:firstLine="0"/>
    </w:pPr>
    <w:rPr>
      <w:rFonts w:cs="Arial"/>
      <w:b/>
      <w:bCs/>
      <w:szCs w:val="26"/>
    </w:rPr>
  </w:style>
  <w:style w:type="paragraph" w:customStyle="1" w:styleId="PositionHeading">
    <w:name w:val="Position Heading"/>
    <w:basedOn w:val="IssueHeading"/>
    <w:next w:val="Normal"/>
    <w:rsid w:val="00E830AC"/>
    <w:pPr>
      <w:outlineLvl w:val="3"/>
    </w:pPr>
  </w:style>
  <w:style w:type="table" w:customStyle="1" w:styleId="TableGrid1">
    <w:name w:val="Table Grid1"/>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F5DA7"/>
    <w:pPr>
      <w:autoSpaceDE w:val="0"/>
      <w:autoSpaceDN w:val="0"/>
      <w:adjustRightInd w:val="0"/>
      <w:ind w:left="1440"/>
    </w:pPr>
    <w:rPr>
      <w:sz w:val="24"/>
      <w:szCs w:val="24"/>
    </w:rPr>
  </w:style>
  <w:style w:type="paragraph" w:customStyle="1" w:styleId="Default">
    <w:name w:val="Default"/>
    <w:rsid w:val="004622EA"/>
    <w:pPr>
      <w:autoSpaceDE w:val="0"/>
      <w:autoSpaceDN w:val="0"/>
      <w:adjustRightInd w:val="0"/>
    </w:pPr>
    <w:rPr>
      <w:color w:val="000000"/>
      <w:sz w:val="24"/>
      <w:szCs w:val="24"/>
    </w:rPr>
  </w:style>
  <w:style w:type="paragraph" w:styleId="BodyTextIndent">
    <w:name w:val="Body Text Indent"/>
    <w:basedOn w:val="Normal"/>
    <w:link w:val="BodyTextIndentChar"/>
    <w:rsid w:val="0086505D"/>
    <w:pPr>
      <w:ind w:left="720" w:hanging="720"/>
    </w:pPr>
    <w:rPr>
      <w:szCs w:val="20"/>
    </w:rPr>
  </w:style>
  <w:style w:type="character" w:customStyle="1" w:styleId="BodyTextIndentChar">
    <w:name w:val="Body Text Indent Char"/>
    <w:basedOn w:val="DefaultParagraphFont"/>
    <w:link w:val="BodyTextIndent"/>
    <w:rsid w:val="0086505D"/>
    <w:rPr>
      <w:sz w:val="24"/>
    </w:rPr>
  </w:style>
  <w:style w:type="paragraph" w:styleId="BalloonText">
    <w:name w:val="Balloon Text"/>
    <w:basedOn w:val="Normal"/>
    <w:link w:val="BalloonTextChar"/>
    <w:rsid w:val="00C7375C"/>
    <w:rPr>
      <w:rFonts w:ascii="Tahoma" w:hAnsi="Tahoma" w:cs="Tahoma"/>
      <w:sz w:val="16"/>
      <w:szCs w:val="16"/>
    </w:rPr>
  </w:style>
  <w:style w:type="character" w:customStyle="1" w:styleId="BalloonTextChar">
    <w:name w:val="Balloon Text Char"/>
    <w:basedOn w:val="DefaultParagraphFont"/>
    <w:link w:val="BalloonText"/>
    <w:rsid w:val="00C7375C"/>
    <w:rPr>
      <w:rFonts w:ascii="Tahoma" w:hAnsi="Tahoma" w:cs="Tahoma"/>
      <w:sz w:val="16"/>
      <w:szCs w:val="16"/>
    </w:rPr>
  </w:style>
  <w:style w:type="paragraph" w:styleId="NoSpacing">
    <w:name w:val="No Spacing"/>
    <w:uiPriority w:val="1"/>
    <w:qFormat/>
    <w:rsid w:val="00507CAA"/>
    <w:rPr>
      <w:rFonts w:asciiTheme="minorHAnsi" w:eastAsiaTheme="minorHAnsi" w:hAnsiTheme="minorHAnsi" w:cstheme="minorBidi"/>
      <w:sz w:val="22"/>
      <w:szCs w:val="22"/>
    </w:rPr>
  </w:style>
  <w:style w:type="paragraph" w:styleId="EndnoteText">
    <w:name w:val="endnote text"/>
    <w:basedOn w:val="Normal"/>
    <w:link w:val="EndnoteTextChar"/>
    <w:rsid w:val="00C956EA"/>
    <w:rPr>
      <w:sz w:val="20"/>
      <w:szCs w:val="20"/>
    </w:rPr>
  </w:style>
  <w:style w:type="character" w:customStyle="1" w:styleId="EndnoteTextChar">
    <w:name w:val="Endnote Text Char"/>
    <w:basedOn w:val="DefaultParagraphFont"/>
    <w:link w:val="EndnoteText"/>
    <w:rsid w:val="00C956EA"/>
  </w:style>
  <w:style w:type="character" w:styleId="EndnoteReference">
    <w:name w:val="endnote reference"/>
    <w:basedOn w:val="DefaultParagraphFont"/>
    <w:rsid w:val="00C956EA"/>
    <w:rPr>
      <w:vertAlign w:val="superscript"/>
    </w:rPr>
  </w:style>
  <w:style w:type="paragraph" w:customStyle="1" w:styleId="PrehearingBody">
    <w:name w:val="Prehearing Body"/>
    <w:basedOn w:val="Normal"/>
    <w:link w:val="PrehearingBodyCharChar"/>
    <w:rsid w:val="00A730FA"/>
    <w:pPr>
      <w:spacing w:after="240"/>
      <w:ind w:firstLine="720"/>
      <w:jc w:val="both"/>
    </w:pPr>
  </w:style>
  <w:style w:type="character" w:customStyle="1" w:styleId="PrehearingBodyCharChar">
    <w:name w:val="Prehearing Body Char Char"/>
    <w:link w:val="PrehearingBody"/>
    <w:rsid w:val="00A730FA"/>
    <w:rPr>
      <w:sz w:val="24"/>
      <w:szCs w:val="24"/>
    </w:rPr>
  </w:style>
  <w:style w:type="paragraph" w:customStyle="1" w:styleId="IssueHeading">
    <w:name w:val="Issue Heading"/>
    <w:basedOn w:val="Heading3"/>
    <w:next w:val="Normal"/>
    <w:rsid w:val="00E830AC"/>
    <w:pPr>
      <w:spacing w:before="240" w:after="60"/>
      <w:ind w:firstLine="0"/>
    </w:pPr>
    <w:rPr>
      <w:rFonts w:cs="Arial"/>
      <w:b/>
      <w:bCs/>
      <w:szCs w:val="26"/>
    </w:rPr>
  </w:style>
  <w:style w:type="paragraph" w:customStyle="1" w:styleId="PositionHeading">
    <w:name w:val="Position Heading"/>
    <w:basedOn w:val="IssueHeading"/>
    <w:next w:val="Normal"/>
    <w:rsid w:val="00E830AC"/>
    <w:pPr>
      <w:outlineLvl w:val="3"/>
    </w:pPr>
  </w:style>
  <w:style w:type="table" w:customStyle="1" w:styleId="TableGrid1">
    <w:name w:val="Table Grid1"/>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256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5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301A0-2E1B-4763-B722-F114B3F8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21</Pages>
  <Words>5165</Words>
  <Characters>29881</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2016-10-20T15:01:00Z</dcterms:created>
  <dcterms:modified xsi:type="dcterms:W3CDTF">2016-10-21T12:47:00Z</dcterms:modified>
</cp:coreProperties>
</file>