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03CC" w:rsidP="003703CC">
      <w:pPr>
        <w:pStyle w:val="OrderHeading"/>
      </w:pPr>
      <w:r>
        <w:t>BEFORE THE FLORIDA PUBLIC SERVICE COMMISSION</w:t>
      </w:r>
    </w:p>
    <w:p w:rsidR="003703CC" w:rsidRDefault="003703CC" w:rsidP="003703CC">
      <w:pPr>
        <w:pStyle w:val="OrderHeading"/>
      </w:pPr>
    </w:p>
    <w:p w:rsidR="003703CC" w:rsidRDefault="003703CC" w:rsidP="003703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03CC" w:rsidRPr="00C63FCF" w:rsidTr="00C63FCF">
        <w:trPr>
          <w:trHeight w:val="828"/>
        </w:trPr>
        <w:tc>
          <w:tcPr>
            <w:tcW w:w="4788" w:type="dxa"/>
            <w:tcBorders>
              <w:bottom w:val="nil"/>
              <w:right w:val="double" w:sz="6" w:space="0" w:color="auto"/>
            </w:tcBorders>
            <w:shd w:val="clear" w:color="auto" w:fill="auto"/>
          </w:tcPr>
          <w:p w:rsidR="003703CC" w:rsidRDefault="003703CC" w:rsidP="00C63FCF">
            <w:pPr>
              <w:pStyle w:val="OrderBody"/>
              <w:tabs>
                <w:tab w:val="center" w:pos="4320"/>
                <w:tab w:val="right" w:pos="8640"/>
              </w:tabs>
              <w:jc w:val="left"/>
            </w:pPr>
            <w:r>
              <w:t xml:space="preserve">In re: </w:t>
            </w:r>
            <w:bookmarkStart w:id="0" w:name="SMInRe"/>
            <w:bookmarkEnd w:id="0"/>
            <w:r>
              <w:t>Petition for approval of 2016 depreciation and dismantlement studies, approval of proposed depreciation rates and annual dismantlement accruals and Plant Smith Units 1 and 2 regulatory asset amortization, by Gulf Power Company.</w:t>
            </w:r>
          </w:p>
          <w:p w:rsidR="003703CC" w:rsidRDefault="003703C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703CC" w:rsidRDefault="003703CC" w:rsidP="00C63FCF">
            <w:pPr>
              <w:pStyle w:val="OrderBody"/>
              <w:tabs>
                <w:tab w:val="center" w:pos="4320"/>
                <w:tab w:val="right" w:pos="8640"/>
              </w:tabs>
              <w:jc w:val="left"/>
            </w:pPr>
            <w:r>
              <w:t xml:space="preserve">DOCKET NO. </w:t>
            </w:r>
            <w:bookmarkStart w:id="1" w:name="SMDocketNo"/>
            <w:bookmarkEnd w:id="1"/>
            <w:r>
              <w:t>160170-EI</w:t>
            </w:r>
          </w:p>
        </w:tc>
      </w:tr>
      <w:tr w:rsidR="003703CC" w:rsidRPr="00C63FCF" w:rsidTr="00C63FCF">
        <w:trPr>
          <w:trHeight w:val="828"/>
        </w:trPr>
        <w:tc>
          <w:tcPr>
            <w:tcW w:w="4788" w:type="dxa"/>
            <w:tcBorders>
              <w:top w:val="nil"/>
              <w:bottom w:val="single" w:sz="8" w:space="0" w:color="auto"/>
              <w:right w:val="double" w:sz="6" w:space="0" w:color="auto"/>
            </w:tcBorders>
            <w:shd w:val="clear" w:color="auto" w:fill="auto"/>
          </w:tcPr>
          <w:p w:rsidR="003703CC" w:rsidRDefault="003703CC" w:rsidP="00C63FCF">
            <w:pPr>
              <w:pStyle w:val="OrderBody"/>
              <w:tabs>
                <w:tab w:val="center" w:pos="4320"/>
                <w:tab w:val="right" w:pos="8640"/>
              </w:tabs>
              <w:jc w:val="left"/>
            </w:pPr>
            <w:r>
              <w:t>In re: Petition for rate increase by Gulf Power Company.</w:t>
            </w:r>
          </w:p>
        </w:tc>
        <w:tc>
          <w:tcPr>
            <w:tcW w:w="4788" w:type="dxa"/>
            <w:tcBorders>
              <w:left w:val="double" w:sz="6" w:space="0" w:color="auto"/>
            </w:tcBorders>
            <w:shd w:val="clear" w:color="auto" w:fill="auto"/>
          </w:tcPr>
          <w:p w:rsidR="003703CC" w:rsidRDefault="003703CC" w:rsidP="003703CC">
            <w:pPr>
              <w:pStyle w:val="OrderBody"/>
            </w:pPr>
            <w:r>
              <w:t xml:space="preserve">DOCKET NO. </w:t>
            </w:r>
            <w:bookmarkStart w:id="2" w:name="SMDocketNo2"/>
            <w:bookmarkEnd w:id="2"/>
            <w:r>
              <w:t>160186-EI</w:t>
            </w:r>
          </w:p>
          <w:p w:rsidR="003703CC" w:rsidRDefault="003703CC" w:rsidP="00C63FCF">
            <w:pPr>
              <w:pStyle w:val="OrderBody"/>
              <w:tabs>
                <w:tab w:val="center" w:pos="4320"/>
                <w:tab w:val="right" w:pos="8640"/>
              </w:tabs>
              <w:jc w:val="left"/>
            </w:pPr>
            <w:r>
              <w:t xml:space="preserve">ORDER NO. </w:t>
            </w:r>
            <w:bookmarkStart w:id="3" w:name="OrderNo0582"/>
            <w:r w:rsidR="005B20C4">
              <w:t>PSC-16-0582-PCO-EI</w:t>
            </w:r>
            <w:bookmarkEnd w:id="3"/>
          </w:p>
          <w:p w:rsidR="003703CC" w:rsidRDefault="003703CC" w:rsidP="00C63FCF">
            <w:pPr>
              <w:pStyle w:val="OrderBody"/>
              <w:tabs>
                <w:tab w:val="center" w:pos="4320"/>
                <w:tab w:val="right" w:pos="8640"/>
              </w:tabs>
              <w:jc w:val="left"/>
            </w:pPr>
            <w:r>
              <w:t xml:space="preserve">ISSUED: </w:t>
            </w:r>
            <w:r w:rsidR="005B20C4">
              <w:t>December 28, 2016</w:t>
            </w:r>
          </w:p>
          <w:p w:rsidR="003703CC" w:rsidRDefault="003703CC" w:rsidP="00C63FCF">
            <w:pPr>
              <w:pStyle w:val="OrderBody"/>
              <w:tabs>
                <w:tab w:val="center" w:pos="4320"/>
                <w:tab w:val="right" w:pos="8640"/>
              </w:tabs>
              <w:jc w:val="left"/>
            </w:pPr>
          </w:p>
        </w:tc>
      </w:tr>
    </w:tbl>
    <w:p w:rsidR="003703CC" w:rsidRDefault="003703CC" w:rsidP="003703CC"/>
    <w:p w:rsidR="003703CC" w:rsidRDefault="003703CC" w:rsidP="003703CC"/>
    <w:p w:rsidR="003703CC" w:rsidRPr="00E46E1F" w:rsidRDefault="003703CC">
      <w:pPr>
        <w:ind w:firstLine="720"/>
        <w:jc w:val="both"/>
      </w:pPr>
      <w:bookmarkStart w:id="4" w:name="Commissioners"/>
      <w:bookmarkEnd w:id="4"/>
      <w:r w:rsidRPr="00E46E1F">
        <w:t>The following Commissioners participated in the disposition of this matter:</w:t>
      </w:r>
    </w:p>
    <w:p w:rsidR="003703CC" w:rsidRPr="00E46E1F" w:rsidRDefault="003703CC"/>
    <w:p w:rsidR="003703CC" w:rsidRDefault="003703CC">
      <w:pPr>
        <w:jc w:val="center"/>
      </w:pPr>
      <w:r>
        <w:t>JULIE I. BROWN</w:t>
      </w:r>
      <w:r w:rsidRPr="00E46E1F">
        <w:t>, Chairman</w:t>
      </w:r>
    </w:p>
    <w:p w:rsidR="003703CC" w:rsidRPr="00E46E1F" w:rsidRDefault="003703CC">
      <w:pPr>
        <w:jc w:val="center"/>
      </w:pPr>
      <w:r w:rsidRPr="00E46E1F">
        <w:t>LISA POLAK EDGAR</w:t>
      </w:r>
    </w:p>
    <w:p w:rsidR="003703CC" w:rsidRDefault="003703CC">
      <w:pPr>
        <w:jc w:val="center"/>
      </w:pPr>
      <w:r>
        <w:t>ART GRAHAM</w:t>
      </w:r>
    </w:p>
    <w:p w:rsidR="003703CC" w:rsidRDefault="003703CC">
      <w:pPr>
        <w:jc w:val="center"/>
      </w:pPr>
      <w:r>
        <w:t>RONALD A. BRISÉ</w:t>
      </w:r>
    </w:p>
    <w:p w:rsidR="00CB5276" w:rsidRDefault="003703CC" w:rsidP="00692C83">
      <w:pPr>
        <w:jc w:val="center"/>
      </w:pPr>
      <w:r>
        <w:t>JIMMY PATRONIS</w:t>
      </w:r>
    </w:p>
    <w:p w:rsidR="003703CC" w:rsidRDefault="003703CC"/>
    <w:p w:rsidR="003703CC" w:rsidRDefault="003703CC" w:rsidP="003703CC">
      <w:pPr>
        <w:pStyle w:val="OrderBody"/>
      </w:pPr>
    </w:p>
    <w:p w:rsidR="00DF1C8D" w:rsidRDefault="003703CC" w:rsidP="003703CC">
      <w:pPr>
        <w:pStyle w:val="CenterUnderline"/>
      </w:pPr>
      <w:r>
        <w:t>ORDER</w:t>
      </w:r>
      <w:bookmarkStart w:id="5" w:name="OrderTitle"/>
      <w:r>
        <w:t xml:space="preserve"> SUSPENDING GULF POWER COMPANY’S REQUEST FOR </w:t>
      </w:r>
    </w:p>
    <w:p w:rsidR="003703CC" w:rsidRDefault="003703CC" w:rsidP="003703CC">
      <w:pPr>
        <w:pStyle w:val="CenterUnderline"/>
      </w:pPr>
      <w:r>
        <w:t xml:space="preserve">PERMANENT BASE RATE INCREASE AND ASSOCIATED TARIFFS </w:t>
      </w:r>
      <w:bookmarkEnd w:id="5"/>
    </w:p>
    <w:p w:rsidR="003703CC" w:rsidRDefault="003703CC" w:rsidP="003703CC">
      <w:pPr>
        <w:pStyle w:val="CenterUnderline"/>
      </w:pPr>
    </w:p>
    <w:p w:rsidR="003703CC" w:rsidRDefault="003703CC" w:rsidP="003703CC">
      <w:pPr>
        <w:pStyle w:val="OrderBody"/>
      </w:pPr>
      <w:r>
        <w:t>BY THE COMMISSION:</w:t>
      </w:r>
    </w:p>
    <w:p w:rsidR="003703CC" w:rsidRDefault="003703CC" w:rsidP="003703CC">
      <w:pPr>
        <w:pStyle w:val="OrderBody"/>
      </w:pPr>
    </w:p>
    <w:p w:rsidR="003703CC" w:rsidRPr="00692C83" w:rsidRDefault="00692C83" w:rsidP="00692C83">
      <w:pPr>
        <w:pStyle w:val="OrderBody"/>
        <w:jc w:val="center"/>
        <w:rPr>
          <w:u w:val="single"/>
        </w:rPr>
      </w:pPr>
      <w:bookmarkStart w:id="6" w:name="OrderText"/>
      <w:bookmarkEnd w:id="6"/>
      <w:r>
        <w:rPr>
          <w:u w:val="single"/>
        </w:rPr>
        <w:t>Background</w:t>
      </w:r>
    </w:p>
    <w:p w:rsidR="00692C83" w:rsidRDefault="00692C83" w:rsidP="003703CC">
      <w:pPr>
        <w:pStyle w:val="OrderBody"/>
      </w:pPr>
    </w:p>
    <w:p w:rsidR="003703CC" w:rsidRDefault="003703CC" w:rsidP="003703CC">
      <w:pPr>
        <w:pStyle w:val="BodyText"/>
        <w:ind w:firstLine="720"/>
      </w:pPr>
      <w:bookmarkStart w:id="7" w:name="CaseBackground"/>
      <w:r>
        <w:t xml:space="preserve">In Gulf </w:t>
      </w:r>
      <w:r w:rsidRPr="00E877B9">
        <w:t>Power Company</w:t>
      </w:r>
      <w:r>
        <w:t>’s</w:t>
      </w:r>
      <w:r w:rsidRPr="00E877B9">
        <w:t xml:space="preserve"> (Gulf)</w:t>
      </w:r>
      <w:r w:rsidRPr="00F77CB0">
        <w:t xml:space="preserve"> most recent base rate proceeding in Docket No.130140-EI, </w:t>
      </w:r>
      <w:r>
        <w:t>we</w:t>
      </w:r>
      <w:r w:rsidRPr="00F77CB0">
        <w:t xml:space="preserve"> approved a settlement agreement which authorized revenue increases of $35 million in January 2014 and an additional $20 million in 2015, for a total increase of $55 million.</w:t>
      </w:r>
      <w:r>
        <w:rPr>
          <w:rStyle w:val="FootnoteReference"/>
        </w:rPr>
        <w:footnoteReference w:id="1"/>
      </w:r>
      <w:r w:rsidRPr="00F77CB0">
        <w:t xml:space="preserve"> The settlement covers a term of 42 months that began with the first billing cycle of January 2014 and ends on the last billing cycle of June 2017. </w:t>
      </w:r>
    </w:p>
    <w:p w:rsidR="003703CC" w:rsidRDefault="003703CC" w:rsidP="00370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F77CB0">
        <w:t>This proceeding commenced on October 12, 2016, with the filing of a petition for a permanent rate increase</w:t>
      </w:r>
      <w:r>
        <w:t xml:space="preserve"> </w:t>
      </w:r>
      <w:r w:rsidRPr="00E877B9">
        <w:t>and motion to consolidate dockets by</w:t>
      </w:r>
      <w:r>
        <w:t xml:space="preserve"> Gulf</w:t>
      </w:r>
      <w:r w:rsidRPr="00E877B9">
        <w:t>.</w:t>
      </w:r>
      <w:r w:rsidRPr="00E877B9">
        <w:rPr>
          <w:rStyle w:val="FootnoteReference"/>
        </w:rPr>
        <w:footnoteReference w:id="2"/>
      </w:r>
      <w:r>
        <w:t xml:space="preserve"> Gulf </w:t>
      </w:r>
      <w:r w:rsidRPr="00F77CB0">
        <w:t xml:space="preserve">provides electric </w:t>
      </w:r>
      <w:r w:rsidRPr="00F77CB0">
        <w:lastRenderedPageBreak/>
        <w:t xml:space="preserve">service to approximately 450,000 retail customers in all or parts of </w:t>
      </w:r>
      <w:r>
        <w:t>eight</w:t>
      </w:r>
      <w:r w:rsidRPr="00F77CB0">
        <w:t xml:space="preserve"> Florida counties. Gulf requested an increase in its retail rates and charges to generate </w:t>
      </w:r>
      <w:r>
        <w:t xml:space="preserve">approximately </w:t>
      </w:r>
      <w:r w:rsidRPr="00F77CB0">
        <w:t>$106.8 million in additional gross annual revenues, effective July 1, 2017. Gulf also requested approval of an authorized return on equity (ROE) of 11.0 percent, with a range of plus or minus 100 basis points</w:t>
      </w:r>
      <w:r>
        <w:t xml:space="preserve">. </w:t>
      </w:r>
      <w:r w:rsidRPr="00F77CB0">
        <w:t>The hearing is scheduled for March 20-24, 2017</w:t>
      </w:r>
      <w:r>
        <w:t xml:space="preserve">. </w:t>
      </w:r>
      <w:r w:rsidRPr="00F77CB0">
        <w:t>Gulf did not request any interim rate relief</w:t>
      </w:r>
      <w:r>
        <w:t xml:space="preserve">. </w:t>
      </w:r>
    </w:p>
    <w:p w:rsidR="003703CC" w:rsidRPr="00F77CB0" w:rsidRDefault="003703CC" w:rsidP="00370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03CC" w:rsidRPr="00116DA7" w:rsidRDefault="003703CC" w:rsidP="003703CC">
      <w:pPr>
        <w:pStyle w:val="Default"/>
        <w:ind w:firstLine="720"/>
        <w:jc w:val="both"/>
      </w:pPr>
      <w:r>
        <w:t xml:space="preserve">On October 14, 2016, we </w:t>
      </w:r>
      <w:r w:rsidRPr="00116DA7">
        <w:t>acknowledged the Office of Public Counsel’s notice of intervention in this proceeding.</w:t>
      </w:r>
      <w:r w:rsidRPr="00116DA7">
        <w:rPr>
          <w:rStyle w:val="FootnoteReference"/>
        </w:rPr>
        <w:footnoteReference w:id="3"/>
      </w:r>
      <w:r w:rsidRPr="00116DA7">
        <w:t xml:space="preserve"> </w:t>
      </w:r>
      <w:r>
        <w:t>Also, p</w:t>
      </w:r>
      <w:r w:rsidRPr="00116DA7">
        <w:t>etitions for intervention were recently filed by the Fe</w:t>
      </w:r>
      <w:r>
        <w:t>deral Executive Agencies</w:t>
      </w:r>
      <w:r w:rsidR="008C6D7A">
        <w:t xml:space="preserve"> and the</w:t>
      </w:r>
      <w:r w:rsidR="00D63AFE">
        <w:t xml:space="preserve"> </w:t>
      </w:r>
      <w:r w:rsidRPr="00116DA7">
        <w:t>Southern Alliance for Clean Energy</w:t>
      </w:r>
      <w:r>
        <w:t>.</w:t>
      </w:r>
      <w:r w:rsidR="008C6D7A">
        <w:rPr>
          <w:rStyle w:val="FootnoteReference"/>
        </w:rPr>
        <w:footnoteReference w:id="4"/>
      </w:r>
    </w:p>
    <w:p w:rsidR="003703CC" w:rsidRPr="00116DA7" w:rsidRDefault="003703CC" w:rsidP="003703CC">
      <w:pPr>
        <w:tabs>
          <w:tab w:val="left" w:pos="-720"/>
        </w:tabs>
        <w:jc w:val="both"/>
      </w:pPr>
    </w:p>
    <w:p w:rsidR="003703CC" w:rsidRDefault="003703CC" w:rsidP="003703CC">
      <w:pPr>
        <w:spacing w:after="240"/>
        <w:ind w:firstLine="720"/>
        <w:jc w:val="both"/>
      </w:pPr>
      <w:r>
        <w:t>This Order</w:t>
      </w:r>
      <w:r w:rsidRPr="00D7658C">
        <w:t xml:space="preserve"> addresses the suspension of the requested permanent rate increase</w:t>
      </w:r>
      <w:r>
        <w:t>. We have</w:t>
      </w:r>
      <w:r w:rsidRPr="00D7658C">
        <w:t xml:space="preserve"> jurisdiction pursuant to Sections 366.06(2)</w:t>
      </w:r>
      <w:r>
        <w:t>, (3),</w:t>
      </w:r>
      <w:r w:rsidRPr="00D7658C">
        <w:t xml:space="preserve"> and (4), Florida Statutes.</w:t>
      </w:r>
      <w:bookmarkEnd w:id="7"/>
    </w:p>
    <w:p w:rsidR="003703CC" w:rsidRPr="00692C83" w:rsidRDefault="00692C83" w:rsidP="003703CC">
      <w:pPr>
        <w:pStyle w:val="RecommendationMajorSectionHeading"/>
        <w:rPr>
          <w:rFonts w:ascii="Times New Roman" w:hAnsi="Times New Roman" w:cs="Times New Roman"/>
          <w:b w:val="0"/>
          <w:u w:val="single"/>
        </w:rPr>
      </w:pPr>
      <w:bookmarkStart w:id="8" w:name="DiscussionOfIssues"/>
      <w:r w:rsidRPr="00692C83">
        <w:rPr>
          <w:rFonts w:ascii="Times New Roman" w:hAnsi="Times New Roman" w:cs="Times New Roman"/>
          <w:b w:val="0"/>
          <w:u w:val="single"/>
        </w:rPr>
        <w:t>Decision</w:t>
      </w:r>
    </w:p>
    <w:bookmarkEnd w:id="8"/>
    <w:p w:rsidR="003703CC" w:rsidRPr="004C3641" w:rsidRDefault="003703CC" w:rsidP="003703CC">
      <w:pPr>
        <w:pStyle w:val="IssueSubsectionHeading"/>
        <w:rPr>
          <w:vanish/>
          <w:specVanish/>
        </w:rPr>
      </w:pPr>
    </w:p>
    <w:p w:rsidR="003703CC" w:rsidRPr="00683391" w:rsidRDefault="003703CC" w:rsidP="003703CC">
      <w:pPr>
        <w:tabs>
          <w:tab w:val="left" w:pos="-720"/>
        </w:tabs>
        <w:jc w:val="both"/>
      </w:pPr>
      <w:r>
        <w:tab/>
      </w:r>
      <w:r w:rsidRPr="00683391">
        <w:t xml:space="preserve">Gulf filed its petition, testimony, and minimum filing requirements on </w:t>
      </w:r>
      <w:r>
        <w:t xml:space="preserve">October </w:t>
      </w:r>
      <w:r w:rsidRPr="00683391">
        <w:t>12, 201</w:t>
      </w:r>
      <w:r>
        <w:t xml:space="preserve">6. </w:t>
      </w:r>
      <w:r w:rsidRPr="00683391">
        <w:t>Gulf has requested a total permanent base rate increase of $</w:t>
      </w:r>
      <w:r>
        <w:t>106</w:t>
      </w:r>
      <w:r w:rsidRPr="00683391">
        <w:t>,</w:t>
      </w:r>
      <w:r>
        <w:t>782</w:t>
      </w:r>
      <w:r w:rsidRPr="00683391">
        <w:t>,000 based on a projected test year ending December 31, 201</w:t>
      </w:r>
      <w:r>
        <w:t>7</w:t>
      </w:r>
      <w:r w:rsidRPr="00683391">
        <w:t>.</w:t>
      </w:r>
    </w:p>
    <w:p w:rsidR="003703CC" w:rsidRPr="00683391" w:rsidRDefault="003703CC" w:rsidP="003703CC">
      <w:pPr>
        <w:tabs>
          <w:tab w:val="left" w:pos="-720"/>
        </w:tabs>
        <w:jc w:val="both"/>
      </w:pPr>
    </w:p>
    <w:p w:rsidR="003703CC" w:rsidRPr="00683391" w:rsidRDefault="003703CC" w:rsidP="003703CC">
      <w:pPr>
        <w:tabs>
          <w:tab w:val="left" w:pos="-720"/>
        </w:tabs>
        <w:jc w:val="both"/>
      </w:pPr>
      <w:r>
        <w:tab/>
      </w:r>
      <w:r w:rsidRPr="00683391">
        <w:t>The suspension of the rate increase is authorized by Section 366.06(3), Florida Statutes, which provides:</w:t>
      </w:r>
    </w:p>
    <w:p w:rsidR="003703CC" w:rsidRPr="00683391" w:rsidRDefault="003703CC" w:rsidP="003703CC">
      <w:pPr>
        <w:tabs>
          <w:tab w:val="left" w:pos="-720"/>
        </w:tabs>
        <w:jc w:val="both"/>
      </w:pPr>
    </w:p>
    <w:p w:rsidR="003703CC" w:rsidRPr="00683391" w:rsidRDefault="003703CC" w:rsidP="003703CC">
      <w:pPr>
        <w:tabs>
          <w:tab w:val="left" w:pos="-720"/>
        </w:tabs>
        <w:ind w:left="720" w:right="720"/>
        <w:jc w:val="both"/>
      </w:pPr>
      <w:r w:rsidRPr="00683391">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3703CC" w:rsidRPr="00683391" w:rsidRDefault="003703CC" w:rsidP="003703CC">
      <w:pPr>
        <w:pStyle w:val="BodyText"/>
      </w:pPr>
    </w:p>
    <w:p w:rsidR="003703CC" w:rsidRDefault="003703CC" w:rsidP="00F8180F">
      <w:pPr>
        <w:pStyle w:val="BodyText"/>
        <w:ind w:firstLine="720"/>
        <w:jc w:val="both"/>
      </w:pPr>
      <w:r>
        <w:t xml:space="preserve">We find it appropriate to </w:t>
      </w:r>
      <w:r w:rsidRPr="00683391">
        <w:t>suspend Gulf’s request for a $</w:t>
      </w:r>
      <w:r>
        <w:t>106,782</w:t>
      </w:r>
      <w:r w:rsidRPr="00683391">
        <w:t xml:space="preserve">,000 permanent base rate increase and the associated tariff revisions in order to allow </w:t>
      </w:r>
      <w:r w:rsidR="00B27376">
        <w:t>our staff and any intervenor</w:t>
      </w:r>
      <w:r w:rsidRPr="00683391">
        <w:t xml:space="preserve"> sufficient time to adequately and thoroughly examine whether the request for permanent rate relief is </w:t>
      </w:r>
      <w:r>
        <w:t>justified</w:t>
      </w:r>
      <w:r w:rsidRPr="00683391">
        <w:t>.</w:t>
      </w:r>
    </w:p>
    <w:p w:rsidR="003703CC" w:rsidRDefault="003703CC" w:rsidP="003703CC"/>
    <w:p w:rsidR="003703CC" w:rsidRDefault="003703CC" w:rsidP="003703CC">
      <w:pPr>
        <w:pStyle w:val="OrderBody"/>
      </w:pPr>
      <w:r>
        <w:tab/>
        <w:t>Based on the foregoing, it is</w:t>
      </w:r>
    </w:p>
    <w:p w:rsidR="003703CC" w:rsidRDefault="003703CC" w:rsidP="003703CC">
      <w:pPr>
        <w:pStyle w:val="OrderBody"/>
      </w:pPr>
    </w:p>
    <w:p w:rsidR="003703CC" w:rsidRDefault="003703CC" w:rsidP="003703CC">
      <w:pPr>
        <w:pStyle w:val="OrderBody"/>
      </w:pPr>
      <w:r>
        <w:tab/>
        <w:t>ORDERED by the Florida Public Service Commission that t</w:t>
      </w:r>
      <w:r w:rsidRPr="00A25D40">
        <w:t>he $106,782,000 permanent base rate increase and its associated tariff re</w:t>
      </w:r>
      <w:r w:rsidR="00AB1A90">
        <w:t>visions requested by Gulf shall</w:t>
      </w:r>
      <w:r w:rsidRPr="00A25D40">
        <w:t xml:space="preserve"> be suspended in order </w:t>
      </w:r>
      <w:r w:rsidR="00692C83">
        <w:t xml:space="preserve">to allow </w:t>
      </w:r>
      <w:r w:rsidR="00B27376">
        <w:t>our staff</w:t>
      </w:r>
      <w:r w:rsidRPr="00A25D40">
        <w:t xml:space="preserve"> and any intervenor sufficient time to adequately and thoroughly examine whether the request for permanent rate relief is appropriate.</w:t>
      </w:r>
      <w:r>
        <w:t xml:space="preserve"> It is further </w:t>
      </w:r>
    </w:p>
    <w:p w:rsidR="003703CC" w:rsidRDefault="003703CC" w:rsidP="003703CC">
      <w:pPr>
        <w:pStyle w:val="OrderBody"/>
      </w:pPr>
      <w:r>
        <w:lastRenderedPageBreak/>
        <w:tab/>
        <w:t xml:space="preserve">ORDERED that these dockets shall remain open pending our final determination in this matter. </w:t>
      </w:r>
    </w:p>
    <w:p w:rsidR="003703CC" w:rsidRDefault="003703CC" w:rsidP="003703CC">
      <w:pPr>
        <w:pStyle w:val="OrderBody"/>
      </w:pPr>
    </w:p>
    <w:p w:rsidR="003703CC" w:rsidRDefault="003703CC" w:rsidP="003703CC">
      <w:pPr>
        <w:pStyle w:val="OrderBody"/>
        <w:keepNext/>
        <w:keepLines/>
      </w:pPr>
      <w:r>
        <w:tab/>
        <w:t xml:space="preserve">By ORDER of the Florida Public Service Commission this </w:t>
      </w:r>
      <w:bookmarkStart w:id="9" w:name="replaceDate"/>
      <w:bookmarkEnd w:id="9"/>
      <w:r w:rsidR="005B20C4">
        <w:rPr>
          <w:u w:val="single"/>
        </w:rPr>
        <w:t>28th</w:t>
      </w:r>
      <w:r w:rsidR="005B20C4">
        <w:t xml:space="preserve"> day of </w:t>
      </w:r>
      <w:r w:rsidR="005B20C4">
        <w:rPr>
          <w:u w:val="single"/>
        </w:rPr>
        <w:t>December</w:t>
      </w:r>
      <w:r w:rsidR="005B20C4">
        <w:t xml:space="preserve">, </w:t>
      </w:r>
      <w:r w:rsidR="005B20C4">
        <w:rPr>
          <w:u w:val="single"/>
        </w:rPr>
        <w:t>2016</w:t>
      </w:r>
      <w:r w:rsidR="005B20C4">
        <w:t>.</w:t>
      </w:r>
    </w:p>
    <w:p w:rsidR="005B20C4" w:rsidRPr="005B20C4" w:rsidRDefault="005B20C4" w:rsidP="003703CC">
      <w:pPr>
        <w:pStyle w:val="OrderBody"/>
        <w:keepNext/>
        <w:keepLines/>
      </w:pPr>
    </w:p>
    <w:p w:rsidR="003703CC" w:rsidRDefault="003703CC" w:rsidP="003703C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703CC" w:rsidTr="00DB5798">
        <w:tc>
          <w:tcPr>
            <w:tcW w:w="720" w:type="dxa"/>
            <w:shd w:val="clear" w:color="auto" w:fill="auto"/>
          </w:tcPr>
          <w:p w:rsidR="003703CC" w:rsidRDefault="003703CC" w:rsidP="00DB5798">
            <w:pPr>
              <w:pStyle w:val="OrderBody"/>
              <w:keepNext/>
              <w:keepLines/>
            </w:pPr>
            <w:bookmarkStart w:id="10" w:name="bkmrkSignature" w:colFirst="0" w:colLast="0"/>
          </w:p>
        </w:tc>
        <w:tc>
          <w:tcPr>
            <w:tcW w:w="4320" w:type="dxa"/>
            <w:tcBorders>
              <w:bottom w:val="single" w:sz="4" w:space="0" w:color="auto"/>
            </w:tcBorders>
            <w:shd w:val="clear" w:color="auto" w:fill="auto"/>
          </w:tcPr>
          <w:p w:rsidR="003703CC" w:rsidRDefault="005B20C4" w:rsidP="00DB5798">
            <w:pPr>
              <w:pStyle w:val="OrderBody"/>
              <w:keepNext/>
              <w:keepLines/>
            </w:pPr>
            <w:r>
              <w:t>/s/ Hong Wang</w:t>
            </w:r>
          </w:p>
        </w:tc>
      </w:tr>
      <w:bookmarkEnd w:id="10"/>
      <w:tr w:rsidR="003703CC" w:rsidTr="00DB5798">
        <w:tc>
          <w:tcPr>
            <w:tcW w:w="720" w:type="dxa"/>
            <w:shd w:val="clear" w:color="auto" w:fill="auto"/>
          </w:tcPr>
          <w:p w:rsidR="003703CC" w:rsidRDefault="003703CC" w:rsidP="00DB5798">
            <w:pPr>
              <w:pStyle w:val="OrderBody"/>
              <w:keepNext/>
              <w:keepLines/>
            </w:pPr>
          </w:p>
        </w:tc>
        <w:tc>
          <w:tcPr>
            <w:tcW w:w="4320" w:type="dxa"/>
            <w:tcBorders>
              <w:top w:val="single" w:sz="4" w:space="0" w:color="auto"/>
            </w:tcBorders>
            <w:shd w:val="clear" w:color="auto" w:fill="auto"/>
          </w:tcPr>
          <w:p w:rsidR="005B20C4" w:rsidRDefault="005B20C4" w:rsidP="00DB5798">
            <w:pPr>
              <w:pStyle w:val="OrderBody"/>
              <w:keepNext/>
              <w:keepLines/>
            </w:pPr>
            <w:r>
              <w:t>HONG WANG</w:t>
            </w:r>
          </w:p>
          <w:p w:rsidR="003703CC" w:rsidRDefault="005B20C4" w:rsidP="00DB5798">
            <w:pPr>
              <w:pStyle w:val="OrderBody"/>
              <w:keepNext/>
              <w:keepLines/>
            </w:pPr>
            <w:r>
              <w:t>Chief Deputy Commission Clerk</w:t>
            </w:r>
          </w:p>
        </w:tc>
      </w:tr>
    </w:tbl>
    <w:p w:rsidR="003703CC" w:rsidRDefault="003703CC" w:rsidP="003703CC">
      <w:pPr>
        <w:pStyle w:val="OrderSigInfo"/>
        <w:keepNext/>
        <w:keepLines/>
      </w:pPr>
      <w:r>
        <w:t>Florida Public Service Commission</w:t>
      </w:r>
    </w:p>
    <w:p w:rsidR="003703CC" w:rsidRDefault="003703CC" w:rsidP="003703CC">
      <w:pPr>
        <w:pStyle w:val="OrderSigInfo"/>
        <w:keepNext/>
        <w:keepLines/>
      </w:pPr>
      <w:r>
        <w:t>2540 Shumard Oak Boulevard</w:t>
      </w:r>
    </w:p>
    <w:p w:rsidR="003703CC" w:rsidRDefault="003703CC" w:rsidP="003703CC">
      <w:pPr>
        <w:pStyle w:val="OrderSigInfo"/>
        <w:keepNext/>
        <w:keepLines/>
      </w:pPr>
      <w:r>
        <w:t>Tallahassee, Florida  32399</w:t>
      </w:r>
    </w:p>
    <w:p w:rsidR="003703CC" w:rsidRDefault="003703CC" w:rsidP="003703CC">
      <w:pPr>
        <w:pStyle w:val="OrderSigInfo"/>
        <w:keepNext/>
        <w:keepLines/>
      </w:pPr>
      <w:r>
        <w:t>(850) 413</w:t>
      </w:r>
      <w:r>
        <w:noBreakHyphen/>
        <w:t>6770</w:t>
      </w:r>
    </w:p>
    <w:p w:rsidR="003703CC" w:rsidRDefault="003703CC" w:rsidP="003703CC">
      <w:pPr>
        <w:pStyle w:val="OrderSigInfo"/>
        <w:keepNext/>
        <w:keepLines/>
      </w:pPr>
      <w:r>
        <w:t>www.floridapsc.com</w:t>
      </w:r>
    </w:p>
    <w:p w:rsidR="003703CC" w:rsidRDefault="003703CC" w:rsidP="003703CC">
      <w:pPr>
        <w:pStyle w:val="OrderSigInfo"/>
        <w:keepNext/>
        <w:keepLines/>
      </w:pPr>
    </w:p>
    <w:p w:rsidR="003703CC" w:rsidRDefault="003703CC" w:rsidP="003703CC">
      <w:pPr>
        <w:pStyle w:val="OrderSigInfo"/>
        <w:keepNext/>
        <w:keepLines/>
      </w:pPr>
      <w:r>
        <w:t>Copies furnished:  A copy of this document is provided to the parties of record at the time of issuance and, if applicable, interested persons.</w:t>
      </w:r>
    </w:p>
    <w:p w:rsidR="003703CC" w:rsidRDefault="003703CC" w:rsidP="003703CC">
      <w:pPr>
        <w:pStyle w:val="OrderBody"/>
        <w:keepNext/>
        <w:keepLines/>
      </w:pPr>
    </w:p>
    <w:p w:rsidR="003703CC" w:rsidRDefault="003703CC" w:rsidP="003703CC">
      <w:pPr>
        <w:pStyle w:val="OrderBody"/>
        <w:keepNext/>
        <w:keepLines/>
      </w:pPr>
      <w:bookmarkStart w:id="11" w:name="_GoBack"/>
      <w:bookmarkEnd w:id="11"/>
    </w:p>
    <w:p w:rsidR="003703CC" w:rsidRDefault="003703CC" w:rsidP="003703CC">
      <w:pPr>
        <w:pStyle w:val="OrderBody"/>
        <w:keepNext/>
        <w:keepLines/>
      </w:pPr>
      <w:r>
        <w:t>BYL</w:t>
      </w:r>
    </w:p>
    <w:p w:rsidR="003703CC" w:rsidRDefault="003703CC" w:rsidP="003703CC">
      <w:pPr>
        <w:pStyle w:val="OrderBody"/>
      </w:pPr>
    </w:p>
    <w:p w:rsidR="003703CC" w:rsidRDefault="003703CC" w:rsidP="003703CC">
      <w:pPr>
        <w:pStyle w:val="CenterUnderline"/>
      </w:pPr>
      <w:r>
        <w:t>NOTICE OF FURTHER PROCEEDINGS OR JUDICIAL REVIEW</w:t>
      </w:r>
    </w:p>
    <w:p w:rsidR="003703CC" w:rsidRDefault="003703CC" w:rsidP="003703CC">
      <w:pPr>
        <w:pStyle w:val="CenterUnderline"/>
      </w:pPr>
    </w:p>
    <w:p w:rsidR="003703CC" w:rsidRDefault="003703CC" w:rsidP="003703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03CC" w:rsidRDefault="003703CC" w:rsidP="003703CC">
      <w:pPr>
        <w:pStyle w:val="OrderBody"/>
      </w:pPr>
    </w:p>
    <w:p w:rsidR="003703CC" w:rsidRDefault="003703CC" w:rsidP="003703CC">
      <w:pPr>
        <w:pStyle w:val="OrderBody"/>
      </w:pPr>
      <w:r>
        <w:tab/>
        <w:t>Mediation may be available on a case-by-case basis.  If mediation is conducted, it does not affect a substantially interested person's right to a hearing.</w:t>
      </w:r>
    </w:p>
    <w:p w:rsidR="003703CC" w:rsidRDefault="003703CC" w:rsidP="003703CC">
      <w:pPr>
        <w:pStyle w:val="OrderBody"/>
      </w:pPr>
    </w:p>
    <w:p w:rsidR="003703CC" w:rsidRDefault="003703CC" w:rsidP="003703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703C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CC" w:rsidRDefault="003703CC">
      <w:r>
        <w:separator/>
      </w:r>
    </w:p>
  </w:endnote>
  <w:endnote w:type="continuationSeparator" w:id="0">
    <w:p w:rsidR="003703CC" w:rsidRDefault="0037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CC" w:rsidRDefault="003703CC">
      <w:r>
        <w:separator/>
      </w:r>
    </w:p>
  </w:footnote>
  <w:footnote w:type="continuationSeparator" w:id="0">
    <w:p w:rsidR="003703CC" w:rsidRDefault="003703CC">
      <w:r>
        <w:continuationSeparator/>
      </w:r>
    </w:p>
  </w:footnote>
  <w:footnote w:id="1">
    <w:p w:rsidR="003703CC" w:rsidRPr="005B2B40" w:rsidRDefault="003703CC" w:rsidP="003703CC">
      <w:pPr>
        <w:pStyle w:val="FootnoteText"/>
        <w:rPr>
          <w:i/>
        </w:rPr>
      </w:pPr>
      <w:r>
        <w:rPr>
          <w:rStyle w:val="FootnoteReference"/>
        </w:rPr>
        <w:footnoteRef/>
      </w:r>
      <w:r>
        <w:t xml:space="preserve">Order No. PSC-13-0670-S-EI, issued December 19, 2013, in Docket No. 130140-EI, </w:t>
      </w:r>
      <w:r w:rsidRPr="005B2B40">
        <w:rPr>
          <w:i/>
        </w:rPr>
        <w:t>In re: Petition for rate increase by Gulf Power Company.</w:t>
      </w:r>
    </w:p>
  </w:footnote>
  <w:footnote w:id="2">
    <w:p w:rsidR="003703CC" w:rsidRDefault="003703CC" w:rsidP="003703CC">
      <w:pPr>
        <w:pStyle w:val="FootnoteText"/>
      </w:pPr>
      <w:r w:rsidRPr="00E877B9">
        <w:rPr>
          <w:rStyle w:val="FootnoteReference"/>
        </w:rPr>
        <w:footnoteRef/>
      </w:r>
      <w:r w:rsidRPr="00E877B9">
        <w:t>Gulf’s motion to consolidate dockets was approved by Order No. PSC-16-0511-PCO-EI, issued November 9, 2016, in Docket No. 160170-EI,</w:t>
      </w:r>
      <w:r w:rsidRPr="00E877B9">
        <w:rPr>
          <w:i/>
        </w:rPr>
        <w:t xml:space="preserve"> In re: Petition for approval of 2016 depreciation and dismantlement studies, approval of proposed depreciation rates and annual dismantlement accruals and Plant Smith Units 1 and 2 regulatory asset amortization, by Gulf Power Company</w:t>
      </w:r>
      <w:r w:rsidRPr="00E877B9">
        <w:t xml:space="preserve"> and </w:t>
      </w:r>
      <w:r>
        <w:t xml:space="preserve">Docket No. </w:t>
      </w:r>
      <w:r w:rsidRPr="00E877B9">
        <w:t>160186-EI</w:t>
      </w:r>
      <w:r>
        <w:t xml:space="preserve">, </w:t>
      </w:r>
      <w:r w:rsidRPr="00E877B9">
        <w:t xml:space="preserve"> </w:t>
      </w:r>
      <w:r w:rsidRPr="00E877B9">
        <w:rPr>
          <w:i/>
        </w:rPr>
        <w:t>In re: Petition for rate increase by Gulf Power Company</w:t>
      </w:r>
      <w:r>
        <w:rPr>
          <w:i/>
        </w:rPr>
        <w:t xml:space="preserve"> </w:t>
      </w:r>
    </w:p>
  </w:footnote>
  <w:footnote w:id="3">
    <w:p w:rsidR="003703CC" w:rsidRPr="005B2B40" w:rsidRDefault="003703CC" w:rsidP="003703CC">
      <w:pPr>
        <w:pStyle w:val="FootnoteText"/>
        <w:rPr>
          <w:i/>
        </w:rPr>
      </w:pPr>
      <w:r>
        <w:rPr>
          <w:rStyle w:val="FootnoteReference"/>
        </w:rPr>
        <w:footnoteRef/>
      </w:r>
      <w:r>
        <w:t xml:space="preserve">Order No. PSC-16-0466-PCO-EI, issued October 14, 2016, in Docket No. 160186-EI, </w:t>
      </w:r>
      <w:r w:rsidRPr="005B2B40">
        <w:rPr>
          <w:i/>
        </w:rPr>
        <w:t>In re: Petition for rate increase by Gulf Power Company.</w:t>
      </w:r>
    </w:p>
  </w:footnote>
  <w:footnote w:id="4">
    <w:p w:rsidR="008C6D7A" w:rsidRDefault="008C6D7A">
      <w:pPr>
        <w:pStyle w:val="FootnoteText"/>
      </w:pPr>
      <w:r>
        <w:rPr>
          <w:rStyle w:val="FootnoteReference"/>
        </w:rPr>
        <w:footnoteRef/>
      </w:r>
      <w:r>
        <w:t xml:space="preserve"> Since this Commission’s vote at the Commission Conference held on December 6, 2016, Florida Industrial Power Users Group, the League of Women Voters of Florida</w:t>
      </w:r>
      <w:r w:rsidR="00ED44D0">
        <w:t>,</w:t>
      </w:r>
      <w:r>
        <w:t xml:space="preserve"> Sierra Club</w:t>
      </w:r>
      <w:r w:rsidR="00ED44D0">
        <w:t>, and Wal</w:t>
      </w:r>
      <w:r w:rsidR="00FE5988">
        <w:t>-M</w:t>
      </w:r>
      <w:r w:rsidR="00ED44D0">
        <w:t>art</w:t>
      </w:r>
      <w:r w:rsidR="00FE5988">
        <w:t xml:space="preserve"> Stores East, LP and Sam’s East, Inc.,</w:t>
      </w:r>
      <w:r>
        <w:t xml:space="preserve"> each filed a petition for intervention in this Docket.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2 ">
      <w:r w:rsidR="005B20C4">
        <w:t>PSC-16-0582-PCO-EI</w:t>
      </w:r>
    </w:fldSimple>
  </w:p>
  <w:p w:rsidR="00FA6EFD" w:rsidRDefault="003703CC">
    <w:pPr>
      <w:pStyle w:val="OrderHeader"/>
    </w:pPr>
    <w:bookmarkStart w:id="12" w:name="HeaderDocketNo"/>
    <w:bookmarkEnd w:id="12"/>
    <w:r>
      <w:t>DOCKET NOS. 160170-EI, 160186-EI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0C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0-EI, 160186-EI"/>
  </w:docVars>
  <w:rsids>
    <w:rsidRoot w:val="003703CC"/>
    <w:rsid w:val="000022B8"/>
    <w:rsid w:val="00053AB9"/>
    <w:rsid w:val="00056229"/>
    <w:rsid w:val="00065FC2"/>
    <w:rsid w:val="00090AFC"/>
    <w:rsid w:val="000D06E8"/>
    <w:rsid w:val="000E344D"/>
    <w:rsid w:val="000F3B2C"/>
    <w:rsid w:val="000F7BE3"/>
    <w:rsid w:val="001005D9"/>
    <w:rsid w:val="00116AD3"/>
    <w:rsid w:val="00126593"/>
    <w:rsid w:val="00142A96"/>
    <w:rsid w:val="00177A4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7825"/>
    <w:rsid w:val="003703CC"/>
    <w:rsid w:val="003744F5"/>
    <w:rsid w:val="00390DD8"/>
    <w:rsid w:val="00394DC6"/>
    <w:rsid w:val="00397C3E"/>
    <w:rsid w:val="003B4EA1"/>
    <w:rsid w:val="003D4CCA"/>
    <w:rsid w:val="003D6416"/>
    <w:rsid w:val="003E1D48"/>
    <w:rsid w:val="0042527B"/>
    <w:rsid w:val="00457DC7"/>
    <w:rsid w:val="00472BCC"/>
    <w:rsid w:val="004A101B"/>
    <w:rsid w:val="004A25CD"/>
    <w:rsid w:val="004A26CC"/>
    <w:rsid w:val="004B2108"/>
    <w:rsid w:val="004B3A2B"/>
    <w:rsid w:val="004D2D1B"/>
    <w:rsid w:val="004F2DDE"/>
    <w:rsid w:val="0050097F"/>
    <w:rsid w:val="00514B1F"/>
    <w:rsid w:val="00535CB4"/>
    <w:rsid w:val="00556A10"/>
    <w:rsid w:val="005963C2"/>
    <w:rsid w:val="005B20C4"/>
    <w:rsid w:val="005B45F7"/>
    <w:rsid w:val="005B63EA"/>
    <w:rsid w:val="00660774"/>
    <w:rsid w:val="00665CC7"/>
    <w:rsid w:val="00692C83"/>
    <w:rsid w:val="006A0BF3"/>
    <w:rsid w:val="006B0DA6"/>
    <w:rsid w:val="006C547E"/>
    <w:rsid w:val="00704C5D"/>
    <w:rsid w:val="00715275"/>
    <w:rsid w:val="00733B6B"/>
    <w:rsid w:val="00751979"/>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C6D7A"/>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1A90"/>
    <w:rsid w:val="00AD1ED3"/>
    <w:rsid w:val="00B0777D"/>
    <w:rsid w:val="00B27376"/>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63AFE"/>
    <w:rsid w:val="00D8560E"/>
    <w:rsid w:val="00D8758F"/>
    <w:rsid w:val="00DC1D94"/>
    <w:rsid w:val="00DE057F"/>
    <w:rsid w:val="00DE2082"/>
    <w:rsid w:val="00DE2289"/>
    <w:rsid w:val="00DF1C8D"/>
    <w:rsid w:val="00E04410"/>
    <w:rsid w:val="00E11351"/>
    <w:rsid w:val="00EA172C"/>
    <w:rsid w:val="00EA259B"/>
    <w:rsid w:val="00EA35A3"/>
    <w:rsid w:val="00EA3E6A"/>
    <w:rsid w:val="00EB18EF"/>
    <w:rsid w:val="00ED44D0"/>
    <w:rsid w:val="00EE17DF"/>
    <w:rsid w:val="00EF4621"/>
    <w:rsid w:val="00F277B6"/>
    <w:rsid w:val="00F54380"/>
    <w:rsid w:val="00F54B47"/>
    <w:rsid w:val="00F70E84"/>
    <w:rsid w:val="00F8180F"/>
    <w:rsid w:val="00FA6EFD"/>
    <w:rsid w:val="00FB74EA"/>
    <w:rsid w:val="00FD2C9E"/>
    <w:rsid w:val="00FD4786"/>
    <w:rsid w:val="00FD616C"/>
    <w:rsid w:val="00FE53F2"/>
    <w:rsid w:val="00FE5988"/>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703C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703CC"/>
    <w:pPr>
      <w:keepNext w:val="0"/>
    </w:pPr>
    <w:rPr>
      <w:rFonts w:ascii="Arial" w:hAnsi="Arial"/>
      <w:b/>
      <w:i/>
    </w:rPr>
  </w:style>
  <w:style w:type="character" w:customStyle="1" w:styleId="IssueSubsectionHeadingChar">
    <w:name w:val="Issue Subsection Heading Char"/>
    <w:link w:val="IssueSubsectionHeading"/>
    <w:rsid w:val="003703CC"/>
    <w:rPr>
      <w:rFonts w:ascii="Arial" w:hAnsi="Arial" w:cs="Arial"/>
      <w:b/>
      <w:bCs/>
      <w:i/>
      <w:iCs/>
      <w:sz w:val="24"/>
      <w:szCs w:val="28"/>
    </w:rPr>
  </w:style>
  <w:style w:type="character" w:customStyle="1" w:styleId="FootnoteTextChar">
    <w:name w:val="Footnote Text Char"/>
    <w:link w:val="FootnoteText"/>
    <w:rsid w:val="003703CC"/>
  </w:style>
  <w:style w:type="paragraph" w:customStyle="1" w:styleId="Default">
    <w:name w:val="Default"/>
    <w:rsid w:val="003703CC"/>
    <w:pPr>
      <w:autoSpaceDE w:val="0"/>
      <w:autoSpaceDN w:val="0"/>
      <w:adjustRightInd w:val="0"/>
    </w:pPr>
    <w:rPr>
      <w:color w:val="000000"/>
      <w:sz w:val="24"/>
      <w:szCs w:val="24"/>
    </w:rPr>
  </w:style>
  <w:style w:type="paragraph" w:styleId="BalloonText">
    <w:name w:val="Balloon Text"/>
    <w:basedOn w:val="Normal"/>
    <w:link w:val="BalloonTextChar"/>
    <w:rsid w:val="005B20C4"/>
    <w:rPr>
      <w:rFonts w:ascii="Tahoma" w:hAnsi="Tahoma" w:cs="Tahoma"/>
      <w:sz w:val="16"/>
      <w:szCs w:val="16"/>
    </w:rPr>
  </w:style>
  <w:style w:type="character" w:customStyle="1" w:styleId="BalloonTextChar">
    <w:name w:val="Balloon Text Char"/>
    <w:basedOn w:val="DefaultParagraphFont"/>
    <w:link w:val="BalloonText"/>
    <w:rsid w:val="005B2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703C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703CC"/>
    <w:pPr>
      <w:keepNext w:val="0"/>
    </w:pPr>
    <w:rPr>
      <w:rFonts w:ascii="Arial" w:hAnsi="Arial"/>
      <w:b/>
      <w:i/>
    </w:rPr>
  </w:style>
  <w:style w:type="character" w:customStyle="1" w:styleId="IssueSubsectionHeadingChar">
    <w:name w:val="Issue Subsection Heading Char"/>
    <w:link w:val="IssueSubsectionHeading"/>
    <w:rsid w:val="003703CC"/>
    <w:rPr>
      <w:rFonts w:ascii="Arial" w:hAnsi="Arial" w:cs="Arial"/>
      <w:b/>
      <w:bCs/>
      <w:i/>
      <w:iCs/>
      <w:sz w:val="24"/>
      <w:szCs w:val="28"/>
    </w:rPr>
  </w:style>
  <w:style w:type="character" w:customStyle="1" w:styleId="FootnoteTextChar">
    <w:name w:val="Footnote Text Char"/>
    <w:link w:val="FootnoteText"/>
    <w:rsid w:val="003703CC"/>
  </w:style>
  <w:style w:type="paragraph" w:customStyle="1" w:styleId="Default">
    <w:name w:val="Default"/>
    <w:rsid w:val="003703CC"/>
    <w:pPr>
      <w:autoSpaceDE w:val="0"/>
      <w:autoSpaceDN w:val="0"/>
      <w:adjustRightInd w:val="0"/>
    </w:pPr>
    <w:rPr>
      <w:color w:val="000000"/>
      <w:sz w:val="24"/>
      <w:szCs w:val="24"/>
    </w:rPr>
  </w:style>
  <w:style w:type="paragraph" w:styleId="BalloonText">
    <w:name w:val="Balloon Text"/>
    <w:basedOn w:val="Normal"/>
    <w:link w:val="BalloonTextChar"/>
    <w:rsid w:val="005B20C4"/>
    <w:rPr>
      <w:rFonts w:ascii="Tahoma" w:hAnsi="Tahoma" w:cs="Tahoma"/>
      <w:sz w:val="16"/>
      <w:szCs w:val="16"/>
    </w:rPr>
  </w:style>
  <w:style w:type="character" w:customStyle="1" w:styleId="BalloonTextChar">
    <w:name w:val="Balloon Text Char"/>
    <w:basedOn w:val="DefaultParagraphFont"/>
    <w:link w:val="BalloonText"/>
    <w:rsid w:val="005B2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859</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2016-12-28T19:09:00Z</dcterms:created>
  <dcterms:modified xsi:type="dcterms:W3CDTF">2016-12-28T19:38:00Z</dcterms:modified>
</cp:coreProperties>
</file>