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C90AF7" w:rsidP="00C90AF7">
      <w:pPr>
        <w:pStyle w:val="OrderHeading"/>
      </w:pPr>
      <w:r>
        <w:t>BEFORE THE FLORIDA PUBLIC SERVICE COMMISSION</w:t>
      </w:r>
    </w:p>
    <w:p w:rsidR="00C90AF7" w:rsidRDefault="00C90AF7" w:rsidP="00C90AF7">
      <w:pPr>
        <w:pStyle w:val="OrderHeading"/>
      </w:pPr>
    </w:p>
    <w:p w:rsidR="009C11A0" w:rsidRDefault="009C11A0" w:rsidP="00C90AF7">
      <w:pPr>
        <w:pStyle w:val="OrderHeading"/>
      </w:pPr>
    </w:p>
    <w:tbl>
      <w:tblPr>
        <w:tblW w:w="0" w:type="auto"/>
        <w:tblBorders>
          <w:insideV w:val="double" w:sz="4" w:space="0" w:color="auto"/>
        </w:tblBorders>
        <w:tblLook w:val="01E0" w:firstRow="1" w:lastRow="1" w:firstColumn="1" w:lastColumn="1" w:noHBand="0" w:noVBand="0"/>
      </w:tblPr>
      <w:tblGrid>
        <w:gridCol w:w="4788"/>
        <w:gridCol w:w="4788"/>
      </w:tblGrid>
      <w:tr w:rsidR="00C90AF7" w:rsidRPr="00C63FCF" w:rsidTr="00C63FCF">
        <w:trPr>
          <w:trHeight w:val="828"/>
        </w:trPr>
        <w:tc>
          <w:tcPr>
            <w:tcW w:w="4788" w:type="dxa"/>
            <w:tcBorders>
              <w:bottom w:val="nil"/>
              <w:right w:val="double" w:sz="6" w:space="0" w:color="auto"/>
            </w:tcBorders>
            <w:shd w:val="clear" w:color="auto" w:fill="auto"/>
          </w:tcPr>
          <w:p w:rsidR="00C90AF7" w:rsidRDefault="00C90AF7" w:rsidP="00C63FCF">
            <w:pPr>
              <w:pStyle w:val="OrderBody"/>
              <w:tabs>
                <w:tab w:val="center" w:pos="4320"/>
                <w:tab w:val="right" w:pos="8640"/>
              </w:tabs>
              <w:jc w:val="left"/>
            </w:pPr>
            <w:r>
              <w:t xml:space="preserve">In re: </w:t>
            </w:r>
            <w:bookmarkStart w:id="0" w:name="SMInRe"/>
            <w:bookmarkEnd w:id="0"/>
            <w:r>
              <w:t>Petition for rate increase by Gulf Power Company.</w:t>
            </w:r>
          </w:p>
          <w:p w:rsidR="00C90AF7" w:rsidRDefault="00C90AF7"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C90AF7" w:rsidRDefault="00C90AF7" w:rsidP="00C63FCF">
            <w:pPr>
              <w:pStyle w:val="OrderBody"/>
              <w:tabs>
                <w:tab w:val="center" w:pos="4320"/>
                <w:tab w:val="right" w:pos="8640"/>
              </w:tabs>
              <w:jc w:val="left"/>
            </w:pPr>
            <w:r>
              <w:t xml:space="preserve">DOCKET NO. </w:t>
            </w:r>
            <w:bookmarkStart w:id="1" w:name="SMDocketNo"/>
            <w:bookmarkEnd w:id="1"/>
            <w:r>
              <w:t>160186-EI</w:t>
            </w:r>
          </w:p>
        </w:tc>
      </w:tr>
      <w:tr w:rsidR="00C90AF7" w:rsidRPr="00C63FCF" w:rsidTr="00C63FCF">
        <w:trPr>
          <w:trHeight w:val="828"/>
        </w:trPr>
        <w:tc>
          <w:tcPr>
            <w:tcW w:w="4788" w:type="dxa"/>
            <w:tcBorders>
              <w:top w:val="nil"/>
              <w:bottom w:val="single" w:sz="8" w:space="0" w:color="auto"/>
              <w:right w:val="double" w:sz="6" w:space="0" w:color="auto"/>
            </w:tcBorders>
            <w:shd w:val="clear" w:color="auto" w:fill="auto"/>
          </w:tcPr>
          <w:p w:rsidR="00C90AF7" w:rsidRDefault="00C90AF7" w:rsidP="00C63FCF">
            <w:pPr>
              <w:pStyle w:val="OrderBody"/>
              <w:tabs>
                <w:tab w:val="center" w:pos="4320"/>
                <w:tab w:val="right" w:pos="8640"/>
              </w:tabs>
              <w:jc w:val="left"/>
            </w:pPr>
            <w:r>
              <w:t>In re: Petition for approval of 2016 depreciation and dismantlement studies, approval of proposed depreciation rates and annual dismantlement accruals and Plant Smith Units 1 and 2 regulatory asset amortization, by Gulf Power Company.</w:t>
            </w:r>
          </w:p>
        </w:tc>
        <w:tc>
          <w:tcPr>
            <w:tcW w:w="4788" w:type="dxa"/>
            <w:tcBorders>
              <w:left w:val="double" w:sz="6" w:space="0" w:color="auto"/>
            </w:tcBorders>
            <w:shd w:val="clear" w:color="auto" w:fill="auto"/>
          </w:tcPr>
          <w:p w:rsidR="00C90AF7" w:rsidRDefault="00C90AF7" w:rsidP="00C90AF7">
            <w:pPr>
              <w:pStyle w:val="OrderBody"/>
            </w:pPr>
            <w:r>
              <w:t xml:space="preserve">DOCKET NO. </w:t>
            </w:r>
            <w:bookmarkStart w:id="2" w:name="SMDocketNo2"/>
            <w:bookmarkEnd w:id="2"/>
            <w:r>
              <w:t>160170-EI</w:t>
            </w:r>
          </w:p>
          <w:p w:rsidR="00C90AF7" w:rsidRDefault="00C90AF7" w:rsidP="00C63FCF">
            <w:pPr>
              <w:pStyle w:val="OrderBody"/>
              <w:tabs>
                <w:tab w:val="center" w:pos="4320"/>
                <w:tab w:val="right" w:pos="8640"/>
              </w:tabs>
              <w:jc w:val="left"/>
            </w:pPr>
            <w:r>
              <w:t xml:space="preserve">ORDER NO. </w:t>
            </w:r>
            <w:bookmarkStart w:id="3" w:name="OrderNo0013"/>
            <w:r w:rsidR="00C56376">
              <w:t>PSC-17-0013-</w:t>
            </w:r>
            <w:r w:rsidR="003B5820">
              <w:t>PCO</w:t>
            </w:r>
            <w:r w:rsidR="00C56376">
              <w:t>-EI</w:t>
            </w:r>
            <w:bookmarkEnd w:id="3"/>
          </w:p>
          <w:p w:rsidR="00C90AF7" w:rsidRDefault="00C90AF7" w:rsidP="00C63FCF">
            <w:pPr>
              <w:pStyle w:val="OrderBody"/>
              <w:tabs>
                <w:tab w:val="center" w:pos="4320"/>
                <w:tab w:val="right" w:pos="8640"/>
              </w:tabs>
              <w:jc w:val="left"/>
            </w:pPr>
            <w:r>
              <w:t xml:space="preserve">ISSUED: </w:t>
            </w:r>
            <w:r w:rsidR="00C56376">
              <w:t>January 4, 2017</w:t>
            </w:r>
          </w:p>
          <w:p w:rsidR="00C90AF7" w:rsidRDefault="00C90AF7" w:rsidP="00C63FCF">
            <w:pPr>
              <w:pStyle w:val="OrderBody"/>
              <w:tabs>
                <w:tab w:val="center" w:pos="4320"/>
                <w:tab w:val="right" w:pos="8640"/>
              </w:tabs>
              <w:jc w:val="left"/>
            </w:pPr>
            <w:bookmarkStart w:id="4" w:name="_GoBack"/>
            <w:bookmarkEnd w:id="4"/>
          </w:p>
        </w:tc>
      </w:tr>
    </w:tbl>
    <w:p w:rsidR="00C90AF7" w:rsidRDefault="00C90AF7" w:rsidP="00C90AF7"/>
    <w:p w:rsidR="00C90AF7" w:rsidRPr="00B02354" w:rsidRDefault="00C90AF7" w:rsidP="009C11A0"/>
    <w:p w:rsidR="00C90AF7" w:rsidRPr="00B02354" w:rsidRDefault="00C90AF7" w:rsidP="009C11A0">
      <w:pPr>
        <w:pStyle w:val="CenterUnderline"/>
      </w:pPr>
      <w:bookmarkStart w:id="5" w:name="Commissioners"/>
      <w:bookmarkEnd w:id="5"/>
      <w:r w:rsidRPr="00B02354">
        <w:t>ORDER</w:t>
      </w:r>
      <w:bookmarkStart w:id="6" w:name="OrderTitle"/>
      <w:r w:rsidRPr="00B02354">
        <w:t xml:space="preserve"> GRANTING INTERVENTION TO</w:t>
      </w:r>
    </w:p>
    <w:p w:rsidR="00CB5276" w:rsidRPr="00B02354" w:rsidRDefault="00C90AF7" w:rsidP="009C11A0">
      <w:pPr>
        <w:pStyle w:val="CenterUnderline"/>
      </w:pPr>
      <w:r w:rsidRPr="00B02354">
        <w:t xml:space="preserve">WAL-MART STORES EAST, LP AND SAM’S EAST, INC. </w:t>
      </w:r>
      <w:bookmarkEnd w:id="6"/>
    </w:p>
    <w:p w:rsidR="00C90AF7" w:rsidRPr="00B02354" w:rsidRDefault="00C90AF7" w:rsidP="00B02354">
      <w:pPr>
        <w:pStyle w:val="CenterUnderline"/>
        <w:jc w:val="left"/>
      </w:pPr>
    </w:p>
    <w:p w:rsidR="00D73108" w:rsidRPr="00B02354" w:rsidRDefault="00D73108" w:rsidP="00B02354">
      <w:pPr>
        <w:jc w:val="both"/>
      </w:pPr>
      <w:r w:rsidRPr="00B02354">
        <w:tab/>
        <w:t xml:space="preserve">Pursuant to Rule 25-6.140, Florida Administrative Code (F.A.C.), on August 12, 2016, Gulf Power Company (Gulf) filed a test year letter notifying this Commission of its intent to file a petition between October 11 and October 28, 2016, for an increase in rates effective 2017. Pursuant to the provisions of Chapter 366, Florida Statutes (F.S.), and Rules 25-6.0425 and 25-6.043, F.A.C., Gulf filed its Minimum Filing Requirements and testimony on October 12, 2016. The hearing on </w:t>
      </w:r>
      <w:r w:rsidR="00016FF4">
        <w:t>Gulf’s</w:t>
      </w:r>
      <w:r w:rsidRPr="00B02354">
        <w:t xml:space="preserve"> rate case is scheduled for March 20 through March 24, 2017.</w:t>
      </w:r>
      <w:r w:rsidR="00C90AF7" w:rsidRPr="00B02354">
        <w:tab/>
      </w:r>
    </w:p>
    <w:p w:rsidR="00D73108" w:rsidRDefault="00D73108" w:rsidP="00B02354">
      <w:pPr>
        <w:jc w:val="both"/>
      </w:pPr>
    </w:p>
    <w:p w:rsidR="0066324A" w:rsidRDefault="0066324A" w:rsidP="00B02354">
      <w:pPr>
        <w:jc w:val="both"/>
      </w:pPr>
      <w:r>
        <w:rPr>
          <w:u w:val="single"/>
        </w:rPr>
        <w:t>Petition for Intervention</w:t>
      </w:r>
    </w:p>
    <w:p w:rsidR="0066324A" w:rsidRPr="0066324A" w:rsidRDefault="0066324A" w:rsidP="00B02354">
      <w:pPr>
        <w:jc w:val="both"/>
      </w:pPr>
    </w:p>
    <w:p w:rsidR="004809DA" w:rsidRPr="00B02354" w:rsidRDefault="00C90AF7" w:rsidP="00B02354">
      <w:pPr>
        <w:ind w:firstLine="720"/>
        <w:jc w:val="both"/>
      </w:pPr>
      <w:r w:rsidRPr="00B02354">
        <w:t>By petition, dated December 20, 2016, Wal-Mart Stores East, LP and Sam’s East, Inc. (Walmart) has requested permission to intervene in this proceeding.  Walmart states that</w:t>
      </w:r>
      <w:r w:rsidR="0000632B">
        <w:t xml:space="preserve"> it is an international retail</w:t>
      </w:r>
      <w:r w:rsidR="004809DA" w:rsidRPr="00B02354">
        <w:t xml:space="preserve"> merchant, supplying goods and services to millions of customers throughout Florida, the United States, and the World. Walmart currently operates 24 retail stores in Gulf’s service territory. </w:t>
      </w:r>
      <w:r w:rsidR="00B86538" w:rsidRPr="00B02354">
        <w:t xml:space="preserve">The cost of electricity is a significant element in the cost of operation for Walmart. Gulf’s request for rate increases present the potential for significant increases in the cost of electricity for Walmart, and therefore, Walmart’s overall operating costs. </w:t>
      </w:r>
      <w:r w:rsidR="0082661A" w:rsidRPr="00B02354">
        <w:t xml:space="preserve">No party has filed an objection to Walmart’s petition, and the time for doing so has expired. </w:t>
      </w:r>
    </w:p>
    <w:p w:rsidR="004809DA" w:rsidRPr="00B02354" w:rsidRDefault="004809DA" w:rsidP="00B02354">
      <w:pPr>
        <w:jc w:val="both"/>
      </w:pPr>
    </w:p>
    <w:p w:rsidR="0082661A" w:rsidRPr="00B02354" w:rsidRDefault="0082661A" w:rsidP="00B02354">
      <w:pPr>
        <w:jc w:val="both"/>
        <w:rPr>
          <w:u w:val="single"/>
        </w:rPr>
      </w:pPr>
      <w:r w:rsidRPr="00B02354">
        <w:rPr>
          <w:u w:val="single"/>
        </w:rPr>
        <w:t>Standards for Intervention</w:t>
      </w:r>
    </w:p>
    <w:p w:rsidR="0082661A" w:rsidRPr="00B02354" w:rsidRDefault="0082661A" w:rsidP="00B02354">
      <w:pPr>
        <w:jc w:val="both"/>
        <w:rPr>
          <w:u w:val="single"/>
        </w:rPr>
      </w:pPr>
    </w:p>
    <w:p w:rsidR="0082661A" w:rsidRPr="00B02354" w:rsidRDefault="0082661A" w:rsidP="00B02354">
      <w:pPr>
        <w:jc w:val="both"/>
      </w:pPr>
      <w:r w:rsidRPr="00B02354">
        <w:tab/>
        <w:t>Rule 25-22.039, F.A.C., provides:</w:t>
      </w:r>
    </w:p>
    <w:p w:rsidR="0082661A" w:rsidRPr="00B02354" w:rsidRDefault="0082661A" w:rsidP="00B02354">
      <w:pPr>
        <w:jc w:val="both"/>
      </w:pPr>
    </w:p>
    <w:p w:rsidR="0082661A" w:rsidRPr="00B02354" w:rsidRDefault="0082661A" w:rsidP="00B02354">
      <w:pPr>
        <w:ind w:left="720" w:right="720"/>
        <w:jc w:val="both"/>
        <w:rPr>
          <w:noProof/>
          <w:color w:val="000000"/>
        </w:rPr>
      </w:pPr>
      <w:r w:rsidRPr="00B02354">
        <w:rPr>
          <w:noProof/>
          <w:color w:val="000000"/>
        </w:rPr>
        <w:t xml:space="preserve">Persons, other than the original parties to a pending proceeding, who have a substantial interest in the proceeding, and who desire to become parties may petition the presiding officer for leave to intervene. Petitions for leave to intervene must be filed at least five (5) days before the final hearing, must conform with Uniform subsection 28-106.201(2), F.A.C., and must include allegations sufficient to demonstrate that the intervenor is entitled to participate in the </w:t>
      </w:r>
      <w:r w:rsidRPr="00B02354">
        <w:rPr>
          <w:noProof/>
          <w:color w:val="000000"/>
        </w:rPr>
        <w:lastRenderedPageBreak/>
        <w:t>proceeding as a matter of constitutional or statutory right or pursuant to Commission rule, or that the substantial interests of the intervenor are subject to determination or will be affected through the proceeding. Intervenors take the case as they find it.</w:t>
      </w:r>
    </w:p>
    <w:p w:rsidR="0082661A" w:rsidRPr="00B02354" w:rsidRDefault="0082661A" w:rsidP="00B02354">
      <w:pPr>
        <w:ind w:firstLine="720"/>
        <w:jc w:val="both"/>
      </w:pPr>
    </w:p>
    <w:p w:rsidR="0082661A" w:rsidRPr="00B02354" w:rsidRDefault="0082661A" w:rsidP="00B02354">
      <w:pPr>
        <w:ind w:firstLine="720"/>
        <w:jc w:val="both"/>
      </w:pPr>
      <w:r w:rsidRPr="00B02354">
        <w:t xml:space="preserve">To have standing in an administrative proceeding, an intervenor must meet the two-prong standing test set forth in </w:t>
      </w:r>
      <w:r w:rsidRPr="00B02354">
        <w:rPr>
          <w:u w:val="single"/>
        </w:rPr>
        <w:t>Agrico Chemical Company v. Department of Environmental Regulation</w:t>
      </w:r>
      <w:r w:rsidRPr="00B02354">
        <w:t xml:space="preserve">, 406 So. 2d 478, 482 (Fla. 2nd DCA 1981). The intervenor must show that (1) he will suffer injury in fact, which is of sufficient immediacy to entitle him to a Section 120.57, F.S., hearing; and (2) the substantial injury is of a type or nature which the proceeding is designed to protect. The first prong of the test addresses the degree of injury. The second addresses the nature of the injury. The “injury in fact” must be both real and immediate and not speculative or conjectural. </w:t>
      </w:r>
      <w:r w:rsidRPr="00B02354">
        <w:rPr>
          <w:u w:val="single"/>
        </w:rPr>
        <w:t>International Jai-Alai Players Assn. v. Florida Pari-Mutuel Commission</w:t>
      </w:r>
      <w:r w:rsidRPr="00B02354">
        <w:t xml:space="preserve">, 561 So. 2d 1224, 1225-26 (Fla. 3rd DCA 1990); </w:t>
      </w:r>
      <w:r w:rsidRPr="00B02354">
        <w:rPr>
          <w:u w:val="single"/>
        </w:rPr>
        <w:t>Village Park Mobile Home Assn., Inc. v. State Dept. of Business Regulation</w:t>
      </w:r>
      <w:r w:rsidRPr="00B02354">
        <w:t xml:space="preserve">, 506 So. 2d 426, 434 (Fla. 1st DCA 1987), </w:t>
      </w:r>
      <w:r w:rsidRPr="00B02354">
        <w:rPr>
          <w:u w:val="single"/>
        </w:rPr>
        <w:t>rev. den.</w:t>
      </w:r>
      <w:r w:rsidRPr="00B02354">
        <w:t xml:space="preserve">, 513 So. 2d 1063 (Fla. 1987) (speculation on the possible occurrence of injurious events is too remote).  </w:t>
      </w:r>
    </w:p>
    <w:p w:rsidR="003A57CE" w:rsidRPr="00B02354" w:rsidRDefault="003A57CE" w:rsidP="00B02354">
      <w:pPr>
        <w:tabs>
          <w:tab w:val="left" w:pos="7095"/>
        </w:tabs>
        <w:jc w:val="both"/>
      </w:pPr>
    </w:p>
    <w:p w:rsidR="00D16392" w:rsidRPr="00B02354" w:rsidRDefault="00D16392" w:rsidP="00B02354">
      <w:pPr>
        <w:tabs>
          <w:tab w:val="left" w:pos="7095"/>
        </w:tabs>
        <w:jc w:val="both"/>
      </w:pPr>
      <w:r w:rsidRPr="00B02354">
        <w:rPr>
          <w:u w:val="single"/>
        </w:rPr>
        <w:t>Analysis &amp; Ruling</w:t>
      </w:r>
      <w:r w:rsidRPr="00B02354">
        <w:t xml:space="preserve"> </w:t>
      </w:r>
    </w:p>
    <w:p w:rsidR="00D16392" w:rsidRPr="00B02354" w:rsidRDefault="00D16392" w:rsidP="00B02354">
      <w:pPr>
        <w:tabs>
          <w:tab w:val="left" w:pos="7095"/>
        </w:tabs>
        <w:jc w:val="both"/>
      </w:pPr>
    </w:p>
    <w:p w:rsidR="009C11A0" w:rsidRPr="00B02354" w:rsidRDefault="003A57CE" w:rsidP="00B02354">
      <w:pPr>
        <w:tabs>
          <w:tab w:val="left" w:pos="720"/>
          <w:tab w:val="left" w:pos="7095"/>
        </w:tabs>
        <w:jc w:val="both"/>
      </w:pPr>
      <w:r w:rsidRPr="00B02354">
        <w:tab/>
        <w:t xml:space="preserve">It appears that Walmart meets the two-prong standing test in </w:t>
      </w:r>
      <w:r w:rsidRPr="00B02354">
        <w:rPr>
          <w:u w:val="single"/>
        </w:rPr>
        <w:t>Agrico</w:t>
      </w:r>
      <w:r w:rsidRPr="00B02354">
        <w:t>. Walmart’s substantial interests are affected since increases in the cost of electricity purchased from Gulf directly and significantly affect</w:t>
      </w:r>
      <w:r w:rsidR="00891F1C">
        <w:t xml:space="preserve"> Walmart’s</w:t>
      </w:r>
      <w:r w:rsidRPr="00B02354">
        <w:t xml:space="preserve"> cost of doing business. The purpose of this proceeding is to determine the fair, just and reasonable electric rates to be charged by Gulf.</w:t>
      </w:r>
      <w:r w:rsidR="009C11A0" w:rsidRPr="00B02354">
        <w:t xml:space="preserve"> Therefore, I find that </w:t>
      </w:r>
      <w:r w:rsidR="0054371C" w:rsidRPr="00B02354">
        <w:t xml:space="preserve">Walmart meets the two-prong standing test of </w:t>
      </w:r>
      <w:r w:rsidR="0054371C" w:rsidRPr="00B02354">
        <w:rPr>
          <w:u w:val="single"/>
        </w:rPr>
        <w:t>Agrico</w:t>
      </w:r>
      <w:r w:rsidR="0054371C" w:rsidRPr="00B02354">
        <w:t xml:space="preserve">. </w:t>
      </w:r>
    </w:p>
    <w:p w:rsidR="009C11A0" w:rsidRPr="00B02354" w:rsidRDefault="009C11A0" w:rsidP="00B02354">
      <w:pPr>
        <w:tabs>
          <w:tab w:val="left" w:pos="720"/>
          <w:tab w:val="left" w:pos="7095"/>
        </w:tabs>
        <w:jc w:val="both"/>
      </w:pPr>
    </w:p>
    <w:p w:rsidR="009C11A0" w:rsidRPr="00B02354" w:rsidRDefault="009C11A0" w:rsidP="00B02354">
      <w:pPr>
        <w:ind w:firstLine="720"/>
        <w:jc w:val="both"/>
      </w:pPr>
      <w:r w:rsidRPr="00B02354">
        <w:t xml:space="preserve">Finding that Walmart meets the two-prong standing test established in </w:t>
      </w:r>
      <w:r w:rsidRPr="00B02354">
        <w:rPr>
          <w:u w:val="single"/>
        </w:rPr>
        <w:t>Agrico</w:t>
      </w:r>
      <w:r w:rsidRPr="00B02354">
        <w:t xml:space="preserve">, Walmart’s petition for intervention shall be granted. Pursuant to Rule 25-22.039, F.A.C., Walmart takes the case as it finds it.  </w:t>
      </w:r>
      <w:r w:rsidRPr="00B02354">
        <w:tab/>
      </w:r>
    </w:p>
    <w:p w:rsidR="00FD143F" w:rsidRPr="00B02354" w:rsidRDefault="00FD143F" w:rsidP="00B02354">
      <w:pPr>
        <w:tabs>
          <w:tab w:val="left" w:pos="720"/>
          <w:tab w:val="left" w:pos="7095"/>
        </w:tabs>
        <w:jc w:val="both"/>
      </w:pPr>
    </w:p>
    <w:p w:rsidR="00C90AF7" w:rsidRPr="00B02354" w:rsidRDefault="00C90AF7" w:rsidP="00B02354">
      <w:pPr>
        <w:jc w:val="both"/>
      </w:pPr>
      <w:r w:rsidRPr="00B02354">
        <w:tab/>
      </w:r>
      <w:r w:rsidR="00FD143F" w:rsidRPr="00B02354">
        <w:t>Based on the foregoing</w:t>
      </w:r>
      <w:r w:rsidRPr="00B02354">
        <w:t>, it is</w:t>
      </w:r>
    </w:p>
    <w:p w:rsidR="00C90AF7" w:rsidRPr="00B02354" w:rsidRDefault="00C90AF7" w:rsidP="00B02354">
      <w:pPr>
        <w:jc w:val="both"/>
      </w:pPr>
    </w:p>
    <w:p w:rsidR="00C90AF7" w:rsidRPr="00B02354" w:rsidRDefault="00C90AF7" w:rsidP="00B02354">
      <w:pPr>
        <w:jc w:val="both"/>
      </w:pPr>
      <w:r w:rsidRPr="00B02354">
        <w:tab/>
        <w:t xml:space="preserve">ORDERED by Commissioner Jimmy Patronis, as Prehearing Officer, that the Petition to Intervene filed by </w:t>
      </w:r>
      <w:r w:rsidR="0000632B" w:rsidRPr="00B02354">
        <w:t xml:space="preserve">Wal-Mart Stores East, LP and Sam’s East, Inc. </w:t>
      </w:r>
      <w:r w:rsidRPr="00B02354">
        <w:t>is hereby granted.  It is further</w:t>
      </w:r>
    </w:p>
    <w:p w:rsidR="00B02354" w:rsidRDefault="00B02354" w:rsidP="00B02354"/>
    <w:p w:rsidR="00891F1C" w:rsidRDefault="00891F1C" w:rsidP="00B02354">
      <w:pPr>
        <w:ind w:firstLine="720"/>
      </w:pPr>
      <w:r>
        <w:t>ORDERED that the issues and testimony shall be limited to those appropriate in scope and germane to an electric rate case proceeding. It is further</w:t>
      </w:r>
    </w:p>
    <w:p w:rsidR="00891F1C" w:rsidRDefault="00891F1C" w:rsidP="00B02354">
      <w:pPr>
        <w:ind w:firstLine="720"/>
      </w:pPr>
    </w:p>
    <w:p w:rsidR="00891F1C" w:rsidRDefault="00891F1C" w:rsidP="00B02354">
      <w:pPr>
        <w:ind w:firstLine="720"/>
      </w:pPr>
    </w:p>
    <w:p w:rsidR="00891F1C" w:rsidRDefault="00891F1C" w:rsidP="00B02354">
      <w:pPr>
        <w:ind w:firstLine="720"/>
      </w:pPr>
    </w:p>
    <w:p w:rsidR="00891F1C" w:rsidRDefault="00891F1C" w:rsidP="00B02354">
      <w:pPr>
        <w:ind w:firstLine="720"/>
      </w:pPr>
    </w:p>
    <w:p w:rsidR="00891F1C" w:rsidRDefault="00891F1C" w:rsidP="00B02354">
      <w:pPr>
        <w:ind w:firstLine="720"/>
      </w:pPr>
    </w:p>
    <w:p w:rsidR="00891F1C" w:rsidRDefault="00891F1C" w:rsidP="00B02354">
      <w:pPr>
        <w:ind w:firstLine="720"/>
      </w:pPr>
    </w:p>
    <w:p w:rsidR="00891F1C" w:rsidRDefault="00891F1C" w:rsidP="00B02354">
      <w:pPr>
        <w:ind w:firstLine="720"/>
      </w:pPr>
    </w:p>
    <w:p w:rsidR="00891F1C" w:rsidRDefault="00891F1C" w:rsidP="00B02354">
      <w:pPr>
        <w:ind w:firstLine="720"/>
      </w:pPr>
    </w:p>
    <w:p w:rsidR="00C90AF7" w:rsidRPr="00B02354" w:rsidRDefault="00C90AF7" w:rsidP="00B02354">
      <w:pPr>
        <w:ind w:firstLine="720"/>
      </w:pPr>
      <w:r w:rsidRPr="00B02354">
        <w:lastRenderedPageBreak/>
        <w:t>ORDERED that all parties to this proceeding shall furnish copies of all testimony, exhibits, pleadings and other documents which may hereinafter be filed in this proceeding, to:</w:t>
      </w:r>
    </w:p>
    <w:p w:rsidR="00C90AF7" w:rsidRPr="00B02354" w:rsidRDefault="00C90AF7" w:rsidP="009C11A0"/>
    <w:tbl>
      <w:tblPr>
        <w:tblW w:w="0" w:type="auto"/>
        <w:tblInd w:w="129" w:type="dxa"/>
        <w:tblLayout w:type="fixed"/>
        <w:tblCellMar>
          <w:left w:w="129" w:type="dxa"/>
          <w:right w:w="129" w:type="dxa"/>
        </w:tblCellMar>
        <w:tblLook w:val="0000" w:firstRow="0" w:lastRow="0" w:firstColumn="0" w:lastColumn="0" w:noHBand="0" w:noVBand="0"/>
      </w:tblPr>
      <w:tblGrid>
        <w:gridCol w:w="4682"/>
        <w:gridCol w:w="4682"/>
      </w:tblGrid>
      <w:tr w:rsidR="00C90AF7" w:rsidRPr="00B02354" w:rsidTr="004420E3">
        <w:trPr>
          <w:cantSplit/>
          <w:trHeight w:val="771"/>
        </w:trPr>
        <w:tc>
          <w:tcPr>
            <w:tcW w:w="4682" w:type="dxa"/>
            <w:tcBorders>
              <w:top w:val="nil"/>
              <w:left w:val="nil"/>
              <w:bottom w:val="nil"/>
              <w:right w:val="nil"/>
            </w:tcBorders>
          </w:tcPr>
          <w:p w:rsidR="00C90AF7" w:rsidRPr="00B02354" w:rsidRDefault="00C90AF7" w:rsidP="009C11A0">
            <w:r w:rsidRPr="00B02354">
              <w:t>Attorneys for Walmart</w:t>
            </w:r>
          </w:p>
          <w:p w:rsidR="00C90AF7" w:rsidRPr="00B02354" w:rsidRDefault="00C90AF7" w:rsidP="009C11A0">
            <w:r w:rsidRPr="00B02354">
              <w:t>Robert Scheffel Wright</w:t>
            </w:r>
          </w:p>
          <w:p w:rsidR="00C90AF7" w:rsidRPr="00B02354" w:rsidRDefault="00C90AF7" w:rsidP="009C11A0">
            <w:r w:rsidRPr="00B02354">
              <w:t>John T. LaVia III</w:t>
            </w:r>
          </w:p>
          <w:p w:rsidR="009C11A0" w:rsidRPr="00B02354" w:rsidRDefault="00C90AF7" w:rsidP="009C11A0">
            <w:r w:rsidRPr="00B02354">
              <w:t xml:space="preserve">Gardner, Bist, Bowden, Bush, Dee, </w:t>
            </w:r>
          </w:p>
          <w:p w:rsidR="00C90AF7" w:rsidRPr="00B02354" w:rsidRDefault="009C11A0" w:rsidP="009C11A0">
            <w:r w:rsidRPr="00B02354">
              <w:t xml:space="preserve">    </w:t>
            </w:r>
            <w:r w:rsidR="00C90AF7" w:rsidRPr="00B02354">
              <w:t>LaVia &amp; Wright, P.A.</w:t>
            </w:r>
          </w:p>
          <w:p w:rsidR="00C90AF7" w:rsidRPr="00B02354" w:rsidRDefault="00C90AF7" w:rsidP="009C11A0">
            <w:r w:rsidRPr="00B02354">
              <w:t>1300 Thomaswood Drive</w:t>
            </w:r>
          </w:p>
          <w:p w:rsidR="00891F1C" w:rsidRDefault="00C90AF7" w:rsidP="00891F1C">
            <w:r w:rsidRPr="00B02354">
              <w:t>Tallahassee, FL  32308</w:t>
            </w:r>
          </w:p>
          <w:p w:rsidR="00891F1C" w:rsidRPr="00B02354" w:rsidRDefault="00891F1C" w:rsidP="00891F1C">
            <w:r w:rsidRPr="00B02354">
              <w:t>Telephone:  (850) 385-0070</w:t>
            </w:r>
          </w:p>
          <w:p w:rsidR="00891F1C" w:rsidRPr="00B02354" w:rsidRDefault="00891F1C" w:rsidP="00891F1C">
            <w:r w:rsidRPr="00B02354">
              <w:t>Fax:    (850)385-6516</w:t>
            </w:r>
          </w:p>
          <w:p w:rsidR="00891F1C" w:rsidRPr="00B02354" w:rsidRDefault="00891F1C" w:rsidP="00891F1C">
            <w:r w:rsidRPr="00B02354">
              <w:t xml:space="preserve">Email:  </w:t>
            </w:r>
            <w:hyperlink r:id="rId7" w:history="1">
              <w:r w:rsidRPr="00B02354">
                <w:rPr>
                  <w:rStyle w:val="Hyperlink"/>
                </w:rPr>
                <w:t>schef@gbwlegal.com</w:t>
              </w:r>
            </w:hyperlink>
          </w:p>
          <w:p w:rsidR="00C90AF7" w:rsidRPr="00B02354" w:rsidRDefault="00891F1C" w:rsidP="00891F1C">
            <w:r w:rsidRPr="00B02354">
              <w:t xml:space="preserve">             </w:t>
            </w:r>
            <w:hyperlink r:id="rId8" w:history="1">
              <w:r w:rsidRPr="00B02354">
                <w:rPr>
                  <w:rStyle w:val="Hyperlink"/>
                </w:rPr>
                <w:t>jlavia@gbwlegal.com</w:t>
              </w:r>
            </w:hyperlink>
          </w:p>
          <w:p w:rsidR="00C90AF7" w:rsidRPr="00B02354" w:rsidRDefault="00C90AF7" w:rsidP="009C11A0"/>
        </w:tc>
        <w:tc>
          <w:tcPr>
            <w:tcW w:w="4682" w:type="dxa"/>
            <w:tcBorders>
              <w:top w:val="nil"/>
              <w:left w:val="nil"/>
              <w:bottom w:val="nil"/>
              <w:right w:val="nil"/>
            </w:tcBorders>
          </w:tcPr>
          <w:p w:rsidR="00C90AF7" w:rsidRPr="00B02354" w:rsidRDefault="00C90AF7" w:rsidP="009C11A0"/>
        </w:tc>
      </w:tr>
    </w:tbl>
    <w:p w:rsidR="00C90AF7" w:rsidRPr="00B02354" w:rsidRDefault="00C90AF7" w:rsidP="009C11A0"/>
    <w:p w:rsidR="00C90AF7" w:rsidRDefault="00C90AF7" w:rsidP="00C56376">
      <w:pPr>
        <w:keepNext/>
        <w:keepLines/>
        <w:spacing w:before="60"/>
        <w:jc w:val="both"/>
      </w:pPr>
      <w:r w:rsidRPr="00B02354">
        <w:tab/>
        <w:t xml:space="preserve">By ORDER of Commissioner Jimmy Patronis, as Prehearing Officer, this </w:t>
      </w:r>
      <w:bookmarkStart w:id="7" w:name="replaceDate"/>
      <w:bookmarkEnd w:id="7"/>
      <w:r w:rsidR="00C56376">
        <w:rPr>
          <w:u w:val="single"/>
        </w:rPr>
        <w:t>4th</w:t>
      </w:r>
      <w:r w:rsidR="00C56376">
        <w:t xml:space="preserve"> day of </w:t>
      </w:r>
      <w:r w:rsidR="00C56376">
        <w:rPr>
          <w:u w:val="single"/>
        </w:rPr>
        <w:t>January</w:t>
      </w:r>
      <w:r w:rsidR="00C56376">
        <w:t xml:space="preserve">, </w:t>
      </w:r>
      <w:r w:rsidR="00C56376">
        <w:rPr>
          <w:u w:val="single"/>
        </w:rPr>
        <w:t>2017</w:t>
      </w:r>
      <w:r w:rsidR="00C56376">
        <w:t>.</w:t>
      </w:r>
    </w:p>
    <w:p w:rsidR="00C56376" w:rsidRPr="00C56376" w:rsidRDefault="00C56376" w:rsidP="00C56376">
      <w:pPr>
        <w:keepNext/>
        <w:keepLines/>
        <w:spacing w:before="60"/>
        <w:jc w:val="both"/>
      </w:pPr>
    </w:p>
    <w:p w:rsidR="00C90AF7" w:rsidRPr="00B02354" w:rsidRDefault="00C90AF7" w:rsidP="009C11A0">
      <w:pPr>
        <w:keepNext/>
        <w:keepLines/>
      </w:pPr>
    </w:p>
    <w:tbl>
      <w:tblPr>
        <w:tblW w:w="4720" w:type="dxa"/>
        <w:tblInd w:w="3800" w:type="dxa"/>
        <w:tblLayout w:type="fixed"/>
        <w:tblLook w:val="0000" w:firstRow="0" w:lastRow="0" w:firstColumn="0" w:lastColumn="0" w:noHBand="0" w:noVBand="0"/>
      </w:tblPr>
      <w:tblGrid>
        <w:gridCol w:w="686"/>
        <w:gridCol w:w="4034"/>
      </w:tblGrid>
      <w:tr w:rsidR="00C90AF7" w:rsidRPr="00B02354" w:rsidTr="00C90AF7">
        <w:tc>
          <w:tcPr>
            <w:tcW w:w="720" w:type="dxa"/>
            <w:shd w:val="clear" w:color="auto" w:fill="auto"/>
          </w:tcPr>
          <w:p w:rsidR="00C90AF7" w:rsidRPr="00B02354" w:rsidRDefault="00C90AF7" w:rsidP="009C11A0">
            <w:pPr>
              <w:keepNext/>
              <w:keepLines/>
            </w:pPr>
            <w:bookmarkStart w:id="8" w:name="bkmrkSignature" w:colFirst="0" w:colLast="0"/>
          </w:p>
        </w:tc>
        <w:tc>
          <w:tcPr>
            <w:tcW w:w="4320" w:type="dxa"/>
            <w:tcBorders>
              <w:bottom w:val="single" w:sz="4" w:space="0" w:color="auto"/>
            </w:tcBorders>
            <w:shd w:val="clear" w:color="auto" w:fill="auto"/>
          </w:tcPr>
          <w:p w:rsidR="00C90AF7" w:rsidRPr="00B02354" w:rsidRDefault="00C56376" w:rsidP="009C11A0">
            <w:pPr>
              <w:keepNext/>
              <w:keepLines/>
            </w:pPr>
            <w:r>
              <w:t>/s/ Jimmy Patronis</w:t>
            </w:r>
          </w:p>
        </w:tc>
      </w:tr>
      <w:bookmarkEnd w:id="8"/>
      <w:tr w:rsidR="00C90AF7" w:rsidRPr="00B02354" w:rsidTr="00C90AF7">
        <w:tc>
          <w:tcPr>
            <w:tcW w:w="720" w:type="dxa"/>
            <w:shd w:val="clear" w:color="auto" w:fill="auto"/>
          </w:tcPr>
          <w:p w:rsidR="00C90AF7" w:rsidRPr="00B02354" w:rsidRDefault="00C90AF7" w:rsidP="009C11A0">
            <w:pPr>
              <w:keepNext/>
              <w:keepLines/>
            </w:pPr>
          </w:p>
        </w:tc>
        <w:tc>
          <w:tcPr>
            <w:tcW w:w="4320" w:type="dxa"/>
            <w:tcBorders>
              <w:top w:val="single" w:sz="4" w:space="0" w:color="auto"/>
            </w:tcBorders>
            <w:shd w:val="clear" w:color="auto" w:fill="auto"/>
          </w:tcPr>
          <w:p w:rsidR="00C90AF7" w:rsidRPr="00B02354" w:rsidRDefault="00C90AF7" w:rsidP="009C11A0">
            <w:pPr>
              <w:keepNext/>
              <w:keepLines/>
            </w:pPr>
            <w:r w:rsidRPr="00B02354">
              <w:t>JIMMY PATRONIS</w:t>
            </w:r>
          </w:p>
          <w:p w:rsidR="00C90AF7" w:rsidRPr="00B02354" w:rsidRDefault="00C90AF7" w:rsidP="009C11A0">
            <w:pPr>
              <w:keepNext/>
              <w:keepLines/>
            </w:pPr>
            <w:r w:rsidRPr="00B02354">
              <w:t>Commissioner and Prehearing Officer</w:t>
            </w:r>
          </w:p>
        </w:tc>
      </w:tr>
    </w:tbl>
    <w:p w:rsidR="00C90AF7" w:rsidRPr="00B02354" w:rsidRDefault="00C90AF7" w:rsidP="009C11A0">
      <w:pPr>
        <w:pStyle w:val="OrderSigInfo"/>
        <w:keepNext/>
        <w:keepLines/>
        <w:rPr>
          <w:szCs w:val="24"/>
        </w:rPr>
      </w:pPr>
      <w:r w:rsidRPr="00B02354">
        <w:rPr>
          <w:szCs w:val="24"/>
        </w:rPr>
        <w:t>Florida Public Service Commission</w:t>
      </w:r>
    </w:p>
    <w:p w:rsidR="00C90AF7" w:rsidRPr="00B02354" w:rsidRDefault="00C90AF7" w:rsidP="009C11A0">
      <w:pPr>
        <w:pStyle w:val="OrderSigInfo"/>
        <w:keepNext/>
        <w:keepLines/>
        <w:rPr>
          <w:szCs w:val="24"/>
        </w:rPr>
      </w:pPr>
      <w:r w:rsidRPr="00B02354">
        <w:rPr>
          <w:szCs w:val="24"/>
        </w:rPr>
        <w:t>2540 Shumard Oak Boulevard</w:t>
      </w:r>
    </w:p>
    <w:p w:rsidR="00C90AF7" w:rsidRPr="00B02354" w:rsidRDefault="00C90AF7" w:rsidP="009C11A0">
      <w:pPr>
        <w:pStyle w:val="OrderSigInfo"/>
        <w:keepNext/>
        <w:keepLines/>
        <w:rPr>
          <w:szCs w:val="24"/>
        </w:rPr>
      </w:pPr>
      <w:r w:rsidRPr="00B02354">
        <w:rPr>
          <w:szCs w:val="24"/>
        </w:rPr>
        <w:t>Tallahassee, Florida  32399</w:t>
      </w:r>
    </w:p>
    <w:p w:rsidR="00C90AF7" w:rsidRPr="00B02354" w:rsidRDefault="00C90AF7" w:rsidP="009C11A0">
      <w:pPr>
        <w:pStyle w:val="OrderSigInfo"/>
        <w:keepNext/>
        <w:keepLines/>
        <w:rPr>
          <w:szCs w:val="24"/>
        </w:rPr>
      </w:pPr>
      <w:r w:rsidRPr="00B02354">
        <w:rPr>
          <w:szCs w:val="24"/>
        </w:rPr>
        <w:t>(850) 413</w:t>
      </w:r>
      <w:r w:rsidRPr="00B02354">
        <w:rPr>
          <w:szCs w:val="24"/>
        </w:rPr>
        <w:noBreakHyphen/>
        <w:t>6770</w:t>
      </w:r>
    </w:p>
    <w:p w:rsidR="00C90AF7" w:rsidRPr="00B02354" w:rsidRDefault="00C90AF7" w:rsidP="009C11A0">
      <w:pPr>
        <w:pStyle w:val="OrderSigInfo"/>
        <w:keepNext/>
        <w:keepLines/>
        <w:rPr>
          <w:szCs w:val="24"/>
        </w:rPr>
      </w:pPr>
      <w:r w:rsidRPr="00B02354">
        <w:rPr>
          <w:szCs w:val="24"/>
        </w:rPr>
        <w:t>www.floridapsc.com</w:t>
      </w:r>
    </w:p>
    <w:p w:rsidR="00C90AF7" w:rsidRPr="00B02354" w:rsidRDefault="00C90AF7" w:rsidP="009C11A0">
      <w:pPr>
        <w:pStyle w:val="OrderSigInfo"/>
        <w:keepNext/>
        <w:keepLines/>
        <w:rPr>
          <w:szCs w:val="24"/>
        </w:rPr>
      </w:pPr>
    </w:p>
    <w:p w:rsidR="00C90AF7" w:rsidRPr="00B02354" w:rsidRDefault="00C90AF7" w:rsidP="009C11A0">
      <w:pPr>
        <w:pStyle w:val="OrderSigInfo"/>
        <w:keepNext/>
        <w:keepLines/>
        <w:rPr>
          <w:szCs w:val="24"/>
        </w:rPr>
      </w:pPr>
      <w:r w:rsidRPr="00B02354">
        <w:rPr>
          <w:szCs w:val="24"/>
        </w:rPr>
        <w:t>Copies furnished:  A copy of this document is provided to the parties of record at the time of issuance and, if applicable, interested persons.</w:t>
      </w:r>
    </w:p>
    <w:p w:rsidR="00C90AF7" w:rsidRPr="00B02354" w:rsidRDefault="00C90AF7" w:rsidP="009C11A0">
      <w:pPr>
        <w:pStyle w:val="OrderBody"/>
        <w:keepNext/>
        <w:keepLines/>
      </w:pPr>
    </w:p>
    <w:p w:rsidR="00C90AF7" w:rsidRDefault="00C90AF7" w:rsidP="009C11A0">
      <w:pPr>
        <w:keepNext/>
        <w:keepLines/>
      </w:pPr>
    </w:p>
    <w:p w:rsidR="00891F1C" w:rsidRDefault="00891F1C" w:rsidP="009C11A0">
      <w:pPr>
        <w:keepNext/>
        <w:keepLines/>
      </w:pPr>
    </w:p>
    <w:p w:rsidR="00891F1C" w:rsidRPr="00B02354" w:rsidRDefault="00891F1C" w:rsidP="009C11A0">
      <w:pPr>
        <w:keepNext/>
        <w:keepLines/>
      </w:pPr>
    </w:p>
    <w:p w:rsidR="00C90AF7" w:rsidRDefault="008F5C16" w:rsidP="009C11A0">
      <w:pPr>
        <w:keepNext/>
        <w:keepLines/>
      </w:pPr>
      <w:r w:rsidRPr="00B02354">
        <w:t>BYL</w:t>
      </w:r>
    </w:p>
    <w:p w:rsidR="00B02354" w:rsidRPr="00B02354" w:rsidRDefault="00B02354" w:rsidP="009C11A0">
      <w:pPr>
        <w:keepNext/>
        <w:keepLines/>
      </w:pPr>
    </w:p>
    <w:p w:rsidR="00C90AF7" w:rsidRDefault="00C90AF7" w:rsidP="009C11A0"/>
    <w:p w:rsidR="00891F1C" w:rsidRDefault="00891F1C" w:rsidP="009C11A0"/>
    <w:p w:rsidR="00891F1C" w:rsidRDefault="00891F1C" w:rsidP="009C11A0"/>
    <w:p w:rsidR="00891F1C" w:rsidRDefault="00891F1C" w:rsidP="009C11A0"/>
    <w:p w:rsidR="00891F1C" w:rsidRPr="00B02354" w:rsidRDefault="00891F1C" w:rsidP="009C11A0"/>
    <w:p w:rsidR="00C56376" w:rsidRDefault="00C56376" w:rsidP="00B02354">
      <w:pPr>
        <w:jc w:val="center"/>
        <w:rPr>
          <w:u w:val="single"/>
        </w:rPr>
      </w:pPr>
    </w:p>
    <w:p w:rsidR="00C90AF7" w:rsidRPr="00B02354" w:rsidRDefault="00C90AF7" w:rsidP="00B02354">
      <w:pPr>
        <w:jc w:val="center"/>
        <w:rPr>
          <w:u w:val="single"/>
        </w:rPr>
      </w:pPr>
      <w:r w:rsidRPr="00B02354">
        <w:rPr>
          <w:u w:val="single"/>
        </w:rPr>
        <w:lastRenderedPageBreak/>
        <w:t>NOTICE OF FURTHER PROCEEDINGS OR JUDICIAL REVIEW</w:t>
      </w:r>
    </w:p>
    <w:p w:rsidR="00C90AF7" w:rsidRPr="00B02354" w:rsidRDefault="00C90AF7" w:rsidP="009C11A0">
      <w:pPr>
        <w:pStyle w:val="CenterUnderline"/>
      </w:pPr>
    </w:p>
    <w:p w:rsidR="00C90AF7" w:rsidRPr="00B02354" w:rsidRDefault="00C90AF7" w:rsidP="009C11A0">
      <w:pPr>
        <w:pStyle w:val="OrderBody"/>
      </w:pPr>
      <w:r w:rsidRPr="00B02354">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C90AF7" w:rsidRPr="00B02354" w:rsidRDefault="00C90AF7" w:rsidP="009C11A0">
      <w:pPr>
        <w:pStyle w:val="OrderBody"/>
      </w:pPr>
    </w:p>
    <w:p w:rsidR="00C90AF7" w:rsidRPr="00B02354" w:rsidRDefault="00C90AF7" w:rsidP="009C11A0">
      <w:pPr>
        <w:pStyle w:val="OrderBody"/>
      </w:pPr>
      <w:r w:rsidRPr="00B02354">
        <w:tab/>
        <w:t>Mediation may be available on a case-by-case basis.  If mediation is conducted, it does not affect a substantially interested person's right to a hearing.</w:t>
      </w:r>
    </w:p>
    <w:p w:rsidR="00C90AF7" w:rsidRPr="00B02354" w:rsidRDefault="00C90AF7" w:rsidP="009C11A0">
      <w:pPr>
        <w:pStyle w:val="OrderBody"/>
      </w:pPr>
    </w:p>
    <w:p w:rsidR="00C90AF7" w:rsidRPr="00B02354" w:rsidRDefault="00C90AF7" w:rsidP="009C11A0">
      <w:pPr>
        <w:pStyle w:val="OrderBody"/>
      </w:pPr>
      <w:r w:rsidRPr="00B02354">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C90AF7" w:rsidRPr="00B02354" w:rsidSect="0066235C">
      <w:headerReference w:type="default" r:id="rId9"/>
      <w:footerReference w:type="first" r:id="rId10"/>
      <w:pgSz w:w="12240" w:h="15840" w:code="1"/>
      <w:pgMar w:top="1584" w:right="1440" w:bottom="1584"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0AF7" w:rsidRDefault="00C90AF7">
      <w:r>
        <w:separator/>
      </w:r>
    </w:p>
  </w:endnote>
  <w:endnote w:type="continuationSeparator" w:id="0">
    <w:p w:rsidR="00C90AF7" w:rsidRDefault="00C90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0AF7" w:rsidRDefault="00C90AF7">
      <w:r>
        <w:separator/>
      </w:r>
    </w:p>
  </w:footnote>
  <w:footnote w:type="continuationSeparator" w:id="0">
    <w:p w:rsidR="00C90AF7" w:rsidRDefault="00C90A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3B5820">
      <w:fldChar w:fldCharType="begin"/>
    </w:r>
    <w:r w:rsidR="003B5820">
      <w:instrText xml:space="preserve"> REF OrderNo0013 </w:instrText>
    </w:r>
    <w:r w:rsidR="003B5820">
      <w:fldChar w:fldCharType="separate"/>
    </w:r>
    <w:r w:rsidR="003B5820">
      <w:t>PSC-17-0013-PCO-EI</w:t>
    </w:r>
    <w:r w:rsidR="003B5820">
      <w:fldChar w:fldCharType="end"/>
    </w:r>
  </w:p>
  <w:p w:rsidR="00FA6EFD" w:rsidRDefault="00C90AF7">
    <w:pPr>
      <w:pStyle w:val="OrderHeader"/>
    </w:pPr>
    <w:bookmarkStart w:id="9" w:name="HeaderDocketNo"/>
    <w:bookmarkEnd w:id="9"/>
    <w:r>
      <w:t>DOCKET NOS. 160186-EI, 160170-EI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B5820">
      <w:rPr>
        <w:rStyle w:val="PageNumber"/>
        <w:noProof/>
      </w:rPr>
      <w:t>4</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186-EI, 160170-EI"/>
  </w:docVars>
  <w:rsids>
    <w:rsidRoot w:val="00C90AF7"/>
    <w:rsid w:val="000022B8"/>
    <w:rsid w:val="0000632B"/>
    <w:rsid w:val="00016FF4"/>
    <w:rsid w:val="00053AB9"/>
    <w:rsid w:val="00056229"/>
    <w:rsid w:val="00065FC2"/>
    <w:rsid w:val="00090AFC"/>
    <w:rsid w:val="000D06E8"/>
    <w:rsid w:val="000E344D"/>
    <w:rsid w:val="000F3B2C"/>
    <w:rsid w:val="000F7BE3"/>
    <w:rsid w:val="00116AD3"/>
    <w:rsid w:val="00126593"/>
    <w:rsid w:val="00142A96"/>
    <w:rsid w:val="00170826"/>
    <w:rsid w:val="00187E32"/>
    <w:rsid w:val="00194E81"/>
    <w:rsid w:val="001A33C9"/>
    <w:rsid w:val="001D008A"/>
    <w:rsid w:val="002002ED"/>
    <w:rsid w:val="0022721A"/>
    <w:rsid w:val="00230BB9"/>
    <w:rsid w:val="00241CEF"/>
    <w:rsid w:val="00252B30"/>
    <w:rsid w:val="002A11AC"/>
    <w:rsid w:val="002A6F30"/>
    <w:rsid w:val="002D7D15"/>
    <w:rsid w:val="002E27EB"/>
    <w:rsid w:val="00303FDE"/>
    <w:rsid w:val="003140E8"/>
    <w:rsid w:val="003231C7"/>
    <w:rsid w:val="00331ED0"/>
    <w:rsid w:val="0035495B"/>
    <w:rsid w:val="003744F5"/>
    <w:rsid w:val="00390DD8"/>
    <w:rsid w:val="00394DC6"/>
    <w:rsid w:val="00397C3E"/>
    <w:rsid w:val="003A57CE"/>
    <w:rsid w:val="003B5820"/>
    <w:rsid w:val="003D4CCA"/>
    <w:rsid w:val="003D6416"/>
    <w:rsid w:val="003E1D48"/>
    <w:rsid w:val="0042527B"/>
    <w:rsid w:val="00457DC7"/>
    <w:rsid w:val="00472BCC"/>
    <w:rsid w:val="004809DA"/>
    <w:rsid w:val="004A25CD"/>
    <w:rsid w:val="004A26CC"/>
    <w:rsid w:val="004B2108"/>
    <w:rsid w:val="004B3A2B"/>
    <w:rsid w:val="004C6150"/>
    <w:rsid w:val="004D2D1B"/>
    <w:rsid w:val="004F2DDE"/>
    <w:rsid w:val="0050097F"/>
    <w:rsid w:val="00514B1F"/>
    <w:rsid w:val="0054371C"/>
    <w:rsid w:val="00556A10"/>
    <w:rsid w:val="005963C2"/>
    <w:rsid w:val="005A2A1D"/>
    <w:rsid w:val="005B45F7"/>
    <w:rsid w:val="005B63EA"/>
    <w:rsid w:val="00660774"/>
    <w:rsid w:val="0066235C"/>
    <w:rsid w:val="0066324A"/>
    <w:rsid w:val="00665CC7"/>
    <w:rsid w:val="006A0BF3"/>
    <w:rsid w:val="006B0DA6"/>
    <w:rsid w:val="006C547E"/>
    <w:rsid w:val="00704C5D"/>
    <w:rsid w:val="00715275"/>
    <w:rsid w:val="00733B6B"/>
    <w:rsid w:val="0076170F"/>
    <w:rsid w:val="0076669C"/>
    <w:rsid w:val="007865E9"/>
    <w:rsid w:val="00792383"/>
    <w:rsid w:val="007A060F"/>
    <w:rsid w:val="007D3D20"/>
    <w:rsid w:val="007E3AFD"/>
    <w:rsid w:val="00803079"/>
    <w:rsid w:val="00803189"/>
    <w:rsid w:val="00804E7A"/>
    <w:rsid w:val="00805FBB"/>
    <w:rsid w:val="008169A4"/>
    <w:rsid w:val="0082661A"/>
    <w:rsid w:val="008278FE"/>
    <w:rsid w:val="00832598"/>
    <w:rsid w:val="0083397E"/>
    <w:rsid w:val="0083534B"/>
    <w:rsid w:val="00863A66"/>
    <w:rsid w:val="00874429"/>
    <w:rsid w:val="00883D9A"/>
    <w:rsid w:val="008919EF"/>
    <w:rsid w:val="00891F1C"/>
    <w:rsid w:val="008C6A5B"/>
    <w:rsid w:val="008E26A5"/>
    <w:rsid w:val="008E42D2"/>
    <w:rsid w:val="008F5C16"/>
    <w:rsid w:val="009040EE"/>
    <w:rsid w:val="009057FD"/>
    <w:rsid w:val="00922A7F"/>
    <w:rsid w:val="00922EA9"/>
    <w:rsid w:val="00923A5E"/>
    <w:rsid w:val="009924CF"/>
    <w:rsid w:val="00994100"/>
    <w:rsid w:val="009C11A0"/>
    <w:rsid w:val="009D4C29"/>
    <w:rsid w:val="00A62DAB"/>
    <w:rsid w:val="00A726A6"/>
    <w:rsid w:val="00A97535"/>
    <w:rsid w:val="00AA73F1"/>
    <w:rsid w:val="00AB0E1A"/>
    <w:rsid w:val="00AB1A30"/>
    <w:rsid w:val="00AD1ED3"/>
    <w:rsid w:val="00B02354"/>
    <w:rsid w:val="00B0777D"/>
    <w:rsid w:val="00B4057A"/>
    <w:rsid w:val="00B40894"/>
    <w:rsid w:val="00B45E75"/>
    <w:rsid w:val="00B50876"/>
    <w:rsid w:val="00B55EE5"/>
    <w:rsid w:val="00B73DE6"/>
    <w:rsid w:val="00B86538"/>
    <w:rsid w:val="00B86EF0"/>
    <w:rsid w:val="00B97900"/>
    <w:rsid w:val="00BA44A8"/>
    <w:rsid w:val="00BF6691"/>
    <w:rsid w:val="00C028FC"/>
    <w:rsid w:val="00C56376"/>
    <w:rsid w:val="00C66692"/>
    <w:rsid w:val="00C90AF7"/>
    <w:rsid w:val="00C91123"/>
    <w:rsid w:val="00CA71FF"/>
    <w:rsid w:val="00CB5276"/>
    <w:rsid w:val="00CB68D7"/>
    <w:rsid w:val="00CC7E68"/>
    <w:rsid w:val="00CD7132"/>
    <w:rsid w:val="00CE0E6F"/>
    <w:rsid w:val="00D16392"/>
    <w:rsid w:val="00D30B48"/>
    <w:rsid w:val="00D46FAA"/>
    <w:rsid w:val="00D57BB2"/>
    <w:rsid w:val="00D73108"/>
    <w:rsid w:val="00D8560E"/>
    <w:rsid w:val="00D8758F"/>
    <w:rsid w:val="00DA4712"/>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70E84"/>
    <w:rsid w:val="00FA6EFD"/>
    <w:rsid w:val="00FB74EA"/>
    <w:rsid w:val="00FD143F"/>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Hyperlink">
    <w:name w:val="Hyperlink"/>
    <w:basedOn w:val="DefaultParagraphFont"/>
    <w:rsid w:val="00C90AF7"/>
    <w:rPr>
      <w:color w:val="0000FF" w:themeColor="hyperlink"/>
      <w:u w:val="single"/>
    </w:rPr>
  </w:style>
  <w:style w:type="paragraph" w:styleId="BalloonText">
    <w:name w:val="Balloon Text"/>
    <w:basedOn w:val="Normal"/>
    <w:link w:val="BalloonTextChar"/>
    <w:rsid w:val="00922EA9"/>
    <w:rPr>
      <w:rFonts w:ascii="Tahoma" w:hAnsi="Tahoma" w:cs="Tahoma"/>
      <w:sz w:val="16"/>
      <w:szCs w:val="16"/>
    </w:rPr>
  </w:style>
  <w:style w:type="character" w:customStyle="1" w:styleId="BalloonTextChar">
    <w:name w:val="Balloon Text Char"/>
    <w:basedOn w:val="DefaultParagraphFont"/>
    <w:link w:val="BalloonText"/>
    <w:rsid w:val="00922EA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Hyperlink">
    <w:name w:val="Hyperlink"/>
    <w:basedOn w:val="DefaultParagraphFont"/>
    <w:rsid w:val="00C90AF7"/>
    <w:rPr>
      <w:color w:val="0000FF" w:themeColor="hyperlink"/>
      <w:u w:val="single"/>
    </w:rPr>
  </w:style>
  <w:style w:type="paragraph" w:styleId="BalloonText">
    <w:name w:val="Balloon Text"/>
    <w:basedOn w:val="Normal"/>
    <w:link w:val="BalloonTextChar"/>
    <w:rsid w:val="00922EA9"/>
    <w:rPr>
      <w:rFonts w:ascii="Tahoma" w:hAnsi="Tahoma" w:cs="Tahoma"/>
      <w:sz w:val="16"/>
      <w:szCs w:val="16"/>
    </w:rPr>
  </w:style>
  <w:style w:type="character" w:customStyle="1" w:styleId="BalloonTextChar">
    <w:name w:val="Balloon Text Char"/>
    <w:basedOn w:val="DefaultParagraphFont"/>
    <w:link w:val="BalloonText"/>
    <w:rsid w:val="00922EA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lavia@gbwlegal.com" TargetMode="External"/><Relationship Id="rId3" Type="http://schemas.openxmlformats.org/officeDocument/2006/relationships/settings" Target="settings.xml"/><Relationship Id="rId7" Type="http://schemas.openxmlformats.org/officeDocument/2006/relationships/hyperlink" Target="mailto:schef@gbwlegal.com"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4</Pages>
  <Words>1090</Words>
  <Characters>6138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2017-01-04T15:56:00Z</dcterms:created>
  <dcterms:modified xsi:type="dcterms:W3CDTF">2017-01-04T16:54:00Z</dcterms:modified>
</cp:coreProperties>
</file>