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31B15" w:rsidP="00831B15">
      <w:pPr>
        <w:pStyle w:val="OrderHeading"/>
      </w:pPr>
      <w:r>
        <w:t>BEFORE THE FLORIDA PUBLIC SERVICE COMMISSION</w:t>
      </w:r>
    </w:p>
    <w:p w:rsidR="00831B15" w:rsidRDefault="00831B15" w:rsidP="00831B15">
      <w:pPr>
        <w:pStyle w:val="OrderHeading"/>
      </w:pPr>
    </w:p>
    <w:p w:rsidR="00831B15" w:rsidRDefault="00831B15" w:rsidP="00831B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1B15" w:rsidRPr="00C63FCF" w:rsidTr="00C63FCF">
        <w:trPr>
          <w:trHeight w:val="828"/>
        </w:trPr>
        <w:tc>
          <w:tcPr>
            <w:tcW w:w="4788" w:type="dxa"/>
            <w:tcBorders>
              <w:bottom w:val="single" w:sz="8" w:space="0" w:color="auto"/>
              <w:right w:val="double" w:sz="6" w:space="0" w:color="auto"/>
            </w:tcBorders>
            <w:shd w:val="clear" w:color="auto" w:fill="auto"/>
          </w:tcPr>
          <w:p w:rsidR="00831B15" w:rsidRDefault="00831B15" w:rsidP="00C63FCF">
            <w:pPr>
              <w:pStyle w:val="OrderBody"/>
              <w:tabs>
                <w:tab w:val="center" w:pos="4320"/>
                <w:tab w:val="right" w:pos="8640"/>
              </w:tabs>
              <w:jc w:val="left"/>
            </w:pPr>
            <w:r>
              <w:t xml:space="preserve">In re: </w:t>
            </w:r>
            <w:bookmarkStart w:id="0" w:name="SSInRe"/>
            <w:bookmarkEnd w:id="0"/>
            <w:r>
              <w:t>Petition for approval of a new optional pilot LED streetlight tariff, by Florida Power &amp; Light Company.</w:t>
            </w:r>
          </w:p>
        </w:tc>
        <w:tc>
          <w:tcPr>
            <w:tcW w:w="4788" w:type="dxa"/>
            <w:tcBorders>
              <w:left w:val="double" w:sz="6" w:space="0" w:color="auto"/>
            </w:tcBorders>
            <w:shd w:val="clear" w:color="auto" w:fill="auto"/>
          </w:tcPr>
          <w:p w:rsidR="00831B15" w:rsidRDefault="00831B15" w:rsidP="00831B15">
            <w:pPr>
              <w:pStyle w:val="OrderBody"/>
            </w:pPr>
            <w:r>
              <w:t xml:space="preserve">DOCKET NO. </w:t>
            </w:r>
            <w:bookmarkStart w:id="1" w:name="SSDocketNo"/>
            <w:bookmarkEnd w:id="1"/>
            <w:r>
              <w:t>160245-EI</w:t>
            </w:r>
          </w:p>
          <w:p w:rsidR="00831B15" w:rsidRDefault="00831B15" w:rsidP="00C63FCF">
            <w:pPr>
              <w:pStyle w:val="OrderBody"/>
              <w:tabs>
                <w:tab w:val="center" w:pos="4320"/>
                <w:tab w:val="right" w:pos="8640"/>
              </w:tabs>
              <w:jc w:val="left"/>
            </w:pPr>
            <w:r>
              <w:t xml:space="preserve">ORDER NO. </w:t>
            </w:r>
            <w:bookmarkStart w:id="2" w:name="OrderNo0060"/>
            <w:r w:rsidR="008509A9">
              <w:t>PSC-17-0060-PCO-EI</w:t>
            </w:r>
            <w:bookmarkEnd w:id="2"/>
          </w:p>
          <w:p w:rsidR="00831B15" w:rsidRDefault="00831B15" w:rsidP="00C63FCF">
            <w:pPr>
              <w:pStyle w:val="OrderBody"/>
              <w:tabs>
                <w:tab w:val="center" w:pos="4320"/>
                <w:tab w:val="right" w:pos="8640"/>
              </w:tabs>
              <w:jc w:val="left"/>
            </w:pPr>
            <w:r>
              <w:t xml:space="preserve">ISSUED: </w:t>
            </w:r>
            <w:r w:rsidR="008509A9">
              <w:t>February 24, 2017</w:t>
            </w:r>
          </w:p>
        </w:tc>
      </w:tr>
    </w:tbl>
    <w:p w:rsidR="00831B15" w:rsidRDefault="00831B15" w:rsidP="00831B15"/>
    <w:p w:rsidR="00831B15" w:rsidRDefault="00831B15" w:rsidP="00831B15"/>
    <w:p w:rsidR="00831B15" w:rsidRPr="00E46E1F" w:rsidRDefault="00831B15">
      <w:pPr>
        <w:ind w:firstLine="720"/>
        <w:jc w:val="both"/>
      </w:pPr>
      <w:bookmarkStart w:id="3" w:name="Commissioners"/>
      <w:bookmarkEnd w:id="3"/>
      <w:r w:rsidRPr="00E46E1F">
        <w:t>The following Commissioners participated in the disposition of this matter:</w:t>
      </w:r>
    </w:p>
    <w:p w:rsidR="00831B15" w:rsidRPr="00E46E1F" w:rsidRDefault="00831B15"/>
    <w:p w:rsidR="00831B15" w:rsidRPr="00E46E1F" w:rsidRDefault="00831B15" w:rsidP="00681880">
      <w:pPr>
        <w:jc w:val="center"/>
      </w:pPr>
      <w:r>
        <w:t>JULIE I. BROWN</w:t>
      </w:r>
      <w:r w:rsidRPr="00E46E1F">
        <w:t>, Chairman</w:t>
      </w:r>
    </w:p>
    <w:p w:rsidR="00831B15" w:rsidRDefault="00831B15">
      <w:pPr>
        <w:jc w:val="center"/>
      </w:pPr>
      <w:r>
        <w:t>ART GRAHAM</w:t>
      </w:r>
    </w:p>
    <w:p w:rsidR="00831B15" w:rsidRDefault="00831B15">
      <w:pPr>
        <w:jc w:val="center"/>
      </w:pPr>
      <w:r>
        <w:t>RONALD A. BRISÉ</w:t>
      </w:r>
    </w:p>
    <w:p w:rsidR="00681880" w:rsidRDefault="00681880">
      <w:pPr>
        <w:jc w:val="center"/>
      </w:pPr>
      <w:r>
        <w:t>JIMMY PATRONIS</w:t>
      </w:r>
    </w:p>
    <w:p w:rsidR="00831B15" w:rsidRDefault="00831B15">
      <w:pPr>
        <w:jc w:val="center"/>
      </w:pPr>
      <w:r>
        <w:t>DONALD J. POLMANN</w:t>
      </w:r>
    </w:p>
    <w:p w:rsidR="00831B15" w:rsidRDefault="00831B15"/>
    <w:p w:rsidR="00CB5276" w:rsidRDefault="00CB5276">
      <w:pPr>
        <w:pStyle w:val="OrderBody"/>
      </w:pPr>
    </w:p>
    <w:p w:rsidR="00831B15" w:rsidRDefault="00831B15" w:rsidP="00831B15">
      <w:pPr>
        <w:pStyle w:val="CenterUnderline"/>
      </w:pPr>
      <w:r>
        <w:t>ORDER</w:t>
      </w:r>
      <w:bookmarkStart w:id="4" w:name="OrderTitle"/>
      <w:r>
        <w:t xml:space="preserve"> SUSPENDING FLORIDA POWER &amp; LIGHT’S PETITION FOR APPROVAL OF A NEW OPTIONAL PILOT LED STREETLIGHT TARIFF </w:t>
      </w:r>
      <w:bookmarkEnd w:id="4"/>
    </w:p>
    <w:p w:rsidR="00831B15" w:rsidRDefault="00831B15" w:rsidP="00831B15">
      <w:pPr>
        <w:pStyle w:val="CenterUnderline"/>
      </w:pPr>
    </w:p>
    <w:p w:rsidR="00831B15" w:rsidRDefault="00831B15" w:rsidP="00831B15">
      <w:pPr>
        <w:pStyle w:val="OrderBody"/>
      </w:pPr>
      <w:r>
        <w:t>BY THE COMMISSION:</w:t>
      </w:r>
    </w:p>
    <w:p w:rsidR="00831B15" w:rsidRDefault="00831B15" w:rsidP="00831B15">
      <w:pPr>
        <w:pStyle w:val="OrderBody"/>
      </w:pPr>
    </w:p>
    <w:p w:rsidR="00831B15" w:rsidRDefault="00831B15" w:rsidP="00831B15">
      <w:pPr>
        <w:pStyle w:val="BodyText"/>
        <w:ind w:firstLine="720"/>
        <w:jc w:val="both"/>
      </w:pPr>
      <w:bookmarkStart w:id="5" w:name="OrderText"/>
      <w:bookmarkEnd w:id="5"/>
      <w:r>
        <w:t>On December 16, 2016, Florida Power and Light Company (FPL) filed a petition for approval of a new optional pilot LED Streetlight Tariff (LT-1) and accompanying LED Streetlight Agreement (LT-1 Agreement). The term of the proposed pilot program is three years, from 2017-2019, and the program will begin in the southern portion of FPL’s service territory (Miami-Dade and Collier counties) and then expand northward over a 24-month period. This petition is consistent with FPL’s 2016 rate case settlement which permits the filing of optional tariffs.</w:t>
      </w:r>
      <w:r>
        <w:rPr>
          <w:rStyle w:val="FootnoteReference"/>
        </w:rPr>
        <w:footnoteReference w:id="1"/>
      </w:r>
      <w:r>
        <w:t xml:space="preserve"> We have jurisdiction over this matter pursuant to Sections 366.03, 366.04, 366.05, and 366.06, Florida Statutes (F.S.).</w:t>
      </w:r>
    </w:p>
    <w:p w:rsidR="005060CE" w:rsidRDefault="00831B15" w:rsidP="00B2294C">
      <w:pPr>
        <w:pStyle w:val="BodyText"/>
        <w:spacing w:after="0"/>
        <w:ind w:firstLine="720"/>
        <w:jc w:val="both"/>
      </w:pPr>
      <w:r>
        <w:t xml:space="preserve">Pursuant to Section 366.06(3), F.S., we may withhold consent to the operation of all or any portion of the new rate schedules, delivering to the utility requesting such a change, a reason, or written statement of a good cause </w:t>
      </w:r>
      <w:r w:rsidR="00122FFE">
        <w:t>for doing so within 60 days. Commission</w:t>
      </w:r>
      <w:r>
        <w:t xml:space="preserve"> staff requires additional time to review the petition and gather all pertinent information in order to present us with an informed recommendation on </w:t>
      </w:r>
      <w:r w:rsidR="00122FFE">
        <w:t>the tariff proposals. We find</w:t>
      </w:r>
      <w:r>
        <w:t xml:space="preserve"> this reason is good cause to suspend the tariffs consistent with the requirement of Section 366.06(3), F.S.</w:t>
      </w:r>
    </w:p>
    <w:p w:rsidR="005060CE" w:rsidRDefault="005060CE" w:rsidP="00B2294C">
      <w:pPr>
        <w:pStyle w:val="BodyText"/>
        <w:spacing w:after="0"/>
        <w:ind w:firstLine="720"/>
        <w:jc w:val="both"/>
      </w:pPr>
    </w:p>
    <w:p w:rsidR="005060CE" w:rsidRDefault="00831B15" w:rsidP="00B2294C">
      <w:pPr>
        <w:pStyle w:val="BodyText"/>
        <w:spacing w:after="0"/>
        <w:ind w:firstLine="720"/>
        <w:jc w:val="both"/>
      </w:pPr>
      <w:r>
        <w:t>Based on the foregoing, it is</w:t>
      </w:r>
    </w:p>
    <w:p w:rsidR="00B2294C" w:rsidRDefault="00B2294C" w:rsidP="00B2294C">
      <w:pPr>
        <w:pStyle w:val="BodyText"/>
        <w:spacing w:after="0"/>
        <w:ind w:firstLine="720"/>
        <w:jc w:val="both"/>
      </w:pPr>
    </w:p>
    <w:p w:rsidR="00831B15" w:rsidRDefault="00831B15" w:rsidP="00831B15">
      <w:pPr>
        <w:pStyle w:val="BodyText"/>
        <w:ind w:firstLine="720"/>
        <w:jc w:val="both"/>
      </w:pPr>
      <w:r>
        <w:t>ORDERED by the Florida Public Service Commission that Florida Power &amp; Light Company’s proposed optional pilot LED streetlight tariff (LT-1) and accompanying LT-1 agreement are suspended pending further review. It is further</w:t>
      </w:r>
    </w:p>
    <w:p w:rsidR="00831B15" w:rsidRDefault="00831B15" w:rsidP="00FE6669">
      <w:pPr>
        <w:pStyle w:val="BodyText"/>
        <w:spacing w:after="240"/>
        <w:ind w:firstLine="720"/>
        <w:jc w:val="both"/>
      </w:pPr>
      <w:r>
        <w:lastRenderedPageBreak/>
        <w:t xml:space="preserve">ORDERED that this docket shall remain open pending our decision on the proposed tariffs. </w:t>
      </w:r>
    </w:p>
    <w:p w:rsidR="00FE6669" w:rsidRDefault="00FE6669" w:rsidP="00FE6669">
      <w:pPr>
        <w:pStyle w:val="BodyText"/>
        <w:keepNext/>
        <w:keepLines/>
        <w:spacing w:after="0"/>
        <w:jc w:val="both"/>
      </w:pPr>
      <w:r>
        <w:tab/>
        <w:t xml:space="preserve">By ORDER of the Florida Public Service Commission this </w:t>
      </w:r>
      <w:bookmarkStart w:id="8" w:name="replaceDate"/>
      <w:bookmarkEnd w:id="8"/>
      <w:r w:rsidR="008509A9">
        <w:rPr>
          <w:u w:val="single"/>
        </w:rPr>
        <w:t>24th</w:t>
      </w:r>
      <w:r w:rsidR="008509A9">
        <w:t xml:space="preserve"> day of </w:t>
      </w:r>
      <w:r w:rsidR="008509A9">
        <w:rPr>
          <w:u w:val="single"/>
        </w:rPr>
        <w:t>February</w:t>
      </w:r>
      <w:r w:rsidR="008509A9">
        <w:t xml:space="preserve">, </w:t>
      </w:r>
      <w:r w:rsidR="008509A9">
        <w:rPr>
          <w:u w:val="single"/>
        </w:rPr>
        <w:t>2017</w:t>
      </w:r>
      <w:r w:rsidR="008509A9">
        <w:t>.</w:t>
      </w:r>
    </w:p>
    <w:p w:rsidR="008509A9" w:rsidRPr="008509A9" w:rsidRDefault="008509A9" w:rsidP="00FE6669">
      <w:pPr>
        <w:pStyle w:val="BodyText"/>
        <w:keepNext/>
        <w:keepLines/>
        <w:spacing w:after="0"/>
        <w:jc w:val="both"/>
      </w:pPr>
    </w:p>
    <w:p w:rsidR="00FE6669" w:rsidRDefault="00FE6669" w:rsidP="00FE6669">
      <w:pPr>
        <w:pStyle w:val="BodyText"/>
        <w:keepNext/>
        <w:keepLines/>
        <w:spacing w:after="0"/>
        <w:jc w:val="both"/>
      </w:pPr>
    </w:p>
    <w:p w:rsidR="00FE6669" w:rsidRDefault="00FE6669" w:rsidP="00FE6669">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FE6669" w:rsidTr="00FE6669">
        <w:tc>
          <w:tcPr>
            <w:tcW w:w="720" w:type="dxa"/>
            <w:shd w:val="clear" w:color="auto" w:fill="auto"/>
          </w:tcPr>
          <w:p w:rsidR="00FE6669" w:rsidRDefault="00FE6669" w:rsidP="00FE6669">
            <w:pPr>
              <w:pStyle w:val="BodyText"/>
              <w:keepNext/>
              <w:keepLines/>
              <w:spacing w:after="0"/>
              <w:jc w:val="both"/>
            </w:pPr>
            <w:bookmarkStart w:id="9" w:name="bkmrkSignature" w:colFirst="0" w:colLast="0"/>
          </w:p>
        </w:tc>
        <w:tc>
          <w:tcPr>
            <w:tcW w:w="4320" w:type="dxa"/>
            <w:tcBorders>
              <w:bottom w:val="single" w:sz="4" w:space="0" w:color="auto"/>
            </w:tcBorders>
            <w:shd w:val="clear" w:color="auto" w:fill="auto"/>
          </w:tcPr>
          <w:p w:rsidR="00FE6669" w:rsidRDefault="008509A9" w:rsidP="00FE6669">
            <w:pPr>
              <w:pStyle w:val="BodyText"/>
              <w:keepNext/>
              <w:keepLines/>
              <w:spacing w:after="0"/>
              <w:jc w:val="both"/>
            </w:pPr>
            <w:r>
              <w:t>/s/ Carlotta S. Stauffer</w:t>
            </w:r>
            <w:bookmarkStart w:id="10" w:name="_GoBack"/>
            <w:bookmarkEnd w:id="10"/>
          </w:p>
        </w:tc>
      </w:tr>
      <w:bookmarkEnd w:id="9"/>
      <w:tr w:rsidR="00FE6669" w:rsidTr="00FE6669">
        <w:tc>
          <w:tcPr>
            <w:tcW w:w="720" w:type="dxa"/>
            <w:shd w:val="clear" w:color="auto" w:fill="auto"/>
          </w:tcPr>
          <w:p w:rsidR="00FE6669" w:rsidRDefault="00FE6669" w:rsidP="00FE6669">
            <w:pPr>
              <w:pStyle w:val="BodyText"/>
              <w:keepNext/>
              <w:keepLines/>
              <w:spacing w:after="0"/>
              <w:jc w:val="both"/>
            </w:pPr>
          </w:p>
        </w:tc>
        <w:tc>
          <w:tcPr>
            <w:tcW w:w="4320" w:type="dxa"/>
            <w:tcBorders>
              <w:top w:val="single" w:sz="4" w:space="0" w:color="auto"/>
            </w:tcBorders>
            <w:shd w:val="clear" w:color="auto" w:fill="auto"/>
          </w:tcPr>
          <w:p w:rsidR="00FE6669" w:rsidRDefault="00FE6669" w:rsidP="00FE6669">
            <w:pPr>
              <w:pStyle w:val="BodyText"/>
              <w:keepNext/>
              <w:keepLines/>
              <w:spacing w:after="0"/>
              <w:jc w:val="both"/>
            </w:pPr>
            <w:r>
              <w:t>CARLOTTA S. STAUFFER</w:t>
            </w:r>
          </w:p>
          <w:p w:rsidR="00FE6669" w:rsidRDefault="00FE6669" w:rsidP="00FE6669">
            <w:pPr>
              <w:pStyle w:val="BodyText"/>
              <w:keepNext/>
              <w:keepLines/>
              <w:spacing w:after="0"/>
              <w:jc w:val="both"/>
            </w:pPr>
            <w:r>
              <w:t>Commission Clerk</w:t>
            </w:r>
          </w:p>
        </w:tc>
      </w:tr>
    </w:tbl>
    <w:p w:rsidR="00FE6669" w:rsidRDefault="00FE6669" w:rsidP="00FE6669">
      <w:pPr>
        <w:pStyle w:val="OrderSigInfo"/>
        <w:keepNext/>
        <w:keepLines/>
      </w:pPr>
      <w:r>
        <w:t>Florida Public Service Commission</w:t>
      </w:r>
    </w:p>
    <w:p w:rsidR="00FE6669" w:rsidRDefault="00FE6669" w:rsidP="00FE6669">
      <w:pPr>
        <w:pStyle w:val="OrderSigInfo"/>
        <w:keepNext/>
        <w:keepLines/>
      </w:pPr>
      <w:r>
        <w:t>2540 Shumard Oak Boulevard</w:t>
      </w:r>
    </w:p>
    <w:p w:rsidR="00FE6669" w:rsidRDefault="00FE6669" w:rsidP="00FE6669">
      <w:pPr>
        <w:pStyle w:val="OrderSigInfo"/>
        <w:keepNext/>
        <w:keepLines/>
      </w:pPr>
      <w:r>
        <w:t>Tallahassee, Florida  32399</w:t>
      </w:r>
    </w:p>
    <w:p w:rsidR="00FE6669" w:rsidRDefault="00FE6669" w:rsidP="00FE6669">
      <w:pPr>
        <w:pStyle w:val="OrderSigInfo"/>
        <w:keepNext/>
        <w:keepLines/>
      </w:pPr>
      <w:r>
        <w:t>(850) 413</w:t>
      </w:r>
      <w:r>
        <w:noBreakHyphen/>
        <w:t>6770</w:t>
      </w:r>
    </w:p>
    <w:p w:rsidR="00FE6669" w:rsidRDefault="00FE6669" w:rsidP="00FE6669">
      <w:pPr>
        <w:pStyle w:val="OrderSigInfo"/>
        <w:keepNext/>
        <w:keepLines/>
      </w:pPr>
      <w:r>
        <w:t>www.floridapsc.com</w:t>
      </w:r>
    </w:p>
    <w:p w:rsidR="00FE6669" w:rsidRDefault="00FE6669" w:rsidP="00FE6669">
      <w:pPr>
        <w:pStyle w:val="OrderSigInfo"/>
        <w:keepNext/>
        <w:keepLines/>
      </w:pPr>
    </w:p>
    <w:p w:rsidR="00FE6669" w:rsidRDefault="00FE6669" w:rsidP="00FE6669">
      <w:pPr>
        <w:pStyle w:val="OrderSigInfo"/>
        <w:keepNext/>
        <w:keepLines/>
      </w:pPr>
      <w:r>
        <w:t>Copies furnished:  A copy of this document is provided to the parties of record at the time of issuance and, if applicable, interested persons.</w:t>
      </w:r>
    </w:p>
    <w:p w:rsidR="00FE6669" w:rsidRDefault="00FE6669" w:rsidP="00FE6669">
      <w:pPr>
        <w:pStyle w:val="OrderBody"/>
        <w:keepNext/>
        <w:keepLines/>
      </w:pPr>
    </w:p>
    <w:p w:rsidR="00FE6669" w:rsidRDefault="00FE6669" w:rsidP="00FE6669">
      <w:pPr>
        <w:pStyle w:val="OrderBody"/>
        <w:keepNext/>
        <w:keepLines/>
      </w:pPr>
      <w:r>
        <w:t>WDT</w:t>
      </w:r>
    </w:p>
    <w:p w:rsidR="00FE6669" w:rsidRDefault="00FE6669" w:rsidP="00FE6669">
      <w:pPr>
        <w:pStyle w:val="BodyText"/>
        <w:keepNext/>
        <w:keepLines/>
        <w:spacing w:after="0"/>
        <w:jc w:val="both"/>
      </w:pPr>
    </w:p>
    <w:p w:rsidR="00831B15" w:rsidRDefault="00831B15" w:rsidP="00831B15">
      <w:pPr>
        <w:pStyle w:val="CenterUnderline"/>
      </w:pPr>
      <w:r>
        <w:t>NOTICE OF FURTHER PROCEEDINGS OR JUDICIAL REVIEW</w:t>
      </w:r>
    </w:p>
    <w:p w:rsidR="00831B15" w:rsidRDefault="00831B15" w:rsidP="00831B15">
      <w:pPr>
        <w:pStyle w:val="CenterUnderline"/>
      </w:pPr>
    </w:p>
    <w:p w:rsidR="00831B15" w:rsidRDefault="00831B15" w:rsidP="00831B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31B15" w:rsidRDefault="00831B15" w:rsidP="00831B15">
      <w:pPr>
        <w:pStyle w:val="OrderBody"/>
      </w:pPr>
    </w:p>
    <w:p w:rsidR="00831B15" w:rsidRDefault="00831B15" w:rsidP="00831B15">
      <w:pPr>
        <w:pStyle w:val="OrderBody"/>
      </w:pPr>
      <w:r>
        <w:tab/>
        <w:t>Mediation may be available on a case-by-case basis.  If mediation is conducted, it does not affect a substantially interested person's right to a hearing.</w:t>
      </w:r>
    </w:p>
    <w:p w:rsidR="00831B15" w:rsidRDefault="00831B15" w:rsidP="00831B15">
      <w:pPr>
        <w:pStyle w:val="OrderBody"/>
      </w:pPr>
    </w:p>
    <w:p w:rsidR="00831B15" w:rsidRDefault="00831B15" w:rsidP="00831B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31B15" w:rsidRDefault="00831B15" w:rsidP="00831B15">
      <w:pPr>
        <w:pStyle w:val="OrderBody"/>
      </w:pPr>
    </w:p>
    <w:sectPr w:rsidR="00831B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15" w:rsidRDefault="00831B15">
      <w:r>
        <w:separator/>
      </w:r>
    </w:p>
  </w:endnote>
  <w:endnote w:type="continuationSeparator" w:id="0">
    <w:p w:rsidR="00831B15" w:rsidRDefault="0083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15" w:rsidRDefault="00831B15">
      <w:r>
        <w:separator/>
      </w:r>
    </w:p>
  </w:footnote>
  <w:footnote w:type="continuationSeparator" w:id="0">
    <w:p w:rsidR="00831B15" w:rsidRDefault="00831B15">
      <w:r>
        <w:continuationSeparator/>
      </w:r>
    </w:p>
  </w:footnote>
  <w:footnote w:id="1">
    <w:p w:rsidR="00831B15" w:rsidRPr="00C55558" w:rsidRDefault="00831B15" w:rsidP="00831B15">
      <w:pPr>
        <w:pStyle w:val="OrderBody"/>
        <w:tabs>
          <w:tab w:val="center" w:pos="4320"/>
          <w:tab w:val="right" w:pos="8640"/>
        </w:tabs>
        <w:rPr>
          <w:sz w:val="20"/>
          <w:szCs w:val="20"/>
        </w:rPr>
      </w:pPr>
      <w:r w:rsidRPr="00C55558">
        <w:rPr>
          <w:rStyle w:val="FootnoteReference"/>
          <w:sz w:val="20"/>
          <w:szCs w:val="20"/>
        </w:rPr>
        <w:footnoteRef/>
      </w:r>
      <w:r w:rsidRPr="00C55558">
        <w:rPr>
          <w:sz w:val="20"/>
          <w:szCs w:val="20"/>
        </w:rPr>
        <w:t xml:space="preserve"> Order No. </w:t>
      </w:r>
      <w:bookmarkStart w:id="6" w:name="OrderNo0560"/>
      <w:r w:rsidRPr="00C55558">
        <w:rPr>
          <w:sz w:val="20"/>
          <w:szCs w:val="20"/>
        </w:rPr>
        <w:t>PSC-16-0560-AS-EI</w:t>
      </w:r>
      <w:bookmarkEnd w:id="6"/>
      <w:r w:rsidRPr="00C55558">
        <w:rPr>
          <w:sz w:val="20"/>
          <w:szCs w:val="20"/>
        </w:rPr>
        <w:t>, issued December 15, 2016, in Docket No. 16002</w:t>
      </w:r>
      <w:r>
        <w:rPr>
          <w:sz w:val="20"/>
          <w:szCs w:val="20"/>
        </w:rPr>
        <w:t>1</w:t>
      </w:r>
      <w:r w:rsidRPr="00C55558">
        <w:rPr>
          <w:sz w:val="20"/>
          <w:szCs w:val="20"/>
        </w:rPr>
        <w:t xml:space="preserve">-EI, </w:t>
      </w:r>
      <w:r w:rsidRPr="00C55558">
        <w:rPr>
          <w:i/>
          <w:sz w:val="20"/>
          <w:szCs w:val="20"/>
        </w:rPr>
        <w:t xml:space="preserve">In re: </w:t>
      </w:r>
      <w:bookmarkStart w:id="7" w:name="SMInRe"/>
      <w:bookmarkEnd w:id="7"/>
      <w:r w:rsidRPr="00C55558">
        <w:rPr>
          <w:i/>
          <w:sz w:val="20"/>
          <w:szCs w:val="20"/>
        </w:rPr>
        <w:t>Petition for rate increase by Florida Power &amp; Light Company.</w:t>
      </w:r>
    </w:p>
    <w:p w:rsidR="00831B15" w:rsidRDefault="00831B15" w:rsidP="00831B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0 ">
      <w:r w:rsidR="008509A9">
        <w:t>PSC-17-0060-PCO-EI</w:t>
      </w:r>
    </w:fldSimple>
  </w:p>
  <w:p w:rsidR="00FA6EFD" w:rsidRDefault="00831B15">
    <w:pPr>
      <w:pStyle w:val="OrderHeader"/>
    </w:pPr>
    <w:bookmarkStart w:id="11" w:name="HeaderDocketNo"/>
    <w:bookmarkEnd w:id="11"/>
    <w:r>
      <w:t>DOCKET NO. 160245-EI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09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5-EI"/>
  </w:docVars>
  <w:rsids>
    <w:rsidRoot w:val="00831B1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2FFE"/>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60CE"/>
    <w:rsid w:val="00514B1F"/>
    <w:rsid w:val="00525E93"/>
    <w:rsid w:val="00556A10"/>
    <w:rsid w:val="005963C2"/>
    <w:rsid w:val="005B45F7"/>
    <w:rsid w:val="005B63EA"/>
    <w:rsid w:val="005C1A88"/>
    <w:rsid w:val="005C5033"/>
    <w:rsid w:val="00610E73"/>
    <w:rsid w:val="0064537A"/>
    <w:rsid w:val="00660774"/>
    <w:rsid w:val="0066389A"/>
    <w:rsid w:val="0066495C"/>
    <w:rsid w:val="00665CC7"/>
    <w:rsid w:val="00672612"/>
    <w:rsid w:val="00681880"/>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1B15"/>
    <w:rsid w:val="00832598"/>
    <w:rsid w:val="0083397E"/>
    <w:rsid w:val="0083534B"/>
    <w:rsid w:val="00842602"/>
    <w:rsid w:val="008509A9"/>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62DAB"/>
    <w:rsid w:val="00A726A6"/>
    <w:rsid w:val="00A97535"/>
    <w:rsid w:val="00AA73F1"/>
    <w:rsid w:val="00AB0E1A"/>
    <w:rsid w:val="00AB1A30"/>
    <w:rsid w:val="00AD1ED3"/>
    <w:rsid w:val="00B0777D"/>
    <w:rsid w:val="00B2294C"/>
    <w:rsid w:val="00B4057A"/>
    <w:rsid w:val="00B40894"/>
    <w:rsid w:val="00B45E75"/>
    <w:rsid w:val="00B50876"/>
    <w:rsid w:val="00B55EE5"/>
    <w:rsid w:val="00B73DE6"/>
    <w:rsid w:val="00B74A02"/>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E6669"/>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621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2017-02-24T15:26:00Z</dcterms:created>
  <dcterms:modified xsi:type="dcterms:W3CDTF">2017-02-24T15:48:00Z</dcterms:modified>
</cp:coreProperties>
</file>