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E4209" w:rsidP="002E4209">
      <w:pPr>
        <w:pStyle w:val="OrderHeading"/>
      </w:pPr>
      <w:r>
        <w:t>BEFORE THE FLORIDA PUBLIC SERVICE COMMISSION</w:t>
      </w:r>
    </w:p>
    <w:p w:rsidR="002E4209" w:rsidRDefault="002E4209" w:rsidP="002E42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4209" w:rsidRPr="00C63FCF" w:rsidTr="00C63FCF">
        <w:trPr>
          <w:trHeight w:val="828"/>
        </w:trPr>
        <w:tc>
          <w:tcPr>
            <w:tcW w:w="4788" w:type="dxa"/>
            <w:tcBorders>
              <w:bottom w:val="single" w:sz="8" w:space="0" w:color="auto"/>
              <w:right w:val="double" w:sz="6" w:space="0" w:color="auto"/>
            </w:tcBorders>
            <w:shd w:val="clear" w:color="auto" w:fill="auto"/>
          </w:tcPr>
          <w:p w:rsidR="002E4209" w:rsidRDefault="002E4209"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2E4209" w:rsidRDefault="002E4209" w:rsidP="002E4209">
            <w:pPr>
              <w:pStyle w:val="OrderBody"/>
            </w:pPr>
            <w:r>
              <w:t xml:space="preserve">DOCKET NO. </w:t>
            </w:r>
            <w:bookmarkStart w:id="1" w:name="SSDocketNo"/>
            <w:bookmarkEnd w:id="1"/>
            <w:r>
              <w:t>170057-EI</w:t>
            </w:r>
          </w:p>
          <w:p w:rsidR="002E4209" w:rsidRDefault="002E4209" w:rsidP="00C63FCF">
            <w:pPr>
              <w:pStyle w:val="OrderBody"/>
              <w:tabs>
                <w:tab w:val="center" w:pos="4320"/>
                <w:tab w:val="right" w:pos="8640"/>
              </w:tabs>
              <w:jc w:val="left"/>
            </w:pPr>
            <w:r>
              <w:t xml:space="preserve">ORDER NO. </w:t>
            </w:r>
            <w:bookmarkStart w:id="2" w:name="OrderNo0182"/>
            <w:r w:rsidR="00CB5BB7">
              <w:t>PSC-17-0182-PCO-EI</w:t>
            </w:r>
            <w:bookmarkEnd w:id="2"/>
          </w:p>
          <w:p w:rsidR="002E4209" w:rsidRDefault="002E4209" w:rsidP="00C63FCF">
            <w:pPr>
              <w:pStyle w:val="OrderBody"/>
              <w:tabs>
                <w:tab w:val="center" w:pos="4320"/>
                <w:tab w:val="right" w:pos="8640"/>
              </w:tabs>
              <w:jc w:val="left"/>
            </w:pPr>
            <w:r>
              <w:t xml:space="preserve">ISSUED: </w:t>
            </w:r>
            <w:r w:rsidR="00CB5BB7">
              <w:t>May 17, 2017</w:t>
            </w:r>
          </w:p>
        </w:tc>
      </w:tr>
    </w:tbl>
    <w:p w:rsidR="002E4209" w:rsidRDefault="002E4209" w:rsidP="002E4209"/>
    <w:p w:rsidR="00530B9B" w:rsidRDefault="00530B9B" w:rsidP="00530B9B">
      <w:pPr>
        <w:jc w:val="center"/>
      </w:pPr>
      <w:r>
        <w:t xml:space="preserve">FIRST ORDER </w:t>
      </w:r>
      <w:r w:rsidR="00575FE5">
        <w:t xml:space="preserve">REVISING ORDER </w:t>
      </w:r>
      <w:r>
        <w:t>ESTABLISHING PROCEDURE;</w:t>
      </w:r>
    </w:p>
    <w:p w:rsidR="002E4209" w:rsidRDefault="002E4209" w:rsidP="002E4209">
      <w:pPr>
        <w:pStyle w:val="CenterUnderline"/>
      </w:pPr>
      <w:bookmarkStart w:id="3" w:name="Commissioners"/>
      <w:bookmarkEnd w:id="3"/>
      <w:r>
        <w:t>ORDER</w:t>
      </w:r>
      <w:bookmarkStart w:id="4" w:name="OrderTitle"/>
      <w:r>
        <w:t xml:space="preserve"> GRANTING MOTION TO MODIFY</w:t>
      </w:r>
      <w:bookmarkEnd w:id="4"/>
      <w:r w:rsidR="00530B9B">
        <w:t xml:space="preserve"> FILING DATES</w:t>
      </w:r>
    </w:p>
    <w:p w:rsidR="00530B9B" w:rsidRDefault="00530B9B" w:rsidP="002E4209">
      <w:pPr>
        <w:pStyle w:val="CenterUnderline"/>
      </w:pPr>
    </w:p>
    <w:p w:rsidR="00530B9B" w:rsidRDefault="002E4209" w:rsidP="002E4209">
      <w:pPr>
        <w:jc w:val="both"/>
      </w:pPr>
      <w:r>
        <w:tab/>
        <w:t xml:space="preserve">On </w:t>
      </w:r>
      <w:r w:rsidR="00952CB7">
        <w:t>M</w:t>
      </w:r>
      <w:r>
        <w:t>ay 3, 2017</w:t>
      </w:r>
      <w:r w:rsidR="00952CB7">
        <w:t>, the Sierra Club filed a Motion to Extend Intervenor’s Testimony Deadline and Utility Rebuttal Testimony (Motion).  In its Motion the Sierra Club has requested that Order No. PSC-17-0132-PCO-EI,</w:t>
      </w:r>
      <w:r w:rsidR="00952CB7">
        <w:rPr>
          <w:rStyle w:val="FootnoteReference"/>
        </w:rPr>
        <w:footnoteReference w:id="1"/>
      </w:r>
      <w:r w:rsidR="00952CB7">
        <w:t xml:space="preserve"> which establishes the procedures and filing deadlines to be followed in this docket, be modified as follows: 1) extend the Intervenor testimony filing date from August 3, 2017 to August 10, 2017; 2) extend </w:t>
      </w:r>
      <w:r w:rsidR="006C36C1">
        <w:t>Commission staff’s testimony filing date from August 3, 2017 to August 10, 2017; and 3) extend the investor-owned utilities’ rebuttal testimony from August 25, 2017 to September 1, 2017.</w:t>
      </w:r>
    </w:p>
    <w:p w:rsidR="00530B9B" w:rsidRDefault="00530B9B" w:rsidP="002E4209">
      <w:pPr>
        <w:jc w:val="both"/>
      </w:pPr>
    </w:p>
    <w:p w:rsidR="00D57E57" w:rsidRDefault="00530B9B" w:rsidP="002E4209">
      <w:pPr>
        <w:jc w:val="both"/>
      </w:pPr>
      <w:r>
        <w:tab/>
      </w:r>
      <w:r w:rsidR="006C36C1">
        <w:t xml:space="preserve">The Sierra Club has contacted all parties to this docket and states that: the Office of Public Counsel (OPC) and Florida Industrial Power Users Group (FIPUG) support the motion; Duke Energy Florida, LLC (DEF), Florida Power &amp; Light Company (FPL), Gulf Power Company (Gulf) and Tampa Electric Company (TECO) do not oppose the motion; PCS Phosphate – White Springs takes no position; and Commission staff takes no position but </w:t>
      </w:r>
      <w:r w:rsidR="00CD015F">
        <w:t xml:space="preserve">would </w:t>
      </w:r>
      <w:r w:rsidR="00183086">
        <w:t xml:space="preserve">also </w:t>
      </w:r>
      <w:r w:rsidR="00CD015F">
        <w:t xml:space="preserve">like </w:t>
      </w:r>
      <w:r w:rsidR="00183086">
        <w:t xml:space="preserve">its </w:t>
      </w:r>
      <w:r w:rsidR="00CD015F">
        <w:t>filing date moved to August 10, 2017</w:t>
      </w:r>
      <w:r w:rsidR="00F21714">
        <w:t>,</w:t>
      </w:r>
      <w:r w:rsidR="00CD015F">
        <w:t xml:space="preserve"> </w:t>
      </w:r>
      <w:r w:rsidR="006C36C1">
        <w:t>if the modifications to Intervenor and utility testimony are granted.</w:t>
      </w:r>
    </w:p>
    <w:p w:rsidR="00CB4614" w:rsidRDefault="00CB4614" w:rsidP="002E4209">
      <w:pPr>
        <w:jc w:val="both"/>
      </w:pPr>
    </w:p>
    <w:p w:rsidR="00CD015F" w:rsidRDefault="00CB4614" w:rsidP="002E4209">
      <w:pPr>
        <w:jc w:val="both"/>
      </w:pPr>
      <w:r>
        <w:tab/>
        <w:t>Order PSC-17-0132-PCO-EI allows parties 20 days to respond to discovery requests made after the filing of the utility’s direct testimony and 10 days to respond to discovery requests made regarding rebuttal testimony.  Absent an extension, the Sierra Club has only 30 days to draft and serve discovery and incorporate information provided in those responses into its direct testimony.</w:t>
      </w:r>
      <w:r w:rsidR="00CD015F">
        <w:t xml:space="preserve">  The Sierra Club states that the additional week sought will allow it an adequate opportunity to conduct these activities.  </w:t>
      </w:r>
    </w:p>
    <w:p w:rsidR="00CD015F" w:rsidRDefault="00CD015F" w:rsidP="002E4209">
      <w:pPr>
        <w:jc w:val="both"/>
      </w:pPr>
    </w:p>
    <w:p w:rsidR="000B6AAE" w:rsidRDefault="00CD015F" w:rsidP="002E4209">
      <w:pPr>
        <w:jc w:val="both"/>
      </w:pPr>
      <w:r>
        <w:tab/>
      </w:r>
      <w:r w:rsidR="000B6AAE">
        <w:t>T</w:t>
      </w:r>
      <w:r>
        <w:t xml:space="preserve">his is an unopposed motion which retains the same amount of time as in the original schedule </w:t>
      </w:r>
      <w:r w:rsidR="000B6AAE">
        <w:t xml:space="preserve">for the utilities to respond to </w:t>
      </w:r>
      <w:r w:rsidR="00F21714">
        <w:t>I</w:t>
      </w:r>
      <w:r w:rsidR="000B6AAE">
        <w:t xml:space="preserve">ntervenor and </w:t>
      </w:r>
      <w:r w:rsidR="00F21714">
        <w:t xml:space="preserve">Commission </w:t>
      </w:r>
      <w:r w:rsidR="000B6AAE">
        <w:t>staff testimony.  Thus, there is no detriment to any party by granting this motion.</w:t>
      </w:r>
      <w:r w:rsidR="00AF6B9C">
        <w:t xml:space="preserve">  </w:t>
      </w:r>
      <w:r w:rsidR="004149B1">
        <w:t xml:space="preserve">In light of these facts, I find that </w:t>
      </w:r>
      <w:r w:rsidR="00AF6B9C">
        <w:t xml:space="preserve">extending the time for filing </w:t>
      </w:r>
      <w:r w:rsidR="00F21714">
        <w:t>I</w:t>
      </w:r>
      <w:r w:rsidR="00AF6B9C">
        <w:t xml:space="preserve">ntervenor, </w:t>
      </w:r>
      <w:r w:rsidR="00F21714">
        <w:t xml:space="preserve">Commission </w:t>
      </w:r>
      <w:r w:rsidR="00AF6B9C">
        <w:t>staff</w:t>
      </w:r>
      <w:r w:rsidR="00D86650">
        <w:t>,</w:t>
      </w:r>
      <w:r w:rsidR="00AF6B9C">
        <w:t xml:space="preserve"> and rebuttal testimony will allow the parties to more fully develop the record for </w:t>
      </w:r>
      <w:r w:rsidR="004149B1">
        <w:t xml:space="preserve">the full Commission’s </w:t>
      </w:r>
      <w:r w:rsidR="00AF6B9C">
        <w:t>consideration at hearing.</w:t>
      </w:r>
    </w:p>
    <w:p w:rsidR="00AF6B9C" w:rsidRDefault="00AF6B9C" w:rsidP="002E4209">
      <w:pPr>
        <w:jc w:val="both"/>
      </w:pPr>
    </w:p>
    <w:p w:rsidR="00AF6B9C" w:rsidRDefault="00AF6B9C" w:rsidP="002E4209">
      <w:pPr>
        <w:jc w:val="both"/>
      </w:pPr>
      <w:r>
        <w:tab/>
        <w:t>Based on the foregoing, it is</w:t>
      </w:r>
    </w:p>
    <w:p w:rsidR="00AF6B9C" w:rsidRDefault="00AF6B9C" w:rsidP="002E4209">
      <w:pPr>
        <w:jc w:val="both"/>
      </w:pPr>
      <w:r>
        <w:tab/>
      </w:r>
    </w:p>
    <w:p w:rsidR="00575FE5" w:rsidRDefault="00AF6B9C" w:rsidP="00D86650">
      <w:pPr>
        <w:jc w:val="both"/>
      </w:pPr>
      <w:r>
        <w:tab/>
        <w:t xml:space="preserve">ORDERED by Ronald A. </w:t>
      </w:r>
      <w:r w:rsidR="00AE766B">
        <w:t>Brisé</w:t>
      </w:r>
      <w:r>
        <w:t>, as Prehearing Officer,</w:t>
      </w:r>
      <w:r w:rsidR="00575FE5">
        <w:t xml:space="preserve"> that the Sierra Club’s Motion to Extend Intervenor’s Testimony Deadline and Utility Rebuttal Testimony is hereby granted.  It is further </w:t>
      </w:r>
      <w:r>
        <w:t xml:space="preserve"> </w:t>
      </w:r>
    </w:p>
    <w:p w:rsidR="00575FE5" w:rsidRDefault="00575FE5" w:rsidP="00D86650">
      <w:pPr>
        <w:jc w:val="both"/>
      </w:pPr>
    </w:p>
    <w:p w:rsidR="00D86650" w:rsidRDefault="00575FE5" w:rsidP="00D86650">
      <w:pPr>
        <w:jc w:val="both"/>
      </w:pPr>
      <w:r>
        <w:lastRenderedPageBreak/>
        <w:tab/>
        <w:t>ORDERED that Section VIII, Controlling Dates, of Order No. PSC-17-0132-PCO-EI, issued on April 13, 2017, is hereby modified as follows:</w:t>
      </w:r>
    </w:p>
    <w:p w:rsidR="00CE5830" w:rsidRDefault="00CE5830" w:rsidP="00D86650">
      <w:pPr>
        <w:jc w:val="both"/>
      </w:pPr>
    </w:p>
    <w:p w:rsidR="00575FE5" w:rsidRDefault="00575FE5" w:rsidP="00D86650">
      <w:pPr>
        <w:jc w:val="both"/>
      </w:pPr>
      <w:r>
        <w:tab/>
        <w:t>(2)</w:t>
      </w:r>
      <w:r>
        <w:tab/>
        <w:t>Intervenor’s testimony and exhibits</w:t>
      </w:r>
      <w:r>
        <w:tab/>
      </w:r>
      <w:r>
        <w:tab/>
      </w:r>
      <w:r>
        <w:tab/>
        <w:t>August 10, 2017</w:t>
      </w:r>
    </w:p>
    <w:p w:rsidR="00575FE5" w:rsidRDefault="00575FE5" w:rsidP="00D86650">
      <w:pPr>
        <w:jc w:val="both"/>
      </w:pPr>
      <w:r>
        <w:tab/>
        <w:t>(3)</w:t>
      </w:r>
      <w:r>
        <w:tab/>
        <w:t>Staff’s testimony and exhibits, if any</w:t>
      </w:r>
      <w:r>
        <w:tab/>
      </w:r>
      <w:r>
        <w:tab/>
      </w:r>
      <w:r>
        <w:tab/>
        <w:t>August 10, 2017</w:t>
      </w:r>
    </w:p>
    <w:p w:rsidR="00575FE5" w:rsidRDefault="00575FE5" w:rsidP="00D86650">
      <w:pPr>
        <w:jc w:val="both"/>
      </w:pPr>
      <w:r>
        <w:tab/>
        <w:t>(4)</w:t>
      </w:r>
      <w:r>
        <w:tab/>
        <w:t>Rebuttal testimony and exhibits</w:t>
      </w:r>
      <w:r>
        <w:tab/>
      </w:r>
      <w:r>
        <w:tab/>
      </w:r>
      <w:r>
        <w:tab/>
        <w:t>September 1, 2017</w:t>
      </w:r>
    </w:p>
    <w:p w:rsidR="00585B71" w:rsidRDefault="00585B71" w:rsidP="00D86650">
      <w:pPr>
        <w:jc w:val="both"/>
      </w:pPr>
    </w:p>
    <w:p w:rsidR="00575FE5" w:rsidRDefault="00575FE5" w:rsidP="00D86650">
      <w:pPr>
        <w:jc w:val="both"/>
      </w:pPr>
      <w:r>
        <w:t>It is further</w:t>
      </w:r>
    </w:p>
    <w:p w:rsidR="00575FE5" w:rsidRDefault="00575FE5" w:rsidP="00D86650">
      <w:pPr>
        <w:jc w:val="both"/>
      </w:pPr>
    </w:p>
    <w:p w:rsidR="00575FE5" w:rsidRDefault="00575FE5" w:rsidP="00D86650">
      <w:pPr>
        <w:jc w:val="both"/>
      </w:pPr>
      <w:r>
        <w:tab/>
        <w:t xml:space="preserve">ORDERED that Order No. PSC-17-0132-PCO-EI, issued on April 13, 2017, is hereby reaffirmed </w:t>
      </w:r>
      <w:r w:rsidR="00AE766B">
        <w:t>to the extent not inconsistent with this Order</w:t>
      </w:r>
      <w:r>
        <w:t>.</w:t>
      </w:r>
    </w:p>
    <w:p w:rsidR="00575FE5" w:rsidRDefault="00575FE5" w:rsidP="00D86650">
      <w:pPr>
        <w:jc w:val="both"/>
      </w:pPr>
    </w:p>
    <w:p w:rsidR="004149B1" w:rsidRDefault="004149B1" w:rsidP="004149B1">
      <w:pPr>
        <w:keepNext/>
        <w:keepLines/>
        <w:jc w:val="both"/>
      </w:pPr>
      <w:r>
        <w:tab/>
        <w:t xml:space="preserve">By ORDER of Commissioner Ronald A. Brisé, as Prehearing Officer, this </w:t>
      </w:r>
      <w:bookmarkStart w:id="5" w:name="replaceDate"/>
      <w:bookmarkEnd w:id="5"/>
      <w:r w:rsidR="00CB5BB7">
        <w:rPr>
          <w:u w:val="single"/>
        </w:rPr>
        <w:t>17th</w:t>
      </w:r>
      <w:r w:rsidR="00CB5BB7">
        <w:t xml:space="preserve"> day of </w:t>
      </w:r>
      <w:r w:rsidR="00CB5BB7">
        <w:rPr>
          <w:u w:val="single"/>
        </w:rPr>
        <w:t>May</w:t>
      </w:r>
      <w:r w:rsidR="00CB5BB7">
        <w:t xml:space="preserve">, </w:t>
      </w:r>
      <w:r w:rsidR="00CB5BB7">
        <w:rPr>
          <w:u w:val="single"/>
        </w:rPr>
        <w:t>2017</w:t>
      </w:r>
      <w:r w:rsidR="00CB5BB7">
        <w:t>.</w:t>
      </w:r>
    </w:p>
    <w:p w:rsidR="00CB5BB7" w:rsidRPr="00CB5BB7" w:rsidRDefault="00CB5BB7" w:rsidP="004149B1">
      <w:pPr>
        <w:keepNext/>
        <w:keepLines/>
        <w:jc w:val="both"/>
      </w:pPr>
    </w:p>
    <w:p w:rsidR="004149B1" w:rsidRDefault="004149B1" w:rsidP="004149B1">
      <w:pPr>
        <w:keepNext/>
        <w:keepLines/>
        <w:jc w:val="both"/>
      </w:pPr>
    </w:p>
    <w:p w:rsidR="004149B1" w:rsidRDefault="004149B1" w:rsidP="004149B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149B1" w:rsidTr="004149B1">
        <w:tc>
          <w:tcPr>
            <w:tcW w:w="720" w:type="dxa"/>
            <w:shd w:val="clear" w:color="auto" w:fill="auto"/>
          </w:tcPr>
          <w:p w:rsidR="004149B1" w:rsidRDefault="004149B1" w:rsidP="004149B1">
            <w:pPr>
              <w:keepNext/>
              <w:keepLines/>
              <w:jc w:val="both"/>
            </w:pPr>
            <w:bookmarkStart w:id="6" w:name="bkmrkSignature" w:colFirst="0" w:colLast="0"/>
          </w:p>
        </w:tc>
        <w:tc>
          <w:tcPr>
            <w:tcW w:w="4320" w:type="dxa"/>
            <w:tcBorders>
              <w:bottom w:val="single" w:sz="4" w:space="0" w:color="auto"/>
            </w:tcBorders>
            <w:shd w:val="clear" w:color="auto" w:fill="auto"/>
          </w:tcPr>
          <w:p w:rsidR="004149B1" w:rsidRDefault="00CB5BB7" w:rsidP="004149B1">
            <w:pPr>
              <w:keepNext/>
              <w:keepLines/>
              <w:jc w:val="both"/>
            </w:pPr>
            <w:r>
              <w:t>/s/ Ronald A. Brisé</w:t>
            </w:r>
            <w:bookmarkStart w:id="7" w:name="_GoBack"/>
            <w:bookmarkEnd w:id="7"/>
          </w:p>
        </w:tc>
      </w:tr>
      <w:bookmarkEnd w:id="6"/>
      <w:tr w:rsidR="004149B1" w:rsidTr="004149B1">
        <w:tc>
          <w:tcPr>
            <w:tcW w:w="720" w:type="dxa"/>
            <w:shd w:val="clear" w:color="auto" w:fill="auto"/>
          </w:tcPr>
          <w:p w:rsidR="004149B1" w:rsidRDefault="004149B1" w:rsidP="004149B1">
            <w:pPr>
              <w:keepNext/>
              <w:keepLines/>
              <w:jc w:val="both"/>
            </w:pPr>
          </w:p>
        </w:tc>
        <w:tc>
          <w:tcPr>
            <w:tcW w:w="4320" w:type="dxa"/>
            <w:tcBorders>
              <w:top w:val="single" w:sz="4" w:space="0" w:color="auto"/>
            </w:tcBorders>
            <w:shd w:val="clear" w:color="auto" w:fill="auto"/>
          </w:tcPr>
          <w:p w:rsidR="004149B1" w:rsidRDefault="004149B1" w:rsidP="004149B1">
            <w:pPr>
              <w:keepNext/>
              <w:keepLines/>
              <w:jc w:val="both"/>
            </w:pPr>
            <w:r>
              <w:t>RONALD A. BRISÉ</w:t>
            </w:r>
          </w:p>
          <w:p w:rsidR="004149B1" w:rsidRDefault="004149B1" w:rsidP="004149B1">
            <w:pPr>
              <w:keepNext/>
              <w:keepLines/>
              <w:jc w:val="both"/>
            </w:pPr>
            <w:r>
              <w:t>Commissioner and Prehearing Officer</w:t>
            </w:r>
          </w:p>
        </w:tc>
      </w:tr>
    </w:tbl>
    <w:p w:rsidR="004149B1" w:rsidRDefault="004149B1" w:rsidP="004149B1">
      <w:pPr>
        <w:pStyle w:val="OrderSigInfo"/>
        <w:keepNext/>
        <w:keepLines/>
      </w:pPr>
      <w:r>
        <w:t>Florida Public Service Commission</w:t>
      </w:r>
    </w:p>
    <w:p w:rsidR="004149B1" w:rsidRDefault="004149B1" w:rsidP="004149B1">
      <w:pPr>
        <w:pStyle w:val="OrderSigInfo"/>
        <w:keepNext/>
        <w:keepLines/>
      </w:pPr>
      <w:r>
        <w:t>2540 Shumard Oak Boulevard</w:t>
      </w:r>
    </w:p>
    <w:p w:rsidR="004149B1" w:rsidRDefault="004149B1" w:rsidP="004149B1">
      <w:pPr>
        <w:pStyle w:val="OrderSigInfo"/>
        <w:keepNext/>
        <w:keepLines/>
      </w:pPr>
      <w:r>
        <w:t>Tallahassee, Florida  32399</w:t>
      </w:r>
    </w:p>
    <w:p w:rsidR="004149B1" w:rsidRDefault="004149B1" w:rsidP="004149B1">
      <w:pPr>
        <w:pStyle w:val="OrderSigInfo"/>
        <w:keepNext/>
        <w:keepLines/>
      </w:pPr>
      <w:r>
        <w:t>(850) 413</w:t>
      </w:r>
      <w:r>
        <w:noBreakHyphen/>
        <w:t>6770</w:t>
      </w:r>
    </w:p>
    <w:p w:rsidR="004149B1" w:rsidRDefault="004149B1" w:rsidP="004149B1">
      <w:pPr>
        <w:pStyle w:val="OrderSigInfo"/>
        <w:keepNext/>
        <w:keepLines/>
      </w:pPr>
      <w:r>
        <w:t>www.floridapsc.com</w:t>
      </w:r>
    </w:p>
    <w:p w:rsidR="004149B1" w:rsidRDefault="004149B1" w:rsidP="004149B1">
      <w:pPr>
        <w:pStyle w:val="OrderSigInfo"/>
        <w:keepNext/>
        <w:keepLines/>
      </w:pPr>
    </w:p>
    <w:p w:rsidR="004149B1" w:rsidRDefault="004149B1" w:rsidP="004149B1">
      <w:pPr>
        <w:pStyle w:val="OrderSigInfo"/>
        <w:keepNext/>
        <w:keepLines/>
      </w:pPr>
      <w:r>
        <w:t>Copies furnished:  A copy of this document is provided to the parties of record at the time of issuance and, if applicable, interested persons.</w:t>
      </w:r>
    </w:p>
    <w:p w:rsidR="004149B1" w:rsidRDefault="004149B1" w:rsidP="004149B1">
      <w:pPr>
        <w:pStyle w:val="OrderBody"/>
        <w:keepNext/>
        <w:keepLines/>
      </w:pPr>
    </w:p>
    <w:p w:rsidR="00575FE5" w:rsidRDefault="004149B1" w:rsidP="00D86650">
      <w:pPr>
        <w:jc w:val="both"/>
      </w:pPr>
      <w:r>
        <w:t>SBr</w:t>
      </w:r>
    </w:p>
    <w:p w:rsidR="004149B1" w:rsidRDefault="004149B1" w:rsidP="00D86650">
      <w:pPr>
        <w:jc w:val="both"/>
      </w:pPr>
    </w:p>
    <w:p w:rsidR="00A1740A" w:rsidRDefault="00A1740A" w:rsidP="00A1740A">
      <w:pPr>
        <w:pStyle w:val="CenterUnderline"/>
      </w:pPr>
      <w:r>
        <w:t>NOTICE OF FURTHER PROCEEDINGS OR JUDICIAL REVIEW</w:t>
      </w:r>
    </w:p>
    <w:p w:rsidR="004149B1" w:rsidRDefault="004149B1" w:rsidP="00A1740A">
      <w:pPr>
        <w:pStyle w:val="CenterUnderline"/>
      </w:pPr>
    </w:p>
    <w:p w:rsidR="00A1740A" w:rsidRDefault="00A1740A" w:rsidP="00A174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740A" w:rsidRDefault="00A1740A" w:rsidP="00A1740A">
      <w:pPr>
        <w:pStyle w:val="OrderBody"/>
      </w:pPr>
    </w:p>
    <w:p w:rsidR="00A1740A" w:rsidRDefault="00A1740A" w:rsidP="00A1740A">
      <w:pPr>
        <w:pStyle w:val="OrderBody"/>
      </w:pPr>
      <w:r>
        <w:tab/>
        <w:t>Mediation may be available on a case-by-case basis.  If mediation is conducted, it does not affect a substantially interested person's right to a hearing.</w:t>
      </w:r>
    </w:p>
    <w:p w:rsidR="00A1740A" w:rsidRDefault="00A1740A" w:rsidP="00A1740A">
      <w:pPr>
        <w:pStyle w:val="OrderBody"/>
      </w:pPr>
    </w:p>
    <w:p w:rsidR="00A1740A" w:rsidRDefault="00A1740A" w:rsidP="00A1740A">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1740A" w:rsidRDefault="00A1740A" w:rsidP="00A1740A">
      <w:pPr>
        <w:pStyle w:val="OrderBody"/>
      </w:pPr>
    </w:p>
    <w:p w:rsidR="00A1740A" w:rsidRDefault="00A1740A" w:rsidP="00A1740A">
      <w:pPr>
        <w:pStyle w:val="OrderBody"/>
      </w:pPr>
    </w:p>
    <w:p w:rsidR="00A1740A" w:rsidRPr="00D86650" w:rsidRDefault="00A1740A" w:rsidP="00A1740A">
      <w:pPr>
        <w:pStyle w:val="OrderBody"/>
      </w:pPr>
    </w:p>
    <w:sectPr w:rsidR="00A1740A" w:rsidRPr="00D8665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209" w:rsidRDefault="002E4209">
      <w:r>
        <w:separator/>
      </w:r>
    </w:p>
  </w:endnote>
  <w:endnote w:type="continuationSeparator" w:id="0">
    <w:p w:rsidR="002E4209" w:rsidRDefault="002E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209" w:rsidRDefault="002E4209">
      <w:r>
        <w:separator/>
      </w:r>
    </w:p>
  </w:footnote>
  <w:footnote w:type="continuationSeparator" w:id="0">
    <w:p w:rsidR="002E4209" w:rsidRDefault="002E4209">
      <w:r>
        <w:continuationSeparator/>
      </w:r>
    </w:p>
  </w:footnote>
  <w:footnote w:id="1">
    <w:p w:rsidR="00952CB7" w:rsidRDefault="00952CB7">
      <w:pPr>
        <w:pStyle w:val="FootnoteText"/>
      </w:pPr>
      <w:r>
        <w:rPr>
          <w:rStyle w:val="FootnoteReference"/>
        </w:rPr>
        <w:footnoteRef/>
      </w:r>
      <w:r>
        <w:t xml:space="preserve"> Order No. PSC-17-0132-PCO-EI, issued April 13, 2017, in Docket No. 170057-EI, </w:t>
      </w:r>
      <w:r>
        <w:rPr>
          <w:u w:val="single"/>
        </w:rPr>
        <w:t>In re: Analysis of IOU’s hedging practices.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2 ">
      <w:r w:rsidR="00CB5BB7">
        <w:t>PSC-17-0182-PCO-EI</w:t>
      </w:r>
    </w:fldSimple>
  </w:p>
  <w:p w:rsidR="00FA6EFD" w:rsidRDefault="002E4209">
    <w:pPr>
      <w:pStyle w:val="OrderHeader"/>
    </w:pPr>
    <w:bookmarkStart w:id="8" w:name="HeaderDocketNo"/>
    <w:bookmarkEnd w:id="8"/>
    <w:r>
      <w:t>DOCKET NO. 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BB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57-EI"/>
  </w:docVars>
  <w:rsids>
    <w:rsidRoot w:val="002E4209"/>
    <w:rsid w:val="000022B8"/>
    <w:rsid w:val="00053AB9"/>
    <w:rsid w:val="00056229"/>
    <w:rsid w:val="00065FC2"/>
    <w:rsid w:val="00090AFC"/>
    <w:rsid w:val="000B6AAE"/>
    <w:rsid w:val="000D02B8"/>
    <w:rsid w:val="000D06E8"/>
    <w:rsid w:val="000E20F0"/>
    <w:rsid w:val="000E344D"/>
    <w:rsid w:val="000F3B2C"/>
    <w:rsid w:val="000F648A"/>
    <w:rsid w:val="000F7BE3"/>
    <w:rsid w:val="001107B3"/>
    <w:rsid w:val="001114B1"/>
    <w:rsid w:val="00116AD3"/>
    <w:rsid w:val="00121957"/>
    <w:rsid w:val="00126593"/>
    <w:rsid w:val="00142A96"/>
    <w:rsid w:val="0018308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2E4209"/>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149B1"/>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30B9B"/>
    <w:rsid w:val="00556A10"/>
    <w:rsid w:val="00575FE5"/>
    <w:rsid w:val="00585B71"/>
    <w:rsid w:val="005963C2"/>
    <w:rsid w:val="005B45F7"/>
    <w:rsid w:val="005B63EA"/>
    <w:rsid w:val="005C1A88"/>
    <w:rsid w:val="005C5033"/>
    <w:rsid w:val="00610E73"/>
    <w:rsid w:val="00660774"/>
    <w:rsid w:val="0066389A"/>
    <w:rsid w:val="0066495C"/>
    <w:rsid w:val="00665CC7"/>
    <w:rsid w:val="00672612"/>
    <w:rsid w:val="006A0BF3"/>
    <w:rsid w:val="006B0DA6"/>
    <w:rsid w:val="006C36C1"/>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16CEC"/>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52CB7"/>
    <w:rsid w:val="009924CF"/>
    <w:rsid w:val="00994100"/>
    <w:rsid w:val="009D4C29"/>
    <w:rsid w:val="00A1740A"/>
    <w:rsid w:val="00A62DAB"/>
    <w:rsid w:val="00A66D1B"/>
    <w:rsid w:val="00A726A6"/>
    <w:rsid w:val="00A97535"/>
    <w:rsid w:val="00AA73F1"/>
    <w:rsid w:val="00AB0E1A"/>
    <w:rsid w:val="00AB1A30"/>
    <w:rsid w:val="00AD1ED3"/>
    <w:rsid w:val="00AE766B"/>
    <w:rsid w:val="00AF6B9C"/>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4614"/>
    <w:rsid w:val="00CB5276"/>
    <w:rsid w:val="00CB5BB7"/>
    <w:rsid w:val="00CB68D7"/>
    <w:rsid w:val="00CC7E68"/>
    <w:rsid w:val="00CD015F"/>
    <w:rsid w:val="00CD7132"/>
    <w:rsid w:val="00CE0E6F"/>
    <w:rsid w:val="00CE56FC"/>
    <w:rsid w:val="00CE5830"/>
    <w:rsid w:val="00CF4CFE"/>
    <w:rsid w:val="00D02E0F"/>
    <w:rsid w:val="00D23FEA"/>
    <w:rsid w:val="00D269CA"/>
    <w:rsid w:val="00D30B48"/>
    <w:rsid w:val="00D46FAA"/>
    <w:rsid w:val="00D47A40"/>
    <w:rsid w:val="00D57BB2"/>
    <w:rsid w:val="00D57E57"/>
    <w:rsid w:val="00D8560E"/>
    <w:rsid w:val="00D86650"/>
    <w:rsid w:val="00D8758F"/>
    <w:rsid w:val="00DC1D94"/>
    <w:rsid w:val="00DE057F"/>
    <w:rsid w:val="00DE2082"/>
    <w:rsid w:val="00DE2289"/>
    <w:rsid w:val="00E03A76"/>
    <w:rsid w:val="00E04410"/>
    <w:rsid w:val="00E11351"/>
    <w:rsid w:val="00EA172C"/>
    <w:rsid w:val="00EA259B"/>
    <w:rsid w:val="00EA35A3"/>
    <w:rsid w:val="00EA3E6A"/>
    <w:rsid w:val="00EB18EF"/>
    <w:rsid w:val="00EC6AEF"/>
    <w:rsid w:val="00EE17DF"/>
    <w:rsid w:val="00EF4621"/>
    <w:rsid w:val="00F21714"/>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21714"/>
    <w:rPr>
      <w:rFonts w:ascii="Tahoma" w:hAnsi="Tahoma" w:cs="Tahoma"/>
      <w:sz w:val="16"/>
      <w:szCs w:val="16"/>
    </w:rPr>
  </w:style>
  <w:style w:type="character" w:customStyle="1" w:styleId="BalloonTextChar">
    <w:name w:val="Balloon Text Char"/>
    <w:basedOn w:val="DefaultParagraphFont"/>
    <w:link w:val="BalloonText"/>
    <w:rsid w:val="00F217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21714"/>
    <w:rPr>
      <w:rFonts w:ascii="Tahoma" w:hAnsi="Tahoma" w:cs="Tahoma"/>
      <w:sz w:val="16"/>
      <w:szCs w:val="16"/>
    </w:rPr>
  </w:style>
  <w:style w:type="character" w:customStyle="1" w:styleId="BalloonTextChar">
    <w:name w:val="Balloon Text Char"/>
    <w:basedOn w:val="DefaultParagraphFont"/>
    <w:link w:val="BalloonText"/>
    <w:rsid w:val="00F217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88B09-6CC3-4102-A47C-770A6529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778</Words>
  <Characters>4289</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2017-05-17T14:33:00Z</dcterms:created>
  <dcterms:modified xsi:type="dcterms:W3CDTF">2017-05-17T14:41:00Z</dcterms:modified>
</cp:coreProperties>
</file>