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C63FCF">
        <w:trPr>
          <w:trHeight w:val="828"/>
        </w:trPr>
        <w:tc>
          <w:tcPr>
            <w:tcW w:w="4788" w:type="dxa"/>
            <w:tcBorders>
              <w:bottom w:val="nil"/>
              <w:right w:val="double" w:sz="6" w:space="0" w:color="auto"/>
            </w:tcBorders>
            <w:shd w:val="clear" w:color="auto" w:fill="auto"/>
          </w:tcPr>
          <w:p w:rsidR="0063439E" w:rsidRDefault="0063439E" w:rsidP="00C63FCF">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C63FCF">
            <w:pPr>
              <w:pStyle w:val="OrderBody"/>
              <w:tabs>
                <w:tab w:val="center" w:pos="4320"/>
                <w:tab w:val="right" w:pos="8640"/>
              </w:tabs>
              <w:jc w:val="left"/>
            </w:pPr>
            <w:r>
              <w:t xml:space="preserve">DOCKET NO. </w:t>
            </w:r>
            <w:bookmarkStart w:id="1" w:name="SMDocketNo"/>
            <w:bookmarkEnd w:id="1"/>
            <w:r>
              <w:t>160186-EI</w:t>
            </w:r>
          </w:p>
        </w:tc>
      </w:tr>
      <w:tr w:rsidR="0063439E" w:rsidRPr="00C63FCF" w:rsidTr="00C63FCF">
        <w:trPr>
          <w:trHeight w:val="828"/>
        </w:trPr>
        <w:tc>
          <w:tcPr>
            <w:tcW w:w="4788" w:type="dxa"/>
            <w:tcBorders>
              <w:top w:val="nil"/>
              <w:bottom w:val="single" w:sz="8" w:space="0" w:color="auto"/>
              <w:right w:val="double" w:sz="6" w:space="0" w:color="auto"/>
            </w:tcBorders>
            <w:shd w:val="clear" w:color="auto" w:fill="auto"/>
          </w:tcPr>
          <w:p w:rsidR="0063439E" w:rsidRDefault="0063439E"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C63FCF">
            <w:pPr>
              <w:pStyle w:val="OrderBody"/>
              <w:tabs>
                <w:tab w:val="center" w:pos="4320"/>
                <w:tab w:val="right" w:pos="8640"/>
              </w:tabs>
              <w:jc w:val="left"/>
            </w:pPr>
            <w:r>
              <w:t xml:space="preserve">ORDER NO. </w:t>
            </w:r>
            <w:bookmarkStart w:id="3" w:name="OrderNo0187"/>
            <w:r w:rsidR="00F03EE5">
              <w:t>PSC-17-0187-CFO-EI</w:t>
            </w:r>
            <w:bookmarkEnd w:id="3"/>
          </w:p>
          <w:p w:rsidR="0063439E" w:rsidRDefault="0063439E" w:rsidP="00C63FCF">
            <w:pPr>
              <w:pStyle w:val="OrderBody"/>
              <w:tabs>
                <w:tab w:val="center" w:pos="4320"/>
                <w:tab w:val="right" w:pos="8640"/>
              </w:tabs>
              <w:jc w:val="left"/>
            </w:pPr>
            <w:r>
              <w:t xml:space="preserve">ISSUED: </w:t>
            </w:r>
            <w:r w:rsidR="00F03EE5">
              <w:t>May 18, 2017</w:t>
            </w:r>
          </w:p>
          <w:p w:rsidR="0063439E" w:rsidRDefault="0063439E" w:rsidP="00C63FCF">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r w:rsidR="007046A4">
        <w:t xml:space="preserve"> </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121927">
        <w:t>3</w:t>
      </w:r>
      <w:r w:rsidR="004C7E90">
        <w:t>098-17</w:t>
      </w:r>
      <w:r>
        <w:t xml:space="preserve">) </w:t>
      </w:r>
      <w:bookmarkEnd w:id="5"/>
    </w:p>
    <w:p w:rsidR="0063439E" w:rsidRDefault="0063439E" w:rsidP="0063439E">
      <w:pPr>
        <w:pStyle w:val="CenterUnderline"/>
      </w:pPr>
    </w:p>
    <w:p w:rsidR="0063439E" w:rsidRDefault="0063439E" w:rsidP="0063439E">
      <w:pPr>
        <w:pStyle w:val="OrderBody"/>
      </w:pPr>
    </w:p>
    <w:p w:rsidR="00436C62" w:rsidRDefault="00471A8B" w:rsidP="00436C62">
      <w:pPr>
        <w:ind w:firstLine="720"/>
        <w:jc w:val="both"/>
      </w:pPr>
      <w:bookmarkStart w:id="6" w:name="OrderText"/>
      <w:bookmarkEnd w:id="6"/>
      <w:r w:rsidRPr="00471A8B">
        <w:t xml:space="preserve">On </w:t>
      </w:r>
      <w:r w:rsidR="000E69F3">
        <w:t>March 6</w:t>
      </w:r>
      <w:r w:rsidR="00D3297B" w:rsidRPr="00471A8B">
        <w:t>, 201</w:t>
      </w:r>
      <w:r w:rsidRPr="00471A8B">
        <w:t>7</w:t>
      </w:r>
      <w:r w:rsidR="00D3297B" w:rsidRPr="00471A8B">
        <w:t xml:space="preserve">, </w:t>
      </w:r>
      <w:r w:rsidR="00FC3E44" w:rsidRPr="00471A8B">
        <w:t xml:space="preserve">Gulf Power Company (Gulf) </w:t>
      </w:r>
      <w:r w:rsidR="005234B8" w:rsidRPr="00471A8B">
        <w:t>filed a Request for Confidential C</w:t>
      </w:r>
      <w:r w:rsidR="00D3297B" w:rsidRPr="00471A8B">
        <w:t>lassification</w:t>
      </w:r>
      <w:r w:rsidR="005234B8" w:rsidRPr="00471A8B">
        <w:t xml:space="preserve"> and Motion for Temporary Protective Order</w:t>
      </w:r>
      <w:r w:rsidR="00436C62">
        <w:t xml:space="preserve"> (Request)</w:t>
      </w:r>
      <w:r w:rsidR="00FC3E44" w:rsidRPr="00471A8B">
        <w:t xml:space="preserve">, </w:t>
      </w:r>
      <w:r w:rsidR="007046A4" w:rsidRPr="00471A8B">
        <w:t>pursuant to Section 366.093, Florida Statutes (F.S.), and Rule 25-22.006, Florida Administrative Code (F.A.C.), pertaining to</w:t>
      </w:r>
      <w:r w:rsidR="005A6109" w:rsidRPr="00471A8B">
        <w:t xml:space="preserve"> “certain doc</w:t>
      </w:r>
      <w:r w:rsidR="000E69F3">
        <w:t xml:space="preserve">uments and information,” which was originally produced </w:t>
      </w:r>
      <w:r w:rsidR="006F4959">
        <w:t xml:space="preserve">by the Office of Public Counsel (OPC) </w:t>
      </w:r>
      <w:r w:rsidR="005A6109" w:rsidRPr="00471A8B">
        <w:t xml:space="preserve">in </w:t>
      </w:r>
      <w:r w:rsidRPr="00471A8B">
        <w:t xml:space="preserve">response to </w:t>
      </w:r>
      <w:r w:rsidR="000F748E">
        <w:t>Gulf</w:t>
      </w:r>
      <w:r w:rsidR="006F4959">
        <w:t>’s First Request to Produce Documents (Nos. 1-2)</w:t>
      </w:r>
      <w:r w:rsidR="000E69F3">
        <w:t>, and provided to staff.</w:t>
      </w:r>
      <w:r w:rsidR="00E9150E" w:rsidRPr="00471A8B">
        <w:rPr>
          <w:rStyle w:val="FootnoteReference"/>
        </w:rPr>
        <w:footnoteReference w:id="1"/>
      </w:r>
      <w:r w:rsidR="00FC3E44" w:rsidRPr="00471A8B">
        <w:t xml:space="preserve"> </w:t>
      </w:r>
    </w:p>
    <w:p w:rsidR="005234B8" w:rsidRDefault="005234B8" w:rsidP="00FF0F9D">
      <w:pPr>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436C62" w:rsidRDefault="007046A4" w:rsidP="00436C62">
      <w:pPr>
        <w:ind w:firstLine="720"/>
        <w:jc w:val="both"/>
      </w:pPr>
      <w:r>
        <w:t>Gulf contends that the information, described with specific</w:t>
      </w:r>
      <w:r w:rsidR="00436C62">
        <w:t xml:space="preserve"> justification in Exhibit A of its</w:t>
      </w:r>
      <w:r>
        <w:t xml:space="preserve">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xml:space="preserve">: (i) </w:t>
      </w:r>
      <w:r w:rsidR="006F4959">
        <w:t>contractual data,</w:t>
      </w:r>
      <w:r w:rsidR="000E69F3" w:rsidRPr="00370B68">
        <w:t xml:space="preserve"> such as proprietary confidential business information concerning bids, </w:t>
      </w:r>
      <w:r w:rsidR="000E69F3">
        <w:t>the disclosure of which c</w:t>
      </w:r>
      <w:r w:rsidR="000E69F3" w:rsidRPr="00370B68">
        <w:t>ould impair the efforts of Gulf to contract for goods and/or services on favorable terms</w:t>
      </w:r>
      <w:r w:rsidR="000E69F3">
        <w:t xml:space="preserve">; and (ii) </w:t>
      </w:r>
      <w:r w:rsidRPr="00370B68">
        <w:t xml:space="preserve">competitive </w:t>
      </w:r>
      <w:r>
        <w:t xml:space="preserve">interests, </w:t>
      </w:r>
      <w:r w:rsidR="006F4959">
        <w:t>the disclosure of which would impair Gulf’s competitive business interests</w:t>
      </w:r>
      <w:r w:rsidR="004C7E90">
        <w:t xml:space="preserve">. </w:t>
      </w:r>
      <w:r>
        <w:t xml:space="preserve"> </w:t>
      </w:r>
      <w:r w:rsidR="00D3336E">
        <w:t>Gulf contends that the information</w:t>
      </w:r>
      <w:r w:rsidR="00436C62">
        <w:t xml:space="preserve"> in the documents</w:t>
      </w:r>
      <w:r w:rsidR="00D3336E">
        <w:t>, described with specific justification in Exhibit A</w:t>
      </w:r>
      <w:r w:rsidR="00436C62">
        <w:t xml:space="preserve"> to its Request</w:t>
      </w:r>
      <w:r w:rsidR="00D3336E">
        <w:t xml:space="preserve">, is intended to be, and is treated as, confidential by Gulf and has not been otherwise publicly disclosed. </w:t>
      </w:r>
      <w:r w:rsidR="00436C62">
        <w:t>For those reasons, Gulf argues the information</w:t>
      </w:r>
      <w:r w:rsidR="00436C62" w:rsidRPr="00370B68">
        <w:t xml:space="preserve"> is entitled to confidential classification pursuant to Section 366.093(3), F.S</w:t>
      </w:r>
      <w:r w:rsidR="00436C62">
        <w:t>, and requests that the Commission grant confidential classification for the documents for a period of 18 months from the date of the issuance of this Order, pursuant to Section 366.093(4), F.S.</w:t>
      </w:r>
    </w:p>
    <w:p w:rsidR="0063439E" w:rsidRDefault="0063439E" w:rsidP="00436C62">
      <w:pPr>
        <w:autoSpaceDE w:val="0"/>
        <w:autoSpaceDN w:val="0"/>
        <w:adjustRightInd w:val="0"/>
        <w:jc w:val="both"/>
      </w:pPr>
    </w:p>
    <w:p w:rsidR="004C7E90" w:rsidRDefault="004C7E90">
      <w:pPr>
        <w:rPr>
          <w:u w:val="single"/>
        </w:rPr>
      </w:pPr>
      <w:r>
        <w:rPr>
          <w:u w:val="single"/>
        </w:rPr>
        <w:br w:type="page"/>
      </w:r>
    </w:p>
    <w:p w:rsidR="007046A4" w:rsidRDefault="007046A4" w:rsidP="0024745E">
      <w:pPr>
        <w:rPr>
          <w:u w:val="single"/>
        </w:rPr>
      </w:pPr>
      <w:r>
        <w:rPr>
          <w:u w:val="single"/>
        </w:rPr>
        <w:lastRenderedPageBreak/>
        <w:t>Ruling</w:t>
      </w:r>
    </w:p>
    <w:p w:rsidR="007046A4" w:rsidRDefault="007046A4" w:rsidP="0024745E">
      <w:pPr>
        <w:rPr>
          <w:u w:val="single"/>
        </w:rPr>
      </w:pPr>
    </w:p>
    <w:p w:rsidR="007046A4" w:rsidRDefault="007046A4" w:rsidP="0024745E">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870D7C">
        <w:t xml:space="preserve">Specifically, </w:t>
      </w:r>
      <w:r w:rsidRPr="00370B68">
        <w:t>Section 366.093(3)</w:t>
      </w:r>
      <w:r w:rsidR="006F4959">
        <w:t>(d</w:t>
      </w:r>
      <w:r w:rsidR="004C7E90">
        <w:t xml:space="preserve">) </w:t>
      </w:r>
      <w:r w:rsidR="006F4959">
        <w:t xml:space="preserve">and </w:t>
      </w:r>
      <w:r w:rsidR="0024745E">
        <w:t>(e)</w:t>
      </w:r>
      <w:r w:rsidRPr="00370B68">
        <w:t>, F.S., provide that proprietary confidential business information includes, but is not limited to:</w:t>
      </w:r>
    </w:p>
    <w:p w:rsidR="004C7E90" w:rsidRPr="004C7E90" w:rsidRDefault="004C7E90" w:rsidP="006F4959">
      <w:pPr>
        <w:jc w:val="both"/>
      </w:pPr>
    </w:p>
    <w:p w:rsidR="007046A4" w:rsidRPr="00370B68" w:rsidRDefault="007046A4" w:rsidP="0024745E">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7046A4" w:rsidRPr="00370B68" w:rsidRDefault="007046A4" w:rsidP="0024745E">
      <w:pPr>
        <w:ind w:left="720" w:right="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7046A4" w:rsidRDefault="007046A4" w:rsidP="0024745E">
      <w:pPr>
        <w:ind w:firstLine="720"/>
        <w:jc w:val="both"/>
      </w:pPr>
      <w:r w:rsidRPr="00370B68">
        <w:t>Upon review, it appears the above-referenced information satisfies the criteria set forth in Section 366.093(3)</w:t>
      </w:r>
      <w:r w:rsidR="0024745E">
        <w:t>(d) and (e)</w:t>
      </w:r>
      <w:r w:rsidRPr="00370B68">
        <w:t>, F.S., for classification as proprietary conf</w:t>
      </w:r>
      <w:r w:rsidR="00870D7C">
        <w:t xml:space="preserve">idential business information. </w:t>
      </w:r>
      <w:r w:rsidRPr="00370B68">
        <w:t xml:space="preserve">The information constitutes </w:t>
      </w:r>
      <w:r w:rsidR="006F4959">
        <w:t xml:space="preserve">allocation factors for </w:t>
      </w:r>
      <w:r w:rsidR="004C7E90">
        <w:t xml:space="preserve">affiliate transactions, the </w:t>
      </w:r>
      <w:r w:rsidRPr="00370B68">
        <w:t xml:space="preserve">disclosure of which </w:t>
      </w:r>
      <w:r w:rsidR="006F4959">
        <w:t xml:space="preserve">could be used by </w:t>
      </w:r>
      <w:r w:rsidR="00870D7C">
        <w:t xml:space="preserve">Gulf’s </w:t>
      </w:r>
      <w:r w:rsidR="006F4959">
        <w:t>competitors to gain confidential details regarding internal cost allocation methodologies</w:t>
      </w:r>
      <w:r w:rsidR="000F748E">
        <w:t>, and</w:t>
      </w:r>
      <w:r w:rsidRPr="00370B68">
        <w:t xml:space="preserve"> impair </w:t>
      </w:r>
      <w:r w:rsidR="00870D7C">
        <w:t>Gulf’s</w:t>
      </w:r>
      <w:r w:rsidR="000F748E" w:rsidRPr="00370B68">
        <w:t xml:space="preserve"> competitive business </w:t>
      </w:r>
      <w:r w:rsidR="00870D7C">
        <w:t>and the</w:t>
      </w:r>
      <w:r w:rsidR="000F748E">
        <w:t xml:space="preserve"> </w:t>
      </w:r>
      <w:r w:rsidRPr="00370B68">
        <w:t xml:space="preserve">efforts of </w:t>
      </w:r>
      <w:r w:rsidR="00870D7C">
        <w:t>Gulf,</w:t>
      </w:r>
      <w:r w:rsidRPr="00370B68">
        <w:t xml:space="preserve"> or its affiliates</w:t>
      </w:r>
      <w:r w:rsidR="00870D7C">
        <w:t>,</w:t>
      </w:r>
      <w:r w:rsidRPr="00370B68">
        <w:t xml:space="preserve"> to contract for goods</w:t>
      </w:r>
      <w:r w:rsidR="004C7E90">
        <w:t xml:space="preserve"> or services on favorable terms.</w:t>
      </w:r>
      <w:r w:rsidRPr="00370B68">
        <w:t xml:space="preserve">  Thus, the information identified in Document No. </w:t>
      </w:r>
      <w:r w:rsidR="00E916C5">
        <w:t>03</w:t>
      </w:r>
      <w:r w:rsidR="00436C62">
        <w:t>098</w:t>
      </w:r>
      <w:r w:rsidR="00E916C5">
        <w:t>-17</w:t>
      </w:r>
      <w:r w:rsidR="00D3336E">
        <w:t xml:space="preserve"> </w:t>
      </w:r>
      <w:r w:rsidRPr="00370B68">
        <w:t>shall be granted confidential classification.</w:t>
      </w:r>
    </w:p>
    <w:p w:rsidR="007046A4" w:rsidRPr="00370B68" w:rsidRDefault="007046A4" w:rsidP="0024745E">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245A3D" w:rsidRDefault="00245A3D" w:rsidP="0024745E">
      <w:pPr>
        <w:jc w:val="both"/>
        <w:rPr>
          <w:u w:val="single"/>
        </w:rPr>
      </w:pPr>
    </w:p>
    <w:p w:rsidR="0024745E" w:rsidRDefault="0024745E" w:rsidP="0024745E">
      <w:pPr>
        <w:jc w:val="both"/>
        <w:rPr>
          <w:u w:val="single"/>
        </w:rPr>
      </w:pPr>
      <w:r>
        <w:rPr>
          <w:u w:val="single"/>
        </w:rPr>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870D7C" w:rsidRDefault="00870D7C">
      <w:pPr>
        <w:rPr>
          <w:szCs w:val="20"/>
        </w:rPr>
      </w:pPr>
      <w:r>
        <w:br w:type="page"/>
      </w:r>
    </w:p>
    <w:p w:rsidR="0024745E" w:rsidRDefault="0024745E"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D6C" w:rsidRDefault="00604D6C" w:rsidP="00604D6C">
      <w:pPr>
        <w:jc w:val="both"/>
      </w:pPr>
    </w:p>
    <w:p w:rsidR="0024745E" w:rsidRPr="00DB06F9" w:rsidRDefault="0024745E" w:rsidP="0024745E">
      <w:pPr>
        <w:ind w:firstLine="720"/>
        <w:jc w:val="both"/>
        <w:rPr>
          <w:rFonts w:cs="Courier New"/>
        </w:rPr>
      </w:pPr>
      <w:r w:rsidRPr="00DB06F9">
        <w:t>Upon consideration of Gulf’s assertions of the confidential nature of the informati</w:t>
      </w:r>
      <w:r w:rsidR="00D3336E">
        <w:t xml:space="preserve">on contained in portions of </w:t>
      </w:r>
      <w:r w:rsidR="000F748E">
        <w:t xml:space="preserve">OPC’s </w:t>
      </w:r>
      <w:r w:rsidR="000F748E" w:rsidRPr="00471A8B">
        <w:t>response</w:t>
      </w:r>
      <w:r w:rsidR="000F748E">
        <w:t>s</w:t>
      </w:r>
      <w:r w:rsidR="000F748E" w:rsidRPr="00471A8B">
        <w:t xml:space="preserve"> to </w:t>
      </w:r>
      <w:r w:rsidR="000F748E">
        <w:t>Gulf’s First Request to Produce Documents (Nos. 1-2)</w:t>
      </w:r>
      <w:r w:rsidR="004C7E90">
        <w:t>,</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 xml:space="preserve">ORDERED by Commissioner Jimmy Patronis as Prehearing Officer, that Gulf Power Company’s Request for Confidential Classification </w:t>
      </w:r>
      <w:r w:rsidR="00245A3D">
        <w:t xml:space="preserve">and Motion for Temporary Protective Order </w:t>
      </w:r>
      <w:r>
        <w:t xml:space="preserve">of Document No. </w:t>
      </w:r>
      <w:r w:rsidR="00E916C5">
        <w:t>03</w:t>
      </w:r>
      <w:r w:rsidR="000F748E">
        <w:t>098</w:t>
      </w:r>
      <w:r w:rsidR="00E916C5">
        <w:t>-17</w:t>
      </w:r>
      <w:r>
        <w:t>, as detailed in Exhibit A, is granted.  It is further</w:t>
      </w:r>
    </w:p>
    <w:p w:rsidR="0024745E" w:rsidRDefault="0024745E" w:rsidP="0024745E">
      <w:pPr>
        <w:jc w:val="both"/>
      </w:pPr>
    </w:p>
    <w:p w:rsidR="00604D6C" w:rsidRPr="00604D6C" w:rsidRDefault="0024745E" w:rsidP="00604D6C">
      <w:pPr>
        <w:jc w:val="both"/>
      </w:pPr>
      <w:r>
        <w:tab/>
        <w:t xml:space="preserve">ORDERED that the information in Document No. </w:t>
      </w:r>
      <w:r w:rsidR="00E916C5">
        <w:t>03</w:t>
      </w:r>
      <w:r w:rsidR="000F748E">
        <w:t>098</w:t>
      </w:r>
      <w:r w:rsidR="00E916C5">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604D6C">
      <w:pPr>
        <w:jc w:val="both"/>
        <w:rPr>
          <w:lang w:val="en-CA"/>
        </w:rPr>
      </w:pPr>
    </w:p>
    <w:p w:rsidR="00604D6C" w:rsidRDefault="00604D6C" w:rsidP="00604D6C">
      <w:pPr>
        <w:ind w:firstLine="720"/>
        <w:jc w:val="both"/>
      </w:pPr>
      <w:r>
        <w:rPr>
          <w:lang w:val="en-CA"/>
        </w:rPr>
        <w:t>ORDERED that the Temporary Protective Order shall extend not only to the Office of Public Counsel, but also to any consultants or advisors with whom the Offic</w:t>
      </w:r>
      <w:r w:rsidR="00CF1AB2">
        <w:rPr>
          <w:lang w:val="en-CA"/>
        </w:rPr>
        <w:t xml:space="preserve">e of Public Counsel </w:t>
      </w:r>
      <w:r>
        <w:rPr>
          <w:lang w:val="en-CA"/>
        </w:rPr>
        <w:t>has contracted for purposes of this proceeding. It is further</w:t>
      </w:r>
    </w:p>
    <w:p w:rsidR="00604D6C" w:rsidRDefault="00604D6C"/>
    <w:p w:rsidR="0024745E" w:rsidRDefault="0024745E" w:rsidP="00604D6C">
      <w:pPr>
        <w:ind w:firstLine="720"/>
        <w:jc w:val="both"/>
      </w:pPr>
      <w:r>
        <w:t>ORDERED that this Order shall be the only notification by the Commission to the parties of the date of declassification of the materials discussed herein.</w:t>
      </w:r>
    </w:p>
    <w:p w:rsidR="000F748E" w:rsidRDefault="000F748E">
      <w:r>
        <w:br w:type="page"/>
      </w:r>
    </w:p>
    <w:p w:rsidR="0024745E" w:rsidRDefault="0024745E" w:rsidP="00604D6C"/>
    <w:p w:rsidR="0063439E" w:rsidRDefault="0063439E" w:rsidP="00F03EE5">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F03EE5">
        <w:t>18th</w:t>
      </w:r>
      <w:r w:rsidR="00F03EE5">
        <w:rPr>
          <w:u w:val="none"/>
        </w:rPr>
        <w:t xml:space="preserve"> day of </w:t>
      </w:r>
      <w:r w:rsidR="00F03EE5">
        <w:t>May</w:t>
      </w:r>
      <w:r w:rsidR="00F03EE5">
        <w:rPr>
          <w:u w:val="none"/>
        </w:rPr>
        <w:t xml:space="preserve">, </w:t>
      </w:r>
      <w:r w:rsidR="00F03EE5">
        <w:t>2017</w:t>
      </w:r>
      <w:r w:rsidR="00F03EE5">
        <w:rPr>
          <w:u w:val="none"/>
        </w:rPr>
        <w:t>.</w:t>
      </w:r>
    </w:p>
    <w:p w:rsidR="00F03EE5" w:rsidRPr="00F03EE5" w:rsidRDefault="00F03EE5" w:rsidP="00F03EE5">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F03EE5"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604D6C" w:rsidRDefault="00604D6C" w:rsidP="0024745E">
      <w:pPr>
        <w:pStyle w:val="CenterUnderline"/>
        <w:jc w:val="left"/>
        <w:rPr>
          <w:u w:val="none"/>
        </w:rPr>
      </w:pPr>
    </w:p>
    <w:p w:rsidR="0063439E" w:rsidRDefault="0063439E" w:rsidP="0024745E">
      <w:pPr>
        <w:pStyle w:val="CenterUnderline"/>
      </w:pPr>
      <w:r>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D333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w:t>
      </w:r>
      <w:r w:rsidR="000E69F3">
        <w:t>3</w:t>
      </w:r>
      <w:r w:rsidR="006F4959">
        <w:t>097</w:t>
      </w:r>
      <w:r w:rsidR="00471A8B">
        <w:t>-17</w:t>
      </w:r>
      <w:r w:rsidR="005A6109">
        <w:t xml:space="preserve">  (Confidential DN 0</w:t>
      </w:r>
      <w:r w:rsidR="000E69F3">
        <w:t>3</w:t>
      </w:r>
      <w:r w:rsidR="006F4959">
        <w:t>098</w:t>
      </w:r>
      <w:r w:rsidR="00471A8B">
        <w:t>-17</w:t>
      </w:r>
      <w:r w:rsidR="005A6109">
        <w:t>)</w:t>
      </w:r>
      <w:r w:rsidR="006F4959">
        <w:t xml:space="preserve">; </w:t>
      </w:r>
      <w:r w:rsidR="006F4959" w:rsidRPr="006F4959">
        <w:rPr>
          <w:i/>
        </w:rPr>
        <w:t>See also</w:t>
      </w:r>
      <w:r w:rsidR="006F4959">
        <w:t>, Document No. 01537-17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7 ">
      <w:r w:rsidR="00F03EE5">
        <w:t>PSC-17-0187-CFO-EI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EE5">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5728"/>
    <w:rsid w:val="00056229"/>
    <w:rsid w:val="00065FC2"/>
    <w:rsid w:val="00090AFC"/>
    <w:rsid w:val="000D06E8"/>
    <w:rsid w:val="000E344D"/>
    <w:rsid w:val="000E69F3"/>
    <w:rsid w:val="000F3B2C"/>
    <w:rsid w:val="000F748E"/>
    <w:rsid w:val="000F7BE3"/>
    <w:rsid w:val="00116AD3"/>
    <w:rsid w:val="00121927"/>
    <w:rsid w:val="00126593"/>
    <w:rsid w:val="00142A96"/>
    <w:rsid w:val="00177C73"/>
    <w:rsid w:val="00187E32"/>
    <w:rsid w:val="00194E81"/>
    <w:rsid w:val="001A2478"/>
    <w:rsid w:val="001A33C9"/>
    <w:rsid w:val="001D008A"/>
    <w:rsid w:val="002002ED"/>
    <w:rsid w:val="0022721A"/>
    <w:rsid w:val="00230BB9"/>
    <w:rsid w:val="00241CEF"/>
    <w:rsid w:val="00245A3D"/>
    <w:rsid w:val="0024745E"/>
    <w:rsid w:val="00252B30"/>
    <w:rsid w:val="00291557"/>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36C62"/>
    <w:rsid w:val="00457DC7"/>
    <w:rsid w:val="00471A8B"/>
    <w:rsid w:val="00472BCC"/>
    <w:rsid w:val="004A25CD"/>
    <w:rsid w:val="004A26CC"/>
    <w:rsid w:val="004B2108"/>
    <w:rsid w:val="004B3A2B"/>
    <w:rsid w:val="004C7E90"/>
    <w:rsid w:val="004D2D1B"/>
    <w:rsid w:val="004F004B"/>
    <w:rsid w:val="004F2DDE"/>
    <w:rsid w:val="0050097F"/>
    <w:rsid w:val="00514B1F"/>
    <w:rsid w:val="005234B8"/>
    <w:rsid w:val="00556A10"/>
    <w:rsid w:val="005963C2"/>
    <w:rsid w:val="005A6109"/>
    <w:rsid w:val="005B45F7"/>
    <w:rsid w:val="005B63EA"/>
    <w:rsid w:val="005D01B3"/>
    <w:rsid w:val="00604D6C"/>
    <w:rsid w:val="0063439E"/>
    <w:rsid w:val="00660774"/>
    <w:rsid w:val="00665CC7"/>
    <w:rsid w:val="006A0BF3"/>
    <w:rsid w:val="006B0DA6"/>
    <w:rsid w:val="006C547E"/>
    <w:rsid w:val="006F4959"/>
    <w:rsid w:val="007046A4"/>
    <w:rsid w:val="00704C5D"/>
    <w:rsid w:val="00715275"/>
    <w:rsid w:val="00733B6B"/>
    <w:rsid w:val="0076170F"/>
    <w:rsid w:val="0076669C"/>
    <w:rsid w:val="007865E9"/>
    <w:rsid w:val="00792383"/>
    <w:rsid w:val="007A060F"/>
    <w:rsid w:val="007D3D20"/>
    <w:rsid w:val="007E3AFD"/>
    <w:rsid w:val="00803189"/>
    <w:rsid w:val="00804E7A"/>
    <w:rsid w:val="00805FBB"/>
    <w:rsid w:val="008061EA"/>
    <w:rsid w:val="00810B4F"/>
    <w:rsid w:val="008169A4"/>
    <w:rsid w:val="008278FE"/>
    <w:rsid w:val="00832598"/>
    <w:rsid w:val="0083397E"/>
    <w:rsid w:val="0083534B"/>
    <w:rsid w:val="00863A66"/>
    <w:rsid w:val="00870D7C"/>
    <w:rsid w:val="00874429"/>
    <w:rsid w:val="00883D9A"/>
    <w:rsid w:val="008919EF"/>
    <w:rsid w:val="008C6A5B"/>
    <w:rsid w:val="008E26A5"/>
    <w:rsid w:val="008E42D2"/>
    <w:rsid w:val="009040EE"/>
    <w:rsid w:val="009057FD"/>
    <w:rsid w:val="00922A7F"/>
    <w:rsid w:val="00923A5E"/>
    <w:rsid w:val="009924CF"/>
    <w:rsid w:val="00994100"/>
    <w:rsid w:val="009D4C29"/>
    <w:rsid w:val="009F56C7"/>
    <w:rsid w:val="00A62DAB"/>
    <w:rsid w:val="00A6386E"/>
    <w:rsid w:val="00A726A6"/>
    <w:rsid w:val="00A97535"/>
    <w:rsid w:val="00AA73F1"/>
    <w:rsid w:val="00AB0E1A"/>
    <w:rsid w:val="00AB1A30"/>
    <w:rsid w:val="00AD1ED3"/>
    <w:rsid w:val="00B0777D"/>
    <w:rsid w:val="00B311C4"/>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1AB2"/>
    <w:rsid w:val="00D30B48"/>
    <w:rsid w:val="00D3297B"/>
    <w:rsid w:val="00D3336E"/>
    <w:rsid w:val="00D46FAA"/>
    <w:rsid w:val="00D57BB2"/>
    <w:rsid w:val="00D8560E"/>
    <w:rsid w:val="00D8758F"/>
    <w:rsid w:val="00DC1D94"/>
    <w:rsid w:val="00DE057F"/>
    <w:rsid w:val="00DE2082"/>
    <w:rsid w:val="00DE2289"/>
    <w:rsid w:val="00E04410"/>
    <w:rsid w:val="00E11351"/>
    <w:rsid w:val="00E9150E"/>
    <w:rsid w:val="00E916C5"/>
    <w:rsid w:val="00EA172C"/>
    <w:rsid w:val="00EA259B"/>
    <w:rsid w:val="00EA35A3"/>
    <w:rsid w:val="00EA3E6A"/>
    <w:rsid w:val="00EB18EF"/>
    <w:rsid w:val="00EE17DF"/>
    <w:rsid w:val="00EF4621"/>
    <w:rsid w:val="00F03EE5"/>
    <w:rsid w:val="00F277B6"/>
    <w:rsid w:val="00F54380"/>
    <w:rsid w:val="00F54B47"/>
    <w:rsid w:val="00F70E84"/>
    <w:rsid w:val="00FA6EFD"/>
    <w:rsid w:val="00FB74EA"/>
    <w:rsid w:val="00FC3E44"/>
    <w:rsid w:val="00FD2C9E"/>
    <w:rsid w:val="00FD4786"/>
    <w:rsid w:val="00FD616C"/>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0E6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0E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312A-64EF-427D-BA04-9A567595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1340</Words>
  <Characters>7840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2017-05-18T13:57:00Z</dcterms:created>
  <dcterms:modified xsi:type="dcterms:W3CDTF">2017-05-18T14:18:00Z</dcterms:modified>
</cp:coreProperties>
</file>