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C61D5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521132">
            <w:pPr>
              <w:pStyle w:val="MemoHeading"/>
            </w:pPr>
            <w:bookmarkStart w:id="1" w:name="FilingDate"/>
            <w:r>
              <w:t>July 21,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521132" w:rsidRDefault="00521132">
            <w:pPr>
              <w:pStyle w:val="MemoHeading"/>
            </w:pPr>
            <w:bookmarkStart w:id="2" w:name="From"/>
            <w:r>
              <w:t>Division of Economics (Draper, Guffey)</w:t>
            </w:r>
          </w:p>
          <w:p w:rsidR="007C0528" w:rsidRDefault="00521132">
            <w:pPr>
              <w:pStyle w:val="MemoHeading"/>
            </w:pPr>
            <w:r>
              <w:t>Office of the General Counsel (Brownless)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521132">
            <w:pPr>
              <w:pStyle w:val="MemoHeadingRe"/>
            </w:pPr>
            <w:bookmarkStart w:id="3" w:name="Re"/>
            <w:r>
              <w:t>Docket No. 20170148-EI – Petition for determination under Rule 25-6.115, F.A.C., and approval of associated revised tariff sheet 6.300,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21132">
            <w:pPr>
              <w:pStyle w:val="MemoHeading"/>
            </w:pPr>
            <w:bookmarkStart w:id="4" w:name="AgendaDate"/>
            <w:r>
              <w:t>08/03/17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521132">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521132">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21132">
            <w:pPr>
              <w:pStyle w:val="MemoHeading"/>
            </w:pPr>
            <w:bookmarkStart w:id="9" w:name="CriticalDates"/>
            <w:r>
              <w:t>08/23/17 (60-Day Suspension Date)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21132">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CA25C2" w:rsidRDefault="003B5ABE">
      <w:pPr>
        <w:pStyle w:val="BodyText"/>
      </w:pPr>
      <w:r>
        <w:t xml:space="preserve">On June 23, 2017, Florida Power </w:t>
      </w:r>
      <w:r w:rsidR="00A66DB1">
        <w:t xml:space="preserve">&amp; </w:t>
      </w:r>
      <w:r>
        <w:t xml:space="preserve">Light Company (FPL) filed a petition for approval for a determination under Rule 25-6.115(12), </w:t>
      </w:r>
      <w:r w:rsidR="00D5146E">
        <w:t>Florida Administrative Code (</w:t>
      </w:r>
      <w:r>
        <w:t>F</w:t>
      </w:r>
      <w:r w:rsidR="00D04052">
        <w:t>.</w:t>
      </w:r>
      <w:r>
        <w:t>A</w:t>
      </w:r>
      <w:r w:rsidR="00D04052">
        <w:t>.</w:t>
      </w:r>
      <w:r>
        <w:t>C</w:t>
      </w:r>
      <w:r w:rsidR="00D04052">
        <w:t>.</w:t>
      </w:r>
      <w:r w:rsidR="00D5146E">
        <w:t>)</w:t>
      </w:r>
      <w:r>
        <w:t xml:space="preserve">, that FPL may, under defined circumstances, exclude the applicants’ underground conversion </w:t>
      </w:r>
      <w:r w:rsidR="00D5146E">
        <w:t>contribution in aid of construction (</w:t>
      </w:r>
      <w:r>
        <w:t>CIAC</w:t>
      </w:r>
      <w:r w:rsidR="00D5146E">
        <w:t>)</w:t>
      </w:r>
      <w:r>
        <w:t xml:space="preserve"> amount </w:t>
      </w:r>
      <w:r w:rsidR="00D5146E">
        <w:t xml:space="preserve">as </w:t>
      </w:r>
      <w:r>
        <w:t>specified in Rule 25-6.115(8)(b), F</w:t>
      </w:r>
      <w:r w:rsidR="00D04052">
        <w:t>.</w:t>
      </w:r>
      <w:r>
        <w:t>A</w:t>
      </w:r>
      <w:r w:rsidR="00D04052">
        <w:t>.</w:t>
      </w:r>
      <w:r>
        <w:t>C.</w:t>
      </w:r>
    </w:p>
    <w:p w:rsidR="00CA25C2" w:rsidRDefault="00A66DB1">
      <w:pPr>
        <w:pStyle w:val="BodyText"/>
      </w:pPr>
      <w:r>
        <w:t>Rule 25-6.115, F.A.C., and FPL’s tariff</w:t>
      </w:r>
      <w:r w:rsidR="00E36F35">
        <w:t xml:space="preserve"> </w:t>
      </w:r>
      <w:r>
        <w:t xml:space="preserve">provide the </w:t>
      </w:r>
      <w:r w:rsidR="00E36F35">
        <w:t>terms</w:t>
      </w:r>
      <w:r>
        <w:t xml:space="preserve"> under which applicants are to pay a CIAC for the conversion of </w:t>
      </w:r>
      <w:r w:rsidR="0052765A">
        <w:t xml:space="preserve">existing </w:t>
      </w:r>
      <w:r>
        <w:t xml:space="preserve">overhead distribution facilities to underground. </w:t>
      </w:r>
      <w:r w:rsidR="00A035A4">
        <w:t>FPL t</w:t>
      </w:r>
      <w:r w:rsidR="00E36F35">
        <w:t xml:space="preserve">ariff sheet 6.300 provides the formula for the calculation of the CIAC. </w:t>
      </w:r>
      <w:r>
        <w:t xml:space="preserve">One </w:t>
      </w:r>
      <w:r w:rsidR="00E36F35">
        <w:t>component</w:t>
      </w:r>
      <w:r>
        <w:t xml:space="preserve"> of the CIAC calculation is specified in paragraph (8)(b) of the rule</w:t>
      </w:r>
      <w:r w:rsidR="00E36F35">
        <w:t xml:space="preserve"> and requires FPL to</w:t>
      </w:r>
      <w:r w:rsidR="00700A62">
        <w:t xml:space="preserve"> recover the value of the existing facilities (net book value of facilities minus their estimated salvage value) from the applicant. </w:t>
      </w:r>
      <w:r w:rsidR="00E36F35">
        <w:t xml:space="preserve">Paragraph (12) of the rule allows a utility to waive all or any portion of the cost for providing underground facilities. If the utility waives any charge, the utility </w:t>
      </w:r>
      <w:r w:rsidR="00700A62">
        <w:t>is required to</w:t>
      </w:r>
      <w:r w:rsidR="00E36F35">
        <w:t xml:space="preserve"> reduce </w:t>
      </w:r>
      <w:r w:rsidR="00E36F35">
        <w:lastRenderedPageBreak/>
        <w:t xml:space="preserve">net plant in service unless the Commission determines that there </w:t>
      </w:r>
      <w:r w:rsidR="00CA25C2">
        <w:t>is a quantifiable benefit</w:t>
      </w:r>
      <w:r w:rsidR="00E36F35">
        <w:t xml:space="preserve"> to the general body of ratepayers commensurate with the waived charge.</w:t>
      </w:r>
      <w:r w:rsidR="00CA25C2">
        <w:t xml:space="preserve"> </w:t>
      </w:r>
    </w:p>
    <w:p w:rsidR="003B5ABE" w:rsidRDefault="00CA25C2">
      <w:pPr>
        <w:pStyle w:val="BodyText"/>
      </w:pPr>
      <w:r>
        <w:t>FPL requests that the Commission</w:t>
      </w:r>
      <w:r w:rsidR="00E36F35">
        <w:t xml:space="preserve"> </w:t>
      </w:r>
      <w:r>
        <w:t>det</w:t>
      </w:r>
      <w:r w:rsidR="00FA7932">
        <w:t xml:space="preserve">ermine that there are quantifiable benefits to the general body of ratepayers from the </w:t>
      </w:r>
      <w:r>
        <w:t>exclusion</w:t>
      </w:r>
      <w:r w:rsidR="00FA7932">
        <w:t xml:space="preserve"> of </w:t>
      </w:r>
      <w:r>
        <w:t xml:space="preserve">the existing </w:t>
      </w:r>
      <w:r w:rsidR="00951019">
        <w:t xml:space="preserve">non-storm hardened </w:t>
      </w:r>
      <w:r>
        <w:t xml:space="preserve">facilities cost from the CIAC calculation for underground conversions </w:t>
      </w:r>
      <w:r w:rsidR="00C61D58">
        <w:t xml:space="preserve">and seeks approval of its revised </w:t>
      </w:r>
      <w:r w:rsidR="00A035A4">
        <w:t>t</w:t>
      </w:r>
      <w:r w:rsidR="00C61D58">
        <w:t xml:space="preserve">ariff </w:t>
      </w:r>
      <w:r w:rsidR="00A035A4">
        <w:t>s</w:t>
      </w:r>
      <w:r w:rsidR="00C61D58">
        <w:t xml:space="preserve">heet 6.300. The Commission has jurisdiction over this matter pursuant to Sections 366.03, 366.04, 366.05, and 366.06, </w:t>
      </w:r>
      <w:r w:rsidR="00D04052">
        <w:t>Florida Statutes (</w:t>
      </w:r>
      <w:r w:rsidR="00C61D58">
        <w:t>F</w:t>
      </w:r>
      <w:r w:rsidR="00D04052">
        <w:t>.</w:t>
      </w:r>
      <w:r w:rsidR="00C61D58">
        <w:t>S.</w:t>
      </w:r>
      <w:r w:rsidR="00D04052">
        <w:t>).</w:t>
      </w:r>
      <w:r w:rsidR="003B5ABE">
        <w:t xml:space="preserve"> </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96A44" w:rsidRDefault="00196A44">
      <w:pPr>
        <w:pStyle w:val="IssueHeading"/>
        <w:rPr>
          <w:vanish/>
          <w:specVanish/>
        </w:rPr>
      </w:pPr>
      <w:r w:rsidRPr="004C3641">
        <w:t xml:space="preserve">Issue </w:t>
      </w:r>
      <w:fldSimple w:instr=" SEQ Issue \* MERGEFORMAT ">
        <w:r w:rsidR="00270E93">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270E93">
        <w:rPr>
          <w:noProof/>
        </w:rPr>
        <w:instrText>1</w:instrText>
      </w:r>
      <w:r>
        <w:fldChar w:fldCharType="end"/>
      </w:r>
      <w:r>
        <w:tab/>
        <w:instrText xml:space="preserve">(Draper, Guffey, Buys, Graves)" \l 1 </w:instrText>
      </w:r>
      <w:r>
        <w:fldChar w:fldCharType="end"/>
      </w:r>
      <w:r>
        <w:t> </w:t>
      </w:r>
    </w:p>
    <w:p w:rsidR="00196A44" w:rsidRDefault="00196A44">
      <w:pPr>
        <w:pStyle w:val="BodyText"/>
      </w:pPr>
      <w:r>
        <w:t xml:space="preserve"> Should FPL's </w:t>
      </w:r>
      <w:r w:rsidR="001A1D3B">
        <w:t>proposed</w:t>
      </w:r>
      <w:r>
        <w:t xml:space="preserve"> revisions to Tariff Sheet No. 6.300 be suspended?</w:t>
      </w:r>
    </w:p>
    <w:p w:rsidR="00196A44" w:rsidRPr="004C3641" w:rsidRDefault="00196A44">
      <w:pPr>
        <w:pStyle w:val="IssueSubsectionHeading"/>
        <w:rPr>
          <w:vanish/>
          <w:specVanish/>
        </w:rPr>
      </w:pPr>
      <w:r w:rsidRPr="004C3641">
        <w:t>Recommendation: </w:t>
      </w:r>
    </w:p>
    <w:p w:rsidR="00196A44" w:rsidRDefault="00196A44">
      <w:pPr>
        <w:pStyle w:val="BodyText"/>
      </w:pPr>
      <w:r>
        <w:t xml:space="preserve"> Yes. Staff recommends that the </w:t>
      </w:r>
      <w:r w:rsidR="00D70217">
        <w:t xml:space="preserve">proposed revisions to Tariff </w:t>
      </w:r>
      <w:r>
        <w:t xml:space="preserve">Sheet No. 6.300 be suspended to allow staff </w:t>
      </w:r>
      <w:r w:rsidR="001A1D3B">
        <w:t>sufficient</w:t>
      </w:r>
      <w:r>
        <w:t xml:space="preserve"> time to review the petition and gather all </w:t>
      </w:r>
      <w:r w:rsidR="001A1D3B">
        <w:t>pertinent</w:t>
      </w:r>
      <w:r>
        <w:t xml:space="preserve"> information in order to present the Commission with an informed recommendation on the </w:t>
      </w:r>
      <w:r w:rsidR="001A1D3B">
        <w:t>proposed tariff revisions.</w:t>
      </w:r>
      <w:r w:rsidR="00D04052">
        <w:t xml:space="preserve"> (Draper, Guffey</w:t>
      </w:r>
      <w:r>
        <w:t>)</w:t>
      </w:r>
    </w:p>
    <w:p w:rsidR="00196A44" w:rsidRPr="004C3641" w:rsidRDefault="00196A44">
      <w:pPr>
        <w:pStyle w:val="IssueSubsectionHeading"/>
        <w:rPr>
          <w:vanish/>
          <w:specVanish/>
        </w:rPr>
      </w:pPr>
      <w:r w:rsidRPr="004C3641">
        <w:t>Staff Analysis: </w:t>
      </w:r>
    </w:p>
    <w:p w:rsidR="00196A44" w:rsidRDefault="00196A44">
      <w:pPr>
        <w:pStyle w:val="BodyText"/>
      </w:pPr>
      <w:r>
        <w:t> </w:t>
      </w:r>
      <w:r w:rsidR="00BE6A67">
        <w:t xml:space="preserve">Staff recommends that the </w:t>
      </w:r>
      <w:r w:rsidR="00D70217">
        <w:t>proposed revisions to Tariff</w:t>
      </w:r>
      <w:r w:rsidR="00BE6A67">
        <w:t xml:space="preserve"> Sheet No. 6.300 be suspended to allow staff sufficient time to review the petition and gather all pertinent information in order to present the Commission with an informed recommendation on the proposed tariff revisions.</w:t>
      </w:r>
    </w:p>
    <w:p w:rsidR="00BE6A67" w:rsidRDefault="00BE6A67">
      <w:pPr>
        <w:pStyle w:val="BodyText"/>
      </w:pPr>
      <w:r>
        <w:t xml:space="preserve">Pursuant to Section 366.06(3), F.S., the Commission may withhold consent to the operation of all or any portion of a new rate schedule, delivering to the </w:t>
      </w:r>
      <w:r w:rsidR="00D04052">
        <w:t>u</w:t>
      </w:r>
      <w:r>
        <w:t>tility requesting such a change, a reason, or written statement of a good cause for doing so within 60 days. Staff believes that the reason stated above is a good cause consistent with the requirement of Section 366.06(3), F.S.</w:t>
      </w:r>
    </w:p>
    <w:p w:rsidR="00B17111" w:rsidRDefault="00B17111">
      <w:pPr>
        <w:pStyle w:val="IssueHeading"/>
        <w:rPr>
          <w:vanish/>
          <w:specVanish/>
        </w:rPr>
      </w:pPr>
      <w:r w:rsidRPr="004C3641">
        <w:rPr>
          <w:b w:val="0"/>
          <w:i w:val="0"/>
        </w:rPr>
        <w:br w:type="page"/>
      </w:r>
      <w:r w:rsidRPr="004C3641">
        <w:lastRenderedPageBreak/>
        <w:t xml:space="preserve">Issue </w:t>
      </w:r>
      <w:fldSimple w:instr=" SEQ Issue \* MERGEFORMAT ">
        <w:r w:rsidR="00270E93">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270E93">
        <w:rPr>
          <w:noProof/>
        </w:rPr>
        <w:instrText>2</w:instrText>
      </w:r>
      <w:r>
        <w:fldChar w:fldCharType="end"/>
      </w:r>
      <w:r>
        <w:tab/>
        <w:instrText xml:space="preserve">(Brownless)" \l 1 </w:instrText>
      </w:r>
      <w:r>
        <w:fldChar w:fldCharType="end"/>
      </w:r>
      <w:r>
        <w:t> </w:t>
      </w:r>
    </w:p>
    <w:p w:rsidR="00B17111" w:rsidRDefault="00B17111">
      <w:pPr>
        <w:pStyle w:val="BodyText"/>
      </w:pPr>
      <w:r>
        <w:t> Should this docket be closed?</w:t>
      </w:r>
    </w:p>
    <w:p w:rsidR="00B17111" w:rsidRPr="004C3641" w:rsidRDefault="00B17111">
      <w:pPr>
        <w:pStyle w:val="IssueSubsectionHeading"/>
        <w:rPr>
          <w:vanish/>
          <w:specVanish/>
        </w:rPr>
      </w:pPr>
      <w:r w:rsidRPr="004C3641">
        <w:t>Recommendation: </w:t>
      </w:r>
    </w:p>
    <w:p w:rsidR="00B17111" w:rsidRDefault="00B17111">
      <w:pPr>
        <w:pStyle w:val="BodyText"/>
      </w:pPr>
      <w:r>
        <w:t> No. This docket should remain open pending the Commission</w:t>
      </w:r>
      <w:r w:rsidR="00A66DB1">
        <w:t>’s</w:t>
      </w:r>
      <w:r>
        <w:t xml:space="preserve"> decision on the proposed revisions to Tariff Sheet No. 6.300.  (Brownless)</w:t>
      </w:r>
    </w:p>
    <w:p w:rsidR="00B17111" w:rsidRPr="004C3641" w:rsidRDefault="00B17111">
      <w:pPr>
        <w:pStyle w:val="IssueSubsectionHeading"/>
        <w:rPr>
          <w:vanish/>
          <w:specVanish/>
        </w:rPr>
      </w:pPr>
      <w:r w:rsidRPr="004C3641">
        <w:t>Staff Analysis: </w:t>
      </w:r>
    </w:p>
    <w:p w:rsidR="00B17111" w:rsidRDefault="00B17111">
      <w:pPr>
        <w:pStyle w:val="BodyText"/>
      </w:pPr>
      <w:r>
        <w:t> This docket should remain open pending the Commission</w:t>
      </w:r>
      <w:r w:rsidR="00A66DB1">
        <w:t>’s</w:t>
      </w:r>
      <w:r>
        <w:t xml:space="preserve"> decision on the proposed revisions to Tariff Sheet No. 6.300.</w:t>
      </w:r>
    </w:p>
    <w:p w:rsidR="00E06484" w:rsidRDefault="00E06484" w:rsidP="00E275D8">
      <w:pPr>
        <w:pStyle w:val="BodyText"/>
      </w:pPr>
    </w:p>
    <w:sectPr w:rsidR="00E06484"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47AE" w:rsidRDefault="003547AE">
      <w:r>
        <w:separator/>
      </w:r>
    </w:p>
  </w:endnote>
  <w:endnote w:type="continuationSeparator" w:id="0">
    <w:p w:rsidR="003547AE" w:rsidRDefault="0035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6B07F4">
      <w:rPr>
        <w:rStyle w:val="PageNumber"/>
        <w:noProof/>
      </w:rPr>
      <w:t>4</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47AE" w:rsidRDefault="003547AE">
      <w:r>
        <w:separator/>
      </w:r>
    </w:p>
  </w:footnote>
  <w:footnote w:type="continuationSeparator" w:id="0">
    <w:p w:rsidR="003547AE" w:rsidRDefault="00354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521132"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20170148-EI</w:t>
    </w:r>
    <w:bookmarkEnd w:id="15"/>
  </w:p>
  <w:p w:rsidR="00BC402E" w:rsidRDefault="00BC402E">
    <w:pPr>
      <w:pStyle w:val="Header"/>
    </w:pPr>
    <w:r>
      <w:t xml:space="preserve">Date: </w:t>
    </w:r>
    <w:r w:rsidR="00D449DC">
      <w:fldChar w:fldCharType="begin"/>
    </w:r>
    <w:r w:rsidR="00D449DC">
      <w:instrText xml:space="preserve"> REF FilingDate </w:instrText>
    </w:r>
    <w:r w:rsidR="00D449DC">
      <w:fldChar w:fldCharType="separate"/>
    </w:r>
    <w:r w:rsidR="00270E93">
      <w:t>July 21, 2017</w:t>
    </w:r>
    <w:r w:rsidR="00D449D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270E93">
      <w:t>Docket No.</w:t>
    </w:r>
    <w:r>
      <w:fldChar w:fldCharType="end"/>
    </w:r>
    <w:r>
      <w:t xml:space="preserve"> </w:t>
    </w:r>
    <w:r>
      <w:fldChar w:fldCharType="begin"/>
    </w:r>
    <w:r>
      <w:instrText xml:space="preserve"> REF DocketList</w:instrText>
    </w:r>
    <w:r>
      <w:fldChar w:fldCharType="separate"/>
    </w:r>
    <w:r w:rsidR="00270E93">
      <w:t>20170148-EI</w:t>
    </w:r>
    <w:r>
      <w:fldChar w:fldCharType="end"/>
    </w:r>
    <w:r>
      <w:tab/>
      <w:t xml:space="preserve">Issue </w:t>
    </w:r>
    <w:r w:rsidR="00D449DC">
      <w:fldChar w:fldCharType="begin"/>
    </w:r>
    <w:r w:rsidR="00D449DC">
      <w:instrText xml:space="preserve"> Seq Issue \c \* Arabic </w:instrText>
    </w:r>
    <w:r w:rsidR="00D449DC">
      <w:fldChar w:fldCharType="separate"/>
    </w:r>
    <w:r w:rsidR="006B07F4">
      <w:rPr>
        <w:noProof/>
      </w:rPr>
      <w:t>2</w:t>
    </w:r>
    <w:r w:rsidR="00D449DC">
      <w:rPr>
        <w:noProof/>
      </w:rPr>
      <w:fldChar w:fldCharType="end"/>
    </w:r>
  </w:p>
  <w:p w:rsidR="00BC402E" w:rsidRDefault="00BC402E">
    <w:pPr>
      <w:pStyle w:val="Header"/>
    </w:pPr>
    <w:r>
      <w:t xml:space="preserve">Date: </w:t>
    </w:r>
    <w:r w:rsidR="00D449DC">
      <w:fldChar w:fldCharType="begin"/>
    </w:r>
    <w:r w:rsidR="00D449DC">
      <w:instrText xml:space="preserve"> REF FilingDate </w:instrText>
    </w:r>
    <w:r w:rsidR="00D449DC">
      <w:fldChar w:fldCharType="separate"/>
    </w:r>
    <w:r w:rsidR="00270E93">
      <w:t>July 21, 2017</w:t>
    </w:r>
    <w:r w:rsidR="00D449D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521132"/>
    <w:rsid w:val="000043D5"/>
    <w:rsid w:val="00010E37"/>
    <w:rsid w:val="000172DA"/>
    <w:rsid w:val="000247C5"/>
    <w:rsid w:val="000277C2"/>
    <w:rsid w:val="00035B48"/>
    <w:rsid w:val="00036CE2"/>
    <w:rsid w:val="000437FE"/>
    <w:rsid w:val="000513BE"/>
    <w:rsid w:val="00064999"/>
    <w:rsid w:val="00065A06"/>
    <w:rsid w:val="000666F3"/>
    <w:rsid w:val="00070DCB"/>
    <w:rsid w:val="00073120"/>
    <w:rsid w:val="000764D0"/>
    <w:rsid w:val="000828D3"/>
    <w:rsid w:val="000A2B57"/>
    <w:rsid w:val="000A418B"/>
    <w:rsid w:val="000C4431"/>
    <w:rsid w:val="000D1C06"/>
    <w:rsid w:val="000D4319"/>
    <w:rsid w:val="000F374A"/>
    <w:rsid w:val="001076AF"/>
    <w:rsid w:val="00117C8C"/>
    <w:rsid w:val="00124E2E"/>
    <w:rsid w:val="00125ED4"/>
    <w:rsid w:val="001305E9"/>
    <w:rsid w:val="001307AF"/>
    <w:rsid w:val="00135687"/>
    <w:rsid w:val="0015506E"/>
    <w:rsid w:val="00163031"/>
    <w:rsid w:val="00171A90"/>
    <w:rsid w:val="00180254"/>
    <w:rsid w:val="00191E1F"/>
    <w:rsid w:val="00192943"/>
    <w:rsid w:val="00196A44"/>
    <w:rsid w:val="001A1D3B"/>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63D44"/>
    <w:rsid w:val="002702AD"/>
    <w:rsid w:val="00270E93"/>
    <w:rsid w:val="00292D82"/>
    <w:rsid w:val="002963CB"/>
    <w:rsid w:val="002D226D"/>
    <w:rsid w:val="002F6030"/>
    <w:rsid w:val="003037E1"/>
    <w:rsid w:val="00307E51"/>
    <w:rsid w:val="003103EC"/>
    <w:rsid w:val="003144EF"/>
    <w:rsid w:val="00322F74"/>
    <w:rsid w:val="00340073"/>
    <w:rsid w:val="003547AE"/>
    <w:rsid w:val="00372805"/>
    <w:rsid w:val="00373180"/>
    <w:rsid w:val="00375AB9"/>
    <w:rsid w:val="003821A0"/>
    <w:rsid w:val="00385B04"/>
    <w:rsid w:val="003864CF"/>
    <w:rsid w:val="003A22A6"/>
    <w:rsid w:val="003A5494"/>
    <w:rsid w:val="003B2510"/>
    <w:rsid w:val="003B5ABE"/>
    <w:rsid w:val="003C2CC4"/>
    <w:rsid w:val="003C3710"/>
    <w:rsid w:val="003E0EFC"/>
    <w:rsid w:val="003E4A2B"/>
    <w:rsid w:val="003E76C2"/>
    <w:rsid w:val="003F1679"/>
    <w:rsid w:val="003F4A35"/>
    <w:rsid w:val="003F7FDD"/>
    <w:rsid w:val="00402481"/>
    <w:rsid w:val="004042B4"/>
    <w:rsid w:val="00412DAE"/>
    <w:rsid w:val="00431598"/>
    <w:rsid w:val="004319AD"/>
    <w:rsid w:val="00433586"/>
    <w:rsid w:val="004426B8"/>
    <w:rsid w:val="00444432"/>
    <w:rsid w:val="00471860"/>
    <w:rsid w:val="004B60BD"/>
    <w:rsid w:val="004C3150"/>
    <w:rsid w:val="004C3641"/>
    <w:rsid w:val="004C4390"/>
    <w:rsid w:val="004C4AF7"/>
    <w:rsid w:val="004D2881"/>
    <w:rsid w:val="004D385F"/>
    <w:rsid w:val="004D5B39"/>
    <w:rsid w:val="004E330D"/>
    <w:rsid w:val="004E5147"/>
    <w:rsid w:val="004F5C43"/>
    <w:rsid w:val="0050652D"/>
    <w:rsid w:val="00506C03"/>
    <w:rsid w:val="00511A11"/>
    <w:rsid w:val="00516496"/>
    <w:rsid w:val="00521132"/>
    <w:rsid w:val="0052572A"/>
    <w:rsid w:val="0052765A"/>
    <w:rsid w:val="00543CB3"/>
    <w:rsid w:val="00560FF0"/>
    <w:rsid w:val="005614BD"/>
    <w:rsid w:val="0057154F"/>
    <w:rsid w:val="00576B3F"/>
    <w:rsid w:val="00581CA3"/>
    <w:rsid w:val="00587A44"/>
    <w:rsid w:val="00597730"/>
    <w:rsid w:val="005977EC"/>
    <w:rsid w:val="00597DE7"/>
    <w:rsid w:val="005A4AA2"/>
    <w:rsid w:val="005B34B6"/>
    <w:rsid w:val="005B6C8F"/>
    <w:rsid w:val="005B6EC3"/>
    <w:rsid w:val="005D0F74"/>
    <w:rsid w:val="005D2485"/>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71B8"/>
    <w:rsid w:val="006843B6"/>
    <w:rsid w:val="0068481F"/>
    <w:rsid w:val="00696F5D"/>
    <w:rsid w:val="00697249"/>
    <w:rsid w:val="006B07F4"/>
    <w:rsid w:val="006B3947"/>
    <w:rsid w:val="006B4293"/>
    <w:rsid w:val="006B624F"/>
    <w:rsid w:val="006C31E3"/>
    <w:rsid w:val="006D18D3"/>
    <w:rsid w:val="006E08CB"/>
    <w:rsid w:val="006E598D"/>
    <w:rsid w:val="00700A62"/>
    <w:rsid w:val="0070437D"/>
    <w:rsid w:val="00704CF1"/>
    <w:rsid w:val="00705B04"/>
    <w:rsid w:val="00724992"/>
    <w:rsid w:val="00734820"/>
    <w:rsid w:val="007349DC"/>
    <w:rsid w:val="0074365E"/>
    <w:rsid w:val="007515FD"/>
    <w:rsid w:val="00760D80"/>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019"/>
    <w:rsid w:val="00951C45"/>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035A4"/>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6DB1"/>
    <w:rsid w:val="00A675AC"/>
    <w:rsid w:val="00A7581F"/>
    <w:rsid w:val="00A92FB1"/>
    <w:rsid w:val="00A95A0C"/>
    <w:rsid w:val="00AA2765"/>
    <w:rsid w:val="00AA77B5"/>
    <w:rsid w:val="00AB6C5D"/>
    <w:rsid w:val="00AC51A7"/>
    <w:rsid w:val="00AD444B"/>
    <w:rsid w:val="00AD6C78"/>
    <w:rsid w:val="00AE2EAB"/>
    <w:rsid w:val="00AF5F89"/>
    <w:rsid w:val="00AF73CB"/>
    <w:rsid w:val="00B002D6"/>
    <w:rsid w:val="00B05B51"/>
    <w:rsid w:val="00B14E5A"/>
    <w:rsid w:val="00B15370"/>
    <w:rsid w:val="00B16DA4"/>
    <w:rsid w:val="00B17111"/>
    <w:rsid w:val="00B17BEB"/>
    <w:rsid w:val="00B21A3C"/>
    <w:rsid w:val="00B223C0"/>
    <w:rsid w:val="00B234ED"/>
    <w:rsid w:val="00B249B2"/>
    <w:rsid w:val="00B25CA3"/>
    <w:rsid w:val="00B2765A"/>
    <w:rsid w:val="00B516ED"/>
    <w:rsid w:val="00B57A6A"/>
    <w:rsid w:val="00B760F1"/>
    <w:rsid w:val="00B7669E"/>
    <w:rsid w:val="00B77DA1"/>
    <w:rsid w:val="00B858AE"/>
    <w:rsid w:val="00B85964"/>
    <w:rsid w:val="00B96250"/>
    <w:rsid w:val="00BA0D55"/>
    <w:rsid w:val="00BA37B3"/>
    <w:rsid w:val="00BA4CC6"/>
    <w:rsid w:val="00BB3493"/>
    <w:rsid w:val="00BB7468"/>
    <w:rsid w:val="00BC188A"/>
    <w:rsid w:val="00BC402E"/>
    <w:rsid w:val="00BD0F48"/>
    <w:rsid w:val="00BE6A67"/>
    <w:rsid w:val="00BF5010"/>
    <w:rsid w:val="00C03D5F"/>
    <w:rsid w:val="00C13791"/>
    <w:rsid w:val="00C31BB3"/>
    <w:rsid w:val="00C36977"/>
    <w:rsid w:val="00C467DA"/>
    <w:rsid w:val="00C477D9"/>
    <w:rsid w:val="00C60BA3"/>
    <w:rsid w:val="00C61D58"/>
    <w:rsid w:val="00C623F7"/>
    <w:rsid w:val="00C75BC5"/>
    <w:rsid w:val="00C81670"/>
    <w:rsid w:val="00C81773"/>
    <w:rsid w:val="00C82861"/>
    <w:rsid w:val="00C86896"/>
    <w:rsid w:val="00C907A8"/>
    <w:rsid w:val="00C93211"/>
    <w:rsid w:val="00C942EC"/>
    <w:rsid w:val="00C96047"/>
    <w:rsid w:val="00C979D0"/>
    <w:rsid w:val="00CA0818"/>
    <w:rsid w:val="00CA25C2"/>
    <w:rsid w:val="00CA2C8F"/>
    <w:rsid w:val="00CA30DA"/>
    <w:rsid w:val="00CA3A24"/>
    <w:rsid w:val="00CB1777"/>
    <w:rsid w:val="00CB33E9"/>
    <w:rsid w:val="00CC10A9"/>
    <w:rsid w:val="00CE2BF8"/>
    <w:rsid w:val="00CE484E"/>
    <w:rsid w:val="00CE656F"/>
    <w:rsid w:val="00CF0DA8"/>
    <w:rsid w:val="00CF2E25"/>
    <w:rsid w:val="00CF4453"/>
    <w:rsid w:val="00CF5D94"/>
    <w:rsid w:val="00CF7E0F"/>
    <w:rsid w:val="00D034D7"/>
    <w:rsid w:val="00D04052"/>
    <w:rsid w:val="00D04BE4"/>
    <w:rsid w:val="00D12565"/>
    <w:rsid w:val="00D14127"/>
    <w:rsid w:val="00D5146E"/>
    <w:rsid w:val="00D60B16"/>
    <w:rsid w:val="00D60F02"/>
    <w:rsid w:val="00D66E49"/>
    <w:rsid w:val="00D70217"/>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D0895"/>
    <w:rsid w:val="00DD150B"/>
    <w:rsid w:val="00DD5025"/>
    <w:rsid w:val="00DF1510"/>
    <w:rsid w:val="00E02F1F"/>
    <w:rsid w:val="00E06484"/>
    <w:rsid w:val="00E20A7D"/>
    <w:rsid w:val="00E275D8"/>
    <w:rsid w:val="00E30F6A"/>
    <w:rsid w:val="00E3117C"/>
    <w:rsid w:val="00E36F35"/>
    <w:rsid w:val="00E375CA"/>
    <w:rsid w:val="00E567E8"/>
    <w:rsid w:val="00E64679"/>
    <w:rsid w:val="00E65EBC"/>
    <w:rsid w:val="00E73432"/>
    <w:rsid w:val="00E77B0C"/>
    <w:rsid w:val="00E77FB8"/>
    <w:rsid w:val="00E838B0"/>
    <w:rsid w:val="00E86A7C"/>
    <w:rsid w:val="00E878E1"/>
    <w:rsid w:val="00E87F2C"/>
    <w:rsid w:val="00E95278"/>
    <w:rsid w:val="00EA2273"/>
    <w:rsid w:val="00EB2DB3"/>
    <w:rsid w:val="00EC3FBB"/>
    <w:rsid w:val="00EC6B7A"/>
    <w:rsid w:val="00ED3A87"/>
    <w:rsid w:val="00ED5B67"/>
    <w:rsid w:val="00EE369E"/>
    <w:rsid w:val="00EF264C"/>
    <w:rsid w:val="00EF3FEE"/>
    <w:rsid w:val="00F04B59"/>
    <w:rsid w:val="00F11741"/>
    <w:rsid w:val="00F12B1C"/>
    <w:rsid w:val="00F13CF8"/>
    <w:rsid w:val="00F15855"/>
    <w:rsid w:val="00F32978"/>
    <w:rsid w:val="00F45CB2"/>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A7932"/>
    <w:rsid w:val="00FB1740"/>
    <w:rsid w:val="00FC5469"/>
    <w:rsid w:val="00FC6D7D"/>
    <w:rsid w:val="00FD16B0"/>
    <w:rsid w:val="00FD4FED"/>
    <w:rsid w:val="00FE0577"/>
    <w:rsid w:val="00FE59EC"/>
    <w:rsid w:val="00FE5B67"/>
    <w:rsid w:val="00FF2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1</TotalTime>
  <Pages>4</Pages>
  <Words>559</Words>
  <Characters>3438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2017-07-17T15:31:00Z</cp:lastPrinted>
  <dcterms:created xsi:type="dcterms:W3CDTF">2017-07-21T15:32:00Z</dcterms:created>
  <dcterms:modified xsi:type="dcterms:W3CDTF">2017-07-21T15:32:00Z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20170148-EI</vt:lpwstr>
  </property>
  <property fmtid="{D5CDD505-2E9C-101B-9397-08002B2CF9AE}" pid="3" name="MasterDocument">
    <vt:bool>false</vt:bool>
  </property>
</Properties>
</file>