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1374DB">
            <w:pPr>
              <w:jc w:val="center"/>
            </w:pPr>
            <w:r>
              <w:rPr>
                <w:noProof/>
              </w:rPr>
              <w:drawing>
                <wp:inline distT="0" distB="0" distL="0" distR="0" wp14:anchorId="18B188E3" wp14:editId="6DDD2422">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rsidTr="00F07CB3">
        <w:trPr>
          <w:trHeight w:val="408"/>
        </w:trPr>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374DB" w:rsidP="000844A3">
            <w:pPr>
              <w:pStyle w:val="MemoHeading"/>
            </w:pPr>
            <w:bookmarkStart w:id="1" w:name="FilingDate"/>
            <w:r>
              <w:t xml:space="preserve">August </w:t>
            </w:r>
            <w:r w:rsidR="000844A3">
              <w:t>24,</w:t>
            </w:r>
            <w:r>
              <w:t xml:space="preserve">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374DB" w:rsidRDefault="001374DB">
            <w:pPr>
              <w:pStyle w:val="MemoHeading"/>
            </w:pPr>
            <w:bookmarkStart w:id="2" w:name="From"/>
            <w:r>
              <w:t>Division of Engineering (Ellis)</w:t>
            </w:r>
          </w:p>
          <w:p w:rsidR="001374DB" w:rsidRDefault="001374DB">
            <w:pPr>
              <w:pStyle w:val="MemoHeading"/>
            </w:pPr>
            <w:r>
              <w:t>Division of Accounting and Finance (Brown)</w:t>
            </w:r>
          </w:p>
          <w:p w:rsidR="001374DB" w:rsidRDefault="001374DB">
            <w:pPr>
              <w:pStyle w:val="MemoHeading"/>
            </w:pPr>
            <w:r>
              <w:t>Division of Economics (Friedrich)</w:t>
            </w:r>
          </w:p>
          <w:p w:rsidR="007C0528" w:rsidRDefault="001374DB">
            <w:pPr>
              <w:pStyle w:val="MemoHeading"/>
            </w:pPr>
            <w:r>
              <w:t>Office of the General Counsel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374DB">
            <w:pPr>
              <w:pStyle w:val="MemoHeadingRe"/>
            </w:pPr>
            <w:bookmarkStart w:id="3" w:name="Re"/>
            <w:r>
              <w:t>Docket No. 20160165-SU – Application for staff-assisted rate case in Gulf County by ESAD Enterprises, Inc. d/b/a Beaches Sewer Systems,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12FF1" w:rsidP="00485B0C">
            <w:pPr>
              <w:pStyle w:val="MemoHeading"/>
            </w:pPr>
            <w:bookmarkStart w:id="4" w:name="AgendaDate"/>
            <w:r>
              <w:t>09/07</w:t>
            </w:r>
            <w:r w:rsidR="001374DB">
              <w:t>/17</w:t>
            </w:r>
            <w:bookmarkEnd w:id="4"/>
            <w:r w:rsidR="007C0528">
              <w:t xml:space="preserve"> – </w:t>
            </w:r>
            <w:bookmarkStart w:id="5" w:name="PermittedStatus"/>
            <w:r w:rsidR="001374DB">
              <w:t xml:space="preserve">Regular Agenda – </w:t>
            </w:r>
            <w:bookmarkEnd w:id="5"/>
            <w:r w:rsidR="00485B0C">
              <w:t xml:space="preserve">Proposed Agency Action – </w:t>
            </w:r>
            <w:r>
              <w:t>Except Issue Nos. 17, 18</w:t>
            </w:r>
            <w:r w:rsidR="008F0ED5">
              <w:t>,</w:t>
            </w:r>
            <w:r>
              <w:t xml:space="preserve"> and 19</w:t>
            </w:r>
            <w:r w:rsidR="00485B0C">
              <w:t xml:space="preserve"> – </w:t>
            </w:r>
            <w:r>
              <w:t>Interested Persons May Participate</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374DB">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374DB">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C6BFC" w:rsidP="008F0ED5">
            <w:pPr>
              <w:pStyle w:val="MemoHeading"/>
            </w:pPr>
            <w:r>
              <w:t>12/09/2017 (15-Month Statutory Deadline (SARC)</w:t>
            </w:r>
            <w:r w:rsidR="008F0ED5">
              <w:t>)</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C6BFC" w:rsidP="001C6BFC">
            <w:pPr>
              <w:pStyle w:val="MemoHeading"/>
            </w:pPr>
            <w:r>
              <w:t>None</w:t>
            </w:r>
          </w:p>
        </w:tc>
      </w:tr>
    </w:tbl>
    <w:p w:rsidR="001374DB" w:rsidRDefault="001374DB">
      <w:pPr>
        <w:pStyle w:val="RecommendationMajorSectionHeading"/>
        <w:sectPr w:rsidR="001374DB">
          <w:headerReference w:type="default" r:id="rId10"/>
          <w:footerReference w:type="default" r:id="rId11"/>
          <w:headerReference w:type="first" r:id="rId12"/>
          <w:type w:val="continuous"/>
          <w:pgSz w:w="12240" w:h="15840" w:code="1"/>
          <w:pgMar w:top="1584" w:right="1440" w:bottom="1440" w:left="1440" w:header="720" w:footer="720" w:gutter="0"/>
          <w:cols w:space="720"/>
          <w:formProt w:val="0"/>
          <w:titlePg/>
          <w:docGrid w:linePitch="360"/>
        </w:sectPr>
      </w:pPr>
      <w:bookmarkStart w:id="11" w:name="RecToC"/>
      <w:bookmarkEnd w:id="11"/>
    </w:p>
    <w:p w:rsidR="00DB473D" w:rsidRPr="00F5511F" w:rsidRDefault="00DB473D" w:rsidP="00DB473D">
      <w:pPr>
        <w:pStyle w:val="RecommendationMajorSectionHeading"/>
        <w:rPr>
          <w:szCs w:val="24"/>
        </w:rPr>
      </w:pPr>
      <w:r w:rsidRPr="00F5511F">
        <w:rPr>
          <w:szCs w:val="24"/>
        </w:rPr>
        <w:lastRenderedPageBreak/>
        <w:t>Table of Contents</w:t>
      </w:r>
    </w:p>
    <w:p w:rsidR="000F7777" w:rsidRDefault="00DB473D">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491234410" w:history="1">
        <w:r w:rsidR="000F7777" w:rsidRPr="00874DD5">
          <w:rPr>
            <w:rStyle w:val="Hyperlink"/>
            <w:noProof/>
          </w:rPr>
          <w:t>Case Background</w:t>
        </w:r>
        <w:r w:rsidR="000F7777">
          <w:rPr>
            <w:noProof/>
            <w:webHidden/>
          </w:rPr>
          <w:tab/>
        </w:r>
        <w:r w:rsidR="000F7777">
          <w:rPr>
            <w:noProof/>
            <w:webHidden/>
          </w:rPr>
          <w:fldChar w:fldCharType="begin"/>
        </w:r>
        <w:r w:rsidR="000F7777">
          <w:rPr>
            <w:noProof/>
            <w:webHidden/>
          </w:rPr>
          <w:instrText xml:space="preserve"> PAGEREF _Toc491234410 \h </w:instrText>
        </w:r>
        <w:r w:rsidR="000F7777">
          <w:rPr>
            <w:noProof/>
            <w:webHidden/>
          </w:rPr>
        </w:r>
        <w:r w:rsidR="000F7777">
          <w:rPr>
            <w:noProof/>
            <w:webHidden/>
          </w:rPr>
          <w:fldChar w:fldCharType="separate"/>
        </w:r>
        <w:r w:rsidR="00B827DC">
          <w:rPr>
            <w:noProof/>
            <w:webHidden/>
          </w:rPr>
          <w:t>1</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11" w:history="1">
        <w:r w:rsidR="000F7777" w:rsidRPr="00874DD5">
          <w:rPr>
            <w:rStyle w:val="Hyperlink"/>
            <w:noProof/>
          </w:rPr>
          <w:t>Issue 1 Quality of Service</w:t>
        </w:r>
        <w:r w:rsidR="000F7777">
          <w:rPr>
            <w:noProof/>
            <w:webHidden/>
          </w:rPr>
          <w:tab/>
        </w:r>
        <w:r w:rsidR="000F7777">
          <w:rPr>
            <w:noProof/>
            <w:webHidden/>
          </w:rPr>
          <w:fldChar w:fldCharType="begin"/>
        </w:r>
        <w:r w:rsidR="000F7777">
          <w:rPr>
            <w:noProof/>
            <w:webHidden/>
          </w:rPr>
          <w:instrText xml:space="preserve"> PAGEREF _Toc491234411 \h </w:instrText>
        </w:r>
        <w:r w:rsidR="000F7777">
          <w:rPr>
            <w:noProof/>
            <w:webHidden/>
          </w:rPr>
        </w:r>
        <w:r w:rsidR="000F7777">
          <w:rPr>
            <w:noProof/>
            <w:webHidden/>
          </w:rPr>
          <w:fldChar w:fldCharType="separate"/>
        </w:r>
        <w:r w:rsidR="00B827DC">
          <w:rPr>
            <w:noProof/>
            <w:webHidden/>
          </w:rPr>
          <w:t>2</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12" w:history="1">
        <w:r w:rsidR="000F7777" w:rsidRPr="00874DD5">
          <w:rPr>
            <w:rStyle w:val="Hyperlink"/>
            <w:noProof/>
          </w:rPr>
          <w:t>Issue 2 Used and Useful</w:t>
        </w:r>
        <w:r w:rsidR="000F7777">
          <w:rPr>
            <w:noProof/>
            <w:webHidden/>
          </w:rPr>
          <w:tab/>
        </w:r>
        <w:r w:rsidR="000F7777">
          <w:rPr>
            <w:noProof/>
            <w:webHidden/>
          </w:rPr>
          <w:fldChar w:fldCharType="begin"/>
        </w:r>
        <w:r w:rsidR="000F7777">
          <w:rPr>
            <w:noProof/>
            <w:webHidden/>
          </w:rPr>
          <w:instrText xml:space="preserve"> PAGEREF _Toc491234412 \h </w:instrText>
        </w:r>
        <w:r w:rsidR="000F7777">
          <w:rPr>
            <w:noProof/>
            <w:webHidden/>
          </w:rPr>
        </w:r>
        <w:r w:rsidR="000F7777">
          <w:rPr>
            <w:noProof/>
            <w:webHidden/>
          </w:rPr>
          <w:fldChar w:fldCharType="separate"/>
        </w:r>
        <w:r w:rsidR="00B827DC">
          <w:rPr>
            <w:noProof/>
            <w:webHidden/>
          </w:rPr>
          <w:t>4</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13" w:history="1">
        <w:r w:rsidR="000F7777" w:rsidRPr="00874DD5">
          <w:rPr>
            <w:rStyle w:val="Hyperlink"/>
            <w:noProof/>
          </w:rPr>
          <w:t>Issue 3 Rate Base</w:t>
        </w:r>
        <w:r w:rsidR="000F7777">
          <w:rPr>
            <w:noProof/>
            <w:webHidden/>
          </w:rPr>
          <w:tab/>
        </w:r>
        <w:r w:rsidR="000F7777">
          <w:rPr>
            <w:noProof/>
            <w:webHidden/>
          </w:rPr>
          <w:fldChar w:fldCharType="begin"/>
        </w:r>
        <w:r w:rsidR="000F7777">
          <w:rPr>
            <w:noProof/>
            <w:webHidden/>
          </w:rPr>
          <w:instrText xml:space="preserve"> PAGEREF _Toc491234413 \h </w:instrText>
        </w:r>
        <w:r w:rsidR="000F7777">
          <w:rPr>
            <w:noProof/>
            <w:webHidden/>
          </w:rPr>
        </w:r>
        <w:r w:rsidR="000F7777">
          <w:rPr>
            <w:noProof/>
            <w:webHidden/>
          </w:rPr>
          <w:fldChar w:fldCharType="separate"/>
        </w:r>
        <w:r w:rsidR="00B827DC">
          <w:rPr>
            <w:noProof/>
            <w:webHidden/>
          </w:rPr>
          <w:t>6</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14" w:history="1">
        <w:r w:rsidR="000F7777" w:rsidRPr="00874DD5">
          <w:rPr>
            <w:rStyle w:val="Hyperlink"/>
            <w:noProof/>
          </w:rPr>
          <w:t>Issue 4 Rate of Return</w:t>
        </w:r>
        <w:r w:rsidR="000F7777">
          <w:rPr>
            <w:noProof/>
            <w:webHidden/>
          </w:rPr>
          <w:tab/>
        </w:r>
        <w:r w:rsidR="000F7777">
          <w:rPr>
            <w:noProof/>
            <w:webHidden/>
          </w:rPr>
          <w:fldChar w:fldCharType="begin"/>
        </w:r>
        <w:r w:rsidR="000F7777">
          <w:rPr>
            <w:noProof/>
            <w:webHidden/>
          </w:rPr>
          <w:instrText xml:space="preserve"> PAGEREF _Toc491234414 \h </w:instrText>
        </w:r>
        <w:r w:rsidR="000F7777">
          <w:rPr>
            <w:noProof/>
            <w:webHidden/>
          </w:rPr>
        </w:r>
        <w:r w:rsidR="000F7777">
          <w:rPr>
            <w:noProof/>
            <w:webHidden/>
          </w:rPr>
          <w:fldChar w:fldCharType="separate"/>
        </w:r>
        <w:r w:rsidR="00B827DC">
          <w:rPr>
            <w:noProof/>
            <w:webHidden/>
          </w:rPr>
          <w:t>10</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15" w:history="1">
        <w:r w:rsidR="000F7777" w:rsidRPr="00874DD5">
          <w:rPr>
            <w:rStyle w:val="Hyperlink"/>
            <w:noProof/>
          </w:rPr>
          <w:t>Issue 5 Test Year Revenues</w:t>
        </w:r>
        <w:r w:rsidR="000F7777">
          <w:rPr>
            <w:noProof/>
            <w:webHidden/>
          </w:rPr>
          <w:tab/>
        </w:r>
        <w:r w:rsidR="000F7777">
          <w:rPr>
            <w:noProof/>
            <w:webHidden/>
          </w:rPr>
          <w:fldChar w:fldCharType="begin"/>
        </w:r>
        <w:r w:rsidR="000F7777">
          <w:rPr>
            <w:noProof/>
            <w:webHidden/>
          </w:rPr>
          <w:instrText xml:space="preserve"> PAGEREF _Toc491234415 \h </w:instrText>
        </w:r>
        <w:r w:rsidR="000F7777">
          <w:rPr>
            <w:noProof/>
            <w:webHidden/>
          </w:rPr>
        </w:r>
        <w:r w:rsidR="000F7777">
          <w:rPr>
            <w:noProof/>
            <w:webHidden/>
          </w:rPr>
          <w:fldChar w:fldCharType="separate"/>
        </w:r>
        <w:r w:rsidR="00B827DC">
          <w:rPr>
            <w:noProof/>
            <w:webHidden/>
          </w:rPr>
          <w:t>12</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16" w:history="1">
        <w:r w:rsidR="000F7777" w:rsidRPr="00874DD5">
          <w:rPr>
            <w:rStyle w:val="Hyperlink"/>
            <w:noProof/>
          </w:rPr>
          <w:t>Issue 6 Operating Expenses</w:t>
        </w:r>
        <w:r w:rsidR="000F7777">
          <w:rPr>
            <w:noProof/>
            <w:webHidden/>
          </w:rPr>
          <w:tab/>
        </w:r>
        <w:r w:rsidR="000F7777">
          <w:rPr>
            <w:noProof/>
            <w:webHidden/>
          </w:rPr>
          <w:fldChar w:fldCharType="begin"/>
        </w:r>
        <w:r w:rsidR="000F7777">
          <w:rPr>
            <w:noProof/>
            <w:webHidden/>
          </w:rPr>
          <w:instrText xml:space="preserve"> PAGEREF _Toc491234416 \h </w:instrText>
        </w:r>
        <w:r w:rsidR="000F7777">
          <w:rPr>
            <w:noProof/>
            <w:webHidden/>
          </w:rPr>
        </w:r>
        <w:r w:rsidR="000F7777">
          <w:rPr>
            <w:noProof/>
            <w:webHidden/>
          </w:rPr>
          <w:fldChar w:fldCharType="separate"/>
        </w:r>
        <w:r w:rsidR="00B827DC">
          <w:rPr>
            <w:noProof/>
            <w:webHidden/>
          </w:rPr>
          <w:t>13</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17" w:history="1">
        <w:r w:rsidR="000F7777" w:rsidRPr="00874DD5">
          <w:rPr>
            <w:rStyle w:val="Hyperlink"/>
            <w:noProof/>
          </w:rPr>
          <w:t>Issue 7 Operating Ratio Methodology</w:t>
        </w:r>
        <w:r w:rsidR="000F7777">
          <w:rPr>
            <w:noProof/>
            <w:webHidden/>
          </w:rPr>
          <w:tab/>
        </w:r>
        <w:r w:rsidR="000F7777">
          <w:rPr>
            <w:noProof/>
            <w:webHidden/>
          </w:rPr>
          <w:fldChar w:fldCharType="begin"/>
        </w:r>
        <w:r w:rsidR="000F7777">
          <w:rPr>
            <w:noProof/>
            <w:webHidden/>
          </w:rPr>
          <w:instrText xml:space="preserve"> PAGEREF _Toc491234417 \h </w:instrText>
        </w:r>
        <w:r w:rsidR="000F7777">
          <w:rPr>
            <w:noProof/>
            <w:webHidden/>
          </w:rPr>
        </w:r>
        <w:r w:rsidR="000F7777">
          <w:rPr>
            <w:noProof/>
            <w:webHidden/>
          </w:rPr>
          <w:fldChar w:fldCharType="separate"/>
        </w:r>
        <w:r w:rsidR="00B827DC">
          <w:rPr>
            <w:noProof/>
            <w:webHidden/>
          </w:rPr>
          <w:t>21</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18" w:history="1">
        <w:r w:rsidR="000F7777" w:rsidRPr="00874DD5">
          <w:rPr>
            <w:rStyle w:val="Hyperlink"/>
            <w:noProof/>
          </w:rPr>
          <w:t>Issue 8 Revenue Requirement</w:t>
        </w:r>
        <w:r w:rsidR="000F7777">
          <w:rPr>
            <w:noProof/>
            <w:webHidden/>
          </w:rPr>
          <w:tab/>
        </w:r>
        <w:r w:rsidR="000F7777">
          <w:rPr>
            <w:noProof/>
            <w:webHidden/>
          </w:rPr>
          <w:fldChar w:fldCharType="begin"/>
        </w:r>
        <w:r w:rsidR="000F7777">
          <w:rPr>
            <w:noProof/>
            <w:webHidden/>
          </w:rPr>
          <w:instrText xml:space="preserve"> PAGEREF _Toc491234418 \h </w:instrText>
        </w:r>
        <w:r w:rsidR="000F7777">
          <w:rPr>
            <w:noProof/>
            <w:webHidden/>
          </w:rPr>
        </w:r>
        <w:r w:rsidR="000F7777">
          <w:rPr>
            <w:noProof/>
            <w:webHidden/>
          </w:rPr>
          <w:fldChar w:fldCharType="separate"/>
        </w:r>
        <w:r w:rsidR="00B827DC">
          <w:rPr>
            <w:noProof/>
            <w:webHidden/>
          </w:rPr>
          <w:t>24</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19" w:history="1">
        <w:r w:rsidR="000F7777" w:rsidRPr="00874DD5">
          <w:rPr>
            <w:rStyle w:val="Hyperlink"/>
            <w:noProof/>
          </w:rPr>
          <w:t>Issue 9 Rate Structure and Rate</w:t>
        </w:r>
        <w:r w:rsidR="000F7777">
          <w:rPr>
            <w:noProof/>
            <w:webHidden/>
          </w:rPr>
          <w:tab/>
        </w:r>
        <w:r w:rsidR="000F7777">
          <w:rPr>
            <w:noProof/>
            <w:webHidden/>
          </w:rPr>
          <w:fldChar w:fldCharType="begin"/>
        </w:r>
        <w:r w:rsidR="000F7777">
          <w:rPr>
            <w:noProof/>
            <w:webHidden/>
          </w:rPr>
          <w:instrText xml:space="preserve"> PAGEREF _Toc491234419 \h </w:instrText>
        </w:r>
        <w:r w:rsidR="000F7777">
          <w:rPr>
            <w:noProof/>
            <w:webHidden/>
          </w:rPr>
        </w:r>
        <w:r w:rsidR="000F7777">
          <w:rPr>
            <w:noProof/>
            <w:webHidden/>
          </w:rPr>
          <w:fldChar w:fldCharType="separate"/>
        </w:r>
        <w:r w:rsidR="00B827DC">
          <w:rPr>
            <w:noProof/>
            <w:webHidden/>
          </w:rPr>
          <w:t>25</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20" w:history="1">
        <w:r w:rsidR="000F7777" w:rsidRPr="00874DD5">
          <w:rPr>
            <w:rStyle w:val="Hyperlink"/>
            <w:noProof/>
          </w:rPr>
          <w:t>Issue 10 Miscellaneous Service Charges</w:t>
        </w:r>
        <w:r w:rsidR="000F7777">
          <w:rPr>
            <w:noProof/>
            <w:webHidden/>
          </w:rPr>
          <w:tab/>
        </w:r>
        <w:r w:rsidR="000F7777">
          <w:rPr>
            <w:noProof/>
            <w:webHidden/>
          </w:rPr>
          <w:fldChar w:fldCharType="begin"/>
        </w:r>
        <w:r w:rsidR="000F7777">
          <w:rPr>
            <w:noProof/>
            <w:webHidden/>
          </w:rPr>
          <w:instrText xml:space="preserve"> PAGEREF _Toc491234420 \h </w:instrText>
        </w:r>
        <w:r w:rsidR="000F7777">
          <w:rPr>
            <w:noProof/>
            <w:webHidden/>
          </w:rPr>
        </w:r>
        <w:r w:rsidR="000F7777">
          <w:rPr>
            <w:noProof/>
            <w:webHidden/>
          </w:rPr>
          <w:fldChar w:fldCharType="separate"/>
        </w:r>
        <w:r w:rsidR="00B827DC">
          <w:rPr>
            <w:noProof/>
            <w:webHidden/>
          </w:rPr>
          <w:t>26</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21" w:history="1">
        <w:r w:rsidR="000F7777" w:rsidRPr="00874DD5">
          <w:rPr>
            <w:rStyle w:val="Hyperlink"/>
            <w:noProof/>
          </w:rPr>
          <w:t>Issue 11 Non Sufficient Funds Charges</w:t>
        </w:r>
        <w:r w:rsidR="000F7777">
          <w:rPr>
            <w:noProof/>
            <w:webHidden/>
          </w:rPr>
          <w:tab/>
        </w:r>
        <w:r w:rsidR="000F7777">
          <w:rPr>
            <w:noProof/>
            <w:webHidden/>
          </w:rPr>
          <w:fldChar w:fldCharType="begin"/>
        </w:r>
        <w:r w:rsidR="000F7777">
          <w:rPr>
            <w:noProof/>
            <w:webHidden/>
          </w:rPr>
          <w:instrText xml:space="preserve"> PAGEREF _Toc491234421 \h </w:instrText>
        </w:r>
        <w:r w:rsidR="000F7777">
          <w:rPr>
            <w:noProof/>
            <w:webHidden/>
          </w:rPr>
        </w:r>
        <w:r w:rsidR="000F7777">
          <w:rPr>
            <w:noProof/>
            <w:webHidden/>
          </w:rPr>
          <w:fldChar w:fldCharType="separate"/>
        </w:r>
        <w:r w:rsidR="00B827DC">
          <w:rPr>
            <w:noProof/>
            <w:webHidden/>
          </w:rPr>
          <w:t>29</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22" w:history="1">
        <w:r w:rsidR="000F7777" w:rsidRPr="00874DD5">
          <w:rPr>
            <w:rStyle w:val="Hyperlink"/>
            <w:noProof/>
          </w:rPr>
          <w:t>Issue 12 Late Payment Charges</w:t>
        </w:r>
        <w:r w:rsidR="000F7777">
          <w:rPr>
            <w:noProof/>
            <w:webHidden/>
          </w:rPr>
          <w:tab/>
        </w:r>
        <w:r w:rsidR="000F7777">
          <w:rPr>
            <w:noProof/>
            <w:webHidden/>
          </w:rPr>
          <w:fldChar w:fldCharType="begin"/>
        </w:r>
        <w:r w:rsidR="000F7777">
          <w:rPr>
            <w:noProof/>
            <w:webHidden/>
          </w:rPr>
          <w:instrText xml:space="preserve"> PAGEREF _Toc491234422 \h </w:instrText>
        </w:r>
        <w:r w:rsidR="000F7777">
          <w:rPr>
            <w:noProof/>
            <w:webHidden/>
          </w:rPr>
        </w:r>
        <w:r w:rsidR="000F7777">
          <w:rPr>
            <w:noProof/>
            <w:webHidden/>
          </w:rPr>
          <w:fldChar w:fldCharType="separate"/>
        </w:r>
        <w:r w:rsidR="00B827DC">
          <w:rPr>
            <w:noProof/>
            <w:webHidden/>
          </w:rPr>
          <w:t>30</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23" w:history="1">
        <w:r w:rsidR="000F7777" w:rsidRPr="00874DD5">
          <w:rPr>
            <w:rStyle w:val="Hyperlink"/>
            <w:noProof/>
          </w:rPr>
          <w:t>Issue 13 Service Availability Charges</w:t>
        </w:r>
        <w:r w:rsidR="000F7777">
          <w:rPr>
            <w:noProof/>
            <w:webHidden/>
          </w:rPr>
          <w:tab/>
        </w:r>
        <w:r w:rsidR="000F7777">
          <w:rPr>
            <w:noProof/>
            <w:webHidden/>
          </w:rPr>
          <w:fldChar w:fldCharType="begin"/>
        </w:r>
        <w:r w:rsidR="000F7777">
          <w:rPr>
            <w:noProof/>
            <w:webHidden/>
          </w:rPr>
          <w:instrText xml:space="preserve"> PAGEREF _Toc491234423 \h </w:instrText>
        </w:r>
        <w:r w:rsidR="000F7777">
          <w:rPr>
            <w:noProof/>
            <w:webHidden/>
          </w:rPr>
        </w:r>
        <w:r w:rsidR="000F7777">
          <w:rPr>
            <w:noProof/>
            <w:webHidden/>
          </w:rPr>
          <w:fldChar w:fldCharType="separate"/>
        </w:r>
        <w:r w:rsidR="00B827DC">
          <w:rPr>
            <w:noProof/>
            <w:webHidden/>
          </w:rPr>
          <w:t>31</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24" w:history="1">
        <w:r w:rsidR="000F7777" w:rsidRPr="00874DD5">
          <w:rPr>
            <w:rStyle w:val="Hyperlink"/>
            <w:noProof/>
          </w:rPr>
          <w:t>Issue 14 Guaranteed Revenue Charges</w:t>
        </w:r>
        <w:r w:rsidR="000F7777">
          <w:rPr>
            <w:noProof/>
            <w:webHidden/>
          </w:rPr>
          <w:tab/>
        </w:r>
        <w:r w:rsidR="000F7777">
          <w:rPr>
            <w:noProof/>
            <w:webHidden/>
          </w:rPr>
          <w:fldChar w:fldCharType="begin"/>
        </w:r>
        <w:r w:rsidR="000F7777">
          <w:rPr>
            <w:noProof/>
            <w:webHidden/>
          </w:rPr>
          <w:instrText xml:space="preserve"> PAGEREF _Toc491234424 \h </w:instrText>
        </w:r>
        <w:r w:rsidR="000F7777">
          <w:rPr>
            <w:noProof/>
            <w:webHidden/>
          </w:rPr>
        </w:r>
        <w:r w:rsidR="000F7777">
          <w:rPr>
            <w:noProof/>
            <w:webHidden/>
          </w:rPr>
          <w:fldChar w:fldCharType="separate"/>
        </w:r>
        <w:r w:rsidR="00B827DC">
          <w:rPr>
            <w:noProof/>
            <w:webHidden/>
          </w:rPr>
          <w:t>33</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25" w:history="1">
        <w:r w:rsidR="000F7777" w:rsidRPr="00874DD5">
          <w:rPr>
            <w:rStyle w:val="Hyperlink"/>
            <w:noProof/>
          </w:rPr>
          <w:t>Issue 15 Allowance for Funds Prudently Invested</w:t>
        </w:r>
        <w:r w:rsidR="000F7777">
          <w:rPr>
            <w:noProof/>
            <w:webHidden/>
          </w:rPr>
          <w:tab/>
        </w:r>
        <w:r w:rsidR="000F7777">
          <w:rPr>
            <w:noProof/>
            <w:webHidden/>
          </w:rPr>
          <w:fldChar w:fldCharType="begin"/>
        </w:r>
        <w:r w:rsidR="000F7777">
          <w:rPr>
            <w:noProof/>
            <w:webHidden/>
          </w:rPr>
          <w:instrText xml:space="preserve"> PAGEREF _Toc491234425 \h </w:instrText>
        </w:r>
        <w:r w:rsidR="000F7777">
          <w:rPr>
            <w:noProof/>
            <w:webHidden/>
          </w:rPr>
        </w:r>
        <w:r w:rsidR="000F7777">
          <w:rPr>
            <w:noProof/>
            <w:webHidden/>
          </w:rPr>
          <w:fldChar w:fldCharType="separate"/>
        </w:r>
        <w:r w:rsidR="00B827DC">
          <w:rPr>
            <w:noProof/>
            <w:webHidden/>
          </w:rPr>
          <w:t>34</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26" w:history="1">
        <w:r w:rsidR="000F7777" w:rsidRPr="00874DD5">
          <w:rPr>
            <w:rStyle w:val="Hyperlink"/>
            <w:noProof/>
          </w:rPr>
          <w:t>Issue 16 Pro Forma Items</w:t>
        </w:r>
        <w:r w:rsidR="000F7777">
          <w:rPr>
            <w:noProof/>
            <w:webHidden/>
          </w:rPr>
          <w:tab/>
        </w:r>
        <w:r w:rsidR="000F7777">
          <w:rPr>
            <w:noProof/>
            <w:webHidden/>
          </w:rPr>
          <w:fldChar w:fldCharType="begin"/>
        </w:r>
        <w:r w:rsidR="000F7777">
          <w:rPr>
            <w:noProof/>
            <w:webHidden/>
          </w:rPr>
          <w:instrText xml:space="preserve"> PAGEREF _Toc491234426 \h </w:instrText>
        </w:r>
        <w:r w:rsidR="000F7777">
          <w:rPr>
            <w:noProof/>
            <w:webHidden/>
          </w:rPr>
        </w:r>
        <w:r w:rsidR="000F7777">
          <w:rPr>
            <w:noProof/>
            <w:webHidden/>
          </w:rPr>
          <w:fldChar w:fldCharType="separate"/>
        </w:r>
        <w:r w:rsidR="00B827DC">
          <w:rPr>
            <w:noProof/>
            <w:webHidden/>
          </w:rPr>
          <w:t>35</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27" w:history="1">
        <w:r w:rsidR="000F7777" w:rsidRPr="00874DD5">
          <w:rPr>
            <w:rStyle w:val="Hyperlink"/>
            <w:noProof/>
          </w:rPr>
          <w:t>Issue 17 Four Year Rate Reduction</w:t>
        </w:r>
        <w:r w:rsidR="000F7777">
          <w:rPr>
            <w:noProof/>
            <w:webHidden/>
          </w:rPr>
          <w:tab/>
        </w:r>
        <w:r w:rsidR="000F7777">
          <w:rPr>
            <w:noProof/>
            <w:webHidden/>
          </w:rPr>
          <w:fldChar w:fldCharType="begin"/>
        </w:r>
        <w:r w:rsidR="000F7777">
          <w:rPr>
            <w:noProof/>
            <w:webHidden/>
          </w:rPr>
          <w:instrText xml:space="preserve"> PAGEREF _Toc491234427 \h </w:instrText>
        </w:r>
        <w:r w:rsidR="000F7777">
          <w:rPr>
            <w:noProof/>
            <w:webHidden/>
          </w:rPr>
        </w:r>
        <w:r w:rsidR="000F7777">
          <w:rPr>
            <w:noProof/>
            <w:webHidden/>
          </w:rPr>
          <w:fldChar w:fldCharType="separate"/>
        </w:r>
        <w:r w:rsidR="00B827DC">
          <w:rPr>
            <w:noProof/>
            <w:webHidden/>
          </w:rPr>
          <w:t>39</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28" w:history="1">
        <w:r w:rsidR="000F7777" w:rsidRPr="00874DD5">
          <w:rPr>
            <w:rStyle w:val="Hyperlink"/>
            <w:noProof/>
          </w:rPr>
          <w:t>Issue 18 Temporary Rates</w:t>
        </w:r>
        <w:r w:rsidR="000F7777">
          <w:rPr>
            <w:noProof/>
            <w:webHidden/>
          </w:rPr>
          <w:tab/>
        </w:r>
        <w:r w:rsidR="000F7777">
          <w:rPr>
            <w:noProof/>
            <w:webHidden/>
          </w:rPr>
          <w:fldChar w:fldCharType="begin"/>
        </w:r>
        <w:r w:rsidR="000F7777">
          <w:rPr>
            <w:noProof/>
            <w:webHidden/>
          </w:rPr>
          <w:instrText xml:space="preserve"> PAGEREF _Toc491234428 \h </w:instrText>
        </w:r>
        <w:r w:rsidR="000F7777">
          <w:rPr>
            <w:noProof/>
            <w:webHidden/>
          </w:rPr>
        </w:r>
        <w:r w:rsidR="000F7777">
          <w:rPr>
            <w:noProof/>
            <w:webHidden/>
          </w:rPr>
          <w:fldChar w:fldCharType="separate"/>
        </w:r>
        <w:r w:rsidR="00B827DC">
          <w:rPr>
            <w:noProof/>
            <w:webHidden/>
          </w:rPr>
          <w:t>40</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29" w:history="1">
        <w:r w:rsidR="000F7777" w:rsidRPr="00874DD5">
          <w:rPr>
            <w:rStyle w:val="Hyperlink"/>
            <w:noProof/>
          </w:rPr>
          <w:t>Issue 19 Proof of Adjustments</w:t>
        </w:r>
        <w:r w:rsidR="000F7777">
          <w:rPr>
            <w:noProof/>
            <w:webHidden/>
          </w:rPr>
          <w:tab/>
        </w:r>
        <w:r w:rsidR="000F7777">
          <w:rPr>
            <w:noProof/>
            <w:webHidden/>
          </w:rPr>
          <w:fldChar w:fldCharType="begin"/>
        </w:r>
        <w:r w:rsidR="000F7777">
          <w:rPr>
            <w:noProof/>
            <w:webHidden/>
          </w:rPr>
          <w:instrText xml:space="preserve"> PAGEREF _Toc491234429 \h </w:instrText>
        </w:r>
        <w:r w:rsidR="000F7777">
          <w:rPr>
            <w:noProof/>
            <w:webHidden/>
          </w:rPr>
        </w:r>
        <w:r w:rsidR="000F7777">
          <w:rPr>
            <w:noProof/>
            <w:webHidden/>
          </w:rPr>
          <w:fldChar w:fldCharType="separate"/>
        </w:r>
        <w:r w:rsidR="00B827DC">
          <w:rPr>
            <w:noProof/>
            <w:webHidden/>
          </w:rPr>
          <w:t>42</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30" w:history="1">
        <w:r w:rsidR="000F7777" w:rsidRPr="00874DD5">
          <w:rPr>
            <w:rStyle w:val="Hyperlink"/>
            <w:noProof/>
          </w:rPr>
          <w:t>Issue 20 Docket Closure</w:t>
        </w:r>
        <w:r w:rsidR="000F7777">
          <w:rPr>
            <w:noProof/>
            <w:webHidden/>
          </w:rPr>
          <w:tab/>
        </w:r>
        <w:r w:rsidR="000F7777">
          <w:rPr>
            <w:noProof/>
            <w:webHidden/>
          </w:rPr>
          <w:fldChar w:fldCharType="begin"/>
        </w:r>
        <w:r w:rsidR="000F7777">
          <w:rPr>
            <w:noProof/>
            <w:webHidden/>
          </w:rPr>
          <w:instrText xml:space="preserve"> PAGEREF _Toc491234430 \h </w:instrText>
        </w:r>
        <w:r w:rsidR="000F7777">
          <w:rPr>
            <w:noProof/>
            <w:webHidden/>
          </w:rPr>
        </w:r>
        <w:r w:rsidR="000F7777">
          <w:rPr>
            <w:noProof/>
            <w:webHidden/>
          </w:rPr>
          <w:fldChar w:fldCharType="separate"/>
        </w:r>
        <w:r w:rsidR="00B827DC">
          <w:rPr>
            <w:noProof/>
            <w:webHidden/>
          </w:rPr>
          <w:t>43</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31" w:history="1">
        <w:r w:rsidR="000F7777" w:rsidRPr="00874DD5">
          <w:rPr>
            <w:rStyle w:val="Hyperlink"/>
            <w:noProof/>
          </w:rPr>
          <w:t>Schedule No. 1-A Schedule of Wastewater Rate Base</w:t>
        </w:r>
        <w:r w:rsidR="000F7777">
          <w:rPr>
            <w:noProof/>
            <w:webHidden/>
          </w:rPr>
          <w:tab/>
        </w:r>
        <w:r w:rsidR="000F7777">
          <w:rPr>
            <w:noProof/>
            <w:webHidden/>
          </w:rPr>
          <w:fldChar w:fldCharType="begin"/>
        </w:r>
        <w:r w:rsidR="000F7777">
          <w:rPr>
            <w:noProof/>
            <w:webHidden/>
          </w:rPr>
          <w:instrText xml:space="preserve"> PAGEREF _Toc491234431 \h </w:instrText>
        </w:r>
        <w:r w:rsidR="000F7777">
          <w:rPr>
            <w:noProof/>
            <w:webHidden/>
          </w:rPr>
        </w:r>
        <w:r w:rsidR="000F7777">
          <w:rPr>
            <w:noProof/>
            <w:webHidden/>
          </w:rPr>
          <w:fldChar w:fldCharType="separate"/>
        </w:r>
        <w:r w:rsidR="00B827DC">
          <w:rPr>
            <w:noProof/>
            <w:webHidden/>
          </w:rPr>
          <w:t>44</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32" w:history="1">
        <w:r w:rsidR="000F7777" w:rsidRPr="00874DD5">
          <w:rPr>
            <w:rStyle w:val="Hyperlink"/>
            <w:noProof/>
          </w:rPr>
          <w:t>Schedule No. 1-B Adjustments To Rate Base</w:t>
        </w:r>
        <w:r w:rsidR="000F7777">
          <w:rPr>
            <w:noProof/>
            <w:webHidden/>
          </w:rPr>
          <w:tab/>
        </w:r>
        <w:r w:rsidR="000F7777">
          <w:rPr>
            <w:noProof/>
            <w:webHidden/>
          </w:rPr>
          <w:fldChar w:fldCharType="begin"/>
        </w:r>
        <w:r w:rsidR="000F7777">
          <w:rPr>
            <w:noProof/>
            <w:webHidden/>
          </w:rPr>
          <w:instrText xml:space="preserve"> PAGEREF _Toc491234432 \h </w:instrText>
        </w:r>
        <w:r w:rsidR="000F7777">
          <w:rPr>
            <w:noProof/>
            <w:webHidden/>
          </w:rPr>
        </w:r>
        <w:r w:rsidR="000F7777">
          <w:rPr>
            <w:noProof/>
            <w:webHidden/>
          </w:rPr>
          <w:fldChar w:fldCharType="separate"/>
        </w:r>
        <w:r w:rsidR="00B827DC">
          <w:rPr>
            <w:noProof/>
            <w:webHidden/>
          </w:rPr>
          <w:t>45</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33" w:history="1">
        <w:r w:rsidR="000F7777" w:rsidRPr="00874DD5">
          <w:rPr>
            <w:rStyle w:val="Hyperlink"/>
            <w:noProof/>
          </w:rPr>
          <w:t>Schedule No. 2 Schedule of Capital Structure</w:t>
        </w:r>
        <w:r w:rsidR="000F7777">
          <w:rPr>
            <w:noProof/>
            <w:webHidden/>
          </w:rPr>
          <w:tab/>
        </w:r>
        <w:r w:rsidR="000F7777">
          <w:rPr>
            <w:noProof/>
            <w:webHidden/>
          </w:rPr>
          <w:fldChar w:fldCharType="begin"/>
        </w:r>
        <w:r w:rsidR="000F7777">
          <w:rPr>
            <w:noProof/>
            <w:webHidden/>
          </w:rPr>
          <w:instrText xml:space="preserve"> PAGEREF _Toc491234433 \h </w:instrText>
        </w:r>
        <w:r w:rsidR="000F7777">
          <w:rPr>
            <w:noProof/>
            <w:webHidden/>
          </w:rPr>
        </w:r>
        <w:r w:rsidR="000F7777">
          <w:rPr>
            <w:noProof/>
            <w:webHidden/>
          </w:rPr>
          <w:fldChar w:fldCharType="separate"/>
        </w:r>
        <w:r w:rsidR="00B827DC">
          <w:rPr>
            <w:noProof/>
            <w:webHidden/>
          </w:rPr>
          <w:t>46</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34" w:history="1">
        <w:r w:rsidR="000F7777" w:rsidRPr="00874DD5">
          <w:rPr>
            <w:rStyle w:val="Hyperlink"/>
            <w:noProof/>
          </w:rPr>
          <w:t>Schedule No. 3-A Schedule of Wastewater Operating Income</w:t>
        </w:r>
        <w:r w:rsidR="000F7777">
          <w:rPr>
            <w:noProof/>
            <w:webHidden/>
          </w:rPr>
          <w:tab/>
        </w:r>
        <w:r w:rsidR="000F7777">
          <w:rPr>
            <w:noProof/>
            <w:webHidden/>
          </w:rPr>
          <w:fldChar w:fldCharType="begin"/>
        </w:r>
        <w:r w:rsidR="000F7777">
          <w:rPr>
            <w:noProof/>
            <w:webHidden/>
          </w:rPr>
          <w:instrText xml:space="preserve"> PAGEREF _Toc491234434 \h </w:instrText>
        </w:r>
        <w:r w:rsidR="000F7777">
          <w:rPr>
            <w:noProof/>
            <w:webHidden/>
          </w:rPr>
        </w:r>
        <w:r w:rsidR="000F7777">
          <w:rPr>
            <w:noProof/>
            <w:webHidden/>
          </w:rPr>
          <w:fldChar w:fldCharType="separate"/>
        </w:r>
        <w:r w:rsidR="00B827DC">
          <w:rPr>
            <w:noProof/>
            <w:webHidden/>
          </w:rPr>
          <w:t>47</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35" w:history="1">
        <w:r w:rsidR="000F7777" w:rsidRPr="00874DD5">
          <w:rPr>
            <w:rStyle w:val="Hyperlink"/>
            <w:noProof/>
          </w:rPr>
          <w:t>Schedule No. 3-B Adjustments to Operating Income</w:t>
        </w:r>
        <w:r w:rsidR="000F7777">
          <w:rPr>
            <w:noProof/>
            <w:webHidden/>
          </w:rPr>
          <w:tab/>
        </w:r>
        <w:r w:rsidR="000F7777">
          <w:rPr>
            <w:noProof/>
            <w:webHidden/>
          </w:rPr>
          <w:fldChar w:fldCharType="begin"/>
        </w:r>
        <w:r w:rsidR="000F7777">
          <w:rPr>
            <w:noProof/>
            <w:webHidden/>
          </w:rPr>
          <w:instrText xml:space="preserve"> PAGEREF _Toc491234435 \h </w:instrText>
        </w:r>
        <w:r w:rsidR="000F7777">
          <w:rPr>
            <w:noProof/>
            <w:webHidden/>
          </w:rPr>
        </w:r>
        <w:r w:rsidR="000F7777">
          <w:rPr>
            <w:noProof/>
            <w:webHidden/>
          </w:rPr>
          <w:fldChar w:fldCharType="separate"/>
        </w:r>
        <w:r w:rsidR="00B827DC">
          <w:rPr>
            <w:noProof/>
            <w:webHidden/>
          </w:rPr>
          <w:t>48</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36" w:history="1">
        <w:r w:rsidR="000F7777" w:rsidRPr="00874DD5">
          <w:rPr>
            <w:rStyle w:val="Hyperlink"/>
            <w:noProof/>
          </w:rPr>
          <w:t>Schedule No. 3-B Adjustments to Operating Income</w:t>
        </w:r>
        <w:r w:rsidR="000F7777">
          <w:rPr>
            <w:noProof/>
            <w:webHidden/>
          </w:rPr>
          <w:tab/>
        </w:r>
        <w:r w:rsidR="000F7777">
          <w:rPr>
            <w:noProof/>
            <w:webHidden/>
          </w:rPr>
          <w:fldChar w:fldCharType="begin"/>
        </w:r>
        <w:r w:rsidR="000F7777">
          <w:rPr>
            <w:noProof/>
            <w:webHidden/>
          </w:rPr>
          <w:instrText xml:space="preserve"> PAGEREF _Toc491234436 \h </w:instrText>
        </w:r>
        <w:r w:rsidR="000F7777">
          <w:rPr>
            <w:noProof/>
            <w:webHidden/>
          </w:rPr>
        </w:r>
        <w:r w:rsidR="000F7777">
          <w:rPr>
            <w:noProof/>
            <w:webHidden/>
          </w:rPr>
          <w:fldChar w:fldCharType="separate"/>
        </w:r>
        <w:r w:rsidR="00B827DC">
          <w:rPr>
            <w:noProof/>
            <w:webHidden/>
          </w:rPr>
          <w:t>49</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37" w:history="1">
        <w:r w:rsidR="000F7777" w:rsidRPr="00874DD5">
          <w:rPr>
            <w:rStyle w:val="Hyperlink"/>
            <w:noProof/>
          </w:rPr>
          <w:t>Schedule No. 3-C Analysis of Wastewater Operation and Maintenance Expense</w:t>
        </w:r>
        <w:r w:rsidR="000F7777">
          <w:rPr>
            <w:noProof/>
            <w:webHidden/>
          </w:rPr>
          <w:tab/>
        </w:r>
        <w:r w:rsidR="000F7777">
          <w:rPr>
            <w:noProof/>
            <w:webHidden/>
          </w:rPr>
          <w:fldChar w:fldCharType="begin"/>
        </w:r>
        <w:r w:rsidR="000F7777">
          <w:rPr>
            <w:noProof/>
            <w:webHidden/>
          </w:rPr>
          <w:instrText xml:space="preserve"> PAGEREF _Toc491234437 \h </w:instrText>
        </w:r>
        <w:r w:rsidR="000F7777">
          <w:rPr>
            <w:noProof/>
            <w:webHidden/>
          </w:rPr>
        </w:r>
        <w:r w:rsidR="000F7777">
          <w:rPr>
            <w:noProof/>
            <w:webHidden/>
          </w:rPr>
          <w:fldChar w:fldCharType="separate"/>
        </w:r>
        <w:r w:rsidR="00B827DC">
          <w:rPr>
            <w:noProof/>
            <w:webHidden/>
          </w:rPr>
          <w:t>50</w:t>
        </w:r>
        <w:r w:rsidR="000F7777">
          <w:rPr>
            <w:noProof/>
            <w:webHidden/>
          </w:rPr>
          <w:fldChar w:fldCharType="end"/>
        </w:r>
      </w:hyperlink>
    </w:p>
    <w:p w:rsidR="000F7777" w:rsidRDefault="003866ED">
      <w:pPr>
        <w:pStyle w:val="TOC1"/>
        <w:rPr>
          <w:rFonts w:asciiTheme="minorHAnsi" w:eastAsiaTheme="minorEastAsia" w:hAnsiTheme="minorHAnsi" w:cstheme="minorBidi"/>
          <w:noProof/>
          <w:sz w:val="22"/>
          <w:szCs w:val="22"/>
        </w:rPr>
      </w:pPr>
      <w:hyperlink w:anchor="_Toc491234438" w:history="1">
        <w:r w:rsidR="000F7777" w:rsidRPr="00874DD5">
          <w:rPr>
            <w:rStyle w:val="Hyperlink"/>
            <w:noProof/>
          </w:rPr>
          <w:t>Schedule No. 4 Monthly Wastewater Rate Base</w:t>
        </w:r>
        <w:r w:rsidR="000F7777">
          <w:rPr>
            <w:noProof/>
            <w:webHidden/>
          </w:rPr>
          <w:tab/>
        </w:r>
        <w:r w:rsidR="000F7777">
          <w:rPr>
            <w:noProof/>
            <w:webHidden/>
          </w:rPr>
          <w:fldChar w:fldCharType="begin"/>
        </w:r>
        <w:r w:rsidR="000F7777">
          <w:rPr>
            <w:noProof/>
            <w:webHidden/>
          </w:rPr>
          <w:instrText xml:space="preserve"> PAGEREF _Toc491234438 \h </w:instrText>
        </w:r>
        <w:r w:rsidR="000F7777">
          <w:rPr>
            <w:noProof/>
            <w:webHidden/>
          </w:rPr>
        </w:r>
        <w:r w:rsidR="000F7777">
          <w:rPr>
            <w:noProof/>
            <w:webHidden/>
          </w:rPr>
          <w:fldChar w:fldCharType="separate"/>
        </w:r>
        <w:r w:rsidR="00B827DC">
          <w:rPr>
            <w:noProof/>
            <w:webHidden/>
          </w:rPr>
          <w:t>51</w:t>
        </w:r>
        <w:r w:rsidR="000F7777">
          <w:rPr>
            <w:noProof/>
            <w:webHidden/>
          </w:rPr>
          <w:fldChar w:fldCharType="end"/>
        </w:r>
      </w:hyperlink>
    </w:p>
    <w:p w:rsidR="00DB473D" w:rsidRDefault="00DB473D" w:rsidP="00DB473D">
      <w:pPr>
        <w:pStyle w:val="TOCColumnHeadings"/>
      </w:pPr>
      <w:r>
        <w:fldChar w:fldCharType="end"/>
      </w:r>
    </w:p>
    <w:p w:rsidR="00DB473D" w:rsidRDefault="00DB473D" w:rsidP="00DB473D">
      <w:pPr>
        <w:pStyle w:val="BodyText"/>
        <w:jc w:val="center"/>
        <w:rPr>
          <w:b/>
          <w:sz w:val="28"/>
          <w:szCs w:val="28"/>
        </w:rPr>
      </w:pPr>
    </w:p>
    <w:p w:rsidR="00A70DCF" w:rsidRDefault="00A70DCF" w:rsidP="00A70DCF">
      <w:pPr>
        <w:pStyle w:val="BodyText"/>
        <w:jc w:val="center"/>
        <w:rPr>
          <w:b/>
          <w:sz w:val="28"/>
          <w:szCs w:val="28"/>
        </w:rPr>
      </w:pPr>
    </w:p>
    <w:p w:rsidR="00A70DCF" w:rsidRDefault="00A70DCF" w:rsidP="00A70DCF">
      <w:pPr>
        <w:pStyle w:val="BodyText"/>
        <w:jc w:val="center"/>
        <w:rPr>
          <w:b/>
          <w:sz w:val="28"/>
          <w:szCs w:val="28"/>
        </w:rPr>
      </w:pPr>
    </w:p>
    <w:p w:rsidR="00A70DCF" w:rsidRDefault="00A70DCF" w:rsidP="00A70DCF">
      <w:pPr>
        <w:pStyle w:val="BodyText"/>
        <w:jc w:val="center"/>
        <w:rPr>
          <w:b/>
          <w:sz w:val="28"/>
          <w:szCs w:val="28"/>
        </w:rPr>
      </w:pPr>
    </w:p>
    <w:p w:rsidR="00A70DCF" w:rsidRDefault="00A70DCF" w:rsidP="00A70DCF">
      <w:pPr>
        <w:pStyle w:val="BodyText"/>
        <w:jc w:val="center"/>
        <w:rPr>
          <w:b/>
          <w:sz w:val="28"/>
          <w:szCs w:val="28"/>
        </w:rPr>
      </w:pPr>
    </w:p>
    <w:p w:rsidR="00A70DCF" w:rsidRDefault="00A70DCF" w:rsidP="00A70DCF">
      <w:pPr>
        <w:pStyle w:val="BodyText"/>
        <w:jc w:val="center"/>
        <w:rPr>
          <w:b/>
          <w:sz w:val="28"/>
          <w:szCs w:val="28"/>
        </w:rPr>
      </w:pPr>
    </w:p>
    <w:p w:rsidR="00A70DCF" w:rsidRDefault="00A70DCF" w:rsidP="00A70DCF">
      <w:pPr>
        <w:pStyle w:val="BodyText"/>
        <w:jc w:val="center"/>
        <w:rPr>
          <w:b/>
          <w:sz w:val="28"/>
          <w:szCs w:val="28"/>
        </w:rPr>
      </w:pPr>
    </w:p>
    <w:p w:rsidR="00A70DCF" w:rsidRPr="00B40E53" w:rsidRDefault="00A70DCF" w:rsidP="00A70DCF">
      <w:pPr>
        <w:pStyle w:val="BodyText"/>
        <w:jc w:val="center"/>
        <w:sectPr w:rsidR="00A70DCF" w:rsidRPr="00B40E53" w:rsidSect="00F707CC">
          <w:headerReference w:type="first" r:id="rId13"/>
          <w:footerReference w:type="first" r:id="rId14"/>
          <w:pgSz w:w="12240" w:h="15840" w:code="1"/>
          <w:pgMar w:top="1584" w:right="1440" w:bottom="1440" w:left="1440" w:header="720" w:footer="720" w:gutter="0"/>
          <w:pgNumType w:fmt="lowerRoman" w:start="1"/>
          <w:cols w:space="720"/>
          <w:formProt w:val="0"/>
          <w:titlePg/>
          <w:docGrid w:linePitch="360"/>
        </w:sectPr>
      </w:pPr>
    </w:p>
    <w:p w:rsidR="007C0528" w:rsidRDefault="007C0528">
      <w:pPr>
        <w:pStyle w:val="RecommendationMajorSectionHeading"/>
      </w:pPr>
      <w:r>
        <w:lastRenderedPageBreak/>
        <w:t xml:space="preserve"> </w:t>
      </w:r>
      <w:bookmarkStart w:id="12" w:name="_Toc490222242"/>
      <w:bookmarkStart w:id="13" w:name="_Toc490226553"/>
      <w:bookmarkStart w:id="14" w:name="_Toc490226737"/>
      <w:bookmarkStart w:id="15" w:name="_Toc490226829"/>
      <w:bookmarkStart w:id="16" w:name="_Toc490227281"/>
      <w:bookmarkStart w:id="17" w:name="_Toc490544053"/>
      <w:bookmarkStart w:id="18" w:name="CaseBackground"/>
      <w:r>
        <w:t>Case Background</w:t>
      </w:r>
      <w:bookmarkEnd w:id="12"/>
      <w:bookmarkEnd w:id="13"/>
      <w:bookmarkEnd w:id="14"/>
      <w:bookmarkEnd w:id="15"/>
      <w:bookmarkEnd w:id="16"/>
      <w:bookmarkEnd w:id="17"/>
      <w:r>
        <w:fldChar w:fldCharType="begin"/>
      </w:r>
      <w:r>
        <w:instrText xml:space="preserve"> TC </w:instrText>
      </w:r>
      <w:r w:rsidR="00DB473D">
        <w:instrText>“</w:instrText>
      </w:r>
      <w:bookmarkStart w:id="19" w:name="_Toc491234410"/>
      <w:r w:rsidR="00DB473D">
        <w:instrText>Case Background</w:instrText>
      </w:r>
      <w:bookmarkEnd w:id="19"/>
      <w:r w:rsidR="00DB473D">
        <w:instrText xml:space="preserve">” </w:instrText>
      </w:r>
      <w:r>
        <w:instrText xml:space="preserve">\l 1 </w:instrText>
      </w:r>
      <w:r>
        <w:fldChar w:fldCharType="end"/>
      </w:r>
    </w:p>
    <w:p w:rsidR="006F7E48" w:rsidRPr="00443AB5" w:rsidRDefault="006F7E48" w:rsidP="006F7E48">
      <w:pPr>
        <w:pStyle w:val="BodyText"/>
        <w:rPr>
          <w:rFonts w:cs="Calibri"/>
        </w:rPr>
      </w:pPr>
      <w:r w:rsidRPr="00443AB5">
        <w:rPr>
          <w:rFonts w:cs="Calibri"/>
        </w:rPr>
        <w:t xml:space="preserve">ESAD Enterprises, Inc. d/b/a Beaches Sewer Systems, Inc. (Beaches or Utility) is a Class C wastewater-only </w:t>
      </w:r>
      <w:r w:rsidR="008F0ED5">
        <w:rPr>
          <w:rFonts w:cs="Calibri"/>
        </w:rPr>
        <w:t>u</w:t>
      </w:r>
      <w:r w:rsidRPr="00443AB5">
        <w:rPr>
          <w:rFonts w:cs="Calibri"/>
        </w:rPr>
        <w:t xml:space="preserve">tility operating in Gulf County, Florida. The Utility currently serves approximately 316 residential and 4 general service wastewater customers, and has 45 prepaid connections. Water service is provided by the City of Port St. Joe. </w:t>
      </w:r>
    </w:p>
    <w:p w:rsidR="006F7E48" w:rsidRPr="00443AB5" w:rsidRDefault="006F7E48" w:rsidP="006F7E48">
      <w:pPr>
        <w:pStyle w:val="BodyText"/>
        <w:rPr>
          <w:rFonts w:cs="Calibri"/>
        </w:rPr>
      </w:pPr>
      <w:r w:rsidRPr="00443AB5">
        <w:rPr>
          <w:rFonts w:cs="Calibri"/>
        </w:rPr>
        <w:t>By Order No. 17638, issued June 2, 1987, the Commission granted Certificate No. 422-S to Gulf Aire Properties, Inc. d/b/a Gulf Aire Wastewater Treatment Plant (Gulf Aire) for its wastewater system.</w:t>
      </w:r>
      <w:r>
        <w:rPr>
          <w:rStyle w:val="FootnoteReference"/>
          <w:rFonts w:cs="Calibri"/>
        </w:rPr>
        <w:footnoteReference w:id="1"/>
      </w:r>
      <w:r w:rsidRPr="00443AB5">
        <w:rPr>
          <w:rFonts w:cs="Calibri"/>
        </w:rPr>
        <w:t xml:space="preserve"> The Commission amended the certificate by Order No. 19621, issued July 7, 1988, to include additional territory, and amended it a second time by Order No. 25275, issued October 30, 1991, to correct, add, and delete territory.</w:t>
      </w:r>
      <w:r w:rsidR="0091598C">
        <w:rPr>
          <w:rStyle w:val="FootnoteReference"/>
          <w:rFonts w:cs="Calibri"/>
        </w:rPr>
        <w:footnoteReference w:id="2"/>
      </w:r>
      <w:r w:rsidRPr="00443AB5">
        <w:rPr>
          <w:rFonts w:cs="Calibri"/>
        </w:rPr>
        <w:t xml:space="preserve"> The Utility was transferred from Gulf Aire to Beaches by Order No. PSC-02-1299-PAA-SU, issued on September 23, 2002.</w:t>
      </w:r>
      <w:r w:rsidR="0091598C">
        <w:rPr>
          <w:rStyle w:val="FootnoteReference"/>
          <w:rFonts w:cs="Calibri"/>
        </w:rPr>
        <w:footnoteReference w:id="3"/>
      </w:r>
      <w:r w:rsidRPr="00443AB5">
        <w:rPr>
          <w:rFonts w:cs="Calibri"/>
        </w:rPr>
        <w:t xml:space="preserve"> </w:t>
      </w:r>
    </w:p>
    <w:p w:rsidR="006F7E48" w:rsidRPr="00443AB5" w:rsidRDefault="006F7E48" w:rsidP="006F7E48">
      <w:pPr>
        <w:pStyle w:val="BodyText"/>
        <w:rPr>
          <w:rFonts w:cs="Calibri"/>
        </w:rPr>
      </w:pPr>
      <w:r w:rsidRPr="00443AB5">
        <w:rPr>
          <w:rFonts w:cs="Calibri"/>
        </w:rPr>
        <w:t>The Utility’s last rate case was a staff-assisted rate case (SARC) approved in 1987.</w:t>
      </w:r>
      <w:r w:rsidR="0091598C">
        <w:rPr>
          <w:rStyle w:val="FootnoteReference"/>
          <w:rFonts w:cs="Calibri"/>
        </w:rPr>
        <w:footnoteReference w:id="4"/>
      </w:r>
      <w:r w:rsidRPr="00443AB5">
        <w:rPr>
          <w:rFonts w:cs="Calibri"/>
        </w:rPr>
        <w:t xml:space="preserve"> The petition for a SARC in the instant case was filed on July 12, 2016. The test year selected was July 1, 2015, through June 30, 2016. According to the Beaches 2015 Annual Report, total gross revenues were $130,792 and total operating expenses were $137,247.</w:t>
      </w:r>
    </w:p>
    <w:p w:rsidR="006F7E48" w:rsidRPr="00443AB5" w:rsidRDefault="006F7E48" w:rsidP="006F7E48">
      <w:pPr>
        <w:pStyle w:val="BodyText"/>
        <w:rPr>
          <w:rFonts w:cs="Calibri"/>
        </w:rPr>
      </w:pPr>
      <w:r w:rsidRPr="00443AB5">
        <w:rPr>
          <w:rFonts w:cs="Calibri"/>
        </w:rPr>
        <w:t>The customer meeting was held on March 9, 2017, in Port St. Joe, Florida, to receive customer questions and comments concerning the Utility’s rate case and quality of service.</w:t>
      </w:r>
      <w:r w:rsidR="00FA62AC">
        <w:rPr>
          <w:rFonts w:cs="Calibri"/>
        </w:rPr>
        <w:t xml:space="preserve"> </w:t>
      </w:r>
      <w:r w:rsidR="00FA62AC" w:rsidRPr="00443AB5">
        <w:rPr>
          <w:rFonts w:cs="Calibri"/>
        </w:rPr>
        <w:t>The Commission has jurisdiction pursuant to Sections 367.081, 367.0812, 367.0814, and 367.091, Florida Statutes (F.S.</w:t>
      </w:r>
      <w:r w:rsidR="00FA62AC">
        <w:rPr>
          <w:rFonts w:cs="Calibri"/>
        </w:rPr>
        <w:t xml:space="preserve">). </w:t>
      </w:r>
      <w:r w:rsidRPr="00443AB5">
        <w:rPr>
          <w:rFonts w:cs="Calibri"/>
        </w:rPr>
        <w:t xml:space="preserve">At the Commission Conference held on July 13, 2017, the Commission deferred the item to </w:t>
      </w:r>
      <w:r w:rsidR="00825D18">
        <w:rPr>
          <w:rFonts w:cs="Calibri"/>
        </w:rPr>
        <w:t>the September 7, 2017 Agenda</w:t>
      </w:r>
      <w:r w:rsidRPr="00443AB5">
        <w:rPr>
          <w:rFonts w:cs="Calibri"/>
        </w:rPr>
        <w:t>.</w:t>
      </w:r>
    </w:p>
    <w:p w:rsidR="0068481F" w:rsidRDefault="0068481F" w:rsidP="006F7E48">
      <w:pPr>
        <w:pStyle w:val="BodyText"/>
      </w:pPr>
    </w:p>
    <w:p w:rsidR="007C0528" w:rsidRDefault="007C0528" w:rsidP="0068481F"/>
    <w:bookmarkEnd w:id="18"/>
    <w:p w:rsidR="00EA2273" w:rsidRDefault="00EA2273">
      <w:pPr>
        <w:pStyle w:val="RecommendationMajorSectionHeading"/>
        <w:sectPr w:rsidR="00EA2273" w:rsidSect="00F707CC">
          <w:headerReference w:type="first" r:id="rId15"/>
          <w:pgSz w:w="12240" w:h="15840" w:code="1"/>
          <w:pgMar w:top="1584" w:right="1440" w:bottom="1440" w:left="1440" w:header="720" w:footer="720" w:gutter="0"/>
          <w:pgNumType w:start="1"/>
          <w:cols w:space="720"/>
          <w:formProt w:val="0"/>
          <w:titlePg/>
          <w:docGrid w:linePitch="360"/>
        </w:sectPr>
      </w:pPr>
    </w:p>
    <w:p w:rsidR="007C0528" w:rsidRDefault="007C0528">
      <w:pPr>
        <w:pStyle w:val="RecommendationMajorSectionHeading"/>
      </w:pPr>
      <w:bookmarkStart w:id="20" w:name="_Toc490222243"/>
      <w:bookmarkStart w:id="21" w:name="_Toc490226554"/>
      <w:bookmarkStart w:id="22" w:name="_Toc490226738"/>
      <w:bookmarkStart w:id="23" w:name="_Toc490226830"/>
      <w:bookmarkStart w:id="24" w:name="_Toc490227283"/>
      <w:bookmarkStart w:id="25" w:name="_Toc490544054"/>
      <w:bookmarkStart w:id="26" w:name="DiscussionOfIssues"/>
      <w:r>
        <w:lastRenderedPageBreak/>
        <w:t>Discussion of Issues</w:t>
      </w:r>
      <w:bookmarkEnd w:id="20"/>
      <w:bookmarkEnd w:id="21"/>
      <w:bookmarkEnd w:id="22"/>
      <w:bookmarkEnd w:id="23"/>
      <w:bookmarkEnd w:id="24"/>
      <w:bookmarkEnd w:id="25"/>
    </w:p>
    <w:p w:rsidR="001374DB" w:rsidRDefault="001374DB">
      <w:pPr>
        <w:pStyle w:val="IssueHeading"/>
        <w:rPr>
          <w:vanish/>
          <w:specVanish/>
        </w:rPr>
      </w:pPr>
      <w:bookmarkStart w:id="27" w:name="_Toc490222244"/>
      <w:bookmarkStart w:id="28" w:name="_Toc490226555"/>
      <w:bookmarkStart w:id="29" w:name="_Toc490226739"/>
      <w:bookmarkStart w:id="30" w:name="_Toc490226831"/>
      <w:bookmarkStart w:id="31" w:name="_Toc490227284"/>
      <w:bookmarkStart w:id="32" w:name="_Toc490228800"/>
      <w:bookmarkStart w:id="33" w:name="_Toc490228849"/>
      <w:bookmarkStart w:id="34" w:name="_Toc490229006"/>
      <w:bookmarkStart w:id="35" w:name="_Toc490229211"/>
      <w:bookmarkStart w:id="36" w:name="_Toc490544055"/>
      <w:bookmarkEnd w:id="26"/>
      <w:r w:rsidRPr="004C3641">
        <w:t xml:space="preserve">Issue </w:t>
      </w:r>
      <w:fldSimple w:instr=" SEQ Issue \* MERGEFORMAT ">
        <w:r w:rsidR="00B827DC">
          <w:rPr>
            <w:noProof/>
          </w:rPr>
          <w:t>1</w:t>
        </w:r>
      </w:fldSimple>
      <w:r w:rsidRPr="004C3641">
        <w:t>:</w:t>
      </w:r>
      <w:bookmarkEnd w:id="27"/>
      <w:bookmarkEnd w:id="28"/>
      <w:bookmarkEnd w:id="29"/>
      <w:bookmarkEnd w:id="30"/>
      <w:bookmarkEnd w:id="31"/>
      <w:bookmarkEnd w:id="32"/>
      <w:bookmarkEnd w:id="33"/>
      <w:bookmarkEnd w:id="34"/>
      <w:bookmarkEnd w:id="35"/>
      <w:bookmarkEnd w:id="36"/>
      <w:r>
        <w:fldChar w:fldCharType="begin"/>
      </w:r>
      <w:r>
        <w:instrText xml:space="preserve"> TC "</w:instrText>
      </w:r>
      <w:bookmarkStart w:id="37" w:name="_Toc490227285"/>
      <w:bookmarkStart w:id="38" w:name="_Toc490544056"/>
      <w:bookmarkStart w:id="39" w:name="_Toc491234411"/>
      <w:r w:rsidR="00F560C9">
        <w:instrText xml:space="preserve">Issue 1 </w:instrText>
      </w:r>
      <w:r w:rsidR="00B40E53">
        <w:instrText>Quality of Service</w:instrText>
      </w:r>
      <w:bookmarkEnd w:id="37"/>
      <w:bookmarkEnd w:id="38"/>
      <w:bookmarkEnd w:id="39"/>
      <w:r>
        <w:instrText>"</w:instrText>
      </w:r>
      <w:r w:rsidR="003670AD">
        <w:instrText xml:space="preserve"> \l 1 </w:instrText>
      </w:r>
      <w:r>
        <w:fldChar w:fldCharType="end"/>
      </w:r>
      <w:r>
        <w:t> </w:t>
      </w:r>
    </w:p>
    <w:p w:rsidR="001374DB" w:rsidRDefault="003670AD">
      <w:pPr>
        <w:pStyle w:val="BodyText"/>
      </w:pPr>
      <w:r>
        <w:t> </w:t>
      </w:r>
      <w:r w:rsidR="00FD202E">
        <w:t>I</w:t>
      </w:r>
      <w:r w:rsidR="00061357">
        <w:t>s the quality of service provided by Beaches Sewer Systems, Inc. satisfactory?</w:t>
      </w:r>
    </w:p>
    <w:p w:rsidR="001374DB" w:rsidRPr="004C3641" w:rsidRDefault="001374DB">
      <w:pPr>
        <w:pStyle w:val="IssueSubsectionHeading"/>
        <w:rPr>
          <w:vanish/>
          <w:specVanish/>
        </w:rPr>
      </w:pPr>
      <w:r w:rsidRPr="004C3641">
        <w:t>Recommendation: </w:t>
      </w:r>
    </w:p>
    <w:p w:rsidR="001374DB" w:rsidRDefault="001374DB">
      <w:pPr>
        <w:pStyle w:val="BodyText"/>
      </w:pPr>
      <w:r>
        <w:t> </w:t>
      </w:r>
      <w:r w:rsidR="00061357">
        <w:t>Yes, the quality of service provided by Beaches Sewer Systems, Inc. should be considered satisfactory.</w:t>
      </w:r>
      <w:r w:rsidR="00061357" w:rsidRPr="00B6555F">
        <w:t xml:space="preserve"> </w:t>
      </w:r>
      <w:r w:rsidR="00061357" w:rsidRPr="00800CF1">
        <w:t>The Utility’s</w:t>
      </w:r>
      <w:r w:rsidR="001E6B2B">
        <w:t xml:space="preserve"> wastewater treatment plant</w:t>
      </w:r>
      <w:r w:rsidR="00061357" w:rsidRPr="00800CF1">
        <w:t xml:space="preserve"> </w:t>
      </w:r>
      <w:r w:rsidR="001E6B2B">
        <w:t>(</w:t>
      </w:r>
      <w:r w:rsidR="00061357" w:rsidRPr="00B6555F">
        <w:t>WWTP</w:t>
      </w:r>
      <w:r w:rsidR="001E6B2B">
        <w:t>)</w:t>
      </w:r>
      <w:r w:rsidR="00061357" w:rsidRPr="00B6555F">
        <w:t xml:space="preserve"> and related facilities are in substantial compliance with DEP’s requirements and is working towards full compliance. </w:t>
      </w:r>
      <w:r w:rsidR="00061357">
        <w:t>(Ellis)</w:t>
      </w:r>
      <w:r>
        <w:t xml:space="preserve"> </w:t>
      </w:r>
    </w:p>
    <w:p w:rsidR="001374DB" w:rsidRPr="004C3641" w:rsidRDefault="001374DB">
      <w:pPr>
        <w:pStyle w:val="IssueSubsectionHeading"/>
        <w:rPr>
          <w:vanish/>
          <w:specVanish/>
        </w:rPr>
      </w:pPr>
      <w:r w:rsidRPr="004C3641">
        <w:t>Staff Analysis: </w:t>
      </w:r>
    </w:p>
    <w:p w:rsidR="00061357" w:rsidRDefault="001374DB" w:rsidP="00061357">
      <w:pPr>
        <w:pStyle w:val="BodyText"/>
      </w:pPr>
      <w:r>
        <w:t> </w:t>
      </w:r>
      <w:r w:rsidR="00061357">
        <w:t>Pursuant to Section 367.081</w:t>
      </w:r>
      <w:r w:rsidR="00204041">
        <w:t>(</w:t>
      </w:r>
      <w:r w:rsidR="00061357">
        <w:t>2</w:t>
      </w:r>
      <w:r w:rsidR="00204041">
        <w:t>)(a)1</w:t>
      </w:r>
      <w:r w:rsidR="00061357">
        <w:t xml:space="preserve">, F.S., in water and wastewater rate cases, the Commission shall </w:t>
      </w:r>
      <w:r w:rsidR="00204041">
        <w:t>consider</w:t>
      </w:r>
      <w:r w:rsidR="00061357">
        <w:t xml:space="preserve"> the overall quality of service provided by a utility. </w:t>
      </w:r>
      <w:r w:rsidR="00204041">
        <w:t>Rule 25-30.433(1), Florida Administrative Code</w:t>
      </w:r>
      <w:r w:rsidR="00A93CE2">
        <w:t xml:space="preserve"> (F.A.C.)</w:t>
      </w:r>
      <w:r w:rsidR="00B93B10">
        <w:t xml:space="preserve">, </w:t>
      </w:r>
      <w:r w:rsidR="00204041">
        <w:t>provides for the</w:t>
      </w:r>
      <w:r w:rsidR="00061357">
        <w:t xml:space="preserve"> evaluation of three separate components of the </w:t>
      </w:r>
      <w:r w:rsidR="00204041">
        <w:t>u</w:t>
      </w:r>
      <w:r w:rsidR="00061357">
        <w:t>tility</w:t>
      </w:r>
      <w:r w:rsidR="00204041">
        <w:t>’s</w:t>
      </w:r>
      <w:r w:rsidR="00061357">
        <w:t xml:space="preserve"> operations. The components evaluated are (1) the quality of the utility’s product; (2) the operational conditions of the utility’s plant and facilities; and (3) the utility’s attempt to address customer satisfaction. </w:t>
      </w:r>
      <w:r w:rsidR="00B93B10">
        <w:t xml:space="preserve">The Rule </w:t>
      </w:r>
      <w:r w:rsidR="00061357">
        <w:t xml:space="preserve">further states that </w:t>
      </w:r>
      <w:r w:rsidR="002A4A78">
        <w:t xml:space="preserve">sanitary surveys, </w:t>
      </w:r>
      <w:r w:rsidR="00061357">
        <w:t xml:space="preserve">outstanding citations, violations, and consent orders on file with the Florida Department of Environmental Protection (DEP) and the county health department over the preceding </w:t>
      </w:r>
      <w:r w:rsidR="00B93B10">
        <w:t xml:space="preserve">three </w:t>
      </w:r>
      <w:r w:rsidR="00061357">
        <w:t>year period shall be considered. In addition, customer comments or complaints received by the Commission are also reviewed.</w:t>
      </w:r>
    </w:p>
    <w:p w:rsidR="00061357" w:rsidRDefault="00061357" w:rsidP="00061357">
      <w:pPr>
        <w:pStyle w:val="BodyText"/>
        <w:spacing w:after="0"/>
      </w:pPr>
      <w:r w:rsidRPr="00F920A4">
        <w:rPr>
          <w:rFonts w:ascii="Arial" w:hAnsi="Arial" w:cs="Arial"/>
          <w:b/>
        </w:rPr>
        <w:t>Quality of Utility’s Produc</w:t>
      </w:r>
      <w:r>
        <w:rPr>
          <w:rFonts w:ascii="Arial" w:hAnsi="Arial" w:cs="Arial"/>
          <w:b/>
        </w:rPr>
        <w:t>t</w:t>
      </w:r>
    </w:p>
    <w:p w:rsidR="00061357" w:rsidRDefault="00EF3B45" w:rsidP="00061357">
      <w:pPr>
        <w:pStyle w:val="BodyText"/>
      </w:pPr>
      <w:r>
        <w:t>Environmental j</w:t>
      </w:r>
      <w:r w:rsidR="00061357">
        <w:t>urisdiction of Beaches’ wastewater facilities is under the DEP. To evaluate Beaches’ product quality, staff reviewed the Utility’s compliance with</w:t>
      </w:r>
      <w:r w:rsidR="0023312D">
        <w:t xml:space="preserve"> the</w:t>
      </w:r>
      <w:r w:rsidR="00061357">
        <w:t xml:space="preserve"> DEP environmental requirements regarding effluent quality. </w:t>
      </w:r>
      <w:r w:rsidR="0036598D">
        <w:t>For the period of August 2016 through May of 2017, a review of the Utility’s discharge monitoring reports shows</w:t>
      </w:r>
      <w:r w:rsidR="0036598D" w:rsidRPr="0036598D">
        <w:t xml:space="preserve"> </w:t>
      </w:r>
      <w:r w:rsidR="0036598D">
        <w:t>all testing of effluent quality is currently within the DEP standards</w:t>
      </w:r>
      <w:r w:rsidR="00061357">
        <w:t>.</w:t>
      </w:r>
    </w:p>
    <w:p w:rsidR="00061357" w:rsidRDefault="00061357" w:rsidP="00061357">
      <w:pPr>
        <w:pStyle w:val="BodyText"/>
        <w:spacing w:after="0"/>
      </w:pPr>
      <w:r w:rsidRPr="00F920A4">
        <w:rPr>
          <w:rFonts w:ascii="Arial" w:hAnsi="Arial" w:cs="Arial"/>
          <w:b/>
        </w:rPr>
        <w:t>Operating Condition of the Utility’s Plant and Facilitie</w:t>
      </w:r>
      <w:r>
        <w:rPr>
          <w:rFonts w:ascii="Arial" w:hAnsi="Arial" w:cs="Arial"/>
          <w:b/>
        </w:rPr>
        <w:t>s</w:t>
      </w:r>
    </w:p>
    <w:p w:rsidR="00061357" w:rsidRDefault="00061357" w:rsidP="00061357">
      <w:pPr>
        <w:pStyle w:val="BodyText"/>
      </w:pPr>
      <w:r>
        <w:t xml:space="preserve">Beaches is a wastewater service only </w:t>
      </w:r>
      <w:r w:rsidR="00B93B10">
        <w:t>u</w:t>
      </w:r>
      <w:r>
        <w:t xml:space="preserve">tility. Staff conducted a site visit to inspect the facility on March 9, 2017. Several components of the system were noted by staff to be in disrepair, in need of replacement, or in need of additional equipment. These items are included in the list of pro forma projects discussed in </w:t>
      </w:r>
      <w:r w:rsidRPr="000D1ED8">
        <w:t>Issue 1</w:t>
      </w:r>
      <w:r>
        <w:t>6.</w:t>
      </w:r>
    </w:p>
    <w:p w:rsidR="00061357" w:rsidRDefault="00061357" w:rsidP="00061357">
      <w:pPr>
        <w:pStyle w:val="BodyText"/>
      </w:pPr>
      <w:r>
        <w:t>On May 3, 2017, the DEP conducted an inspection of the Beaches WWTP and noted several areas of non-compliance</w:t>
      </w:r>
      <w:r w:rsidR="00E55680">
        <w:t xml:space="preserve"> </w:t>
      </w:r>
      <w:r w:rsidR="00B37491">
        <w:t>such as out of date chemicals and</w:t>
      </w:r>
      <w:r w:rsidR="00E55680">
        <w:t xml:space="preserve"> no receipt for flow meter calibration</w:t>
      </w:r>
      <w:r w:rsidR="001E6B2B">
        <w:t xml:space="preserve"> that have a</w:t>
      </w:r>
      <w:r w:rsidR="00B93B10">
        <w:t xml:space="preserve">lready been corrected by the </w:t>
      </w:r>
      <w:r w:rsidR="001E6B2B">
        <w:t>Utility</w:t>
      </w:r>
      <w:r>
        <w:t>.</w:t>
      </w:r>
      <w:r w:rsidR="001E6B2B">
        <w:t xml:space="preserve"> </w:t>
      </w:r>
      <w:r>
        <w:t xml:space="preserve">The only remaining item of concern to be addressed by the Utility is the failure to rotate and rest the percolation ponds as described in the </w:t>
      </w:r>
      <w:r w:rsidR="0074446D">
        <w:t>WWTP’</w:t>
      </w:r>
      <w:r>
        <w:t>s permit. This concern was previously noted in the prior DEP inspection conducted on August 29, 2016. As noted above, the Utility has proposed pro-forma projects to address this concern.</w:t>
      </w:r>
    </w:p>
    <w:p w:rsidR="00061357" w:rsidRDefault="00061357" w:rsidP="00061357">
      <w:pPr>
        <w:pStyle w:val="BodyText"/>
        <w:spacing w:after="0"/>
      </w:pPr>
      <w:r w:rsidRPr="00F920A4">
        <w:rPr>
          <w:rFonts w:ascii="Arial" w:hAnsi="Arial" w:cs="Arial"/>
          <w:b/>
        </w:rPr>
        <w:t>The Utility’s Attempt to Address Customer Satisfactio</w:t>
      </w:r>
      <w:r>
        <w:rPr>
          <w:rFonts w:ascii="Arial" w:hAnsi="Arial" w:cs="Arial"/>
          <w:b/>
        </w:rPr>
        <w:t>n</w:t>
      </w:r>
    </w:p>
    <w:p w:rsidR="00061357" w:rsidRPr="00900350" w:rsidRDefault="00061357" w:rsidP="00061357">
      <w:pPr>
        <w:autoSpaceDE w:val="0"/>
        <w:autoSpaceDN w:val="0"/>
        <w:adjustRightInd w:val="0"/>
        <w:spacing w:after="240"/>
        <w:jc w:val="both"/>
        <w:rPr>
          <w:color w:val="000000"/>
        </w:rPr>
      </w:pPr>
      <w:r>
        <w:rPr>
          <w:color w:val="000000"/>
        </w:rPr>
        <w:t xml:space="preserve">The final component of the overall quality of service that must be assessed is the </w:t>
      </w:r>
      <w:r w:rsidR="00220082">
        <w:rPr>
          <w:color w:val="000000"/>
        </w:rPr>
        <w:t>U</w:t>
      </w:r>
      <w:r>
        <w:rPr>
          <w:color w:val="000000"/>
        </w:rPr>
        <w:t>tility’s attempt to address customer satisfaction</w:t>
      </w:r>
      <w:r>
        <w:rPr>
          <w:color w:val="1F497D"/>
        </w:rPr>
        <w:t xml:space="preserve">. </w:t>
      </w:r>
      <w:r>
        <w:rPr>
          <w:color w:val="000000"/>
        </w:rPr>
        <w:t xml:space="preserve">As part of staff’s evaluation of customer satisfaction, staff held a customer meeting in Port St. Joe, Florida, on March 9, 2017, to receive customer comments concerning Beaches’ quality of service. </w:t>
      </w:r>
      <w:r>
        <w:t xml:space="preserve">Only one customer attended the customer meeting, and the customer provided general comments regarding wastewater systems. The </w:t>
      </w:r>
      <w:r>
        <w:lastRenderedPageBreak/>
        <w:t>customer also expressed general concerns regarding the long-term sustainability of a small wastewater system such as Beaches. However, the customer did not express any complaints or dissatisfaction with the system or the customer service.</w:t>
      </w:r>
    </w:p>
    <w:p w:rsidR="00061357" w:rsidRDefault="00061357" w:rsidP="00061357">
      <w:pPr>
        <w:pStyle w:val="BodyText"/>
      </w:pPr>
      <w:r>
        <w:t>Staff requested copies of any complaints filed with Beaches during the test year as well as the previous four years. None were received by the Utility. In addition, staff requested copies of all complaints filed with the DEP for the test year and four years prior; none were received.</w:t>
      </w:r>
    </w:p>
    <w:p w:rsidR="00C83085" w:rsidRDefault="00061357" w:rsidP="00061357">
      <w:pPr>
        <w:pStyle w:val="BodyText"/>
      </w:pPr>
      <w:r>
        <w:t>A review of the Commission’s complaint tracking system revealed no complaints against the Utility in the five-year period from July 1, 2011, through June 30, 2016, and one customer complaint filed after the test year on January 31, 2017. The complaint expressed concerns regarding deteriorating infrastructure and safety, noting that children were observed at a lift station. The Utility’s response noted that its lift stations and other facilities are locked to prevent access, and the Utility planned on posting</w:t>
      </w:r>
      <w:r w:rsidR="00856009">
        <w:t xml:space="preserve"> additional</w:t>
      </w:r>
      <w:r>
        <w:t xml:space="preserve"> </w:t>
      </w:r>
      <w:r w:rsidR="006F5218">
        <w:t>“N</w:t>
      </w:r>
      <w:r>
        <w:t xml:space="preserve">o </w:t>
      </w:r>
      <w:r w:rsidR="006F5218">
        <w:t>T</w:t>
      </w:r>
      <w:r>
        <w:t>respassing</w:t>
      </w:r>
      <w:r w:rsidR="006F5218">
        <w:t>”</w:t>
      </w:r>
      <w:r>
        <w:t xml:space="preserve"> signs and discussing the matter with local law enforcement.</w:t>
      </w:r>
      <w:r w:rsidR="00EF3B45">
        <w:t xml:space="preserve"> </w:t>
      </w:r>
    </w:p>
    <w:p w:rsidR="00061357" w:rsidRDefault="00061357" w:rsidP="00061357">
      <w:pPr>
        <w:pStyle w:val="BodyText"/>
      </w:pPr>
      <w:r>
        <w:t xml:space="preserve">During the processing of the rate case, four letters were received. Three letters, including one with nine names listed, expressed concerns regarding the amount of the increase and </w:t>
      </w:r>
      <w:r w:rsidR="007307DA">
        <w:t xml:space="preserve">included </w:t>
      </w:r>
      <w:r>
        <w:t>various suggestions</w:t>
      </w:r>
      <w:r w:rsidR="00FE0F1C">
        <w:t xml:space="preserve"> on how the increase could be handled</w:t>
      </w:r>
      <w:r w:rsidR="007307DA">
        <w:t xml:space="preserve"> </w:t>
      </w:r>
      <w:r>
        <w:t>and the need to explore efficiencies. In the fourth letter, a customer expressed concern that the WWTP, which is located adjacent to the customer’s back yard, was causing standing water to collect in the yard. Utility representatives went to the customer’s home and demonstrated that the standing water was not related to the WWTP.</w:t>
      </w:r>
    </w:p>
    <w:p w:rsidR="00061357" w:rsidRDefault="00061357" w:rsidP="00061357">
      <w:pPr>
        <w:pStyle w:val="BodyText"/>
        <w:spacing w:after="0"/>
      </w:pPr>
      <w:r>
        <w:rPr>
          <w:rFonts w:ascii="Arial" w:hAnsi="Arial" w:cs="Arial"/>
          <w:b/>
        </w:rPr>
        <w:t>Summary</w:t>
      </w:r>
    </w:p>
    <w:p w:rsidR="001374DB" w:rsidRDefault="00061357" w:rsidP="00061357">
      <w:pPr>
        <w:pStyle w:val="BodyText"/>
      </w:pPr>
      <w:r w:rsidRPr="00B6555F">
        <w:t>The Utility’s WWTP and related facilities are in substantial compliance with</w:t>
      </w:r>
      <w:r w:rsidR="0048122E">
        <w:t xml:space="preserve"> the</w:t>
      </w:r>
      <w:r w:rsidRPr="00B6555F">
        <w:t xml:space="preserve"> DEP’s requirements</w:t>
      </w:r>
      <w:r w:rsidR="00B93B10">
        <w:t xml:space="preserve">. However, </w:t>
      </w:r>
      <w:r w:rsidR="00FE5FA5">
        <w:t xml:space="preserve">several components of the system appear to be in need of replacement. These items are included in the list of pro forma projects discussed in </w:t>
      </w:r>
      <w:r w:rsidR="00FE5FA5" w:rsidRPr="000D1ED8">
        <w:t>Issue 1</w:t>
      </w:r>
      <w:r w:rsidR="00FE5FA5">
        <w:t xml:space="preserve">6 which would facilitate </w:t>
      </w:r>
      <w:r w:rsidR="00FE0F1C">
        <w:t xml:space="preserve">the Utility </w:t>
      </w:r>
      <w:r w:rsidRPr="00B6555F">
        <w:t>working towards full compliance</w:t>
      </w:r>
      <w:r w:rsidR="00FE5FA5">
        <w:t xml:space="preserve"> with the DEP</w:t>
      </w:r>
      <w:r w:rsidRPr="00B6555F">
        <w:t>. Based on this fact and the discussion above, staff recommends that the quality of service provided by Beaches should be considered satisfactory</w:t>
      </w:r>
      <w:r>
        <w:t>.</w:t>
      </w:r>
    </w:p>
    <w:p w:rsidR="001374DB" w:rsidRDefault="001374DB">
      <w:pPr>
        <w:pStyle w:val="IssueHeading"/>
        <w:rPr>
          <w:vanish/>
          <w:specVanish/>
        </w:rPr>
      </w:pPr>
      <w:r w:rsidRPr="004C3641">
        <w:rPr>
          <w:b w:val="0"/>
          <w:i w:val="0"/>
        </w:rPr>
        <w:br w:type="page"/>
      </w:r>
      <w:bookmarkStart w:id="40" w:name="_Toc490222245"/>
      <w:bookmarkStart w:id="41" w:name="_Toc490226556"/>
      <w:bookmarkStart w:id="42" w:name="_Toc490226740"/>
      <w:bookmarkStart w:id="43" w:name="_Toc490226832"/>
      <w:bookmarkStart w:id="44" w:name="_Toc490227286"/>
      <w:bookmarkStart w:id="45" w:name="_Toc490228802"/>
      <w:bookmarkStart w:id="46" w:name="_Toc490228851"/>
      <w:bookmarkStart w:id="47" w:name="_Toc490229008"/>
      <w:bookmarkStart w:id="48" w:name="_Toc490229213"/>
      <w:bookmarkStart w:id="49" w:name="_Toc490544057"/>
      <w:r w:rsidRPr="004C3641">
        <w:lastRenderedPageBreak/>
        <w:t xml:space="preserve">Issue </w:t>
      </w:r>
      <w:fldSimple w:instr=" SEQ Issue \* MERGEFORMAT ">
        <w:r w:rsidR="00B827DC">
          <w:rPr>
            <w:noProof/>
          </w:rPr>
          <w:t>2</w:t>
        </w:r>
      </w:fldSimple>
      <w:r w:rsidRPr="004C3641">
        <w:t>:</w:t>
      </w:r>
      <w:bookmarkEnd w:id="40"/>
      <w:bookmarkEnd w:id="41"/>
      <w:bookmarkEnd w:id="42"/>
      <w:bookmarkEnd w:id="43"/>
      <w:bookmarkEnd w:id="44"/>
      <w:bookmarkEnd w:id="45"/>
      <w:bookmarkEnd w:id="46"/>
      <w:bookmarkEnd w:id="47"/>
      <w:bookmarkEnd w:id="48"/>
      <w:bookmarkEnd w:id="49"/>
      <w:r>
        <w:fldChar w:fldCharType="begin"/>
      </w:r>
      <w:r>
        <w:instrText xml:space="preserve"> TC "</w:instrText>
      </w:r>
      <w:bookmarkStart w:id="50" w:name="_Toc490227287"/>
      <w:bookmarkStart w:id="51" w:name="_Toc490544058"/>
      <w:bookmarkStart w:id="52" w:name="_Toc491234412"/>
      <w:r w:rsidR="004614D0">
        <w:instrText xml:space="preserve">Issue </w:instrText>
      </w:r>
      <w:r>
        <w:fldChar w:fldCharType="begin"/>
      </w:r>
      <w:r>
        <w:instrText xml:space="preserve"> SEQ issue \c </w:instrText>
      </w:r>
      <w:r>
        <w:fldChar w:fldCharType="separate"/>
      </w:r>
      <w:r w:rsidR="00B827DC">
        <w:rPr>
          <w:noProof/>
        </w:rPr>
        <w:instrText>2</w:instrText>
      </w:r>
      <w:r>
        <w:fldChar w:fldCharType="end"/>
      </w:r>
      <w:r w:rsidR="004614D0">
        <w:instrText xml:space="preserve"> Used and Useful</w:instrText>
      </w:r>
      <w:bookmarkEnd w:id="50"/>
      <w:bookmarkEnd w:id="51"/>
      <w:bookmarkEnd w:id="52"/>
      <w:r>
        <w:tab/>
        <w:instrText xml:space="preserve">" \l 1 </w:instrText>
      </w:r>
      <w:r>
        <w:fldChar w:fldCharType="end"/>
      </w:r>
      <w:r>
        <w:t> </w:t>
      </w:r>
    </w:p>
    <w:p w:rsidR="001374DB" w:rsidRDefault="001374DB">
      <w:pPr>
        <w:pStyle w:val="BodyText"/>
      </w:pPr>
      <w:r>
        <w:t> </w:t>
      </w:r>
      <w:r w:rsidR="00061357">
        <w:t>What are the used and useful percentages (U&amp;U) of the Beaches Sewer Systems, Inc. wastewater treatment plant and wastewater collection system?</w:t>
      </w:r>
    </w:p>
    <w:p w:rsidR="001374DB" w:rsidRPr="004C3641" w:rsidRDefault="001374DB">
      <w:pPr>
        <w:pStyle w:val="IssueSubsectionHeading"/>
        <w:rPr>
          <w:vanish/>
          <w:specVanish/>
        </w:rPr>
      </w:pPr>
      <w:r w:rsidRPr="004C3641">
        <w:t>Recommendation: </w:t>
      </w:r>
    </w:p>
    <w:p w:rsidR="001374DB" w:rsidRDefault="001374DB">
      <w:pPr>
        <w:pStyle w:val="BodyText"/>
      </w:pPr>
      <w:r>
        <w:t> </w:t>
      </w:r>
      <w:r w:rsidR="00061357">
        <w:t>Beaches’ WWTP should be considered 64.3 percent U&amp;U. The wastewater collection system should be considered 90.5 percent U&amp;U. There appears to be no excessive infiltration and inflow (I&amp;I), therefore staff is not recommending an adjustment be made to operating expenses for chemicals and purchased power. (</w:t>
      </w:r>
      <w:r w:rsidR="00FE0F1C">
        <w:t>Ellis</w:t>
      </w:r>
      <w:r w:rsidR="00061357">
        <w:t>)</w:t>
      </w:r>
      <w:r>
        <w:t xml:space="preserve"> </w:t>
      </w:r>
    </w:p>
    <w:p w:rsidR="001374DB" w:rsidRPr="004C3641" w:rsidRDefault="001374DB">
      <w:pPr>
        <w:pStyle w:val="IssueSubsectionHeading"/>
        <w:rPr>
          <w:vanish/>
          <w:specVanish/>
        </w:rPr>
      </w:pPr>
      <w:r w:rsidRPr="004C3641">
        <w:t>Staff Analysis: </w:t>
      </w:r>
    </w:p>
    <w:p w:rsidR="00061357" w:rsidRDefault="001374DB" w:rsidP="00061357">
      <w:pPr>
        <w:pStyle w:val="BodyText"/>
      </w:pPr>
      <w:r>
        <w:t> </w:t>
      </w:r>
      <w:r w:rsidR="00061357">
        <w:t>Beaches’ WWTP is a single treatment plant</w:t>
      </w:r>
      <w:r w:rsidR="007351A7" w:rsidRPr="007351A7">
        <w:t xml:space="preserve"> </w:t>
      </w:r>
      <w:r w:rsidR="007351A7">
        <w:t>facility</w:t>
      </w:r>
      <w:r w:rsidR="00061357">
        <w:t xml:space="preserve"> permitted by the DEP at 70,000 gallons per day (gpd) annual average daily flow</w:t>
      </w:r>
      <w:r w:rsidR="007351A7">
        <w:t>.</w:t>
      </w:r>
      <w:r w:rsidR="00061357">
        <w:t xml:space="preserve"> The Utility reports having 52 manholes and </w:t>
      </w:r>
      <w:r w:rsidR="00B01592">
        <w:t>3</w:t>
      </w:r>
      <w:r w:rsidR="00061357">
        <w:t xml:space="preserve"> lift stations in its system. In addition the wastewater collection system consists of 16,033 linear feet of 8-inch gravity main and 1,650 linear feet of 6-inch gravity main.</w:t>
      </w:r>
    </w:p>
    <w:p w:rsidR="00061357" w:rsidRDefault="00061357" w:rsidP="00061357">
      <w:pPr>
        <w:pStyle w:val="BodyText"/>
        <w:spacing w:after="0"/>
      </w:pPr>
      <w:r>
        <w:rPr>
          <w:rFonts w:ascii="Arial" w:hAnsi="Arial" w:cs="Arial"/>
          <w:b/>
        </w:rPr>
        <w:t>Infiltration and Inflow (I&amp;I)</w:t>
      </w:r>
    </w:p>
    <w:p w:rsidR="00061357" w:rsidRDefault="00061357" w:rsidP="00061357">
      <w:pPr>
        <w:jc w:val="both"/>
      </w:pPr>
      <w:r>
        <w:t>Rule 25-30.432, F.A.C., provides that in determining the amount of U&amp;U plant, the Commission will consider I&amp;I. Every wastewater collection system experiences</w:t>
      </w:r>
      <w:r w:rsidRPr="00B126C4">
        <w:t xml:space="preserve"> </w:t>
      </w:r>
      <w:r>
        <w:t>I&amp;I. Typically, infiltration is a result of groundwater entering the wastewater collection system through broken or defective pipes and joints. Inflow is the result of water entering the collection system through manholes or lift stations.</w:t>
      </w:r>
    </w:p>
    <w:p w:rsidR="00061357" w:rsidRDefault="00061357" w:rsidP="00061357">
      <w:pPr>
        <w:jc w:val="both"/>
      </w:pPr>
    </w:p>
    <w:p w:rsidR="00061357" w:rsidRDefault="00061357" w:rsidP="00061357">
      <w:pPr>
        <w:jc w:val="both"/>
      </w:pPr>
      <w:r>
        <w:t>The maximum allowable amount for infiltration is 500 gpd per inch of pipe diameter per mile of pipe length. This amount is calculated from each of the two sizes of pipe in the Utility’s wastewater collection system. Using the pipe lengths and diameters given above, the infiltration allowance is calculated to be 4,775,555 gallons per year.</w:t>
      </w:r>
    </w:p>
    <w:p w:rsidR="00061357" w:rsidRDefault="00061357" w:rsidP="00061357">
      <w:pPr>
        <w:jc w:val="both"/>
      </w:pPr>
    </w:p>
    <w:p w:rsidR="00061357" w:rsidRDefault="00061357" w:rsidP="00061357">
      <w:pPr>
        <w:jc w:val="both"/>
      </w:pPr>
      <w:r>
        <w:t>In addition, 10 percent of the total gallons sold to customers is allowed for inflow. Water usage data was acquired from the City of Port St. Joe for the purpose of this calculation. Ten percent of the water sold is 1,251,702 gallons. Therefore, the total I&amp;I allowance is 6,027,257 gallons per year.</w:t>
      </w:r>
    </w:p>
    <w:p w:rsidR="00061357" w:rsidRDefault="00061357" w:rsidP="00061357">
      <w:pPr>
        <w:jc w:val="both"/>
      </w:pPr>
    </w:p>
    <w:p w:rsidR="00061357" w:rsidRDefault="00061357" w:rsidP="00061357">
      <w:pPr>
        <w:pStyle w:val="BodyText"/>
      </w:pPr>
      <w:r>
        <w:t>Next, the amount of wastewater expected to be returned from the system is calculated. This figure is determined by summing 80 percent of water sold to residential users with 90 percent of water sold to non-residential users. Using the data from the City of Port St. Joe, the amount calculated for expected return is 10,013,614 gallons per year. In order to find the total amount of wastewater allowed, the I&amp;I allowance and the expected return are summed, yielding 16,040,871 gallons per year. Finally, this total is compared to the total wastewater actually treated during the test year, which in this case is 14,384,700 gallons. The total wastewater treated does not exceed the total wastewater allowed. Therefore, there is no excessive I&amp;I.</w:t>
      </w:r>
    </w:p>
    <w:p w:rsidR="00061357" w:rsidRDefault="00061357" w:rsidP="00061357">
      <w:pPr>
        <w:rPr>
          <w:rFonts w:ascii="Arial" w:hAnsi="Arial" w:cs="Arial"/>
          <w:b/>
        </w:rPr>
      </w:pPr>
      <w:r>
        <w:rPr>
          <w:rFonts w:ascii="Arial" w:hAnsi="Arial" w:cs="Arial"/>
          <w:b/>
        </w:rPr>
        <w:br w:type="page"/>
      </w:r>
    </w:p>
    <w:p w:rsidR="00061357" w:rsidRDefault="00061357" w:rsidP="00061357">
      <w:pPr>
        <w:pStyle w:val="BodyText"/>
        <w:spacing w:after="0"/>
      </w:pPr>
      <w:r w:rsidRPr="00C8606F">
        <w:rPr>
          <w:rFonts w:ascii="Arial" w:hAnsi="Arial" w:cs="Arial"/>
          <w:b/>
        </w:rPr>
        <w:lastRenderedPageBreak/>
        <w:t>Used and Useful Percentage</w:t>
      </w:r>
      <w:r>
        <w:rPr>
          <w:rFonts w:ascii="Arial" w:hAnsi="Arial" w:cs="Arial"/>
          <w:b/>
        </w:rPr>
        <w:t>s</w:t>
      </w:r>
    </w:p>
    <w:p w:rsidR="00061357" w:rsidRDefault="00061357" w:rsidP="00061357">
      <w:pPr>
        <w:pStyle w:val="BodyText"/>
        <w:spacing w:after="0"/>
      </w:pPr>
      <w:r>
        <w:tab/>
      </w:r>
      <w:r w:rsidRPr="00475492">
        <w:rPr>
          <w:rFonts w:ascii="Arial" w:hAnsi="Arial" w:cs="Arial"/>
          <w:b/>
          <w:i/>
        </w:rPr>
        <w:t>Wastewater Treatment Plan</w:t>
      </w:r>
      <w:r>
        <w:rPr>
          <w:rFonts w:ascii="Arial" w:hAnsi="Arial" w:cs="Arial"/>
          <w:b/>
          <w:i/>
        </w:rPr>
        <w:t>t</w:t>
      </w:r>
    </w:p>
    <w:p w:rsidR="00061357" w:rsidRDefault="00061357" w:rsidP="00061357">
      <w:pPr>
        <w:pStyle w:val="BodyText"/>
      </w:pPr>
      <w:r>
        <w:t>Pursuant to Rule 25-30.432, F.A.C., the U&amp;U analysis for the Utility’s WWTP is based on the customer demand compared with the permitted plant capacity, with consideration given for growth and I&amp;I. The formula for calculating U&amp;U for the WWTP is (average daily flow + growth – excessive I&amp;I) / permitted plant capacity.</w:t>
      </w:r>
    </w:p>
    <w:p w:rsidR="00061357" w:rsidRDefault="00061357" w:rsidP="00061357">
      <w:pPr>
        <w:pStyle w:val="BodyText"/>
      </w:pPr>
      <w:r>
        <w:t>A linear regression analysis of the historical growth pattern yields a growth of 184 gpd. Based on the Utility’s monthly operating reports the annual average daily flow is 44,829 gpd, and the permitted plant capacity is 70,000 gpd. There is no excessive I&amp;I. Therefore, the WWTP is 64.3 percent</w:t>
      </w:r>
      <w:r w:rsidRPr="007C26D0">
        <w:t xml:space="preserve"> </w:t>
      </w:r>
      <w:r>
        <w:t>U&amp;U.</w:t>
      </w:r>
    </w:p>
    <w:p w:rsidR="00061357" w:rsidRDefault="00061357" w:rsidP="00061357">
      <w:pPr>
        <w:pStyle w:val="BodyText"/>
        <w:spacing w:after="0"/>
        <w:ind w:firstLine="720"/>
      </w:pPr>
      <w:r w:rsidRPr="00D1698C">
        <w:rPr>
          <w:rFonts w:ascii="Arial" w:hAnsi="Arial" w:cs="Arial"/>
          <w:b/>
          <w:i/>
        </w:rPr>
        <w:t xml:space="preserve">Wastewater </w:t>
      </w:r>
      <w:r w:rsidRPr="00475492">
        <w:rPr>
          <w:rFonts w:ascii="Arial" w:hAnsi="Arial" w:cs="Arial"/>
          <w:b/>
          <w:i/>
        </w:rPr>
        <w:t>Collection Syste</w:t>
      </w:r>
      <w:r>
        <w:rPr>
          <w:rFonts w:ascii="Arial" w:hAnsi="Arial" w:cs="Arial"/>
          <w:b/>
          <w:i/>
        </w:rPr>
        <w:t>m</w:t>
      </w:r>
    </w:p>
    <w:p w:rsidR="00061357" w:rsidRDefault="00061357" w:rsidP="00061357">
      <w:pPr>
        <w:pStyle w:val="BodyText"/>
      </w:pPr>
      <w:r>
        <w:t xml:space="preserve">The U&amp;U analysis for the water collection system is given by (test year connections + growth) / capacity of the system. There were 320 connections in the test year. However, the Utility also has 45 prepaid customers (customers which have paid for connecting to the system but have not yet done so). This brings the total customer count to 365. The growth is calculated to be 1.5 </w:t>
      </w:r>
      <w:r w:rsidR="00EE245D">
        <w:t>equivalent residential connections</w:t>
      </w:r>
      <w:r w:rsidR="001F40C2">
        <w:t xml:space="preserve"> </w:t>
      </w:r>
      <w:r w:rsidR="00EE245D">
        <w:t>(</w:t>
      </w:r>
      <w:r>
        <w:t>ERCs</w:t>
      </w:r>
      <w:r w:rsidR="00EE245D">
        <w:t>)</w:t>
      </w:r>
      <w:r>
        <w:t xml:space="preserve"> over the five-year statutory growth period. The system capacity is 405 ERCs. Therefore, the wastewater collection system is 90.5 percent U&amp;U.</w:t>
      </w:r>
    </w:p>
    <w:p w:rsidR="00061357" w:rsidRDefault="00061357" w:rsidP="00061357">
      <w:pPr>
        <w:pStyle w:val="BodyText"/>
        <w:spacing w:after="0"/>
      </w:pPr>
      <w:r w:rsidRPr="00C8606F">
        <w:rPr>
          <w:rFonts w:ascii="Arial" w:hAnsi="Arial" w:cs="Arial"/>
          <w:b/>
        </w:rPr>
        <w:t>Summar</w:t>
      </w:r>
      <w:r>
        <w:rPr>
          <w:rFonts w:ascii="Arial" w:hAnsi="Arial" w:cs="Arial"/>
          <w:b/>
        </w:rPr>
        <w:t>y</w:t>
      </w:r>
    </w:p>
    <w:p w:rsidR="001374DB" w:rsidRDefault="00061357" w:rsidP="00061357">
      <w:pPr>
        <w:pStyle w:val="BodyText"/>
      </w:pPr>
      <w:r w:rsidRPr="000418DE">
        <w:t xml:space="preserve">Beaches’ WWTP should be considered </w:t>
      </w:r>
      <w:r>
        <w:t>64.3</w:t>
      </w:r>
      <w:r w:rsidRPr="000418DE">
        <w:t xml:space="preserve"> percent U&amp;U. The wastewater collection system should be considered </w:t>
      </w:r>
      <w:r>
        <w:t>90.5</w:t>
      </w:r>
      <w:r w:rsidRPr="000418DE">
        <w:t xml:space="preserve"> percent U&amp;U. There appears to be no excessive infiltration and inflow, therefore staff is not recommending an adjustment be made to operating expenses for chemicals and purchased power</w:t>
      </w:r>
      <w:r>
        <w:t>.</w:t>
      </w:r>
    </w:p>
    <w:p w:rsidR="001374DB" w:rsidRDefault="001374DB">
      <w:pPr>
        <w:pStyle w:val="IssueHeading"/>
        <w:rPr>
          <w:vanish/>
          <w:specVanish/>
        </w:rPr>
      </w:pPr>
      <w:r w:rsidRPr="004C3641">
        <w:rPr>
          <w:b w:val="0"/>
          <w:i w:val="0"/>
        </w:rPr>
        <w:br w:type="page"/>
      </w:r>
      <w:bookmarkStart w:id="53" w:name="_Toc490222246"/>
      <w:bookmarkStart w:id="54" w:name="_Toc490226557"/>
      <w:bookmarkStart w:id="55" w:name="_Toc490226741"/>
      <w:bookmarkStart w:id="56" w:name="_Toc490226833"/>
      <w:bookmarkStart w:id="57" w:name="_Toc490227288"/>
      <w:bookmarkStart w:id="58" w:name="_Toc490228853"/>
      <w:bookmarkStart w:id="59" w:name="_Toc490229010"/>
      <w:bookmarkStart w:id="60" w:name="_Toc490229215"/>
      <w:bookmarkStart w:id="61" w:name="_Toc490544059"/>
      <w:r w:rsidRPr="004C3641">
        <w:lastRenderedPageBreak/>
        <w:t xml:space="preserve">Issue </w:t>
      </w:r>
      <w:fldSimple w:instr=" SEQ Issue \* MERGEFORMAT ">
        <w:r w:rsidR="00B827DC">
          <w:rPr>
            <w:noProof/>
          </w:rPr>
          <w:t>3</w:t>
        </w:r>
      </w:fldSimple>
      <w:r w:rsidRPr="004C3641">
        <w:t>:</w:t>
      </w:r>
      <w:bookmarkEnd w:id="53"/>
      <w:bookmarkEnd w:id="54"/>
      <w:bookmarkEnd w:id="55"/>
      <w:bookmarkEnd w:id="56"/>
      <w:bookmarkEnd w:id="57"/>
      <w:bookmarkEnd w:id="58"/>
      <w:bookmarkEnd w:id="59"/>
      <w:bookmarkEnd w:id="60"/>
      <w:bookmarkEnd w:id="61"/>
      <w:r>
        <w:fldChar w:fldCharType="begin"/>
      </w:r>
      <w:r>
        <w:instrText xml:space="preserve"> TC "</w:instrText>
      </w:r>
      <w:bookmarkStart w:id="62" w:name="_Toc490227289"/>
      <w:bookmarkStart w:id="63" w:name="_Toc490544060"/>
      <w:bookmarkStart w:id="64" w:name="_Toc491234413"/>
      <w:r w:rsidR="004614D0">
        <w:instrText xml:space="preserve">Issue </w:instrText>
      </w:r>
      <w:r>
        <w:fldChar w:fldCharType="begin"/>
      </w:r>
      <w:r>
        <w:instrText xml:space="preserve"> SEQ issue \c </w:instrText>
      </w:r>
      <w:r>
        <w:fldChar w:fldCharType="separate"/>
      </w:r>
      <w:r w:rsidR="00B827DC">
        <w:rPr>
          <w:noProof/>
        </w:rPr>
        <w:instrText>3</w:instrText>
      </w:r>
      <w:r>
        <w:fldChar w:fldCharType="end"/>
      </w:r>
      <w:r w:rsidR="004614D0">
        <w:instrText xml:space="preserve"> Rate Base</w:instrText>
      </w:r>
      <w:bookmarkEnd w:id="62"/>
      <w:bookmarkEnd w:id="63"/>
      <w:bookmarkEnd w:id="64"/>
      <w:r>
        <w:tab/>
        <w:instrText xml:space="preserve">" \l 1 </w:instrText>
      </w:r>
      <w:r>
        <w:fldChar w:fldCharType="end"/>
      </w:r>
      <w:r>
        <w:t> </w:t>
      </w:r>
    </w:p>
    <w:p w:rsidR="001374DB" w:rsidRPr="00634CFD" w:rsidRDefault="001374DB">
      <w:pPr>
        <w:pStyle w:val="BodyText"/>
      </w:pPr>
      <w:r>
        <w:t> </w:t>
      </w:r>
      <w:r w:rsidR="00634CFD" w:rsidRPr="00A25346">
        <w:t>What is the appropriate average test year rate base for Beaches Sewer Systems, Inc.</w:t>
      </w:r>
      <w:r w:rsidR="00634CFD">
        <w:t>?</w:t>
      </w:r>
    </w:p>
    <w:p w:rsidR="00634CFD" w:rsidRPr="00294689" w:rsidRDefault="001374DB" w:rsidP="00634CFD">
      <w:pPr>
        <w:pStyle w:val="BodyText"/>
        <w:rPr>
          <w:b/>
          <w:vanish/>
          <w:specVanish/>
        </w:rPr>
      </w:pPr>
      <w:r w:rsidRPr="00A25346">
        <w:rPr>
          <w:rFonts w:ascii="Arial" w:hAnsi="Arial" w:cs="Arial"/>
          <w:b/>
          <w:bCs/>
          <w:i/>
          <w:kern w:val="32"/>
          <w:szCs w:val="32"/>
        </w:rPr>
        <w:t>Recommendation</w:t>
      </w:r>
      <w:r w:rsidRPr="004C3641">
        <w:t>: </w:t>
      </w:r>
      <w:r>
        <w:t xml:space="preserve"> </w:t>
      </w:r>
      <w:r w:rsidR="00634CFD" w:rsidRPr="00E64979">
        <w:t xml:space="preserve">The appropriate average test year rate base for Beaches is $94,842. </w:t>
      </w:r>
    </w:p>
    <w:p w:rsidR="00634CFD" w:rsidRPr="00E64979" w:rsidRDefault="00634CFD" w:rsidP="00634CFD">
      <w:pPr>
        <w:pStyle w:val="IssueSubsectionHeading"/>
        <w:rPr>
          <w:rFonts w:ascii="Times New Roman" w:hAnsi="Times New Roman" w:cs="Times New Roman"/>
          <w:b w:val="0"/>
          <w:i w:val="0"/>
        </w:rPr>
      </w:pPr>
      <w:r w:rsidRPr="00294689">
        <w:rPr>
          <w:rFonts w:ascii="Times New Roman" w:hAnsi="Times New Roman" w:cs="Times New Roman"/>
          <w:b w:val="0"/>
          <w:i w:val="0"/>
        </w:rPr>
        <w:t>(</w:t>
      </w:r>
      <w:r w:rsidRPr="00E64979">
        <w:rPr>
          <w:rFonts w:ascii="Times New Roman" w:hAnsi="Times New Roman" w:cs="Times New Roman"/>
          <w:b w:val="0"/>
          <w:i w:val="0"/>
        </w:rPr>
        <w:t>Brown)</w:t>
      </w:r>
    </w:p>
    <w:p w:rsidR="001374DB" w:rsidRPr="004C3641" w:rsidRDefault="001374DB">
      <w:pPr>
        <w:pStyle w:val="IssueSubsectionHeading"/>
        <w:rPr>
          <w:vanish/>
          <w:specVanish/>
        </w:rPr>
      </w:pPr>
      <w:r w:rsidRPr="004C3641">
        <w:t>Staff Analysis: </w:t>
      </w:r>
    </w:p>
    <w:p w:rsidR="00634CFD" w:rsidRPr="00E64979" w:rsidRDefault="001374DB" w:rsidP="00634CFD">
      <w:pPr>
        <w:pStyle w:val="BodyText"/>
      </w:pPr>
      <w:r>
        <w:t> </w:t>
      </w:r>
      <w:r w:rsidR="00634CFD" w:rsidRPr="00E64979">
        <w:t>The appropriate components of the Utility's rate base include utility plant in service, land, Contributions-In-Aid-of-Construction (CIAC), accumulated depreciation, amortization of CIAC, and working capital. Rate base was last established as of December 1, 2000, in Docket No.</w:t>
      </w:r>
      <w:r w:rsidR="003A513B" w:rsidRPr="00E64979">
        <w:rPr>
          <w:rFonts w:cstheme="minorHAnsi"/>
        </w:rPr>
        <w:t xml:space="preserve"> </w:t>
      </w:r>
      <w:r w:rsidR="00634CFD" w:rsidRPr="00E64979">
        <w:rPr>
          <w:rFonts w:cstheme="minorHAnsi"/>
        </w:rPr>
        <w:t>011379-SU</w:t>
      </w:r>
      <w:r w:rsidR="00634CFD" w:rsidRPr="00E64979">
        <w:t>.</w:t>
      </w:r>
      <w:r w:rsidR="00634CFD" w:rsidRPr="00E64979">
        <w:rPr>
          <w:rStyle w:val="FootnoteReference"/>
        </w:rPr>
        <w:footnoteReference w:id="5"/>
      </w:r>
      <w:r w:rsidR="00634CFD" w:rsidRPr="00E64979">
        <w:t xml:space="preserve"> Staff selected the test year ended June 30, 2016, for the instant case. Commission audit staff determined that the Utility's books and records are not currently consistent with the National Association of Regulatory Utility Commissioners' Uniform System of Accounts (NARUC USOA). A summary of each component of wastewater rate base and the r</w:t>
      </w:r>
      <w:r w:rsidR="00011DEA">
        <w:t>e</w:t>
      </w:r>
      <w:r w:rsidR="00634CFD" w:rsidRPr="00E64979">
        <w:t>commended adjustments are discussed below.</w:t>
      </w:r>
    </w:p>
    <w:p w:rsidR="00634CFD" w:rsidRPr="00E64979" w:rsidRDefault="00634CFD" w:rsidP="00634CFD">
      <w:pPr>
        <w:autoSpaceDE w:val="0"/>
        <w:autoSpaceDN w:val="0"/>
        <w:adjustRightInd w:val="0"/>
        <w:jc w:val="both"/>
        <w:rPr>
          <w:rFonts w:ascii="Arial" w:hAnsi="Arial" w:cs="Arial"/>
          <w:b/>
          <w:bCs/>
        </w:rPr>
      </w:pPr>
      <w:r w:rsidRPr="00E64979">
        <w:rPr>
          <w:rFonts w:ascii="Arial" w:hAnsi="Arial" w:cs="Arial"/>
          <w:b/>
          <w:bCs/>
        </w:rPr>
        <w:t>Utility Plant in Service (UPIS)</w:t>
      </w:r>
    </w:p>
    <w:p w:rsidR="00634CFD" w:rsidRPr="00E64979" w:rsidRDefault="00634CFD" w:rsidP="00634CFD">
      <w:pPr>
        <w:autoSpaceDE w:val="0"/>
        <w:autoSpaceDN w:val="0"/>
        <w:adjustRightInd w:val="0"/>
        <w:jc w:val="both"/>
      </w:pPr>
      <w:r w:rsidRPr="00E64979">
        <w:t>The Utility recorded $616,024 in UPIS. Audit staff reconciled the beginning balances from Order No. PSC-02-1299-PAA-SU to the general ledger, and determined that the Utility had not made prior ordered adjustments. Staff reduced UPIS by $191,682 to address the prior Commission-ordered adjustments and removed $83,849 for items that were unsupported by the Utility. The unsupported items included the removal of $41,697 from Account 391 – Transportation Equipment for purchased vehicles.</w:t>
      </w:r>
    </w:p>
    <w:p w:rsidR="00634CFD" w:rsidRPr="00E64979" w:rsidRDefault="00634CFD" w:rsidP="00634CFD">
      <w:pPr>
        <w:autoSpaceDE w:val="0"/>
        <w:autoSpaceDN w:val="0"/>
        <w:adjustRightInd w:val="0"/>
        <w:jc w:val="both"/>
      </w:pPr>
    </w:p>
    <w:p w:rsidR="00634CFD" w:rsidRPr="00E64979" w:rsidRDefault="00634CFD" w:rsidP="00634CFD">
      <w:pPr>
        <w:autoSpaceDE w:val="0"/>
        <w:autoSpaceDN w:val="0"/>
        <w:adjustRightInd w:val="0"/>
        <w:jc w:val="both"/>
      </w:pPr>
      <w:r w:rsidRPr="00E64979">
        <w:t>The Utility subsequently provided staff with a mileage estimate related to its day-to-day operations.</w:t>
      </w:r>
      <w:r w:rsidRPr="00E64979">
        <w:rPr>
          <w:rStyle w:val="FootnoteReference"/>
        </w:rPr>
        <w:footnoteReference w:id="6"/>
      </w:r>
      <w:r w:rsidRPr="00E64979">
        <w:t xml:space="preserve"> For purposes of this rate case, staff believes the estimate is sufficient to support the inclusion of a vehicle for the Utility’s use as discussed below. As of April 14, 2017, the Utility owned the following vehicles: a 2010 Cadillac SRX, a 2014 Chevrolet Silverado 2500 HD LTZ Crew Cab, and a 2015 Chevrolet Silverado 1500 LT Crew Cab.</w:t>
      </w:r>
      <w:r w:rsidRPr="00E64979">
        <w:rPr>
          <w:rStyle w:val="FootnoteReference"/>
        </w:rPr>
        <w:footnoteReference w:id="7"/>
      </w:r>
      <w:r w:rsidRPr="00E64979">
        <w:t xml:space="preserve"> The Cadillac was purchased prior to the test year, the 2015 Silverado was purchased during the test year (December 2015), and the 2014 Silverado was purchased after the test year (August 2016). Staff notes that the 2014 and 2015 Silverados were purchased at a time when the Utility asserts that it did not have the resources necessary to perform certain plant maintenance items. Additionally, the Utility represented to staff that the Cadillac was to be sold by June 2017.</w:t>
      </w:r>
      <w:r w:rsidRPr="00E64979">
        <w:rPr>
          <w:rStyle w:val="FootnoteReference"/>
        </w:rPr>
        <w:footnoteReference w:id="8"/>
      </w:r>
      <w:r w:rsidRPr="00E64979">
        <w:t xml:space="preserve"> Even with the sale of this vehicle, staff questions the need for multiple Utility vehicles, especially when the President and Vice-President of the Utility, as well as the contract plant operator, are part-time employees. Staff believes that one vehicle is necessary for the Utility to operate effectively and should be included in plant. As such, staff believes the appropriate amount of Transportation Equipment is $41,406, which represents the cost of the 2015 Silverado purchased during the test year.</w:t>
      </w:r>
      <w:r w:rsidRPr="00E64979">
        <w:rPr>
          <w:rStyle w:val="FootnoteReference"/>
        </w:rPr>
        <w:footnoteReference w:id="9"/>
      </w:r>
    </w:p>
    <w:p w:rsidR="00634CFD" w:rsidRPr="00E64979" w:rsidRDefault="00634CFD" w:rsidP="00634CFD">
      <w:pPr>
        <w:autoSpaceDE w:val="0"/>
        <w:autoSpaceDN w:val="0"/>
        <w:adjustRightInd w:val="0"/>
        <w:jc w:val="both"/>
      </w:pPr>
    </w:p>
    <w:p w:rsidR="00634CFD" w:rsidRPr="00E64979" w:rsidRDefault="00634CFD" w:rsidP="00634CFD">
      <w:pPr>
        <w:autoSpaceDE w:val="0"/>
        <w:autoSpaceDN w:val="0"/>
        <w:adjustRightInd w:val="0"/>
        <w:jc w:val="both"/>
        <w:rPr>
          <w:rStyle w:val="tgc"/>
          <w:rFonts w:cstheme="minorHAnsi"/>
          <w:color w:val="222222"/>
          <w:lang w:val="en"/>
        </w:rPr>
      </w:pPr>
      <w:r w:rsidRPr="00E64979">
        <w:lastRenderedPageBreak/>
        <w:t>Corresponding adjustments to accumulated depreciation and depreciation expense are also necessary to appropriately reflect this UPIS addition. Additionally, while there appears to be outstanding loans on several of the Utility’s vehicles, only one of the loans was included in the Utility’s capital structure.</w:t>
      </w:r>
      <w:r w:rsidRPr="00E64979">
        <w:rPr>
          <w:rStyle w:val="FootnoteReference"/>
        </w:rPr>
        <w:footnoteReference w:id="10"/>
      </w:r>
      <w:r w:rsidRPr="00E64979">
        <w:t xml:space="preserve"> Based on the discussion above, staff included the loan related to the 2015 Silverado in the Utility’s capital structure. In Issue 6, staff recommends using the Utility’s mileage estimate and the IRS standard mileage rate to develop an appropriate amount of transportation expense.</w:t>
      </w:r>
      <w:r w:rsidRPr="00E64979">
        <w:rPr>
          <w:rStyle w:val="tgc"/>
          <w:rFonts w:cstheme="minorHAnsi"/>
          <w:color w:val="222222"/>
          <w:lang w:val="en"/>
        </w:rPr>
        <w:t xml:space="preserve"> This expense includes standard maintenance, repairs, taxes, gas, insurance, and registration fees.</w:t>
      </w:r>
    </w:p>
    <w:p w:rsidR="00634CFD" w:rsidRPr="00E64979" w:rsidRDefault="00634CFD" w:rsidP="00634CFD">
      <w:pPr>
        <w:autoSpaceDE w:val="0"/>
        <w:autoSpaceDN w:val="0"/>
        <w:adjustRightInd w:val="0"/>
        <w:jc w:val="both"/>
      </w:pPr>
    </w:p>
    <w:p w:rsidR="00634CFD" w:rsidRDefault="00634CFD" w:rsidP="00634CFD">
      <w:pPr>
        <w:autoSpaceDE w:val="0"/>
        <w:autoSpaceDN w:val="0"/>
        <w:adjustRightInd w:val="0"/>
        <w:jc w:val="both"/>
      </w:pPr>
      <w:r w:rsidRPr="00E64979">
        <w:t>Staff also increased UPIS by $1,864 (net of retirements) for major repairs at the plant originally expensed to Account 775. The repairs being capitalized include a new pump, control panel, and a blower. The Utility originally booked these costs as expenses, but staff believes these items should be capitalized as they are non-recurring and extend the useful life of the plant. UPIS was also increased by $2,934 for the purchase of a storage building located at the wastewater treatment plant. The Utility’s additional plant items and adjustments to UPIS are shown in Table 3-1 below.</w:t>
      </w:r>
      <w:r w:rsidRPr="000B78A2">
        <w:t xml:space="preserve"> </w:t>
      </w:r>
    </w:p>
    <w:p w:rsidR="00634CFD" w:rsidRPr="003C54F2" w:rsidRDefault="00634CFD" w:rsidP="00634CFD">
      <w:pPr>
        <w:autoSpaceDE w:val="0"/>
        <w:autoSpaceDN w:val="0"/>
        <w:adjustRightInd w:val="0"/>
        <w:jc w:val="center"/>
        <w:rPr>
          <w:rFonts w:ascii="Arial" w:hAnsi="Arial" w:cs="Arial"/>
          <w:b/>
        </w:rPr>
      </w:pPr>
      <w:r w:rsidRPr="003C54F2">
        <w:rPr>
          <w:rFonts w:ascii="Arial" w:hAnsi="Arial" w:cs="Arial"/>
          <w:b/>
        </w:rPr>
        <w:t>Table 3-1</w:t>
      </w:r>
    </w:p>
    <w:p w:rsidR="00634CFD" w:rsidRPr="003C54F2" w:rsidRDefault="00634CFD" w:rsidP="00634CFD">
      <w:pPr>
        <w:autoSpaceDE w:val="0"/>
        <w:autoSpaceDN w:val="0"/>
        <w:adjustRightInd w:val="0"/>
        <w:jc w:val="center"/>
        <w:rPr>
          <w:rFonts w:ascii="Arial" w:hAnsi="Arial" w:cs="Arial"/>
          <w:b/>
        </w:rPr>
      </w:pPr>
      <w:r w:rsidRPr="003C54F2">
        <w:rPr>
          <w:rFonts w:ascii="Arial" w:hAnsi="Arial" w:cs="Arial"/>
          <w:b/>
        </w:rPr>
        <w:t>Additional Plant Items</w:t>
      </w:r>
    </w:p>
    <w:tbl>
      <w:tblPr>
        <w:tblW w:w="4664" w:type="dxa"/>
        <w:jc w:val="center"/>
        <w:tblInd w:w="93" w:type="dxa"/>
        <w:tblLook w:val="04A0" w:firstRow="1" w:lastRow="0" w:firstColumn="1" w:lastColumn="0" w:noHBand="0" w:noVBand="1"/>
      </w:tblPr>
      <w:tblGrid>
        <w:gridCol w:w="3460"/>
        <w:gridCol w:w="1204"/>
      </w:tblGrid>
      <w:tr w:rsidR="00634CFD" w:rsidRPr="00A148BD" w:rsidTr="00207213">
        <w:trPr>
          <w:trHeight w:val="253"/>
          <w:jc w:val="center"/>
        </w:trPr>
        <w:tc>
          <w:tcPr>
            <w:tcW w:w="3460" w:type="dxa"/>
            <w:tcBorders>
              <w:top w:val="single" w:sz="4" w:space="0" w:color="auto"/>
              <w:left w:val="single" w:sz="4" w:space="0" w:color="auto"/>
              <w:bottom w:val="single" w:sz="4" w:space="0" w:color="auto"/>
              <w:right w:val="nil"/>
            </w:tcBorders>
            <w:vAlign w:val="center"/>
            <w:hideMark/>
          </w:tcPr>
          <w:p w:rsidR="00634CFD" w:rsidRPr="004B75E8" w:rsidRDefault="00634CFD" w:rsidP="00207213">
            <w:pPr>
              <w:jc w:val="center"/>
              <w:rPr>
                <w:rFonts w:cstheme="minorHAnsi"/>
                <w:b/>
                <w:bCs/>
                <w:color w:val="000000"/>
              </w:rPr>
            </w:pPr>
            <w:r w:rsidRPr="004B75E8">
              <w:rPr>
                <w:rFonts w:cstheme="minorHAnsi"/>
                <w:b/>
                <w:bCs/>
                <w:color w:val="000000"/>
              </w:rPr>
              <w:t>Description</w:t>
            </w:r>
          </w:p>
        </w:tc>
        <w:tc>
          <w:tcPr>
            <w:tcW w:w="1204" w:type="dxa"/>
            <w:tcBorders>
              <w:top w:val="single" w:sz="4" w:space="0" w:color="auto"/>
              <w:left w:val="single" w:sz="4" w:space="0" w:color="auto"/>
              <w:bottom w:val="single" w:sz="4" w:space="0" w:color="auto"/>
              <w:right w:val="single" w:sz="4" w:space="0" w:color="auto"/>
            </w:tcBorders>
            <w:vAlign w:val="center"/>
            <w:hideMark/>
          </w:tcPr>
          <w:p w:rsidR="00634CFD" w:rsidRPr="004B75E8" w:rsidRDefault="00634CFD" w:rsidP="00207213">
            <w:pPr>
              <w:jc w:val="center"/>
              <w:rPr>
                <w:rFonts w:cstheme="minorHAnsi"/>
                <w:b/>
                <w:bCs/>
                <w:color w:val="000000"/>
              </w:rPr>
            </w:pPr>
            <w:r w:rsidRPr="004B75E8">
              <w:rPr>
                <w:rFonts w:cstheme="minorHAnsi"/>
                <w:b/>
                <w:bCs/>
                <w:color w:val="000000"/>
              </w:rPr>
              <w:t>UPIS</w:t>
            </w:r>
          </w:p>
        </w:tc>
      </w:tr>
      <w:tr w:rsidR="00634CFD" w:rsidRPr="00A148BD" w:rsidTr="00207213">
        <w:trPr>
          <w:trHeight w:val="288"/>
          <w:jc w:val="center"/>
        </w:trPr>
        <w:tc>
          <w:tcPr>
            <w:tcW w:w="46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4CFD" w:rsidRPr="004B75E8" w:rsidRDefault="00634CFD" w:rsidP="00207213">
            <w:pPr>
              <w:rPr>
                <w:rFonts w:cstheme="minorHAnsi"/>
                <w:color w:val="000000"/>
                <w:highlight w:val="yellow"/>
              </w:rPr>
            </w:pPr>
            <w:r w:rsidRPr="004B75E8">
              <w:rPr>
                <w:rFonts w:cstheme="minorHAnsi"/>
                <w:color w:val="000000"/>
              </w:rPr>
              <w:t>Reclassified from O&amp;M Expense</w:t>
            </w:r>
          </w:p>
        </w:tc>
      </w:tr>
      <w:tr w:rsidR="00634CFD" w:rsidRPr="00A148BD" w:rsidTr="00207213">
        <w:trPr>
          <w:trHeight w:val="300"/>
          <w:jc w:val="center"/>
        </w:trPr>
        <w:tc>
          <w:tcPr>
            <w:tcW w:w="3460" w:type="dxa"/>
            <w:tcBorders>
              <w:top w:val="nil"/>
              <w:left w:val="single" w:sz="4" w:space="0" w:color="auto"/>
              <w:bottom w:val="nil"/>
              <w:right w:val="nil"/>
            </w:tcBorders>
            <w:shd w:val="clear" w:color="auto" w:fill="auto"/>
            <w:vAlign w:val="center"/>
            <w:hideMark/>
          </w:tcPr>
          <w:p w:rsidR="00634CFD" w:rsidRPr="004B75E8" w:rsidRDefault="00634CFD" w:rsidP="00207213">
            <w:pPr>
              <w:rPr>
                <w:rFonts w:cstheme="minorHAnsi"/>
                <w:color w:val="000000"/>
              </w:rPr>
            </w:pPr>
            <w:r w:rsidRPr="004B75E8">
              <w:rPr>
                <w:rFonts w:cstheme="minorHAnsi"/>
                <w:color w:val="000000"/>
              </w:rPr>
              <w:t>Repair Pump and Control Panel</w:t>
            </w:r>
          </w:p>
        </w:tc>
        <w:tc>
          <w:tcPr>
            <w:tcW w:w="1204" w:type="dxa"/>
            <w:tcBorders>
              <w:top w:val="nil"/>
              <w:left w:val="single" w:sz="4" w:space="0" w:color="auto"/>
              <w:bottom w:val="nil"/>
              <w:right w:val="single" w:sz="4" w:space="0" w:color="auto"/>
            </w:tcBorders>
            <w:shd w:val="clear" w:color="auto" w:fill="auto"/>
            <w:vAlign w:val="center"/>
            <w:hideMark/>
          </w:tcPr>
          <w:p w:rsidR="00634CFD" w:rsidRPr="004B75E8" w:rsidRDefault="00634CFD" w:rsidP="00207213">
            <w:pPr>
              <w:jc w:val="right"/>
              <w:rPr>
                <w:rFonts w:cstheme="minorHAnsi"/>
                <w:color w:val="000000"/>
              </w:rPr>
            </w:pPr>
            <w:r w:rsidRPr="004B75E8">
              <w:rPr>
                <w:rFonts w:cstheme="minorHAnsi"/>
                <w:color w:val="000000"/>
              </w:rPr>
              <w:t xml:space="preserve">$4,840 </w:t>
            </w:r>
          </w:p>
        </w:tc>
      </w:tr>
      <w:tr w:rsidR="00634CFD" w:rsidRPr="00A148BD" w:rsidTr="00207213">
        <w:trPr>
          <w:trHeight w:val="288"/>
          <w:jc w:val="center"/>
        </w:trPr>
        <w:tc>
          <w:tcPr>
            <w:tcW w:w="3460" w:type="dxa"/>
            <w:tcBorders>
              <w:top w:val="nil"/>
              <w:left w:val="single" w:sz="4" w:space="0" w:color="auto"/>
              <w:bottom w:val="nil"/>
              <w:right w:val="nil"/>
            </w:tcBorders>
            <w:shd w:val="clear" w:color="auto" w:fill="auto"/>
            <w:vAlign w:val="center"/>
            <w:hideMark/>
          </w:tcPr>
          <w:p w:rsidR="00634CFD" w:rsidRPr="004B75E8" w:rsidRDefault="00634CFD" w:rsidP="00207213">
            <w:pPr>
              <w:rPr>
                <w:rFonts w:cstheme="minorHAnsi"/>
                <w:color w:val="000000"/>
              </w:rPr>
            </w:pPr>
            <w:r w:rsidRPr="004B75E8">
              <w:rPr>
                <w:rFonts w:cstheme="minorHAnsi"/>
                <w:color w:val="000000"/>
              </w:rPr>
              <w:t xml:space="preserve">    Retirement</w:t>
            </w:r>
          </w:p>
        </w:tc>
        <w:tc>
          <w:tcPr>
            <w:tcW w:w="1204" w:type="dxa"/>
            <w:tcBorders>
              <w:top w:val="nil"/>
              <w:left w:val="single" w:sz="4" w:space="0" w:color="auto"/>
              <w:bottom w:val="nil"/>
              <w:right w:val="single" w:sz="4" w:space="0" w:color="auto"/>
            </w:tcBorders>
            <w:shd w:val="clear" w:color="auto" w:fill="auto"/>
            <w:vAlign w:val="center"/>
            <w:hideMark/>
          </w:tcPr>
          <w:p w:rsidR="00634CFD" w:rsidRPr="004B75E8" w:rsidRDefault="00634CFD" w:rsidP="00207213">
            <w:pPr>
              <w:jc w:val="right"/>
              <w:rPr>
                <w:rFonts w:cstheme="minorHAnsi"/>
                <w:color w:val="000000"/>
              </w:rPr>
            </w:pPr>
            <w:r w:rsidRPr="004B75E8">
              <w:rPr>
                <w:rFonts w:cstheme="minorHAnsi"/>
                <w:color w:val="000000"/>
              </w:rPr>
              <w:t>(3,630)</w:t>
            </w:r>
          </w:p>
        </w:tc>
      </w:tr>
      <w:tr w:rsidR="00634CFD" w:rsidRPr="00A148BD" w:rsidTr="00207213">
        <w:trPr>
          <w:trHeight w:val="288"/>
          <w:jc w:val="center"/>
        </w:trPr>
        <w:tc>
          <w:tcPr>
            <w:tcW w:w="3460" w:type="dxa"/>
            <w:tcBorders>
              <w:top w:val="nil"/>
              <w:left w:val="single" w:sz="4" w:space="0" w:color="auto"/>
              <w:bottom w:val="nil"/>
              <w:right w:val="nil"/>
            </w:tcBorders>
            <w:shd w:val="clear" w:color="auto" w:fill="auto"/>
            <w:vAlign w:val="center"/>
            <w:hideMark/>
          </w:tcPr>
          <w:p w:rsidR="00634CFD" w:rsidRPr="004B75E8" w:rsidRDefault="00634CFD" w:rsidP="00207213">
            <w:pPr>
              <w:rPr>
                <w:rFonts w:cstheme="minorHAnsi"/>
                <w:color w:val="000000"/>
              </w:rPr>
            </w:pPr>
            <w:r w:rsidRPr="004B75E8">
              <w:rPr>
                <w:rFonts w:cstheme="minorHAnsi"/>
                <w:color w:val="000000"/>
              </w:rPr>
              <w:t>Replace Blower</w:t>
            </w:r>
          </w:p>
        </w:tc>
        <w:tc>
          <w:tcPr>
            <w:tcW w:w="1204" w:type="dxa"/>
            <w:tcBorders>
              <w:top w:val="nil"/>
              <w:left w:val="single" w:sz="4" w:space="0" w:color="auto"/>
              <w:bottom w:val="nil"/>
              <w:right w:val="single" w:sz="4" w:space="0" w:color="auto"/>
            </w:tcBorders>
            <w:shd w:val="clear" w:color="auto" w:fill="auto"/>
            <w:vAlign w:val="center"/>
            <w:hideMark/>
          </w:tcPr>
          <w:p w:rsidR="00634CFD" w:rsidRPr="004B75E8" w:rsidRDefault="00634CFD" w:rsidP="00207213">
            <w:pPr>
              <w:jc w:val="right"/>
              <w:rPr>
                <w:rFonts w:cstheme="minorHAnsi"/>
                <w:color w:val="000000"/>
              </w:rPr>
            </w:pPr>
            <w:r w:rsidRPr="004B75E8">
              <w:rPr>
                <w:rFonts w:cstheme="minorHAnsi"/>
                <w:color w:val="000000"/>
              </w:rPr>
              <w:t xml:space="preserve">2,617 </w:t>
            </w:r>
          </w:p>
        </w:tc>
      </w:tr>
      <w:tr w:rsidR="00634CFD" w:rsidRPr="00A148BD" w:rsidTr="00207213">
        <w:trPr>
          <w:trHeight w:val="288"/>
          <w:jc w:val="center"/>
        </w:trPr>
        <w:tc>
          <w:tcPr>
            <w:tcW w:w="3460" w:type="dxa"/>
            <w:tcBorders>
              <w:top w:val="nil"/>
              <w:left w:val="single" w:sz="4" w:space="0" w:color="auto"/>
              <w:right w:val="nil"/>
            </w:tcBorders>
            <w:shd w:val="clear" w:color="auto" w:fill="auto"/>
            <w:vAlign w:val="center"/>
            <w:hideMark/>
          </w:tcPr>
          <w:p w:rsidR="00634CFD" w:rsidRPr="004B75E8" w:rsidRDefault="00634CFD" w:rsidP="00207213">
            <w:pPr>
              <w:rPr>
                <w:rFonts w:cstheme="minorHAnsi"/>
                <w:color w:val="000000"/>
              </w:rPr>
            </w:pPr>
            <w:r w:rsidRPr="004B75E8">
              <w:rPr>
                <w:rFonts w:cstheme="minorHAnsi"/>
                <w:color w:val="000000"/>
              </w:rPr>
              <w:t xml:space="preserve">    Retirement</w:t>
            </w:r>
          </w:p>
        </w:tc>
        <w:tc>
          <w:tcPr>
            <w:tcW w:w="1204" w:type="dxa"/>
            <w:tcBorders>
              <w:top w:val="nil"/>
              <w:left w:val="single" w:sz="4" w:space="0" w:color="auto"/>
              <w:bottom w:val="nil"/>
              <w:right w:val="single" w:sz="4" w:space="0" w:color="auto"/>
            </w:tcBorders>
            <w:shd w:val="clear" w:color="auto" w:fill="auto"/>
            <w:vAlign w:val="center"/>
            <w:hideMark/>
          </w:tcPr>
          <w:p w:rsidR="00634CFD" w:rsidRPr="004B75E8" w:rsidRDefault="00634CFD" w:rsidP="00207213">
            <w:pPr>
              <w:jc w:val="right"/>
              <w:rPr>
                <w:rFonts w:cstheme="minorHAnsi"/>
                <w:color w:val="000000"/>
                <w:u w:val="single"/>
              </w:rPr>
            </w:pPr>
            <w:r w:rsidRPr="004B75E8">
              <w:rPr>
                <w:rFonts w:cstheme="minorHAnsi"/>
                <w:color w:val="000000"/>
                <w:u w:val="single"/>
              </w:rPr>
              <w:t>(1,963)</w:t>
            </w:r>
          </w:p>
        </w:tc>
      </w:tr>
      <w:tr w:rsidR="00634CFD" w:rsidRPr="00A148BD" w:rsidTr="00207213">
        <w:trPr>
          <w:trHeight w:val="336"/>
          <w:jc w:val="center"/>
        </w:trPr>
        <w:tc>
          <w:tcPr>
            <w:tcW w:w="3460" w:type="dxa"/>
            <w:tcBorders>
              <w:top w:val="nil"/>
              <w:left w:val="single" w:sz="4" w:space="0" w:color="auto"/>
              <w:bottom w:val="single" w:sz="4" w:space="0" w:color="auto"/>
              <w:right w:val="nil"/>
            </w:tcBorders>
            <w:shd w:val="clear" w:color="auto" w:fill="auto"/>
            <w:vAlign w:val="center"/>
            <w:hideMark/>
          </w:tcPr>
          <w:p w:rsidR="00634CFD" w:rsidRPr="004B75E8" w:rsidRDefault="00634CFD" w:rsidP="00207213">
            <w:pPr>
              <w:rPr>
                <w:rFonts w:cstheme="minorHAnsi"/>
                <w:color w:val="000000"/>
              </w:rPr>
            </w:pPr>
            <w:r w:rsidRPr="004B75E8">
              <w:rPr>
                <w:rFonts w:cstheme="minorHAnsi"/>
                <w:color w:val="000000"/>
              </w:rPr>
              <w:t>Total Reclassified</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634CFD" w:rsidRPr="004B75E8" w:rsidRDefault="00634CFD" w:rsidP="00207213">
            <w:pPr>
              <w:jc w:val="right"/>
              <w:rPr>
                <w:rFonts w:cstheme="minorHAnsi"/>
                <w:color w:val="000000"/>
                <w:u w:val="double"/>
              </w:rPr>
            </w:pPr>
            <w:r w:rsidRPr="004B75E8">
              <w:rPr>
                <w:rFonts w:cstheme="minorHAnsi"/>
                <w:color w:val="000000"/>
                <w:u w:val="double"/>
              </w:rPr>
              <w:t xml:space="preserve">$1,864 </w:t>
            </w:r>
          </w:p>
        </w:tc>
      </w:tr>
      <w:tr w:rsidR="00634CFD" w:rsidRPr="00A148BD" w:rsidTr="00207213">
        <w:trPr>
          <w:trHeight w:val="288"/>
          <w:jc w:val="center"/>
        </w:trPr>
        <w:tc>
          <w:tcPr>
            <w:tcW w:w="4664" w:type="dxa"/>
            <w:gridSpan w:val="2"/>
            <w:tcBorders>
              <w:top w:val="nil"/>
              <w:left w:val="single" w:sz="4" w:space="0" w:color="auto"/>
              <w:bottom w:val="single" w:sz="4" w:space="0" w:color="auto"/>
              <w:right w:val="single" w:sz="4" w:space="0" w:color="auto"/>
            </w:tcBorders>
            <w:shd w:val="clear" w:color="auto" w:fill="auto"/>
            <w:vAlign w:val="center"/>
          </w:tcPr>
          <w:p w:rsidR="00634CFD" w:rsidRPr="004B75E8" w:rsidRDefault="00634CFD" w:rsidP="00207213">
            <w:pPr>
              <w:rPr>
                <w:rFonts w:cstheme="minorHAnsi"/>
                <w:color w:val="000000"/>
              </w:rPr>
            </w:pPr>
            <w:r w:rsidRPr="004B75E8">
              <w:rPr>
                <w:rFonts w:cstheme="minorHAnsi"/>
                <w:color w:val="000000"/>
              </w:rPr>
              <w:t>Plant Addition (After Test Year)</w:t>
            </w:r>
          </w:p>
        </w:tc>
      </w:tr>
      <w:tr w:rsidR="00634CFD" w:rsidRPr="00A148BD" w:rsidTr="00207213">
        <w:trPr>
          <w:trHeight w:val="288"/>
          <w:jc w:val="center"/>
        </w:trPr>
        <w:tc>
          <w:tcPr>
            <w:tcW w:w="3460" w:type="dxa"/>
            <w:tcBorders>
              <w:top w:val="single" w:sz="4" w:space="0" w:color="auto"/>
              <w:left w:val="single" w:sz="4" w:space="0" w:color="auto"/>
              <w:bottom w:val="nil"/>
              <w:right w:val="nil"/>
            </w:tcBorders>
            <w:shd w:val="clear" w:color="auto" w:fill="auto"/>
            <w:vAlign w:val="center"/>
            <w:hideMark/>
          </w:tcPr>
          <w:p w:rsidR="00634CFD" w:rsidRPr="004B75E8" w:rsidRDefault="00634CFD" w:rsidP="00207213">
            <w:pPr>
              <w:rPr>
                <w:rFonts w:cstheme="minorHAnsi"/>
                <w:color w:val="000000"/>
              </w:rPr>
            </w:pPr>
            <w:r w:rsidRPr="004B75E8">
              <w:rPr>
                <w:rFonts w:cstheme="minorHAnsi"/>
                <w:color w:val="000000"/>
              </w:rPr>
              <w:t>Storage Building for WWTP</w:t>
            </w:r>
          </w:p>
        </w:tc>
        <w:tc>
          <w:tcPr>
            <w:tcW w:w="1204" w:type="dxa"/>
            <w:tcBorders>
              <w:top w:val="single" w:sz="4" w:space="0" w:color="auto"/>
              <w:left w:val="single" w:sz="4" w:space="0" w:color="auto"/>
              <w:bottom w:val="nil"/>
              <w:right w:val="single" w:sz="4" w:space="0" w:color="auto"/>
            </w:tcBorders>
            <w:shd w:val="clear" w:color="auto" w:fill="auto"/>
            <w:vAlign w:val="center"/>
            <w:hideMark/>
          </w:tcPr>
          <w:p w:rsidR="00634CFD" w:rsidRPr="004B75E8" w:rsidRDefault="00634CFD" w:rsidP="00207213">
            <w:pPr>
              <w:jc w:val="right"/>
              <w:rPr>
                <w:rFonts w:cstheme="minorHAnsi"/>
                <w:color w:val="000000"/>
                <w:u w:val="single"/>
              </w:rPr>
            </w:pPr>
            <w:r w:rsidRPr="004B75E8">
              <w:rPr>
                <w:rFonts w:cstheme="minorHAnsi"/>
                <w:color w:val="000000"/>
                <w:u w:val="single"/>
              </w:rPr>
              <w:t xml:space="preserve">$2,934 </w:t>
            </w:r>
          </w:p>
        </w:tc>
      </w:tr>
      <w:tr w:rsidR="00634CFD" w:rsidRPr="00A148BD" w:rsidTr="00207213">
        <w:trPr>
          <w:trHeight w:val="348"/>
          <w:jc w:val="center"/>
        </w:trPr>
        <w:tc>
          <w:tcPr>
            <w:tcW w:w="3460" w:type="dxa"/>
            <w:tcBorders>
              <w:top w:val="nil"/>
              <w:left w:val="single" w:sz="4" w:space="0" w:color="auto"/>
              <w:bottom w:val="single" w:sz="4" w:space="0" w:color="auto"/>
              <w:right w:val="nil"/>
            </w:tcBorders>
            <w:shd w:val="clear" w:color="auto" w:fill="auto"/>
            <w:vAlign w:val="center"/>
            <w:hideMark/>
          </w:tcPr>
          <w:p w:rsidR="00634CFD" w:rsidRPr="004B75E8" w:rsidRDefault="00634CFD" w:rsidP="00207213">
            <w:pPr>
              <w:rPr>
                <w:rFonts w:cstheme="minorHAnsi"/>
                <w:color w:val="000000"/>
              </w:rPr>
            </w:pPr>
            <w:r w:rsidRPr="004B75E8">
              <w:rPr>
                <w:rFonts w:cstheme="minorHAnsi"/>
                <w:color w:val="000000"/>
              </w:rPr>
              <w:t>Total Plant Addition</w:t>
            </w:r>
          </w:p>
        </w:tc>
        <w:tc>
          <w:tcPr>
            <w:tcW w:w="1204" w:type="dxa"/>
            <w:tcBorders>
              <w:top w:val="nil"/>
              <w:left w:val="single" w:sz="4" w:space="0" w:color="auto"/>
              <w:bottom w:val="single" w:sz="4" w:space="0" w:color="auto"/>
              <w:right w:val="single" w:sz="4" w:space="0" w:color="auto"/>
            </w:tcBorders>
            <w:shd w:val="clear" w:color="auto" w:fill="auto"/>
            <w:vAlign w:val="center"/>
            <w:hideMark/>
          </w:tcPr>
          <w:p w:rsidR="00634CFD" w:rsidRPr="004B75E8" w:rsidRDefault="00634CFD" w:rsidP="00207213">
            <w:pPr>
              <w:jc w:val="right"/>
              <w:rPr>
                <w:rFonts w:cstheme="minorHAnsi"/>
                <w:color w:val="000000"/>
                <w:u w:val="double"/>
              </w:rPr>
            </w:pPr>
            <w:r w:rsidRPr="004B75E8">
              <w:rPr>
                <w:rFonts w:cstheme="minorHAnsi"/>
                <w:color w:val="000000"/>
                <w:u w:val="double"/>
              </w:rPr>
              <w:t xml:space="preserve">$2,934 </w:t>
            </w:r>
          </w:p>
        </w:tc>
      </w:tr>
    </w:tbl>
    <w:p w:rsidR="00634CFD" w:rsidRPr="00A148BD" w:rsidRDefault="00634CFD" w:rsidP="00634CFD">
      <w:pPr>
        <w:autoSpaceDE w:val="0"/>
        <w:autoSpaceDN w:val="0"/>
        <w:adjustRightInd w:val="0"/>
        <w:ind w:firstLine="720"/>
        <w:jc w:val="both"/>
      </w:pPr>
      <w:r w:rsidRPr="00A148BD">
        <w:t xml:space="preserve">  </w:t>
      </w:r>
      <w:r w:rsidRPr="00A148BD">
        <w:tab/>
      </w:r>
      <w:r>
        <w:tab/>
        <w:t xml:space="preserve">   </w:t>
      </w:r>
      <w:r w:rsidRPr="00A148BD">
        <w:t>Source: Utility responses to staff data requests.</w:t>
      </w:r>
    </w:p>
    <w:p w:rsidR="00634CFD" w:rsidRDefault="00634CFD" w:rsidP="00634CFD">
      <w:pPr>
        <w:autoSpaceDE w:val="0"/>
        <w:autoSpaceDN w:val="0"/>
        <w:adjustRightInd w:val="0"/>
        <w:jc w:val="both"/>
      </w:pPr>
    </w:p>
    <w:p w:rsidR="00634CFD" w:rsidRDefault="00634CFD" w:rsidP="00634CFD">
      <w:pPr>
        <w:autoSpaceDE w:val="0"/>
        <w:autoSpaceDN w:val="0"/>
        <w:adjustRightInd w:val="0"/>
        <w:jc w:val="both"/>
      </w:pPr>
      <w:r>
        <w:t>Based on the plant additions described above, staff believes the following corresponding adjustments should also be made</w:t>
      </w:r>
      <w:r w:rsidR="00BB3238">
        <w:t xml:space="preserve"> as shown in Table 3-2 below.</w:t>
      </w:r>
    </w:p>
    <w:p w:rsidR="00BB3238" w:rsidRDefault="00BB3238" w:rsidP="00634CFD">
      <w:pPr>
        <w:autoSpaceDE w:val="0"/>
        <w:autoSpaceDN w:val="0"/>
        <w:adjustRightInd w:val="0"/>
        <w:jc w:val="both"/>
      </w:pPr>
    </w:p>
    <w:p w:rsidR="00634CFD" w:rsidRPr="00A25346" w:rsidRDefault="00634CFD" w:rsidP="00634CFD">
      <w:pPr>
        <w:autoSpaceDE w:val="0"/>
        <w:autoSpaceDN w:val="0"/>
        <w:adjustRightInd w:val="0"/>
        <w:jc w:val="center"/>
        <w:rPr>
          <w:rFonts w:ascii="Arial" w:hAnsi="Arial" w:cs="Arial"/>
          <w:b/>
        </w:rPr>
      </w:pPr>
      <w:r w:rsidRPr="00A25346">
        <w:rPr>
          <w:rFonts w:ascii="Arial" w:hAnsi="Arial" w:cs="Arial"/>
          <w:b/>
        </w:rPr>
        <w:t>Table 3-2</w:t>
      </w:r>
    </w:p>
    <w:p w:rsidR="00634CFD" w:rsidRPr="009F399D" w:rsidRDefault="00634CFD" w:rsidP="00634CFD">
      <w:pPr>
        <w:autoSpaceDE w:val="0"/>
        <w:autoSpaceDN w:val="0"/>
        <w:adjustRightInd w:val="0"/>
        <w:jc w:val="center"/>
        <w:rPr>
          <w:rFonts w:asciiTheme="majorHAnsi" w:hAnsiTheme="majorHAnsi" w:cstheme="majorHAnsi"/>
          <w:b/>
        </w:rPr>
      </w:pPr>
      <w:r w:rsidRPr="00A25346">
        <w:rPr>
          <w:rFonts w:ascii="Arial" w:hAnsi="Arial" w:cs="Arial"/>
          <w:b/>
        </w:rPr>
        <w:t>Corresponding Adjustment</w:t>
      </w:r>
      <w:r w:rsidRPr="009F399D">
        <w:rPr>
          <w:rFonts w:asciiTheme="majorHAnsi" w:hAnsiTheme="majorHAnsi" w:cstheme="majorHAnsi"/>
          <w:b/>
        </w:rPr>
        <w:t>s</w:t>
      </w:r>
    </w:p>
    <w:tbl>
      <w:tblPr>
        <w:tblStyle w:val="TableGrid"/>
        <w:tblW w:w="0" w:type="auto"/>
        <w:jc w:val="center"/>
        <w:tblLook w:val="04A0" w:firstRow="1" w:lastRow="0" w:firstColumn="1" w:lastColumn="0" w:noHBand="0" w:noVBand="1"/>
      </w:tblPr>
      <w:tblGrid>
        <w:gridCol w:w="3348"/>
        <w:gridCol w:w="1260"/>
        <w:gridCol w:w="1182"/>
        <w:gridCol w:w="1248"/>
      </w:tblGrid>
      <w:tr w:rsidR="00634CFD" w:rsidTr="00207213">
        <w:trPr>
          <w:jc w:val="center"/>
        </w:trPr>
        <w:tc>
          <w:tcPr>
            <w:tcW w:w="3348" w:type="dxa"/>
            <w:vAlign w:val="bottom"/>
          </w:tcPr>
          <w:p w:rsidR="00634CFD" w:rsidRPr="00C435FC" w:rsidRDefault="00634CFD" w:rsidP="00207213">
            <w:pPr>
              <w:autoSpaceDE w:val="0"/>
              <w:autoSpaceDN w:val="0"/>
              <w:adjustRightInd w:val="0"/>
              <w:jc w:val="center"/>
              <w:rPr>
                <w:b/>
              </w:rPr>
            </w:pPr>
            <w:r w:rsidRPr="00C435FC">
              <w:rPr>
                <w:b/>
              </w:rPr>
              <w:t>Description</w:t>
            </w:r>
          </w:p>
        </w:tc>
        <w:tc>
          <w:tcPr>
            <w:tcW w:w="1260" w:type="dxa"/>
          </w:tcPr>
          <w:p w:rsidR="00634CFD" w:rsidRPr="00C435FC" w:rsidRDefault="00634CFD" w:rsidP="00207213">
            <w:pPr>
              <w:autoSpaceDE w:val="0"/>
              <w:autoSpaceDN w:val="0"/>
              <w:adjustRightInd w:val="0"/>
              <w:jc w:val="center"/>
              <w:rPr>
                <w:b/>
              </w:rPr>
            </w:pPr>
            <w:r w:rsidRPr="00C435FC">
              <w:rPr>
                <w:b/>
              </w:rPr>
              <w:t>Accum. Depr.</w:t>
            </w:r>
          </w:p>
        </w:tc>
        <w:tc>
          <w:tcPr>
            <w:tcW w:w="1182" w:type="dxa"/>
          </w:tcPr>
          <w:p w:rsidR="00634CFD" w:rsidRPr="00C435FC" w:rsidRDefault="00634CFD" w:rsidP="00207213">
            <w:pPr>
              <w:autoSpaceDE w:val="0"/>
              <w:autoSpaceDN w:val="0"/>
              <w:adjustRightInd w:val="0"/>
              <w:jc w:val="center"/>
              <w:rPr>
                <w:b/>
              </w:rPr>
            </w:pPr>
            <w:r w:rsidRPr="00C435FC">
              <w:rPr>
                <w:b/>
              </w:rPr>
              <w:t>Depr. Exp.</w:t>
            </w:r>
          </w:p>
        </w:tc>
        <w:tc>
          <w:tcPr>
            <w:tcW w:w="1248" w:type="dxa"/>
          </w:tcPr>
          <w:p w:rsidR="00634CFD" w:rsidRPr="00C435FC" w:rsidRDefault="00634CFD" w:rsidP="00207213">
            <w:pPr>
              <w:autoSpaceDE w:val="0"/>
              <w:autoSpaceDN w:val="0"/>
              <w:adjustRightInd w:val="0"/>
              <w:jc w:val="center"/>
              <w:rPr>
                <w:b/>
              </w:rPr>
            </w:pPr>
            <w:r w:rsidRPr="00C435FC">
              <w:rPr>
                <w:b/>
              </w:rPr>
              <w:t>Prop. Taxes</w:t>
            </w:r>
          </w:p>
        </w:tc>
      </w:tr>
      <w:tr w:rsidR="00634CFD" w:rsidTr="00207213">
        <w:trPr>
          <w:jc w:val="center"/>
        </w:trPr>
        <w:tc>
          <w:tcPr>
            <w:tcW w:w="3348" w:type="dxa"/>
          </w:tcPr>
          <w:p w:rsidR="00634CFD" w:rsidRDefault="00634CFD" w:rsidP="00207213">
            <w:pPr>
              <w:autoSpaceDE w:val="0"/>
              <w:autoSpaceDN w:val="0"/>
              <w:adjustRightInd w:val="0"/>
              <w:jc w:val="both"/>
            </w:pPr>
            <w:r w:rsidRPr="004B75E8">
              <w:rPr>
                <w:rFonts w:cstheme="minorHAnsi"/>
                <w:color w:val="000000"/>
              </w:rPr>
              <w:t>Repair Pump and Control Panel</w:t>
            </w:r>
          </w:p>
        </w:tc>
        <w:tc>
          <w:tcPr>
            <w:tcW w:w="1260" w:type="dxa"/>
          </w:tcPr>
          <w:p w:rsidR="00634CFD" w:rsidRDefault="00634CFD" w:rsidP="00207213">
            <w:pPr>
              <w:autoSpaceDE w:val="0"/>
              <w:autoSpaceDN w:val="0"/>
              <w:adjustRightInd w:val="0"/>
              <w:jc w:val="right"/>
            </w:pPr>
            <w:r>
              <w:t>$3,585</w:t>
            </w:r>
          </w:p>
        </w:tc>
        <w:tc>
          <w:tcPr>
            <w:tcW w:w="1182" w:type="dxa"/>
          </w:tcPr>
          <w:p w:rsidR="00634CFD" w:rsidRDefault="00634CFD" w:rsidP="00207213">
            <w:pPr>
              <w:autoSpaceDE w:val="0"/>
              <w:autoSpaceDN w:val="0"/>
              <w:adjustRightInd w:val="0"/>
              <w:jc w:val="right"/>
            </w:pPr>
            <w:r>
              <w:t>$45</w:t>
            </w:r>
          </w:p>
        </w:tc>
        <w:tc>
          <w:tcPr>
            <w:tcW w:w="1248" w:type="dxa"/>
          </w:tcPr>
          <w:p w:rsidR="00634CFD" w:rsidRDefault="00634CFD" w:rsidP="00207213">
            <w:pPr>
              <w:autoSpaceDE w:val="0"/>
              <w:autoSpaceDN w:val="0"/>
              <w:adjustRightInd w:val="0"/>
              <w:jc w:val="right"/>
            </w:pPr>
            <w:r>
              <w:t>$17</w:t>
            </w:r>
          </w:p>
        </w:tc>
      </w:tr>
      <w:tr w:rsidR="00634CFD" w:rsidTr="00207213">
        <w:trPr>
          <w:jc w:val="center"/>
        </w:trPr>
        <w:tc>
          <w:tcPr>
            <w:tcW w:w="3348" w:type="dxa"/>
          </w:tcPr>
          <w:p w:rsidR="00634CFD" w:rsidRDefault="00634CFD" w:rsidP="00207213">
            <w:pPr>
              <w:autoSpaceDE w:val="0"/>
              <w:autoSpaceDN w:val="0"/>
              <w:adjustRightInd w:val="0"/>
              <w:jc w:val="both"/>
            </w:pPr>
            <w:r w:rsidRPr="004B75E8">
              <w:rPr>
                <w:rFonts w:cstheme="minorHAnsi"/>
                <w:color w:val="000000"/>
              </w:rPr>
              <w:t>Replace Blower</w:t>
            </w:r>
          </w:p>
        </w:tc>
        <w:tc>
          <w:tcPr>
            <w:tcW w:w="1260" w:type="dxa"/>
          </w:tcPr>
          <w:p w:rsidR="00634CFD" w:rsidRDefault="00634CFD" w:rsidP="00207213">
            <w:pPr>
              <w:autoSpaceDE w:val="0"/>
              <w:autoSpaceDN w:val="0"/>
              <w:adjustRightInd w:val="0"/>
              <w:jc w:val="right"/>
            </w:pPr>
            <w:r>
              <w:t>$1,919</w:t>
            </w:r>
          </w:p>
        </w:tc>
        <w:tc>
          <w:tcPr>
            <w:tcW w:w="1182" w:type="dxa"/>
          </w:tcPr>
          <w:p w:rsidR="00634CFD" w:rsidRDefault="00634CFD" w:rsidP="00207213">
            <w:pPr>
              <w:autoSpaceDE w:val="0"/>
              <w:autoSpaceDN w:val="0"/>
              <w:adjustRightInd w:val="0"/>
              <w:jc w:val="right"/>
            </w:pPr>
            <w:r>
              <w:t>$44</w:t>
            </w:r>
          </w:p>
        </w:tc>
        <w:tc>
          <w:tcPr>
            <w:tcW w:w="1248" w:type="dxa"/>
          </w:tcPr>
          <w:p w:rsidR="00634CFD" w:rsidRDefault="00634CFD" w:rsidP="00207213">
            <w:pPr>
              <w:autoSpaceDE w:val="0"/>
              <w:autoSpaceDN w:val="0"/>
              <w:adjustRightInd w:val="0"/>
              <w:jc w:val="right"/>
            </w:pPr>
            <w:r>
              <w:t>$9</w:t>
            </w:r>
          </w:p>
        </w:tc>
      </w:tr>
      <w:tr w:rsidR="00634CFD" w:rsidTr="00207213">
        <w:trPr>
          <w:jc w:val="center"/>
        </w:trPr>
        <w:tc>
          <w:tcPr>
            <w:tcW w:w="3348" w:type="dxa"/>
          </w:tcPr>
          <w:p w:rsidR="00634CFD" w:rsidRDefault="00634CFD" w:rsidP="00207213">
            <w:pPr>
              <w:autoSpaceDE w:val="0"/>
              <w:autoSpaceDN w:val="0"/>
              <w:adjustRightInd w:val="0"/>
              <w:jc w:val="both"/>
            </w:pPr>
            <w:r w:rsidRPr="004B75E8">
              <w:rPr>
                <w:rFonts w:cstheme="minorHAnsi"/>
                <w:color w:val="000000"/>
              </w:rPr>
              <w:t>Storage Building for WWTP</w:t>
            </w:r>
          </w:p>
        </w:tc>
        <w:tc>
          <w:tcPr>
            <w:tcW w:w="1260" w:type="dxa"/>
          </w:tcPr>
          <w:p w:rsidR="00634CFD" w:rsidRDefault="00634CFD" w:rsidP="00207213">
            <w:pPr>
              <w:autoSpaceDE w:val="0"/>
              <w:autoSpaceDN w:val="0"/>
              <w:adjustRightInd w:val="0"/>
              <w:jc w:val="right"/>
            </w:pPr>
            <w:r>
              <w:t>($109)</w:t>
            </w:r>
          </w:p>
        </w:tc>
        <w:tc>
          <w:tcPr>
            <w:tcW w:w="1182" w:type="dxa"/>
          </w:tcPr>
          <w:p w:rsidR="00634CFD" w:rsidRDefault="00634CFD" w:rsidP="00207213">
            <w:pPr>
              <w:autoSpaceDE w:val="0"/>
              <w:autoSpaceDN w:val="0"/>
              <w:adjustRightInd w:val="0"/>
              <w:jc w:val="right"/>
            </w:pPr>
            <w:r>
              <w:t>$109</w:t>
            </w:r>
          </w:p>
        </w:tc>
        <w:tc>
          <w:tcPr>
            <w:tcW w:w="1248" w:type="dxa"/>
          </w:tcPr>
          <w:p w:rsidR="00634CFD" w:rsidRDefault="00634CFD" w:rsidP="00207213">
            <w:pPr>
              <w:autoSpaceDE w:val="0"/>
              <w:autoSpaceDN w:val="0"/>
              <w:adjustRightInd w:val="0"/>
              <w:jc w:val="right"/>
            </w:pPr>
            <w:r>
              <w:t>$41</w:t>
            </w:r>
          </w:p>
        </w:tc>
      </w:tr>
      <w:tr w:rsidR="00634CFD" w:rsidTr="00207213">
        <w:trPr>
          <w:jc w:val="center"/>
        </w:trPr>
        <w:tc>
          <w:tcPr>
            <w:tcW w:w="3348" w:type="dxa"/>
          </w:tcPr>
          <w:p w:rsidR="00634CFD" w:rsidRDefault="00634CFD" w:rsidP="00207213">
            <w:pPr>
              <w:autoSpaceDE w:val="0"/>
              <w:autoSpaceDN w:val="0"/>
              <w:adjustRightInd w:val="0"/>
              <w:jc w:val="both"/>
            </w:pPr>
            <w:r>
              <w:t>Utility Vehicle</w:t>
            </w:r>
          </w:p>
        </w:tc>
        <w:tc>
          <w:tcPr>
            <w:tcW w:w="1260" w:type="dxa"/>
          </w:tcPr>
          <w:p w:rsidR="00634CFD" w:rsidRPr="00B91642" w:rsidRDefault="00634CFD" w:rsidP="00207213">
            <w:pPr>
              <w:autoSpaceDE w:val="0"/>
              <w:autoSpaceDN w:val="0"/>
              <w:adjustRightInd w:val="0"/>
              <w:jc w:val="right"/>
              <w:rPr>
                <w:u w:val="single"/>
              </w:rPr>
            </w:pPr>
            <w:r w:rsidRPr="00B91642">
              <w:rPr>
                <w:u w:val="single"/>
              </w:rPr>
              <w:t>($6,901)</w:t>
            </w:r>
          </w:p>
        </w:tc>
        <w:tc>
          <w:tcPr>
            <w:tcW w:w="1182" w:type="dxa"/>
          </w:tcPr>
          <w:p w:rsidR="00634CFD" w:rsidRPr="00B91642" w:rsidRDefault="00634CFD" w:rsidP="00207213">
            <w:pPr>
              <w:autoSpaceDE w:val="0"/>
              <w:autoSpaceDN w:val="0"/>
              <w:adjustRightInd w:val="0"/>
              <w:jc w:val="right"/>
              <w:rPr>
                <w:u w:val="single"/>
              </w:rPr>
            </w:pPr>
            <w:r w:rsidRPr="00B91642">
              <w:rPr>
                <w:u w:val="single"/>
              </w:rPr>
              <w:t>$6,901</w:t>
            </w:r>
          </w:p>
        </w:tc>
        <w:tc>
          <w:tcPr>
            <w:tcW w:w="1248" w:type="dxa"/>
          </w:tcPr>
          <w:p w:rsidR="00634CFD" w:rsidRPr="00B91642" w:rsidRDefault="00634CFD" w:rsidP="00207213">
            <w:pPr>
              <w:autoSpaceDE w:val="0"/>
              <w:autoSpaceDN w:val="0"/>
              <w:adjustRightInd w:val="0"/>
              <w:jc w:val="right"/>
              <w:rPr>
                <w:u w:val="single"/>
              </w:rPr>
            </w:pPr>
            <w:r w:rsidRPr="00B91642">
              <w:rPr>
                <w:u w:val="single"/>
              </w:rPr>
              <w:t>$0</w:t>
            </w:r>
          </w:p>
        </w:tc>
      </w:tr>
      <w:tr w:rsidR="00634CFD" w:rsidTr="00207213">
        <w:trPr>
          <w:trHeight w:val="332"/>
          <w:jc w:val="center"/>
        </w:trPr>
        <w:tc>
          <w:tcPr>
            <w:tcW w:w="3348" w:type="dxa"/>
            <w:vAlign w:val="center"/>
          </w:tcPr>
          <w:p w:rsidR="00634CFD" w:rsidRDefault="00634CFD" w:rsidP="00207213">
            <w:pPr>
              <w:autoSpaceDE w:val="0"/>
              <w:autoSpaceDN w:val="0"/>
              <w:adjustRightInd w:val="0"/>
            </w:pPr>
            <w:r>
              <w:t>Total</w:t>
            </w:r>
          </w:p>
        </w:tc>
        <w:tc>
          <w:tcPr>
            <w:tcW w:w="1260" w:type="dxa"/>
            <w:vAlign w:val="center"/>
          </w:tcPr>
          <w:p w:rsidR="00634CFD" w:rsidRPr="00B91642" w:rsidRDefault="00634CFD" w:rsidP="00207213">
            <w:pPr>
              <w:autoSpaceDE w:val="0"/>
              <w:autoSpaceDN w:val="0"/>
              <w:adjustRightInd w:val="0"/>
              <w:jc w:val="right"/>
              <w:rPr>
                <w:u w:val="double"/>
              </w:rPr>
            </w:pPr>
            <w:r w:rsidRPr="00B91642">
              <w:rPr>
                <w:u w:val="double"/>
              </w:rPr>
              <w:t>($1,506)</w:t>
            </w:r>
          </w:p>
        </w:tc>
        <w:tc>
          <w:tcPr>
            <w:tcW w:w="1182" w:type="dxa"/>
            <w:vAlign w:val="center"/>
          </w:tcPr>
          <w:p w:rsidR="00634CFD" w:rsidRPr="00B91642" w:rsidRDefault="00634CFD" w:rsidP="00207213">
            <w:pPr>
              <w:autoSpaceDE w:val="0"/>
              <w:autoSpaceDN w:val="0"/>
              <w:adjustRightInd w:val="0"/>
              <w:jc w:val="right"/>
              <w:rPr>
                <w:u w:val="double"/>
              </w:rPr>
            </w:pPr>
            <w:r w:rsidRPr="00B91642">
              <w:rPr>
                <w:u w:val="double"/>
              </w:rPr>
              <w:t>$7,098</w:t>
            </w:r>
          </w:p>
        </w:tc>
        <w:tc>
          <w:tcPr>
            <w:tcW w:w="1248" w:type="dxa"/>
            <w:vAlign w:val="center"/>
          </w:tcPr>
          <w:p w:rsidR="00634CFD" w:rsidRPr="00B91642" w:rsidRDefault="00634CFD" w:rsidP="00207213">
            <w:pPr>
              <w:autoSpaceDE w:val="0"/>
              <w:autoSpaceDN w:val="0"/>
              <w:adjustRightInd w:val="0"/>
              <w:jc w:val="right"/>
              <w:rPr>
                <w:u w:val="double"/>
              </w:rPr>
            </w:pPr>
            <w:r w:rsidRPr="00B91642">
              <w:rPr>
                <w:u w:val="double"/>
              </w:rPr>
              <w:t>$67</w:t>
            </w:r>
          </w:p>
        </w:tc>
      </w:tr>
    </w:tbl>
    <w:p w:rsidR="00634CFD" w:rsidRDefault="00634CFD" w:rsidP="00634CFD">
      <w:pPr>
        <w:autoSpaceDE w:val="0"/>
        <w:autoSpaceDN w:val="0"/>
        <w:adjustRightInd w:val="0"/>
        <w:jc w:val="both"/>
      </w:pPr>
      <w:r>
        <w:t xml:space="preserve">                   </w:t>
      </w:r>
      <w:r w:rsidRPr="00A148BD">
        <w:t>Source: Utility responses to staff data requests.</w:t>
      </w:r>
    </w:p>
    <w:p w:rsidR="00634CFD" w:rsidRPr="004A13DA" w:rsidRDefault="00634CFD" w:rsidP="00634CFD">
      <w:pPr>
        <w:autoSpaceDE w:val="0"/>
        <w:autoSpaceDN w:val="0"/>
        <w:adjustRightInd w:val="0"/>
        <w:jc w:val="both"/>
      </w:pPr>
      <w:r w:rsidRPr="004A13DA">
        <w:lastRenderedPageBreak/>
        <w:t xml:space="preserve">The adjustments to depreciation expense and property taxes are addressed in Issue 6, while accumulated depreciation is addressed later in this issue. </w:t>
      </w:r>
    </w:p>
    <w:p w:rsidR="00634CFD" w:rsidRPr="004A13DA" w:rsidRDefault="00634CFD" w:rsidP="00634CFD">
      <w:pPr>
        <w:autoSpaceDE w:val="0"/>
        <w:autoSpaceDN w:val="0"/>
        <w:adjustRightInd w:val="0"/>
        <w:jc w:val="both"/>
      </w:pPr>
    </w:p>
    <w:p w:rsidR="00634CFD" w:rsidRPr="004A13DA" w:rsidRDefault="00634CFD" w:rsidP="00634CFD">
      <w:pPr>
        <w:autoSpaceDE w:val="0"/>
        <w:autoSpaceDN w:val="0"/>
        <w:adjustRightInd w:val="0"/>
        <w:jc w:val="both"/>
      </w:pPr>
      <w:r w:rsidRPr="004A13DA">
        <w:t xml:space="preserve">Staff also increased UPIS by $199 for a 2012 addition that was not booked, reclassified $939 from Account 351 to Account 390 for the purchase of a copier, and made a $21,735 averaging adjustment. Staff’s </w:t>
      </w:r>
      <w:r>
        <w:t>recommended</w:t>
      </w:r>
      <w:r w:rsidRPr="004A13DA">
        <w:t xml:space="preserve"> adjustments </w:t>
      </w:r>
      <w:r>
        <w:t xml:space="preserve">result in a net </w:t>
      </w:r>
      <w:r w:rsidRPr="004A13DA">
        <w:t xml:space="preserve">decrease </w:t>
      </w:r>
      <w:r>
        <w:t xml:space="preserve">to </w:t>
      </w:r>
      <w:r w:rsidRPr="004A13DA">
        <w:t xml:space="preserve">UPIS </w:t>
      </w:r>
      <w:r>
        <w:t>of</w:t>
      </w:r>
      <w:r w:rsidRPr="004A13DA">
        <w:t xml:space="preserve"> $250,862. Therefore, staff recommends a UPIS balance of $365,162.</w:t>
      </w:r>
    </w:p>
    <w:p w:rsidR="00634CFD" w:rsidRPr="004A13DA" w:rsidRDefault="00634CFD" w:rsidP="00634CFD">
      <w:pPr>
        <w:autoSpaceDE w:val="0"/>
        <w:autoSpaceDN w:val="0"/>
        <w:adjustRightInd w:val="0"/>
        <w:jc w:val="both"/>
        <w:rPr>
          <w:rFonts w:ascii="Arial" w:hAnsi="Arial" w:cs="Arial"/>
          <w:b/>
          <w:bCs/>
        </w:rPr>
      </w:pPr>
    </w:p>
    <w:p w:rsidR="00634CFD" w:rsidRPr="004A13DA" w:rsidRDefault="00634CFD" w:rsidP="00634CFD">
      <w:pPr>
        <w:autoSpaceDE w:val="0"/>
        <w:autoSpaceDN w:val="0"/>
        <w:adjustRightInd w:val="0"/>
        <w:rPr>
          <w:rFonts w:ascii="Arial" w:hAnsi="Arial" w:cs="Arial"/>
          <w:b/>
          <w:bCs/>
        </w:rPr>
      </w:pPr>
      <w:r w:rsidRPr="004A13DA">
        <w:rPr>
          <w:rFonts w:ascii="Arial" w:hAnsi="Arial" w:cs="Arial"/>
          <w:b/>
          <w:bCs/>
        </w:rPr>
        <w:t>Land &amp; Land Rights</w:t>
      </w:r>
    </w:p>
    <w:p w:rsidR="00634CFD" w:rsidRDefault="00634CFD" w:rsidP="00634CFD">
      <w:pPr>
        <w:autoSpaceDE w:val="0"/>
        <w:autoSpaceDN w:val="0"/>
        <w:adjustRightInd w:val="0"/>
        <w:jc w:val="both"/>
      </w:pPr>
      <w:r w:rsidRPr="004A13DA">
        <w:t>The Utility recorded a test year land balance of $14,364. Audit staff verified that the land is owned by the Utility and determined that the land where the lift station is located was purchased since Order No. PSC-02-1299-PAA-SU. As a result, staff added $7,500 for the lift station land. Staff recommends a land and land rights balance of $21,864.</w:t>
      </w:r>
    </w:p>
    <w:p w:rsidR="00634CFD" w:rsidRPr="00A148BD" w:rsidRDefault="00634CFD" w:rsidP="00634CFD">
      <w:pPr>
        <w:autoSpaceDE w:val="0"/>
        <w:autoSpaceDN w:val="0"/>
        <w:adjustRightInd w:val="0"/>
        <w:jc w:val="both"/>
      </w:pPr>
    </w:p>
    <w:p w:rsidR="00634CFD" w:rsidRPr="00E64979" w:rsidRDefault="00634CFD" w:rsidP="00634CFD">
      <w:pPr>
        <w:autoSpaceDE w:val="0"/>
        <w:autoSpaceDN w:val="0"/>
        <w:adjustRightInd w:val="0"/>
        <w:rPr>
          <w:rFonts w:ascii="Arial" w:hAnsi="Arial" w:cs="Arial"/>
          <w:b/>
          <w:bCs/>
        </w:rPr>
      </w:pPr>
      <w:r w:rsidRPr="00E64979">
        <w:rPr>
          <w:rFonts w:ascii="Arial" w:hAnsi="Arial" w:cs="Arial"/>
          <w:b/>
          <w:bCs/>
        </w:rPr>
        <w:t>Non-Used and Useful (non-U&amp;U) Plant</w:t>
      </w:r>
    </w:p>
    <w:p w:rsidR="00634CFD" w:rsidRPr="00E64979" w:rsidRDefault="00634CFD" w:rsidP="00634CFD">
      <w:pPr>
        <w:pStyle w:val="Default"/>
        <w:jc w:val="both"/>
      </w:pPr>
      <w:r w:rsidRPr="00E64979">
        <w:t xml:space="preserve">The Utility did not record a test year non-U&amp;U plant balance. As discussed in Issue 2, the WWTP should be considered 64.3 percent U&amp;U. Beaches’ wastewater collection systems were calculated as 90.5 percent U&amp;U. </w:t>
      </w:r>
    </w:p>
    <w:p w:rsidR="00634CFD" w:rsidRPr="00E64979" w:rsidRDefault="00634CFD" w:rsidP="00634CFD">
      <w:pPr>
        <w:jc w:val="both"/>
      </w:pPr>
    </w:p>
    <w:p w:rsidR="00634CFD" w:rsidRPr="00E64979" w:rsidRDefault="00634CFD" w:rsidP="00634CFD">
      <w:pPr>
        <w:jc w:val="both"/>
      </w:pPr>
      <w:r w:rsidRPr="00E64979">
        <w:t>Application of the U&amp;U percentage to the average plant balances and associated average accumulated depreciation balances results in a net decrease of $2,021 for wastewater non-U&amp;U components. Therefore, staff’s recommended non-U&amp;U plant balance is $2,021.</w:t>
      </w:r>
    </w:p>
    <w:p w:rsidR="00634CFD" w:rsidRPr="00E64979" w:rsidRDefault="00634CFD" w:rsidP="00634CFD">
      <w:pPr>
        <w:autoSpaceDE w:val="0"/>
        <w:autoSpaceDN w:val="0"/>
        <w:adjustRightInd w:val="0"/>
        <w:jc w:val="both"/>
        <w:rPr>
          <w:rFonts w:ascii="Arial" w:hAnsi="Arial" w:cs="Arial"/>
          <w:b/>
          <w:bCs/>
        </w:rPr>
      </w:pPr>
    </w:p>
    <w:p w:rsidR="00634CFD" w:rsidRPr="00E64979" w:rsidRDefault="00634CFD" w:rsidP="00634CFD">
      <w:pPr>
        <w:autoSpaceDE w:val="0"/>
        <w:autoSpaceDN w:val="0"/>
        <w:adjustRightInd w:val="0"/>
        <w:rPr>
          <w:rFonts w:ascii="Arial" w:hAnsi="Arial" w:cs="Arial"/>
          <w:b/>
          <w:bCs/>
        </w:rPr>
      </w:pPr>
      <w:r w:rsidRPr="00E64979">
        <w:rPr>
          <w:rFonts w:ascii="Arial" w:hAnsi="Arial" w:cs="Arial"/>
          <w:b/>
          <w:bCs/>
        </w:rPr>
        <w:t>Contributions In Aid of Construction (CIAC)</w:t>
      </w:r>
    </w:p>
    <w:p w:rsidR="00634CFD" w:rsidRDefault="00634CFD" w:rsidP="00634CFD">
      <w:pPr>
        <w:autoSpaceDE w:val="0"/>
        <w:autoSpaceDN w:val="0"/>
        <w:adjustRightInd w:val="0"/>
        <w:jc w:val="both"/>
      </w:pPr>
      <w:r w:rsidRPr="00E64979">
        <w:t>The Utility recorded CIAC balances of $247,554. Commission audit staff found that a previous audit adjustment to increase CIAC by $31,996 had not been made and identified a $1,500 variance between the general ledger and staff audit calculations that increased CIAC. As such, staff recommends a CIAC balance of $281,050.</w:t>
      </w:r>
    </w:p>
    <w:p w:rsidR="00634CFD" w:rsidRDefault="00634CFD" w:rsidP="00634CFD">
      <w:pPr>
        <w:autoSpaceDE w:val="0"/>
        <w:autoSpaceDN w:val="0"/>
        <w:adjustRightInd w:val="0"/>
        <w:jc w:val="both"/>
      </w:pPr>
    </w:p>
    <w:p w:rsidR="00634CFD" w:rsidRPr="00E64979" w:rsidRDefault="00634CFD" w:rsidP="00634CFD">
      <w:pPr>
        <w:autoSpaceDE w:val="0"/>
        <w:autoSpaceDN w:val="0"/>
        <w:adjustRightInd w:val="0"/>
        <w:jc w:val="both"/>
        <w:rPr>
          <w:rFonts w:ascii="Arial" w:hAnsi="Arial" w:cs="Arial"/>
          <w:b/>
          <w:bCs/>
        </w:rPr>
      </w:pPr>
      <w:r w:rsidRPr="00E64979">
        <w:rPr>
          <w:rFonts w:ascii="Arial" w:hAnsi="Arial" w:cs="Arial"/>
          <w:b/>
          <w:bCs/>
        </w:rPr>
        <w:t>Accumulated Depreciation</w:t>
      </w:r>
    </w:p>
    <w:p w:rsidR="00634CFD" w:rsidRPr="00E64979" w:rsidRDefault="00634CFD" w:rsidP="00634CFD">
      <w:pPr>
        <w:autoSpaceDE w:val="0"/>
        <w:autoSpaceDN w:val="0"/>
        <w:adjustRightInd w:val="0"/>
        <w:jc w:val="both"/>
      </w:pPr>
      <w:r w:rsidRPr="00E64979">
        <w:t xml:space="preserve">The Utility recorded $509,117 in accumulated depreciation. Staff calculated accumulated depreciation using the prescribed rates set forth in Rule 25-30.140, F.A.C. Staff’s calculation includes a previously ordered adjustment of $66,607 that was not made by the Utility and the removal of $135,915 for the reserve for transportation equipment cost. Staff also made adjustments to accumulated depreciation </w:t>
      </w:r>
      <w:r>
        <w:t>of</w:t>
      </w:r>
      <w:r w:rsidRPr="00E64979">
        <w:t xml:space="preserve"> the following amounts: a decrease of $5,504 </w:t>
      </w:r>
      <w:r>
        <w:t xml:space="preserve">($3,585 + $1,919) </w:t>
      </w:r>
      <w:r w:rsidRPr="00E64979">
        <w:t>for plant repairs reclassified from Account 775, an increase of $109 to reflect an adjustment for additional plant (storage building), and an increase of $6,901 to reflect an adjustment for the Utility’s new vehicle. Finally, staff reduced accumulated depreciation by $753 to reflect an averaging adjustment. As such, staff recommends an accumulated depreciation balance of $307,348.</w:t>
      </w:r>
    </w:p>
    <w:p w:rsidR="00634CFD" w:rsidRPr="00E64979" w:rsidRDefault="00634CFD" w:rsidP="00634CFD">
      <w:pPr>
        <w:autoSpaceDE w:val="0"/>
        <w:autoSpaceDN w:val="0"/>
        <w:adjustRightInd w:val="0"/>
        <w:rPr>
          <w:rFonts w:ascii="Arial" w:hAnsi="Arial" w:cs="Arial"/>
          <w:b/>
          <w:bCs/>
        </w:rPr>
      </w:pPr>
    </w:p>
    <w:p w:rsidR="00634CFD" w:rsidRPr="00E64979" w:rsidRDefault="00634CFD" w:rsidP="00634CFD">
      <w:pPr>
        <w:autoSpaceDE w:val="0"/>
        <w:autoSpaceDN w:val="0"/>
        <w:adjustRightInd w:val="0"/>
        <w:rPr>
          <w:rFonts w:ascii="Arial" w:hAnsi="Arial" w:cs="Arial"/>
          <w:b/>
          <w:bCs/>
        </w:rPr>
      </w:pPr>
      <w:r w:rsidRPr="00E64979">
        <w:rPr>
          <w:rFonts w:ascii="Arial" w:hAnsi="Arial" w:cs="Arial"/>
          <w:b/>
          <w:bCs/>
        </w:rPr>
        <w:t>Accumulated Amortization of CIAC</w:t>
      </w:r>
    </w:p>
    <w:p w:rsidR="00634CFD" w:rsidRDefault="00634CFD" w:rsidP="00634CFD">
      <w:pPr>
        <w:autoSpaceDE w:val="0"/>
        <w:autoSpaceDN w:val="0"/>
        <w:adjustRightInd w:val="0"/>
        <w:jc w:val="both"/>
      </w:pPr>
      <w:r w:rsidRPr="00E64979">
        <w:t>Beaches recorded an amortization of CIAC balance of $188,335. An adjustment has been made to reflect a previously ordered adjustment increasing accumulated amortization of CIAC by $34,296. Staff calculated amortization of CIAC using composite depreciation rates, and recommends that it be increased by $40,006</w:t>
      </w:r>
      <w:r w:rsidRPr="00C435FC">
        <w:t>.</w:t>
      </w:r>
      <w:r w:rsidRPr="00EA7ACA">
        <w:t xml:space="preserve"> </w:t>
      </w:r>
      <w:r>
        <w:t xml:space="preserve">In addition, </w:t>
      </w:r>
      <w:r w:rsidRPr="00634BC1">
        <w:t>s</w:t>
      </w:r>
      <w:r>
        <w:t xml:space="preserve">taff </w:t>
      </w:r>
      <w:r w:rsidRPr="00634BC1">
        <w:t xml:space="preserve">believes that CIAC should be fully </w:t>
      </w:r>
      <w:r w:rsidRPr="00634BC1">
        <w:lastRenderedPageBreak/>
        <w:t>amortized no later than early 2018. As such, a</w:t>
      </w:r>
      <w:r w:rsidRPr="00634BC1">
        <w:rPr>
          <w:rFonts w:cstheme="minorHAnsi"/>
          <w:bCs/>
        </w:rPr>
        <w:t>ccumulated amortization of CIAC</w:t>
      </w:r>
      <w:r w:rsidRPr="00634BC1">
        <w:t xml:space="preserve"> should be increased by $18,413, which results in the Utility’s CIAC becoming fully amortized. Because the CIAC is reflected as being fully amortized, no averaging adjustment is necessary in this case. Staff’s total adjustment to a</w:t>
      </w:r>
      <w:r w:rsidRPr="00634BC1">
        <w:rPr>
          <w:rFonts w:cstheme="minorHAnsi"/>
          <w:bCs/>
        </w:rPr>
        <w:t>ccumulated amortization of CIAC</w:t>
      </w:r>
      <w:r w:rsidRPr="00634BC1">
        <w:t xml:space="preserve"> is an increase of $92,715, resulting in an a</w:t>
      </w:r>
      <w:r w:rsidRPr="00634BC1">
        <w:rPr>
          <w:rFonts w:cstheme="minorHAnsi"/>
          <w:bCs/>
        </w:rPr>
        <w:t>ccumulated amortization of CIAC</w:t>
      </w:r>
      <w:r w:rsidRPr="00634BC1">
        <w:t xml:space="preserve"> balance of $281,050.</w:t>
      </w:r>
    </w:p>
    <w:p w:rsidR="00634CFD" w:rsidRPr="00A148BD" w:rsidRDefault="00634CFD" w:rsidP="00634CFD">
      <w:pPr>
        <w:autoSpaceDE w:val="0"/>
        <w:autoSpaceDN w:val="0"/>
        <w:adjustRightInd w:val="0"/>
        <w:jc w:val="both"/>
        <w:rPr>
          <w:rFonts w:ascii="Arial" w:hAnsi="Arial" w:cs="Arial"/>
          <w:b/>
          <w:bCs/>
        </w:rPr>
      </w:pPr>
      <w:r w:rsidRPr="00A148BD">
        <w:rPr>
          <w:rFonts w:ascii="Arial" w:hAnsi="Arial" w:cs="Arial"/>
          <w:b/>
          <w:bCs/>
        </w:rPr>
        <w:t xml:space="preserve"> </w:t>
      </w:r>
    </w:p>
    <w:p w:rsidR="00634CFD" w:rsidRPr="00E64979" w:rsidRDefault="00634CFD" w:rsidP="00634CFD">
      <w:pPr>
        <w:autoSpaceDE w:val="0"/>
        <w:autoSpaceDN w:val="0"/>
        <w:adjustRightInd w:val="0"/>
        <w:rPr>
          <w:rFonts w:ascii="Arial" w:hAnsi="Arial" w:cs="Arial"/>
          <w:b/>
          <w:bCs/>
        </w:rPr>
      </w:pPr>
      <w:r w:rsidRPr="00E64979">
        <w:rPr>
          <w:rFonts w:ascii="Arial" w:hAnsi="Arial" w:cs="Arial"/>
          <w:b/>
          <w:bCs/>
        </w:rPr>
        <w:t>Working Capital Allowance</w:t>
      </w:r>
    </w:p>
    <w:p w:rsidR="00634CFD" w:rsidRPr="00E64979" w:rsidRDefault="00634CFD" w:rsidP="00634CFD">
      <w:pPr>
        <w:autoSpaceDE w:val="0"/>
        <w:autoSpaceDN w:val="0"/>
        <w:adjustRightInd w:val="0"/>
        <w:jc w:val="both"/>
      </w:pPr>
      <w:r w:rsidRPr="00E64979">
        <w:t>Working capital is defined as the short-term investor-supplied funds that are necessary to meet operating expenses. Consistent with Rule 25-30.433(2), F.A.C., staff used the one-eighth of the operation and maintenance (O&amp;M) expense formula approach for calculating the working capital allowance. Staff also removed the unamortized balance of rate case expense of $523 pursuant to Section 367.081(9), F.S.</w:t>
      </w:r>
      <w:r w:rsidRPr="00E64979">
        <w:rPr>
          <w:rStyle w:val="FootnoteReference"/>
        </w:rPr>
        <w:footnoteReference w:id="11"/>
      </w:r>
      <w:r w:rsidRPr="00E64979">
        <w:rPr>
          <w:sz w:val="16"/>
          <w:szCs w:val="16"/>
        </w:rPr>
        <w:t xml:space="preserve"> </w:t>
      </w:r>
      <w:r w:rsidRPr="00E64979">
        <w:t>Applying this formula, staff recommends a working capital allowance of $17,186 ($137,486/8), based on O&amp;M expense of  $137,486 ($138,009 - $523).</w:t>
      </w:r>
    </w:p>
    <w:p w:rsidR="00634CFD" w:rsidRPr="00E64979" w:rsidRDefault="00634CFD" w:rsidP="00634CFD">
      <w:pPr>
        <w:autoSpaceDE w:val="0"/>
        <w:autoSpaceDN w:val="0"/>
        <w:adjustRightInd w:val="0"/>
        <w:jc w:val="both"/>
      </w:pPr>
    </w:p>
    <w:p w:rsidR="00634CFD" w:rsidRPr="00E64979" w:rsidRDefault="00634CFD" w:rsidP="00634CFD">
      <w:pPr>
        <w:autoSpaceDE w:val="0"/>
        <w:autoSpaceDN w:val="0"/>
        <w:adjustRightInd w:val="0"/>
        <w:rPr>
          <w:rFonts w:ascii="Arial" w:hAnsi="Arial" w:cs="Arial"/>
          <w:b/>
          <w:bCs/>
        </w:rPr>
      </w:pPr>
      <w:r w:rsidRPr="00E64979">
        <w:rPr>
          <w:rFonts w:ascii="Arial" w:hAnsi="Arial" w:cs="Arial"/>
          <w:b/>
          <w:bCs/>
        </w:rPr>
        <w:t>Rate Base Summary</w:t>
      </w:r>
    </w:p>
    <w:p w:rsidR="001374DB" w:rsidRDefault="00634CFD" w:rsidP="00634CFD">
      <w:pPr>
        <w:pStyle w:val="BodyText"/>
      </w:pPr>
      <w:r w:rsidRPr="00E64979">
        <w:t>Based on the foregoing, staff recommends that the appropriate average test year rate base for Beaches is $94,842. Rate base is shown on Schedule No. 1-A. The related adjustments are shown on Schedule No. 1-B</w:t>
      </w:r>
      <w:r>
        <w:t>.</w:t>
      </w:r>
    </w:p>
    <w:p w:rsidR="001374DB" w:rsidRDefault="001374DB">
      <w:pPr>
        <w:pStyle w:val="IssueHeading"/>
        <w:rPr>
          <w:vanish/>
          <w:specVanish/>
        </w:rPr>
      </w:pPr>
      <w:r w:rsidRPr="004C3641">
        <w:rPr>
          <w:b w:val="0"/>
          <w:i w:val="0"/>
        </w:rPr>
        <w:br w:type="page"/>
      </w:r>
      <w:bookmarkStart w:id="65" w:name="_Toc490222247"/>
      <w:bookmarkStart w:id="66" w:name="_Toc490226558"/>
      <w:bookmarkStart w:id="67" w:name="_Toc490226742"/>
      <w:bookmarkStart w:id="68" w:name="_Toc490226834"/>
      <w:bookmarkStart w:id="69" w:name="_Toc490227290"/>
      <w:bookmarkStart w:id="70" w:name="_Toc490228855"/>
      <w:bookmarkStart w:id="71" w:name="_Toc490229012"/>
      <w:bookmarkStart w:id="72" w:name="_Toc490229217"/>
      <w:bookmarkStart w:id="73" w:name="_Toc490544061"/>
      <w:r w:rsidRPr="004C3641">
        <w:lastRenderedPageBreak/>
        <w:t xml:space="preserve">Issue </w:t>
      </w:r>
      <w:fldSimple w:instr=" SEQ Issue \* MERGEFORMAT ">
        <w:r w:rsidR="00B827DC">
          <w:rPr>
            <w:noProof/>
          </w:rPr>
          <w:t>4</w:t>
        </w:r>
      </w:fldSimple>
      <w:r w:rsidRPr="004C3641">
        <w:t>:</w:t>
      </w:r>
      <w:bookmarkEnd w:id="65"/>
      <w:bookmarkEnd w:id="66"/>
      <w:bookmarkEnd w:id="67"/>
      <w:bookmarkEnd w:id="68"/>
      <w:bookmarkEnd w:id="69"/>
      <w:bookmarkEnd w:id="70"/>
      <w:bookmarkEnd w:id="71"/>
      <w:bookmarkEnd w:id="72"/>
      <w:bookmarkEnd w:id="73"/>
      <w:r>
        <w:fldChar w:fldCharType="begin"/>
      </w:r>
      <w:r>
        <w:instrText xml:space="preserve"> TC "</w:instrText>
      </w:r>
      <w:bookmarkStart w:id="74" w:name="_Toc490227291"/>
      <w:bookmarkStart w:id="75" w:name="_Toc490544062"/>
      <w:bookmarkStart w:id="76" w:name="_Toc491234414"/>
      <w:r w:rsidR="004614D0">
        <w:instrText xml:space="preserve">Issue </w:instrText>
      </w:r>
      <w:r>
        <w:fldChar w:fldCharType="begin"/>
      </w:r>
      <w:r>
        <w:instrText xml:space="preserve"> SEQ issue \c </w:instrText>
      </w:r>
      <w:r>
        <w:fldChar w:fldCharType="separate"/>
      </w:r>
      <w:r w:rsidR="00B827DC">
        <w:rPr>
          <w:noProof/>
        </w:rPr>
        <w:instrText>4</w:instrText>
      </w:r>
      <w:r>
        <w:fldChar w:fldCharType="end"/>
      </w:r>
      <w:r w:rsidR="004614D0">
        <w:instrText xml:space="preserve"> </w:instrText>
      </w:r>
      <w:r w:rsidR="001831F7">
        <w:instrText>Rate of Return</w:instrText>
      </w:r>
      <w:bookmarkEnd w:id="74"/>
      <w:bookmarkEnd w:id="75"/>
      <w:bookmarkEnd w:id="76"/>
      <w:r>
        <w:instrText xml:space="preserve">" \l 1 </w:instrText>
      </w:r>
      <w:r>
        <w:fldChar w:fldCharType="end"/>
      </w:r>
      <w:r>
        <w:t> </w:t>
      </w:r>
    </w:p>
    <w:p w:rsidR="001374DB" w:rsidRPr="00377214" w:rsidRDefault="001374DB">
      <w:pPr>
        <w:pStyle w:val="BodyText"/>
      </w:pPr>
      <w:r>
        <w:t> </w:t>
      </w:r>
      <w:r w:rsidR="00377214" w:rsidRPr="00A25346">
        <w:t>What is the appropriate return on equity and overall rate of return for Beaches Sewer Systems, Inc</w:t>
      </w:r>
      <w:r w:rsidR="00377214">
        <w:t>.</w:t>
      </w:r>
      <w:r w:rsidR="00377214" w:rsidRPr="00377214" w:rsidDel="00377214">
        <w:t xml:space="preserve"> </w:t>
      </w:r>
      <w:r w:rsidR="00377214">
        <w:t>?</w:t>
      </w:r>
    </w:p>
    <w:p w:rsidR="001374DB" w:rsidRPr="004C3641" w:rsidRDefault="001374DB">
      <w:pPr>
        <w:pStyle w:val="IssueSubsectionHeading"/>
        <w:rPr>
          <w:vanish/>
          <w:specVanish/>
        </w:rPr>
      </w:pPr>
      <w:r w:rsidRPr="004C3641">
        <w:t>Recommendation: </w:t>
      </w:r>
    </w:p>
    <w:p w:rsidR="001374DB" w:rsidRPr="00377214" w:rsidRDefault="001374DB">
      <w:pPr>
        <w:pStyle w:val="BodyText"/>
      </w:pPr>
      <w:r>
        <w:t> </w:t>
      </w:r>
      <w:r w:rsidR="00377214" w:rsidRPr="00A25346">
        <w:rPr>
          <w:bCs/>
          <w:iCs/>
        </w:rPr>
        <w:t>The appropriate return on equity (ROE) is 11.16 percent with a range of 10.16 percent to 12.16 percent. The appropriate overall rate of return is 5.35 percent.</w:t>
      </w:r>
      <w:r w:rsidR="00377214" w:rsidRPr="00377214">
        <w:t xml:space="preserve"> (Brown)</w:t>
      </w:r>
      <w:r w:rsidRPr="00377214">
        <w:t xml:space="preserve"> </w:t>
      </w:r>
    </w:p>
    <w:p w:rsidR="001374DB" w:rsidRPr="004C3641" w:rsidRDefault="001374DB">
      <w:pPr>
        <w:pStyle w:val="IssueSubsectionHeading"/>
        <w:rPr>
          <w:vanish/>
          <w:specVanish/>
        </w:rPr>
      </w:pPr>
      <w:r w:rsidRPr="004C3641">
        <w:t>Staff Analysis: </w:t>
      </w:r>
    </w:p>
    <w:p w:rsidR="00377214" w:rsidRPr="00AD2E2F" w:rsidRDefault="001374DB" w:rsidP="00377214">
      <w:pPr>
        <w:autoSpaceDE w:val="0"/>
        <w:autoSpaceDN w:val="0"/>
        <w:adjustRightInd w:val="0"/>
        <w:jc w:val="both"/>
      </w:pPr>
      <w:r>
        <w:t> </w:t>
      </w:r>
      <w:r w:rsidR="00377214" w:rsidRPr="00AD2E2F">
        <w:t xml:space="preserve">According to </w:t>
      </w:r>
      <w:r w:rsidR="00377214">
        <w:t xml:space="preserve">the </w:t>
      </w:r>
      <w:r w:rsidR="00377214" w:rsidRPr="00AD2E2F">
        <w:t>staff audit, the Utility’s test year capital structure reflected negative common equity of $55,737, long term debt of $217,870, and customer deposits of $2,166. Staff adjusted the negative equity amount to zero consistent with Commission practice and removed a $2,958 loan for a vehicle that the Utility no longer owns. Staff also added the $41,406 loan associated with the purchase of a new Utility vehicle in December 2015. After the test year and during the course of this staff-assisted rate case, the Utility also incurred several new obligations which are detailed below</w:t>
      </w:r>
      <w:r w:rsidR="00377214">
        <w:t xml:space="preserve"> in Table 4-1.</w:t>
      </w:r>
    </w:p>
    <w:p w:rsidR="00377214" w:rsidRDefault="00377214" w:rsidP="00377214">
      <w:pPr>
        <w:autoSpaceDE w:val="0"/>
        <w:autoSpaceDN w:val="0"/>
        <w:adjustRightInd w:val="0"/>
        <w:jc w:val="both"/>
      </w:pPr>
    </w:p>
    <w:p w:rsidR="003A6B99" w:rsidRPr="00AD2E2F" w:rsidRDefault="003A6B99" w:rsidP="00377214">
      <w:pPr>
        <w:autoSpaceDE w:val="0"/>
        <w:autoSpaceDN w:val="0"/>
        <w:adjustRightInd w:val="0"/>
        <w:jc w:val="both"/>
      </w:pPr>
    </w:p>
    <w:p w:rsidR="00377214" w:rsidRPr="006E4139" w:rsidRDefault="00377214" w:rsidP="00377214">
      <w:pPr>
        <w:tabs>
          <w:tab w:val="center" w:pos="4680"/>
          <w:tab w:val="left" w:pos="5745"/>
        </w:tabs>
        <w:autoSpaceDE w:val="0"/>
        <w:autoSpaceDN w:val="0"/>
        <w:adjustRightInd w:val="0"/>
        <w:jc w:val="center"/>
        <w:rPr>
          <w:rFonts w:ascii="Arial" w:hAnsi="Arial" w:cs="Arial"/>
          <w:b/>
        </w:rPr>
      </w:pPr>
      <w:r w:rsidRPr="006E4139">
        <w:rPr>
          <w:rFonts w:ascii="Arial" w:hAnsi="Arial" w:cs="Arial"/>
          <w:b/>
        </w:rPr>
        <w:t>Table 4-1</w:t>
      </w:r>
    </w:p>
    <w:p w:rsidR="00377214" w:rsidRPr="006E4139" w:rsidRDefault="00377214" w:rsidP="00377214">
      <w:pPr>
        <w:tabs>
          <w:tab w:val="center" w:pos="4680"/>
          <w:tab w:val="left" w:pos="5745"/>
        </w:tabs>
        <w:autoSpaceDE w:val="0"/>
        <w:autoSpaceDN w:val="0"/>
        <w:adjustRightInd w:val="0"/>
        <w:jc w:val="center"/>
        <w:rPr>
          <w:rFonts w:ascii="Arial" w:hAnsi="Arial" w:cs="Arial"/>
          <w:b/>
        </w:rPr>
      </w:pPr>
      <w:r w:rsidRPr="006E4139">
        <w:rPr>
          <w:rFonts w:ascii="Arial" w:hAnsi="Arial" w:cs="Arial"/>
          <w:b/>
        </w:rPr>
        <w:t>New Loan Obligations</w:t>
      </w:r>
    </w:p>
    <w:tbl>
      <w:tblPr>
        <w:tblStyle w:val="TableGrid"/>
        <w:tblW w:w="0" w:type="auto"/>
        <w:jc w:val="center"/>
        <w:tblInd w:w="99" w:type="dxa"/>
        <w:tblLook w:val="04A0" w:firstRow="1" w:lastRow="0" w:firstColumn="1" w:lastColumn="0" w:noHBand="0" w:noVBand="1"/>
      </w:tblPr>
      <w:tblGrid>
        <w:gridCol w:w="5661"/>
        <w:gridCol w:w="1769"/>
        <w:gridCol w:w="1669"/>
      </w:tblGrid>
      <w:tr w:rsidR="00377214" w:rsidRPr="00AD2E2F" w:rsidTr="00207213">
        <w:trPr>
          <w:jc w:val="center"/>
        </w:trPr>
        <w:tc>
          <w:tcPr>
            <w:tcW w:w="5661" w:type="dxa"/>
          </w:tcPr>
          <w:p w:rsidR="00377214" w:rsidRPr="00AD2E2F" w:rsidRDefault="00377214" w:rsidP="00207213">
            <w:pPr>
              <w:autoSpaceDE w:val="0"/>
              <w:autoSpaceDN w:val="0"/>
              <w:adjustRightInd w:val="0"/>
              <w:jc w:val="center"/>
              <w:rPr>
                <w:b/>
              </w:rPr>
            </w:pPr>
            <w:r w:rsidRPr="00AD2E2F">
              <w:rPr>
                <w:b/>
              </w:rPr>
              <w:t>Lender (Date of Loan)</w:t>
            </w:r>
          </w:p>
        </w:tc>
        <w:tc>
          <w:tcPr>
            <w:tcW w:w="1769" w:type="dxa"/>
          </w:tcPr>
          <w:p w:rsidR="00377214" w:rsidRPr="00AD2E2F" w:rsidRDefault="00377214" w:rsidP="00207213">
            <w:pPr>
              <w:autoSpaceDE w:val="0"/>
              <w:autoSpaceDN w:val="0"/>
              <w:adjustRightInd w:val="0"/>
              <w:jc w:val="center"/>
              <w:rPr>
                <w:b/>
              </w:rPr>
            </w:pPr>
            <w:r w:rsidRPr="00AD2E2F">
              <w:rPr>
                <w:b/>
              </w:rPr>
              <w:t>Amount</w:t>
            </w:r>
          </w:p>
        </w:tc>
        <w:tc>
          <w:tcPr>
            <w:tcW w:w="1669" w:type="dxa"/>
          </w:tcPr>
          <w:p w:rsidR="00377214" w:rsidRPr="00AD2E2F" w:rsidRDefault="00377214" w:rsidP="00207213">
            <w:pPr>
              <w:autoSpaceDE w:val="0"/>
              <w:autoSpaceDN w:val="0"/>
              <w:adjustRightInd w:val="0"/>
              <w:jc w:val="center"/>
              <w:rPr>
                <w:b/>
              </w:rPr>
            </w:pPr>
            <w:r w:rsidRPr="00AD2E2F">
              <w:rPr>
                <w:b/>
              </w:rPr>
              <w:t>Int. Rate</w:t>
            </w:r>
          </w:p>
        </w:tc>
      </w:tr>
      <w:tr w:rsidR="00377214" w:rsidRPr="00AD2E2F" w:rsidTr="00207213">
        <w:trPr>
          <w:jc w:val="center"/>
        </w:trPr>
        <w:tc>
          <w:tcPr>
            <w:tcW w:w="5661" w:type="dxa"/>
          </w:tcPr>
          <w:p w:rsidR="00377214" w:rsidRPr="00AD2E2F" w:rsidRDefault="00377214" w:rsidP="00207213">
            <w:pPr>
              <w:autoSpaceDE w:val="0"/>
              <w:autoSpaceDN w:val="0"/>
              <w:adjustRightInd w:val="0"/>
              <w:jc w:val="both"/>
            </w:pPr>
            <w:r w:rsidRPr="00AD2E2F">
              <w:t>Centennial Bank (10/25/16)</w:t>
            </w:r>
          </w:p>
        </w:tc>
        <w:tc>
          <w:tcPr>
            <w:tcW w:w="1769" w:type="dxa"/>
          </w:tcPr>
          <w:p w:rsidR="00377214" w:rsidRPr="00AD2E2F" w:rsidRDefault="00377214" w:rsidP="00207213">
            <w:pPr>
              <w:autoSpaceDE w:val="0"/>
              <w:autoSpaceDN w:val="0"/>
              <w:adjustRightInd w:val="0"/>
              <w:jc w:val="center"/>
            </w:pPr>
            <w:r w:rsidRPr="00AD2E2F">
              <w:t>$10,412</w:t>
            </w:r>
          </w:p>
        </w:tc>
        <w:tc>
          <w:tcPr>
            <w:tcW w:w="1669" w:type="dxa"/>
          </w:tcPr>
          <w:p w:rsidR="00377214" w:rsidRPr="00AD2E2F" w:rsidRDefault="00377214" w:rsidP="00207213">
            <w:pPr>
              <w:autoSpaceDE w:val="0"/>
              <w:autoSpaceDN w:val="0"/>
              <w:adjustRightInd w:val="0"/>
              <w:jc w:val="center"/>
            </w:pPr>
            <w:r w:rsidRPr="00AD2E2F">
              <w:t>7.50%</w:t>
            </w:r>
          </w:p>
        </w:tc>
      </w:tr>
      <w:tr w:rsidR="00377214" w:rsidRPr="00AD2E2F" w:rsidTr="00207213">
        <w:trPr>
          <w:jc w:val="center"/>
        </w:trPr>
        <w:tc>
          <w:tcPr>
            <w:tcW w:w="5661" w:type="dxa"/>
          </w:tcPr>
          <w:p w:rsidR="00377214" w:rsidRPr="00AD2E2F" w:rsidRDefault="00377214" w:rsidP="00207213">
            <w:pPr>
              <w:autoSpaceDE w:val="0"/>
              <w:autoSpaceDN w:val="0"/>
              <w:adjustRightInd w:val="0"/>
              <w:jc w:val="both"/>
            </w:pPr>
            <w:r w:rsidRPr="00AD2E2F">
              <w:t>Frank J. Seifert (12/31/16)</w:t>
            </w:r>
          </w:p>
        </w:tc>
        <w:tc>
          <w:tcPr>
            <w:tcW w:w="1769" w:type="dxa"/>
          </w:tcPr>
          <w:p w:rsidR="00377214" w:rsidRPr="00AD2E2F" w:rsidRDefault="00377214" w:rsidP="00207213">
            <w:pPr>
              <w:autoSpaceDE w:val="0"/>
              <w:autoSpaceDN w:val="0"/>
              <w:adjustRightInd w:val="0"/>
              <w:jc w:val="center"/>
            </w:pPr>
            <w:r w:rsidRPr="00AD2E2F">
              <w:t>$13,000</w:t>
            </w:r>
          </w:p>
        </w:tc>
        <w:tc>
          <w:tcPr>
            <w:tcW w:w="1669" w:type="dxa"/>
          </w:tcPr>
          <w:p w:rsidR="00377214" w:rsidRPr="00AD2E2F" w:rsidRDefault="00377214" w:rsidP="00207213">
            <w:pPr>
              <w:autoSpaceDE w:val="0"/>
              <w:autoSpaceDN w:val="0"/>
              <w:adjustRightInd w:val="0"/>
              <w:jc w:val="center"/>
            </w:pPr>
            <w:r w:rsidRPr="00AD2E2F">
              <w:t>5.00%</w:t>
            </w:r>
          </w:p>
        </w:tc>
      </w:tr>
      <w:tr w:rsidR="00377214" w:rsidRPr="00AD2E2F" w:rsidTr="00207213">
        <w:trPr>
          <w:jc w:val="center"/>
        </w:trPr>
        <w:tc>
          <w:tcPr>
            <w:tcW w:w="5661" w:type="dxa"/>
          </w:tcPr>
          <w:p w:rsidR="00377214" w:rsidRPr="00AD2E2F" w:rsidRDefault="00377214" w:rsidP="00207213">
            <w:pPr>
              <w:autoSpaceDE w:val="0"/>
              <w:autoSpaceDN w:val="0"/>
              <w:adjustRightInd w:val="0"/>
              <w:jc w:val="both"/>
            </w:pPr>
            <w:r w:rsidRPr="00AD2E2F">
              <w:t>Gulf Coast Property Services  (12/31/16)</w:t>
            </w:r>
          </w:p>
        </w:tc>
        <w:tc>
          <w:tcPr>
            <w:tcW w:w="1769" w:type="dxa"/>
          </w:tcPr>
          <w:p w:rsidR="00377214" w:rsidRPr="00AD2E2F" w:rsidRDefault="00377214" w:rsidP="00207213">
            <w:pPr>
              <w:autoSpaceDE w:val="0"/>
              <w:autoSpaceDN w:val="0"/>
              <w:adjustRightInd w:val="0"/>
              <w:jc w:val="center"/>
            </w:pPr>
            <w:r w:rsidRPr="00AD2E2F">
              <w:t>$20,000</w:t>
            </w:r>
          </w:p>
        </w:tc>
        <w:tc>
          <w:tcPr>
            <w:tcW w:w="1669" w:type="dxa"/>
          </w:tcPr>
          <w:p w:rsidR="00377214" w:rsidRPr="00AD2E2F" w:rsidRDefault="00377214" w:rsidP="00207213">
            <w:pPr>
              <w:autoSpaceDE w:val="0"/>
              <w:autoSpaceDN w:val="0"/>
              <w:adjustRightInd w:val="0"/>
              <w:jc w:val="center"/>
            </w:pPr>
            <w:r w:rsidRPr="00AD2E2F">
              <w:t>5.00%</w:t>
            </w:r>
          </w:p>
        </w:tc>
      </w:tr>
      <w:tr w:rsidR="00377214" w:rsidRPr="00AD2E2F" w:rsidTr="00207213">
        <w:trPr>
          <w:jc w:val="center"/>
        </w:trPr>
        <w:tc>
          <w:tcPr>
            <w:tcW w:w="5661" w:type="dxa"/>
          </w:tcPr>
          <w:p w:rsidR="00377214" w:rsidRPr="00AD2E2F" w:rsidRDefault="00377214" w:rsidP="00207213">
            <w:pPr>
              <w:autoSpaceDE w:val="0"/>
              <w:autoSpaceDN w:val="0"/>
              <w:adjustRightInd w:val="0"/>
              <w:jc w:val="both"/>
            </w:pPr>
            <w:r w:rsidRPr="00AD2E2F">
              <w:t>Donna M. Seifert  (12/31/16)</w:t>
            </w:r>
          </w:p>
        </w:tc>
        <w:tc>
          <w:tcPr>
            <w:tcW w:w="1769" w:type="dxa"/>
          </w:tcPr>
          <w:p w:rsidR="00377214" w:rsidRPr="00AD2E2F" w:rsidRDefault="00377214" w:rsidP="00207213">
            <w:pPr>
              <w:autoSpaceDE w:val="0"/>
              <w:autoSpaceDN w:val="0"/>
              <w:adjustRightInd w:val="0"/>
              <w:jc w:val="center"/>
            </w:pPr>
            <w:r w:rsidRPr="00AD2E2F">
              <w:t>$28,400</w:t>
            </w:r>
          </w:p>
        </w:tc>
        <w:tc>
          <w:tcPr>
            <w:tcW w:w="1669" w:type="dxa"/>
          </w:tcPr>
          <w:p w:rsidR="00377214" w:rsidRPr="00AD2E2F" w:rsidRDefault="00377214" w:rsidP="00207213">
            <w:pPr>
              <w:autoSpaceDE w:val="0"/>
              <w:autoSpaceDN w:val="0"/>
              <w:adjustRightInd w:val="0"/>
              <w:jc w:val="center"/>
            </w:pPr>
            <w:r w:rsidRPr="00AD2E2F">
              <w:t>5.00%</w:t>
            </w:r>
          </w:p>
        </w:tc>
      </w:tr>
    </w:tbl>
    <w:p w:rsidR="00377214" w:rsidRPr="00AD2E2F" w:rsidRDefault="00377214" w:rsidP="00377214">
      <w:pPr>
        <w:autoSpaceDE w:val="0"/>
        <w:autoSpaceDN w:val="0"/>
        <w:adjustRightInd w:val="0"/>
        <w:jc w:val="both"/>
      </w:pPr>
      <w:r>
        <w:t xml:space="preserve">  </w:t>
      </w:r>
      <w:r w:rsidRPr="00AD2E2F">
        <w:t>Source: Utility response to Staff Report, Document No. 02928-17.</w:t>
      </w:r>
    </w:p>
    <w:p w:rsidR="00377214" w:rsidRDefault="00377214" w:rsidP="00377214">
      <w:pPr>
        <w:autoSpaceDE w:val="0"/>
        <w:autoSpaceDN w:val="0"/>
        <w:adjustRightInd w:val="0"/>
        <w:jc w:val="both"/>
        <w:rPr>
          <w:highlight w:val="green"/>
        </w:rPr>
      </w:pPr>
    </w:p>
    <w:p w:rsidR="003A6B99" w:rsidRPr="003A574C" w:rsidRDefault="003A6B99" w:rsidP="00377214">
      <w:pPr>
        <w:autoSpaceDE w:val="0"/>
        <w:autoSpaceDN w:val="0"/>
        <w:adjustRightInd w:val="0"/>
        <w:jc w:val="both"/>
        <w:rPr>
          <w:highlight w:val="green"/>
        </w:rPr>
      </w:pPr>
    </w:p>
    <w:p w:rsidR="00377214" w:rsidRDefault="00377214" w:rsidP="00377214">
      <w:pPr>
        <w:autoSpaceDE w:val="0"/>
        <w:autoSpaceDN w:val="0"/>
        <w:adjustRightInd w:val="0"/>
        <w:jc w:val="both"/>
      </w:pPr>
      <w:r w:rsidRPr="00057422">
        <w:t xml:space="preserve">The resulting long-term debt is $266,730 ($217,870 - $2,958 + $41,406 + $10,412) and short-term debt is $61,400 ($13,000 + $20,000 + $28,400). </w:t>
      </w:r>
      <w:r>
        <w:t>The long-term debt balance is comprised of multiple notes at different rates, which equates to a weighted average cost rate of 5.43 percent, as detailed below in Table 4-2.</w:t>
      </w:r>
    </w:p>
    <w:p w:rsidR="00377214" w:rsidRDefault="00377214" w:rsidP="00377214">
      <w:pPr>
        <w:autoSpaceDE w:val="0"/>
        <w:autoSpaceDN w:val="0"/>
        <w:adjustRightInd w:val="0"/>
        <w:jc w:val="both"/>
      </w:pPr>
    </w:p>
    <w:p w:rsidR="003A6B99" w:rsidRDefault="003A6B99" w:rsidP="00377214">
      <w:pPr>
        <w:autoSpaceDE w:val="0"/>
        <w:autoSpaceDN w:val="0"/>
        <w:adjustRightInd w:val="0"/>
        <w:jc w:val="both"/>
      </w:pPr>
    </w:p>
    <w:p w:rsidR="00377214" w:rsidRPr="006E4139" w:rsidRDefault="00377214" w:rsidP="00377214">
      <w:pPr>
        <w:tabs>
          <w:tab w:val="center" w:pos="4680"/>
          <w:tab w:val="left" w:pos="5745"/>
        </w:tabs>
        <w:autoSpaceDE w:val="0"/>
        <w:autoSpaceDN w:val="0"/>
        <w:adjustRightInd w:val="0"/>
        <w:rPr>
          <w:rFonts w:ascii="Arial" w:hAnsi="Arial" w:cs="Arial"/>
          <w:b/>
        </w:rPr>
      </w:pPr>
      <w:r w:rsidRPr="006E4139">
        <w:rPr>
          <w:rFonts w:ascii="Arial" w:hAnsi="Arial" w:cs="Arial"/>
          <w:b/>
        </w:rPr>
        <w:tab/>
        <w:t>Table 4-2</w:t>
      </w:r>
      <w:r w:rsidRPr="006E4139">
        <w:rPr>
          <w:rFonts w:ascii="Arial" w:hAnsi="Arial" w:cs="Arial"/>
          <w:b/>
        </w:rPr>
        <w:tab/>
      </w:r>
    </w:p>
    <w:p w:rsidR="00377214" w:rsidRPr="006E4139" w:rsidRDefault="00377214" w:rsidP="00377214">
      <w:pPr>
        <w:autoSpaceDE w:val="0"/>
        <w:autoSpaceDN w:val="0"/>
        <w:adjustRightInd w:val="0"/>
        <w:jc w:val="center"/>
        <w:rPr>
          <w:rFonts w:ascii="Arial" w:hAnsi="Arial" w:cs="Arial"/>
          <w:b/>
        </w:rPr>
      </w:pPr>
      <w:r w:rsidRPr="006E4139">
        <w:rPr>
          <w:rFonts w:ascii="Arial" w:hAnsi="Arial" w:cs="Arial"/>
          <w:b/>
        </w:rPr>
        <w:t>Long-Term Debt – Weighted Average</w:t>
      </w:r>
    </w:p>
    <w:tbl>
      <w:tblPr>
        <w:tblStyle w:val="TableGrid"/>
        <w:tblW w:w="9054" w:type="dxa"/>
        <w:jc w:val="center"/>
        <w:tblInd w:w="-576" w:type="dxa"/>
        <w:tblLook w:val="04A0" w:firstRow="1" w:lastRow="0" w:firstColumn="1" w:lastColumn="0" w:noHBand="0" w:noVBand="1"/>
      </w:tblPr>
      <w:tblGrid>
        <w:gridCol w:w="4347"/>
        <w:gridCol w:w="1170"/>
        <w:gridCol w:w="1080"/>
        <w:gridCol w:w="1170"/>
        <w:gridCol w:w="1287"/>
      </w:tblGrid>
      <w:tr w:rsidR="00377214" w:rsidRPr="00AD2E2F" w:rsidTr="00207213">
        <w:trPr>
          <w:jc w:val="center"/>
        </w:trPr>
        <w:tc>
          <w:tcPr>
            <w:tcW w:w="4347" w:type="dxa"/>
            <w:vAlign w:val="bottom"/>
          </w:tcPr>
          <w:p w:rsidR="00377214" w:rsidRPr="00AD2E2F" w:rsidRDefault="00377214" w:rsidP="00207213">
            <w:pPr>
              <w:autoSpaceDE w:val="0"/>
              <w:autoSpaceDN w:val="0"/>
              <w:adjustRightInd w:val="0"/>
              <w:jc w:val="center"/>
              <w:rPr>
                <w:b/>
              </w:rPr>
            </w:pPr>
            <w:r>
              <w:rPr>
                <w:b/>
              </w:rPr>
              <w:t>Loan</w:t>
            </w:r>
          </w:p>
        </w:tc>
        <w:tc>
          <w:tcPr>
            <w:tcW w:w="1170" w:type="dxa"/>
            <w:vAlign w:val="bottom"/>
          </w:tcPr>
          <w:p w:rsidR="00377214" w:rsidRPr="00AD2E2F" w:rsidRDefault="00377214" w:rsidP="00207213">
            <w:pPr>
              <w:autoSpaceDE w:val="0"/>
              <w:autoSpaceDN w:val="0"/>
              <w:adjustRightInd w:val="0"/>
              <w:jc w:val="center"/>
              <w:rPr>
                <w:b/>
              </w:rPr>
            </w:pPr>
            <w:r w:rsidRPr="00AD2E2F">
              <w:rPr>
                <w:b/>
              </w:rPr>
              <w:t>Amount</w:t>
            </w:r>
          </w:p>
        </w:tc>
        <w:tc>
          <w:tcPr>
            <w:tcW w:w="1080" w:type="dxa"/>
            <w:vAlign w:val="bottom"/>
          </w:tcPr>
          <w:p w:rsidR="00377214" w:rsidRPr="00AD2E2F" w:rsidRDefault="00377214" w:rsidP="00207213">
            <w:pPr>
              <w:autoSpaceDE w:val="0"/>
              <w:autoSpaceDN w:val="0"/>
              <w:adjustRightInd w:val="0"/>
              <w:jc w:val="center"/>
              <w:rPr>
                <w:b/>
              </w:rPr>
            </w:pPr>
            <w:r>
              <w:rPr>
                <w:b/>
              </w:rPr>
              <w:t>% of Total</w:t>
            </w:r>
          </w:p>
        </w:tc>
        <w:tc>
          <w:tcPr>
            <w:tcW w:w="1170" w:type="dxa"/>
            <w:vAlign w:val="bottom"/>
          </w:tcPr>
          <w:p w:rsidR="00377214" w:rsidRPr="00AD2E2F" w:rsidRDefault="00377214" w:rsidP="00207213">
            <w:pPr>
              <w:autoSpaceDE w:val="0"/>
              <w:autoSpaceDN w:val="0"/>
              <w:adjustRightInd w:val="0"/>
              <w:jc w:val="center"/>
              <w:rPr>
                <w:b/>
              </w:rPr>
            </w:pPr>
            <w:r w:rsidRPr="00AD2E2F">
              <w:rPr>
                <w:b/>
              </w:rPr>
              <w:t>Int. Rate</w:t>
            </w:r>
          </w:p>
        </w:tc>
        <w:tc>
          <w:tcPr>
            <w:tcW w:w="1287" w:type="dxa"/>
            <w:vAlign w:val="bottom"/>
          </w:tcPr>
          <w:p w:rsidR="00377214" w:rsidRDefault="00377214" w:rsidP="00207213">
            <w:pPr>
              <w:autoSpaceDE w:val="0"/>
              <w:autoSpaceDN w:val="0"/>
              <w:adjustRightInd w:val="0"/>
              <w:jc w:val="center"/>
              <w:rPr>
                <w:b/>
              </w:rPr>
            </w:pPr>
            <w:r>
              <w:rPr>
                <w:b/>
              </w:rPr>
              <w:t>Weighted</w:t>
            </w:r>
          </w:p>
          <w:p w:rsidR="00377214" w:rsidRPr="00AD2E2F" w:rsidRDefault="00377214" w:rsidP="00207213">
            <w:pPr>
              <w:autoSpaceDE w:val="0"/>
              <w:autoSpaceDN w:val="0"/>
              <w:adjustRightInd w:val="0"/>
              <w:jc w:val="center"/>
              <w:rPr>
                <w:b/>
              </w:rPr>
            </w:pPr>
            <w:r>
              <w:rPr>
                <w:b/>
              </w:rPr>
              <w:t>Cost</w:t>
            </w:r>
          </w:p>
        </w:tc>
      </w:tr>
      <w:tr w:rsidR="00377214" w:rsidRPr="00AD2E2F" w:rsidTr="00207213">
        <w:trPr>
          <w:jc w:val="center"/>
        </w:trPr>
        <w:tc>
          <w:tcPr>
            <w:tcW w:w="4347" w:type="dxa"/>
          </w:tcPr>
          <w:p w:rsidR="00377214" w:rsidRPr="00AD2E2F" w:rsidRDefault="00377214" w:rsidP="00207213">
            <w:pPr>
              <w:autoSpaceDE w:val="0"/>
              <w:autoSpaceDN w:val="0"/>
              <w:adjustRightInd w:val="0"/>
              <w:jc w:val="both"/>
            </w:pPr>
            <w:r w:rsidRPr="00184DF8">
              <w:t>Centennial Bank (Purchase of Utility)</w:t>
            </w:r>
          </w:p>
        </w:tc>
        <w:tc>
          <w:tcPr>
            <w:tcW w:w="1170" w:type="dxa"/>
          </w:tcPr>
          <w:p w:rsidR="00377214" w:rsidRPr="00AD2E2F" w:rsidRDefault="00377214" w:rsidP="00207213">
            <w:pPr>
              <w:autoSpaceDE w:val="0"/>
              <w:autoSpaceDN w:val="0"/>
              <w:adjustRightInd w:val="0"/>
              <w:jc w:val="center"/>
            </w:pPr>
            <w:r>
              <w:t>$</w:t>
            </w:r>
            <w:r w:rsidRPr="00A31E30">
              <w:t>214,912</w:t>
            </w:r>
          </w:p>
        </w:tc>
        <w:tc>
          <w:tcPr>
            <w:tcW w:w="1080" w:type="dxa"/>
            <w:vAlign w:val="bottom"/>
          </w:tcPr>
          <w:p w:rsidR="00377214" w:rsidRPr="00A31E30" w:rsidRDefault="00377214" w:rsidP="00207213">
            <w:pPr>
              <w:jc w:val="right"/>
            </w:pPr>
            <w:r w:rsidRPr="00A31E30">
              <w:t>80.57%</w:t>
            </w:r>
          </w:p>
        </w:tc>
        <w:tc>
          <w:tcPr>
            <w:tcW w:w="1170" w:type="dxa"/>
          </w:tcPr>
          <w:p w:rsidR="00377214" w:rsidRPr="00AD2E2F" w:rsidRDefault="00377214" w:rsidP="00207213">
            <w:pPr>
              <w:autoSpaceDE w:val="0"/>
              <w:autoSpaceDN w:val="0"/>
              <w:adjustRightInd w:val="0"/>
              <w:jc w:val="center"/>
            </w:pPr>
            <w:r>
              <w:t>5.50%</w:t>
            </w:r>
          </w:p>
        </w:tc>
        <w:tc>
          <w:tcPr>
            <w:tcW w:w="1287" w:type="dxa"/>
            <w:vAlign w:val="bottom"/>
          </w:tcPr>
          <w:p w:rsidR="00377214" w:rsidRPr="00CF3C13" w:rsidRDefault="00377214" w:rsidP="00207213">
            <w:pPr>
              <w:jc w:val="right"/>
            </w:pPr>
            <w:r w:rsidRPr="00CF3C13">
              <w:t>4.43%</w:t>
            </w:r>
          </w:p>
        </w:tc>
      </w:tr>
      <w:tr w:rsidR="00377214" w:rsidRPr="00AD2E2F" w:rsidTr="00207213">
        <w:trPr>
          <w:jc w:val="center"/>
        </w:trPr>
        <w:tc>
          <w:tcPr>
            <w:tcW w:w="4347" w:type="dxa"/>
          </w:tcPr>
          <w:p w:rsidR="00377214" w:rsidRPr="00AD2E2F" w:rsidRDefault="00377214" w:rsidP="00207213">
            <w:pPr>
              <w:autoSpaceDE w:val="0"/>
              <w:autoSpaceDN w:val="0"/>
              <w:adjustRightInd w:val="0"/>
              <w:jc w:val="both"/>
            </w:pPr>
            <w:r>
              <w:t>Ally Financial (New Vehicle – 12/29/15)</w:t>
            </w:r>
          </w:p>
        </w:tc>
        <w:tc>
          <w:tcPr>
            <w:tcW w:w="1170" w:type="dxa"/>
          </w:tcPr>
          <w:p w:rsidR="00377214" w:rsidRPr="00AD2E2F" w:rsidRDefault="00377214" w:rsidP="00867B51">
            <w:pPr>
              <w:autoSpaceDE w:val="0"/>
              <w:autoSpaceDN w:val="0"/>
              <w:adjustRightInd w:val="0"/>
              <w:jc w:val="right"/>
            </w:pPr>
            <w:r>
              <w:t>$41,406</w:t>
            </w:r>
          </w:p>
        </w:tc>
        <w:tc>
          <w:tcPr>
            <w:tcW w:w="1080" w:type="dxa"/>
            <w:vAlign w:val="bottom"/>
          </w:tcPr>
          <w:p w:rsidR="00377214" w:rsidRPr="00A31E30" w:rsidRDefault="00377214" w:rsidP="00207213">
            <w:pPr>
              <w:jc w:val="right"/>
            </w:pPr>
            <w:r w:rsidRPr="00A31E30">
              <w:t>15.52%</w:t>
            </w:r>
          </w:p>
        </w:tc>
        <w:tc>
          <w:tcPr>
            <w:tcW w:w="1170" w:type="dxa"/>
          </w:tcPr>
          <w:p w:rsidR="00377214" w:rsidRPr="00AD2E2F" w:rsidRDefault="00377214" w:rsidP="00207213">
            <w:pPr>
              <w:autoSpaceDE w:val="0"/>
              <w:autoSpaceDN w:val="0"/>
              <w:adjustRightInd w:val="0"/>
              <w:jc w:val="center"/>
            </w:pPr>
            <w:r>
              <w:t>4.56</w:t>
            </w:r>
            <w:r w:rsidRPr="00AD2E2F">
              <w:t>%</w:t>
            </w:r>
          </w:p>
        </w:tc>
        <w:tc>
          <w:tcPr>
            <w:tcW w:w="1287" w:type="dxa"/>
            <w:vAlign w:val="bottom"/>
          </w:tcPr>
          <w:p w:rsidR="00377214" w:rsidRPr="00CF3C13" w:rsidRDefault="00377214" w:rsidP="00207213">
            <w:pPr>
              <w:jc w:val="right"/>
            </w:pPr>
            <w:r w:rsidRPr="00CF3C13">
              <w:t>0.71%</w:t>
            </w:r>
          </w:p>
        </w:tc>
      </w:tr>
      <w:tr w:rsidR="00377214" w:rsidRPr="00AD2E2F" w:rsidTr="00207213">
        <w:trPr>
          <w:jc w:val="center"/>
        </w:trPr>
        <w:tc>
          <w:tcPr>
            <w:tcW w:w="4347" w:type="dxa"/>
          </w:tcPr>
          <w:p w:rsidR="00377214" w:rsidRPr="00AD2E2F" w:rsidRDefault="00377214" w:rsidP="00207213">
            <w:pPr>
              <w:autoSpaceDE w:val="0"/>
              <w:autoSpaceDN w:val="0"/>
              <w:adjustRightInd w:val="0"/>
              <w:jc w:val="both"/>
            </w:pPr>
            <w:r w:rsidRPr="00AD2E2F">
              <w:t>Centennial Bank (10/25/16)</w:t>
            </w:r>
          </w:p>
        </w:tc>
        <w:tc>
          <w:tcPr>
            <w:tcW w:w="1170" w:type="dxa"/>
          </w:tcPr>
          <w:p w:rsidR="00377214" w:rsidRPr="00DD08D6" w:rsidRDefault="00377214" w:rsidP="00867B51">
            <w:pPr>
              <w:autoSpaceDE w:val="0"/>
              <w:autoSpaceDN w:val="0"/>
              <w:adjustRightInd w:val="0"/>
              <w:jc w:val="right"/>
              <w:rPr>
                <w:u w:val="single"/>
              </w:rPr>
            </w:pPr>
            <w:r w:rsidRPr="00DD08D6">
              <w:rPr>
                <w:u w:val="single"/>
              </w:rPr>
              <w:t>$10,412</w:t>
            </w:r>
          </w:p>
        </w:tc>
        <w:tc>
          <w:tcPr>
            <w:tcW w:w="1080" w:type="dxa"/>
            <w:vAlign w:val="bottom"/>
          </w:tcPr>
          <w:p w:rsidR="00377214" w:rsidRPr="00DD08D6" w:rsidRDefault="00377214" w:rsidP="00867B51">
            <w:pPr>
              <w:autoSpaceDE w:val="0"/>
              <w:autoSpaceDN w:val="0"/>
              <w:adjustRightInd w:val="0"/>
              <w:jc w:val="right"/>
              <w:rPr>
                <w:u w:val="single"/>
              </w:rPr>
            </w:pPr>
            <w:r w:rsidRPr="00DD08D6">
              <w:rPr>
                <w:u w:val="single"/>
              </w:rPr>
              <w:t>3.90</w:t>
            </w:r>
            <w:r w:rsidRPr="00DD08D6">
              <w:t>%</w:t>
            </w:r>
          </w:p>
        </w:tc>
        <w:tc>
          <w:tcPr>
            <w:tcW w:w="1170" w:type="dxa"/>
          </w:tcPr>
          <w:p w:rsidR="00377214" w:rsidRPr="00AD2E2F" w:rsidRDefault="00377214" w:rsidP="00207213">
            <w:pPr>
              <w:autoSpaceDE w:val="0"/>
              <w:autoSpaceDN w:val="0"/>
              <w:adjustRightInd w:val="0"/>
              <w:jc w:val="center"/>
            </w:pPr>
            <w:r w:rsidRPr="00B704D6">
              <w:rPr>
                <w:u w:val="single"/>
              </w:rPr>
              <w:t>7.50</w:t>
            </w:r>
            <w:r w:rsidRPr="00AD2E2F">
              <w:t>%</w:t>
            </w:r>
          </w:p>
        </w:tc>
        <w:tc>
          <w:tcPr>
            <w:tcW w:w="1287" w:type="dxa"/>
            <w:vAlign w:val="bottom"/>
          </w:tcPr>
          <w:p w:rsidR="00377214" w:rsidRPr="00DD08D6" w:rsidRDefault="00377214" w:rsidP="00867B51">
            <w:pPr>
              <w:autoSpaceDE w:val="0"/>
              <w:autoSpaceDN w:val="0"/>
              <w:adjustRightInd w:val="0"/>
              <w:jc w:val="right"/>
              <w:rPr>
                <w:u w:val="single"/>
              </w:rPr>
            </w:pPr>
            <w:r w:rsidRPr="00DD08D6">
              <w:rPr>
                <w:u w:val="single"/>
              </w:rPr>
              <w:t>0.29</w:t>
            </w:r>
            <w:r w:rsidRPr="00DD08D6">
              <w:t>%</w:t>
            </w:r>
          </w:p>
        </w:tc>
      </w:tr>
      <w:tr w:rsidR="00377214" w:rsidRPr="00DD08D6" w:rsidTr="00207213">
        <w:trPr>
          <w:trHeight w:val="413"/>
          <w:jc w:val="center"/>
        </w:trPr>
        <w:tc>
          <w:tcPr>
            <w:tcW w:w="4347" w:type="dxa"/>
            <w:vAlign w:val="center"/>
          </w:tcPr>
          <w:p w:rsidR="00377214" w:rsidRPr="00AD2E2F" w:rsidRDefault="00377214" w:rsidP="00207213">
            <w:pPr>
              <w:autoSpaceDE w:val="0"/>
              <w:autoSpaceDN w:val="0"/>
              <w:adjustRightInd w:val="0"/>
            </w:pPr>
            <w:r>
              <w:t>Total</w:t>
            </w:r>
          </w:p>
        </w:tc>
        <w:tc>
          <w:tcPr>
            <w:tcW w:w="1170" w:type="dxa"/>
            <w:vAlign w:val="center"/>
          </w:tcPr>
          <w:p w:rsidR="00377214" w:rsidRPr="00DD08D6" w:rsidRDefault="00377214" w:rsidP="00867B51">
            <w:pPr>
              <w:autoSpaceDE w:val="0"/>
              <w:autoSpaceDN w:val="0"/>
              <w:adjustRightInd w:val="0"/>
              <w:jc w:val="right"/>
              <w:rPr>
                <w:u w:val="double"/>
              </w:rPr>
            </w:pPr>
            <w:r w:rsidRPr="00DD08D6">
              <w:rPr>
                <w:u w:val="double"/>
              </w:rPr>
              <w:t>$266,730</w:t>
            </w:r>
          </w:p>
        </w:tc>
        <w:tc>
          <w:tcPr>
            <w:tcW w:w="1080" w:type="dxa"/>
            <w:vAlign w:val="center"/>
          </w:tcPr>
          <w:p w:rsidR="00377214" w:rsidRPr="00DD08D6" w:rsidRDefault="00377214" w:rsidP="00867B51">
            <w:pPr>
              <w:autoSpaceDE w:val="0"/>
              <w:autoSpaceDN w:val="0"/>
              <w:adjustRightInd w:val="0"/>
              <w:jc w:val="right"/>
              <w:rPr>
                <w:u w:val="single"/>
              </w:rPr>
            </w:pPr>
            <w:r w:rsidRPr="00DD08D6">
              <w:rPr>
                <w:u w:val="double"/>
              </w:rPr>
              <w:t>100.00</w:t>
            </w:r>
            <w:r w:rsidRPr="00DD08D6">
              <w:t>%</w:t>
            </w:r>
          </w:p>
        </w:tc>
        <w:tc>
          <w:tcPr>
            <w:tcW w:w="1170" w:type="dxa"/>
            <w:vAlign w:val="center"/>
          </w:tcPr>
          <w:p w:rsidR="00377214" w:rsidRPr="00DD08D6" w:rsidRDefault="00377214" w:rsidP="00207213">
            <w:pPr>
              <w:autoSpaceDE w:val="0"/>
              <w:autoSpaceDN w:val="0"/>
              <w:adjustRightInd w:val="0"/>
              <w:jc w:val="right"/>
              <w:rPr>
                <w:u w:val="single"/>
              </w:rPr>
            </w:pPr>
          </w:p>
        </w:tc>
        <w:tc>
          <w:tcPr>
            <w:tcW w:w="1287" w:type="dxa"/>
            <w:vAlign w:val="center"/>
          </w:tcPr>
          <w:p w:rsidR="00377214" w:rsidRPr="00DD08D6" w:rsidRDefault="00377214" w:rsidP="00867B51">
            <w:pPr>
              <w:autoSpaceDE w:val="0"/>
              <w:autoSpaceDN w:val="0"/>
              <w:adjustRightInd w:val="0"/>
              <w:jc w:val="right"/>
              <w:rPr>
                <w:u w:val="double"/>
              </w:rPr>
            </w:pPr>
            <w:r w:rsidRPr="00DD08D6">
              <w:rPr>
                <w:u w:val="double"/>
              </w:rPr>
              <w:t>5.43</w:t>
            </w:r>
            <w:r w:rsidRPr="00DD08D6">
              <w:t>%</w:t>
            </w:r>
          </w:p>
        </w:tc>
      </w:tr>
    </w:tbl>
    <w:p w:rsidR="00377214" w:rsidRDefault="00377214" w:rsidP="00377214">
      <w:pPr>
        <w:autoSpaceDE w:val="0"/>
        <w:autoSpaceDN w:val="0"/>
        <w:adjustRightInd w:val="0"/>
        <w:jc w:val="both"/>
      </w:pPr>
      <w:r>
        <w:t xml:space="preserve">  Source: Audit Report and </w:t>
      </w:r>
      <w:r w:rsidRPr="00A148BD">
        <w:t>Utility responses to staff data requests.</w:t>
      </w:r>
    </w:p>
    <w:p w:rsidR="00377214" w:rsidRDefault="00377214" w:rsidP="00377214">
      <w:pPr>
        <w:autoSpaceDE w:val="0"/>
        <w:autoSpaceDN w:val="0"/>
        <w:adjustRightInd w:val="0"/>
        <w:jc w:val="both"/>
      </w:pPr>
    </w:p>
    <w:p w:rsidR="003A6B99" w:rsidRDefault="003A6B99" w:rsidP="00DD08D6">
      <w:pPr>
        <w:autoSpaceDE w:val="0"/>
        <w:autoSpaceDN w:val="0"/>
        <w:adjustRightInd w:val="0"/>
        <w:jc w:val="right"/>
      </w:pPr>
    </w:p>
    <w:p w:rsidR="003A6B99" w:rsidRDefault="003A6B99" w:rsidP="00377214">
      <w:pPr>
        <w:autoSpaceDE w:val="0"/>
        <w:autoSpaceDN w:val="0"/>
        <w:adjustRightInd w:val="0"/>
        <w:jc w:val="both"/>
      </w:pPr>
    </w:p>
    <w:p w:rsidR="003A6B99" w:rsidRDefault="003A6B99" w:rsidP="00377214">
      <w:pPr>
        <w:autoSpaceDE w:val="0"/>
        <w:autoSpaceDN w:val="0"/>
        <w:adjustRightInd w:val="0"/>
        <w:jc w:val="both"/>
      </w:pPr>
    </w:p>
    <w:p w:rsidR="00377214" w:rsidRDefault="00377214" w:rsidP="00377214">
      <w:pPr>
        <w:autoSpaceDE w:val="0"/>
        <w:autoSpaceDN w:val="0"/>
        <w:adjustRightInd w:val="0"/>
        <w:jc w:val="both"/>
      </w:pPr>
      <w:r>
        <w:lastRenderedPageBreak/>
        <w:t xml:space="preserve">The weighted average cost rate for the short-term debt shown in </w:t>
      </w:r>
      <w:r w:rsidRPr="00C06517">
        <w:t>Table 4-1 a</w:t>
      </w:r>
      <w:r>
        <w:t xml:space="preserve">bove, which is comprised of the three December 31, 2016 promissory notes, is 5.00 percent. </w:t>
      </w:r>
    </w:p>
    <w:p w:rsidR="00377214" w:rsidRDefault="00377214" w:rsidP="00377214">
      <w:pPr>
        <w:autoSpaceDE w:val="0"/>
        <w:autoSpaceDN w:val="0"/>
        <w:adjustRightInd w:val="0"/>
        <w:jc w:val="both"/>
      </w:pPr>
    </w:p>
    <w:p w:rsidR="001374DB" w:rsidRDefault="00377214" w:rsidP="00377214">
      <w:pPr>
        <w:pStyle w:val="BodyText"/>
      </w:pPr>
      <w:r w:rsidRPr="006E4139">
        <w:t>Staff also removed $1,995 in customer deposits based on the Utility’s assertion, and subsequent documentation, that no new deposits will be collected (unless the customers is renting their residence) and all deposits will be refunded for customers that have moved, or issued as a credit memo for current customer.</w:t>
      </w:r>
      <w:r>
        <w:rPr>
          <w:rStyle w:val="FootnoteReference"/>
        </w:rPr>
        <w:footnoteReference w:id="12"/>
      </w:r>
      <w:r w:rsidRPr="00057422">
        <w:rPr>
          <w:rFonts w:cstheme="minorHAnsi"/>
        </w:rPr>
        <w:t xml:space="preserve"> </w:t>
      </w:r>
      <w:r w:rsidRPr="006E4139">
        <w:t>The Utility refunded or issued credit memos for customer deposits in December 2016.</w:t>
      </w:r>
      <w:r>
        <w:rPr>
          <w:rStyle w:val="FootnoteReference"/>
        </w:rPr>
        <w:footnoteReference w:id="13"/>
      </w:r>
      <w:r>
        <w:t xml:space="preserve"> </w:t>
      </w:r>
      <w:r w:rsidRPr="006E4139">
        <w:t>The</w:t>
      </w:r>
      <w:r>
        <w:t xml:space="preserve"> </w:t>
      </w:r>
      <w:r w:rsidRPr="006E4139">
        <w:t>Utility</w:t>
      </w:r>
      <w:r>
        <w:t>’</w:t>
      </w:r>
      <w:r w:rsidRPr="006E4139">
        <w:t>s capital structure has been reconciled with staff’s recommended rate base. The appropriate ROE for the Utility is 11.16 percent based on the Commission-approved leverage formula currently in effect.</w:t>
      </w:r>
      <w:r>
        <w:rPr>
          <w:rStyle w:val="FootnoteReference"/>
        </w:rPr>
        <w:footnoteReference w:id="14"/>
      </w:r>
      <w:r w:rsidRPr="00057422">
        <w:rPr>
          <w:rFonts w:cstheme="minorHAnsi"/>
        </w:rPr>
        <w:t xml:space="preserve"> </w:t>
      </w:r>
      <w:r w:rsidRPr="006E4139">
        <w:t>Staff recommends an ROE of 11.16 percent, with a range of 10.16 percent to 12.16 percent, and an overall rate of return of 5.3</w:t>
      </w:r>
      <w:r>
        <w:t>5</w:t>
      </w:r>
      <w:r w:rsidRPr="006E4139">
        <w:t xml:space="preserve"> percent. The ROE and overall rate of return are shown on Schedule No. 2</w:t>
      </w:r>
      <w:r>
        <w:t>.</w:t>
      </w:r>
    </w:p>
    <w:p w:rsidR="001374DB" w:rsidRDefault="001374DB">
      <w:pPr>
        <w:pStyle w:val="IssueHeading"/>
        <w:rPr>
          <w:vanish/>
          <w:specVanish/>
        </w:rPr>
      </w:pPr>
      <w:r w:rsidRPr="004C3641">
        <w:rPr>
          <w:b w:val="0"/>
          <w:i w:val="0"/>
        </w:rPr>
        <w:br w:type="page"/>
      </w:r>
      <w:bookmarkStart w:id="77" w:name="_Toc490222248"/>
      <w:bookmarkStart w:id="78" w:name="_Toc490226559"/>
      <w:bookmarkStart w:id="79" w:name="_Toc490226743"/>
      <w:bookmarkStart w:id="80" w:name="_Toc490226835"/>
      <w:bookmarkStart w:id="81" w:name="_Toc490227292"/>
      <w:bookmarkStart w:id="82" w:name="_Toc490228857"/>
      <w:bookmarkStart w:id="83" w:name="_Toc490229014"/>
      <w:bookmarkStart w:id="84" w:name="_Toc490229219"/>
      <w:bookmarkStart w:id="85" w:name="_Toc490544063"/>
      <w:r w:rsidRPr="004C3641">
        <w:lastRenderedPageBreak/>
        <w:t xml:space="preserve">Issue </w:t>
      </w:r>
      <w:fldSimple w:instr=" SEQ Issue \* MERGEFORMAT ">
        <w:r w:rsidR="00B827DC">
          <w:rPr>
            <w:noProof/>
          </w:rPr>
          <w:t>5</w:t>
        </w:r>
      </w:fldSimple>
      <w:r w:rsidRPr="004C3641">
        <w:t>:</w:t>
      </w:r>
      <w:bookmarkEnd w:id="77"/>
      <w:bookmarkEnd w:id="78"/>
      <w:bookmarkEnd w:id="79"/>
      <w:bookmarkEnd w:id="80"/>
      <w:bookmarkEnd w:id="81"/>
      <w:bookmarkEnd w:id="82"/>
      <w:bookmarkEnd w:id="83"/>
      <w:bookmarkEnd w:id="84"/>
      <w:bookmarkEnd w:id="85"/>
      <w:r>
        <w:fldChar w:fldCharType="begin"/>
      </w:r>
      <w:r>
        <w:instrText xml:space="preserve"> TC "</w:instrText>
      </w:r>
      <w:bookmarkStart w:id="86" w:name="_Toc490227293"/>
      <w:bookmarkStart w:id="87" w:name="_Toc490544064"/>
      <w:bookmarkStart w:id="88" w:name="_Toc491234415"/>
      <w:r w:rsidR="001831F7">
        <w:instrText xml:space="preserve">Issue </w:instrText>
      </w:r>
      <w:r>
        <w:fldChar w:fldCharType="begin"/>
      </w:r>
      <w:r>
        <w:instrText xml:space="preserve"> SEQ issue \c </w:instrText>
      </w:r>
      <w:r>
        <w:fldChar w:fldCharType="separate"/>
      </w:r>
      <w:r w:rsidR="00B827DC">
        <w:rPr>
          <w:noProof/>
        </w:rPr>
        <w:instrText>5</w:instrText>
      </w:r>
      <w:r>
        <w:fldChar w:fldCharType="end"/>
      </w:r>
      <w:r w:rsidR="001831F7">
        <w:instrText xml:space="preserve"> Test Year Revenues</w:instrText>
      </w:r>
      <w:bookmarkEnd w:id="86"/>
      <w:bookmarkEnd w:id="87"/>
      <w:bookmarkEnd w:id="88"/>
      <w:r>
        <w:instrText xml:space="preserve">" \l 1 </w:instrText>
      </w:r>
      <w:r>
        <w:fldChar w:fldCharType="end"/>
      </w:r>
      <w:r>
        <w:t> </w:t>
      </w:r>
    </w:p>
    <w:p w:rsidR="001374DB" w:rsidRDefault="001374DB">
      <w:pPr>
        <w:pStyle w:val="BodyText"/>
      </w:pPr>
      <w:r>
        <w:t> </w:t>
      </w:r>
      <w:r w:rsidR="00160FED">
        <w:t>What are the appropriate test year revenues for Beaches Sewer Systems, Inc.?</w:t>
      </w:r>
    </w:p>
    <w:p w:rsidR="001374DB" w:rsidRPr="004C3641" w:rsidRDefault="001374DB">
      <w:pPr>
        <w:pStyle w:val="IssueSubsectionHeading"/>
        <w:rPr>
          <w:vanish/>
          <w:specVanish/>
        </w:rPr>
      </w:pPr>
      <w:r w:rsidRPr="004C3641">
        <w:t>Recommendation: </w:t>
      </w:r>
    </w:p>
    <w:p w:rsidR="001374DB" w:rsidRDefault="001374DB">
      <w:pPr>
        <w:pStyle w:val="BodyText"/>
      </w:pPr>
      <w:r>
        <w:t> </w:t>
      </w:r>
      <w:r w:rsidR="00160FED">
        <w:t>The appropriate test year revenues for Beaches are $131,256. (Friedrich)</w:t>
      </w:r>
      <w:r>
        <w:t xml:space="preserve"> </w:t>
      </w:r>
    </w:p>
    <w:p w:rsidR="001374DB" w:rsidRPr="004C3641" w:rsidRDefault="001374DB">
      <w:pPr>
        <w:pStyle w:val="IssueSubsectionHeading"/>
        <w:rPr>
          <w:vanish/>
          <w:specVanish/>
        </w:rPr>
      </w:pPr>
      <w:r w:rsidRPr="004C3641">
        <w:t>Staff Analysis: </w:t>
      </w:r>
    </w:p>
    <w:p w:rsidR="001374DB" w:rsidRDefault="001374DB">
      <w:pPr>
        <w:pStyle w:val="BodyText"/>
      </w:pPr>
      <w:r>
        <w:t> </w:t>
      </w:r>
      <w:r w:rsidR="00160FED">
        <w:t>Beaches recorded total test year revenues of $131,149. The wastewater revenues included $124,237 of service revenues, $2,132 of miscellaneous revenues, and $4,780 of guaranteed revenues. Based on staff’s review of the Utility’s billing determinants and the service rates that were in effect during the test year, staff determined test year service revenues should be $124,324. This results in an increase of $87 ($124,324 - $124,237) to service revenues. In addition, staff made adjustments to miscellaneous revenues. Staff determined miscellaneous revenues should be $2,160. Staff’s audit findings revealed that the Utility was charging a normal reconnection charge of $14.64 when their approved tariff rate is $15.00 for this charge. This results in an increase of $28 ($2,160 - $2,132) to miscellaneous revenues. Staff also determined that guaranteed revenues should be $4,772, resulting in a decrease of $8 ($4,780 - $4,772) to Beaches recorded guaranteed revenues during the test year. Based on the above, the appropriate test year revenues for Beaches’ wastewater system are $131,256.</w:t>
      </w:r>
    </w:p>
    <w:p w:rsidR="001374DB" w:rsidRDefault="001374DB">
      <w:pPr>
        <w:pStyle w:val="IssueHeading"/>
        <w:rPr>
          <w:vanish/>
          <w:specVanish/>
        </w:rPr>
      </w:pPr>
      <w:r w:rsidRPr="004C3641">
        <w:rPr>
          <w:b w:val="0"/>
          <w:i w:val="0"/>
        </w:rPr>
        <w:br w:type="page"/>
      </w:r>
      <w:bookmarkStart w:id="89" w:name="_Toc490222249"/>
      <w:bookmarkStart w:id="90" w:name="_Toc490226560"/>
      <w:bookmarkStart w:id="91" w:name="_Toc490226744"/>
      <w:bookmarkStart w:id="92" w:name="_Toc490226836"/>
      <w:bookmarkStart w:id="93" w:name="_Toc490227294"/>
      <w:bookmarkStart w:id="94" w:name="_Toc490228859"/>
      <w:bookmarkStart w:id="95" w:name="_Toc490229016"/>
      <w:bookmarkStart w:id="96" w:name="_Toc490229221"/>
      <w:bookmarkStart w:id="97" w:name="_Toc490544065"/>
      <w:r w:rsidRPr="004C3641">
        <w:lastRenderedPageBreak/>
        <w:t xml:space="preserve">Issue </w:t>
      </w:r>
      <w:fldSimple w:instr=" SEQ Issue \* MERGEFORMAT ">
        <w:r w:rsidR="00B827DC">
          <w:rPr>
            <w:noProof/>
          </w:rPr>
          <w:t>6</w:t>
        </w:r>
      </w:fldSimple>
      <w:r w:rsidRPr="004C3641">
        <w:t>:</w:t>
      </w:r>
      <w:bookmarkEnd w:id="89"/>
      <w:bookmarkEnd w:id="90"/>
      <w:bookmarkEnd w:id="91"/>
      <w:bookmarkEnd w:id="92"/>
      <w:bookmarkEnd w:id="93"/>
      <w:bookmarkEnd w:id="94"/>
      <w:bookmarkEnd w:id="95"/>
      <w:bookmarkEnd w:id="96"/>
      <w:bookmarkEnd w:id="97"/>
      <w:r>
        <w:fldChar w:fldCharType="begin"/>
      </w:r>
      <w:r>
        <w:instrText xml:space="preserve"> TC "</w:instrText>
      </w:r>
      <w:bookmarkStart w:id="98" w:name="_Toc490227295"/>
      <w:bookmarkStart w:id="99" w:name="_Toc490544066"/>
      <w:bookmarkStart w:id="100" w:name="_Toc491234416"/>
      <w:r w:rsidR="001831F7">
        <w:instrText xml:space="preserve">Issue </w:instrText>
      </w:r>
      <w:r>
        <w:fldChar w:fldCharType="begin"/>
      </w:r>
      <w:r>
        <w:instrText xml:space="preserve"> SEQ issue \c </w:instrText>
      </w:r>
      <w:r>
        <w:fldChar w:fldCharType="separate"/>
      </w:r>
      <w:r w:rsidR="00B827DC">
        <w:rPr>
          <w:noProof/>
        </w:rPr>
        <w:instrText>6</w:instrText>
      </w:r>
      <w:r>
        <w:fldChar w:fldCharType="end"/>
      </w:r>
      <w:r w:rsidR="001831F7">
        <w:instrText xml:space="preserve"> Operating Expenses</w:instrText>
      </w:r>
      <w:bookmarkEnd w:id="98"/>
      <w:bookmarkEnd w:id="99"/>
      <w:bookmarkEnd w:id="100"/>
      <w:r>
        <w:instrText xml:space="preserve">" \l 1 </w:instrText>
      </w:r>
      <w:r>
        <w:fldChar w:fldCharType="end"/>
      </w:r>
      <w:r>
        <w:t> </w:t>
      </w:r>
    </w:p>
    <w:p w:rsidR="001374DB" w:rsidRDefault="001374DB">
      <w:pPr>
        <w:pStyle w:val="BodyText"/>
      </w:pPr>
      <w:r>
        <w:t> </w:t>
      </w:r>
      <w:r w:rsidR="002C0E39">
        <w:t>What is the appropriate amount of operating expense for Beaches Sewer Systems, Inc.?</w:t>
      </w:r>
    </w:p>
    <w:p w:rsidR="001374DB" w:rsidRPr="004C3641" w:rsidRDefault="001374DB">
      <w:pPr>
        <w:pStyle w:val="IssueSubsectionHeading"/>
        <w:rPr>
          <w:vanish/>
          <w:specVanish/>
        </w:rPr>
      </w:pPr>
      <w:r w:rsidRPr="004C3641">
        <w:t>Recommendation: </w:t>
      </w:r>
    </w:p>
    <w:p w:rsidR="001374DB" w:rsidRDefault="001374DB" w:rsidP="00A25346">
      <w:pPr>
        <w:pStyle w:val="IssueSubsectionHeading"/>
      </w:pPr>
      <w:r>
        <w:t> </w:t>
      </w:r>
      <w:r w:rsidR="002C0E39" w:rsidRPr="00D704F7">
        <w:rPr>
          <w:rFonts w:ascii="Times New Roman" w:hAnsi="Times New Roman" w:cs="Times New Roman"/>
          <w:b w:val="0"/>
          <w:bCs w:val="0"/>
          <w:i w:val="0"/>
          <w:iCs w:val="0"/>
          <w:szCs w:val="24"/>
        </w:rPr>
        <w:t>The appropriate amount of operating expense for Beaches is $1</w:t>
      </w:r>
      <w:r w:rsidR="002C0E39">
        <w:rPr>
          <w:rFonts w:ascii="Times New Roman" w:hAnsi="Times New Roman" w:cs="Times New Roman"/>
          <w:b w:val="0"/>
          <w:bCs w:val="0"/>
          <w:i w:val="0"/>
          <w:iCs w:val="0"/>
          <w:szCs w:val="24"/>
        </w:rPr>
        <w:t>66,348.</w:t>
      </w:r>
      <w:r w:rsidR="002C0E39">
        <w:t xml:space="preserve"> </w:t>
      </w:r>
      <w:r w:rsidR="002C0E39" w:rsidRPr="00D704F7">
        <w:rPr>
          <w:rFonts w:ascii="Times New Roman" w:hAnsi="Times New Roman" w:cs="Times New Roman"/>
          <w:b w:val="0"/>
          <w:bCs w:val="0"/>
          <w:i w:val="0"/>
          <w:iCs w:val="0"/>
          <w:szCs w:val="24"/>
        </w:rPr>
        <w:t xml:space="preserve">(Brown, </w:t>
      </w:r>
      <w:r w:rsidR="002C0E39">
        <w:rPr>
          <w:rFonts w:ascii="Times New Roman" w:hAnsi="Times New Roman" w:cs="Times New Roman"/>
          <w:b w:val="0"/>
          <w:bCs w:val="0"/>
          <w:i w:val="0"/>
          <w:iCs w:val="0"/>
          <w:szCs w:val="24"/>
        </w:rPr>
        <w:t>Ellis</w:t>
      </w:r>
      <w:r w:rsidR="002C0E39" w:rsidRPr="00D704F7">
        <w:rPr>
          <w:rFonts w:ascii="Times New Roman" w:hAnsi="Times New Roman" w:cs="Times New Roman"/>
          <w:b w:val="0"/>
          <w:bCs w:val="0"/>
          <w:i w:val="0"/>
          <w:iCs w:val="0"/>
          <w:szCs w:val="24"/>
        </w:rPr>
        <w:t>)</w:t>
      </w:r>
      <w:r>
        <w:t xml:space="preserve"> </w:t>
      </w:r>
    </w:p>
    <w:p w:rsidR="001374DB" w:rsidRPr="004C3641" w:rsidRDefault="001374DB">
      <w:pPr>
        <w:pStyle w:val="IssueSubsectionHeading"/>
        <w:rPr>
          <w:vanish/>
          <w:specVanish/>
        </w:rPr>
      </w:pPr>
      <w:r w:rsidRPr="004C3641">
        <w:t>Staff Analysis: </w:t>
      </w:r>
    </w:p>
    <w:p w:rsidR="002C0E39" w:rsidRPr="00A148BD" w:rsidRDefault="001374DB" w:rsidP="002C0E39">
      <w:pPr>
        <w:autoSpaceDE w:val="0"/>
        <w:autoSpaceDN w:val="0"/>
        <w:adjustRightInd w:val="0"/>
        <w:jc w:val="both"/>
        <w:rPr>
          <w:rFonts w:cstheme="minorHAnsi"/>
        </w:rPr>
      </w:pPr>
      <w:r>
        <w:t> </w:t>
      </w:r>
      <w:r w:rsidR="002C0E39" w:rsidRPr="00AD2E2F">
        <w:rPr>
          <w:rFonts w:cstheme="minorHAnsi"/>
        </w:rPr>
        <w:t>Beaches recorded operating expense of $146,044 for the test year ended June 30, 2016. The test year O&amp;M expenses have been reviewed, including invoices, canceled checks, and other supporting documentation. Staff made several adjustments to the Utility</w:t>
      </w:r>
      <w:r w:rsidR="002C0E39">
        <w:rPr>
          <w:rFonts w:cstheme="minorHAnsi"/>
        </w:rPr>
        <w:t>’</w:t>
      </w:r>
      <w:r w:rsidR="002C0E39" w:rsidRPr="00AD2E2F">
        <w:rPr>
          <w:rFonts w:cstheme="minorHAnsi"/>
        </w:rPr>
        <w:t>s operating expenses as summarized below.</w:t>
      </w:r>
    </w:p>
    <w:p w:rsidR="002C0E39" w:rsidRPr="00A148BD" w:rsidRDefault="002C0E39" w:rsidP="002C0E39">
      <w:pPr>
        <w:autoSpaceDE w:val="0"/>
        <w:autoSpaceDN w:val="0"/>
        <w:adjustRightInd w:val="0"/>
        <w:rPr>
          <w:rFonts w:ascii="Arial" w:hAnsi="Arial" w:cs="Arial"/>
          <w:b/>
          <w:bCs/>
        </w:rPr>
      </w:pPr>
    </w:p>
    <w:p w:rsidR="002C0E39" w:rsidRPr="00AD2E2F" w:rsidRDefault="002C0E39" w:rsidP="002C0E39">
      <w:pPr>
        <w:autoSpaceDE w:val="0"/>
        <w:autoSpaceDN w:val="0"/>
        <w:adjustRightInd w:val="0"/>
        <w:rPr>
          <w:rFonts w:ascii="Arial" w:hAnsi="Arial" w:cs="Arial"/>
          <w:b/>
          <w:bCs/>
        </w:rPr>
      </w:pPr>
      <w:r w:rsidRPr="00AD2E2F">
        <w:rPr>
          <w:rFonts w:ascii="Arial" w:hAnsi="Arial" w:cs="Arial"/>
          <w:b/>
          <w:bCs/>
        </w:rPr>
        <w:t>Salaries and Wages – Officers, Directors, and Majority Stockholders (703)</w:t>
      </w:r>
    </w:p>
    <w:p w:rsidR="002C0E39" w:rsidRPr="00AD2E2F" w:rsidRDefault="002C0E39" w:rsidP="002C0E39">
      <w:pPr>
        <w:autoSpaceDE w:val="0"/>
        <w:autoSpaceDN w:val="0"/>
        <w:adjustRightInd w:val="0"/>
        <w:jc w:val="both"/>
      </w:pPr>
      <w:r w:rsidRPr="00AD2E2F">
        <w:t xml:space="preserve">Beaches recorded salaries and wages – officers, directors, and majority stockholders expense of $58,274. In response to </w:t>
      </w:r>
      <w:r>
        <w:t>the staff</w:t>
      </w:r>
      <w:r w:rsidRPr="00AD2E2F">
        <w:t xml:space="preserve"> audit report, the Utility reflected salaries of $32,400 for the President and $19,800 for the Vice-President.</w:t>
      </w:r>
      <w:r w:rsidRPr="00AD2E2F">
        <w:rPr>
          <w:rStyle w:val="FootnoteReference"/>
        </w:rPr>
        <w:footnoteReference w:id="15"/>
      </w:r>
      <w:r w:rsidRPr="00AD2E2F">
        <w:t xml:space="preserve"> The Utility also included $3,993 for payroll taxes and a total of $2,000 for director’s fees. As such, total salaries and wages according to the Utility are $58,193 ($32,400 + $19,800 + $3,993 + $2,000). The three-year average for salaries and wages is $44,667 based on amounts reported in the Utility’s 2013-2015 Annual Reports. Staff notes that the Vice-President’s salary reflects an increase from January 1, 2016</w:t>
      </w:r>
      <w:r>
        <w:t>,</w:t>
      </w:r>
      <w:r w:rsidRPr="00AD2E2F">
        <w:t xml:space="preserve"> through the end of the test year, June 30, 2016. Staff believes that to get an accurate picture of test year salaries, the increase to the Vice-President’s salary should be applied to all 12 months. Since six months were already included in the Utility’s calculation, an additional six months should</w:t>
      </w:r>
      <w:r>
        <w:t xml:space="preserve"> be</w:t>
      </w:r>
      <w:r w:rsidRPr="00AD2E2F">
        <w:t xml:space="preserve"> added. This results in a $9,000 increase ($1,500 x 6 months), bringing the Vice-President’s salary to $28,800, and total salaries to $61,200. The Utility also made several additional changes to requested salaries after the test year as illustrated below</w:t>
      </w:r>
      <w:r>
        <w:t xml:space="preserve"> in Table 6-1.</w:t>
      </w:r>
    </w:p>
    <w:p w:rsidR="002C0E39" w:rsidRPr="00AD2E2F" w:rsidRDefault="002C0E39" w:rsidP="002C0E39">
      <w:pPr>
        <w:autoSpaceDE w:val="0"/>
        <w:autoSpaceDN w:val="0"/>
        <w:adjustRightInd w:val="0"/>
        <w:jc w:val="both"/>
      </w:pPr>
    </w:p>
    <w:p w:rsidR="00141185" w:rsidRDefault="00141185" w:rsidP="002C0E39">
      <w:pPr>
        <w:autoSpaceDE w:val="0"/>
        <w:autoSpaceDN w:val="0"/>
        <w:adjustRightInd w:val="0"/>
        <w:jc w:val="center"/>
        <w:rPr>
          <w:rFonts w:ascii="Arial" w:hAnsi="Arial" w:cs="Arial"/>
          <w:b/>
        </w:rPr>
      </w:pPr>
    </w:p>
    <w:p w:rsidR="002C0E39" w:rsidRPr="00D704F7" w:rsidRDefault="002C0E39" w:rsidP="002C0E39">
      <w:pPr>
        <w:autoSpaceDE w:val="0"/>
        <w:autoSpaceDN w:val="0"/>
        <w:adjustRightInd w:val="0"/>
        <w:jc w:val="center"/>
        <w:rPr>
          <w:rFonts w:ascii="Arial" w:hAnsi="Arial" w:cs="Arial"/>
          <w:b/>
        </w:rPr>
      </w:pPr>
      <w:r w:rsidRPr="00D704F7">
        <w:rPr>
          <w:rFonts w:ascii="Arial" w:hAnsi="Arial" w:cs="Arial"/>
          <w:b/>
        </w:rPr>
        <w:t xml:space="preserve">Table </w:t>
      </w:r>
      <w:r>
        <w:rPr>
          <w:rFonts w:ascii="Arial" w:hAnsi="Arial" w:cs="Arial"/>
          <w:b/>
        </w:rPr>
        <w:t>6</w:t>
      </w:r>
      <w:r w:rsidRPr="00D704F7">
        <w:rPr>
          <w:rFonts w:ascii="Arial" w:hAnsi="Arial" w:cs="Arial"/>
          <w:b/>
        </w:rPr>
        <w:t>-1</w:t>
      </w:r>
    </w:p>
    <w:p w:rsidR="002C0E39" w:rsidRPr="00D704F7" w:rsidRDefault="002C0E39" w:rsidP="002C0E39">
      <w:pPr>
        <w:autoSpaceDE w:val="0"/>
        <w:autoSpaceDN w:val="0"/>
        <w:adjustRightInd w:val="0"/>
        <w:jc w:val="center"/>
        <w:rPr>
          <w:rFonts w:ascii="Arial" w:hAnsi="Arial" w:cs="Arial"/>
          <w:b/>
        </w:rPr>
      </w:pPr>
      <w:r w:rsidRPr="00D704F7">
        <w:rPr>
          <w:rFonts w:ascii="Arial" w:hAnsi="Arial" w:cs="Arial"/>
          <w:b/>
        </w:rPr>
        <w:t xml:space="preserve">Change in Salaries </w:t>
      </w:r>
    </w:p>
    <w:tbl>
      <w:tblPr>
        <w:tblW w:w="7616" w:type="dxa"/>
        <w:jc w:val="center"/>
        <w:tblInd w:w="-279" w:type="dxa"/>
        <w:tblLook w:val="04A0" w:firstRow="1" w:lastRow="0" w:firstColumn="1" w:lastColumn="0" w:noHBand="0" w:noVBand="1"/>
      </w:tblPr>
      <w:tblGrid>
        <w:gridCol w:w="3358"/>
        <w:gridCol w:w="1080"/>
        <w:gridCol w:w="1018"/>
        <w:gridCol w:w="1080"/>
        <w:gridCol w:w="1080"/>
      </w:tblGrid>
      <w:tr w:rsidR="002C0E39" w:rsidRPr="00AD2E2F" w:rsidTr="00207213">
        <w:trPr>
          <w:trHeight w:val="300"/>
          <w:jc w:val="center"/>
        </w:trPr>
        <w:tc>
          <w:tcPr>
            <w:tcW w:w="33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0E39" w:rsidRPr="00AD2E2F" w:rsidRDefault="002C0E39" w:rsidP="00207213">
            <w:pPr>
              <w:jc w:val="center"/>
              <w:rPr>
                <w:rFonts w:cstheme="minorHAnsi"/>
                <w:bCs/>
                <w:color w:val="000000"/>
              </w:rPr>
            </w:pPr>
            <w:r w:rsidRPr="00AD2E2F">
              <w:rPr>
                <w:rFonts w:cstheme="minorHAnsi"/>
                <w:bCs/>
                <w:color w:val="000000"/>
              </w:rPr>
              <w:t>Position</w:t>
            </w:r>
          </w:p>
        </w:tc>
        <w:tc>
          <w:tcPr>
            <w:tcW w:w="1080" w:type="dxa"/>
            <w:tcBorders>
              <w:top w:val="single" w:sz="4" w:space="0" w:color="auto"/>
              <w:left w:val="nil"/>
              <w:bottom w:val="single" w:sz="4" w:space="0" w:color="auto"/>
              <w:right w:val="single" w:sz="4" w:space="0" w:color="auto"/>
            </w:tcBorders>
            <w:shd w:val="clear" w:color="auto" w:fill="auto"/>
            <w:noWrap/>
            <w:hideMark/>
          </w:tcPr>
          <w:p w:rsidR="002C0E39" w:rsidRPr="00AD2E2F" w:rsidRDefault="002C0E39" w:rsidP="00207213">
            <w:pPr>
              <w:jc w:val="center"/>
              <w:rPr>
                <w:rFonts w:cstheme="minorHAnsi"/>
                <w:bCs/>
                <w:color w:val="000000"/>
              </w:rPr>
            </w:pPr>
            <w:r w:rsidRPr="00AD2E2F">
              <w:rPr>
                <w:rFonts w:cstheme="minorHAnsi"/>
                <w:bCs/>
                <w:color w:val="000000"/>
              </w:rPr>
              <w:t>Utility TY</w:t>
            </w:r>
          </w:p>
        </w:tc>
        <w:tc>
          <w:tcPr>
            <w:tcW w:w="1018" w:type="dxa"/>
            <w:tcBorders>
              <w:top w:val="single" w:sz="4" w:space="0" w:color="auto"/>
              <w:left w:val="nil"/>
              <w:bottom w:val="single" w:sz="4" w:space="0" w:color="auto"/>
              <w:right w:val="nil"/>
            </w:tcBorders>
            <w:shd w:val="clear" w:color="auto" w:fill="auto"/>
            <w:noWrap/>
            <w:vAlign w:val="bottom"/>
            <w:hideMark/>
          </w:tcPr>
          <w:p w:rsidR="002C0E39" w:rsidRPr="00AD2E2F" w:rsidRDefault="002C0E39" w:rsidP="00207213">
            <w:pPr>
              <w:jc w:val="center"/>
              <w:rPr>
                <w:rFonts w:cstheme="minorHAnsi"/>
                <w:bCs/>
                <w:color w:val="000000"/>
              </w:rPr>
            </w:pPr>
            <w:r w:rsidRPr="00AD2E2F">
              <w:rPr>
                <w:rFonts w:cstheme="minorHAnsi"/>
                <w:bCs/>
                <w:color w:val="000000"/>
              </w:rPr>
              <w:t>Staff</w:t>
            </w:r>
          </w:p>
          <w:p w:rsidR="002C0E39" w:rsidRPr="00AD2E2F" w:rsidRDefault="002C0E39" w:rsidP="00207213">
            <w:pPr>
              <w:jc w:val="center"/>
              <w:rPr>
                <w:rFonts w:cstheme="minorHAnsi"/>
                <w:bCs/>
                <w:color w:val="000000"/>
              </w:rPr>
            </w:pPr>
            <w:r w:rsidRPr="00AD2E2F">
              <w:rPr>
                <w:rFonts w:cstheme="minorHAnsi"/>
                <w:bCs/>
                <w:color w:val="000000"/>
              </w:rPr>
              <w:t>TY</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0E39" w:rsidRDefault="002C0E39" w:rsidP="00207213">
            <w:pPr>
              <w:jc w:val="center"/>
              <w:rPr>
                <w:rFonts w:cstheme="minorHAnsi"/>
                <w:bCs/>
                <w:color w:val="000000"/>
              </w:rPr>
            </w:pPr>
            <w:r>
              <w:rPr>
                <w:rFonts w:cstheme="minorHAnsi"/>
                <w:bCs/>
                <w:color w:val="000000"/>
              </w:rPr>
              <w:t>Utility</w:t>
            </w:r>
          </w:p>
          <w:p w:rsidR="002C0E39" w:rsidRPr="00AD2E2F" w:rsidRDefault="002C0E39" w:rsidP="00207213">
            <w:pPr>
              <w:jc w:val="center"/>
              <w:rPr>
                <w:rFonts w:cstheme="minorHAnsi"/>
                <w:bCs/>
                <w:color w:val="000000"/>
              </w:rPr>
            </w:pPr>
            <w:r w:rsidRPr="00AD2E2F">
              <w:rPr>
                <w:rFonts w:cstheme="minorHAnsi"/>
                <w:bCs/>
                <w:color w:val="000000"/>
              </w:rPr>
              <w:t>7/1/2016</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2C0E39" w:rsidRDefault="002C0E39" w:rsidP="00207213">
            <w:pPr>
              <w:jc w:val="center"/>
              <w:rPr>
                <w:rFonts w:cstheme="minorHAnsi"/>
                <w:bCs/>
                <w:color w:val="000000"/>
              </w:rPr>
            </w:pPr>
            <w:r>
              <w:rPr>
                <w:rFonts w:cstheme="minorHAnsi"/>
                <w:bCs/>
                <w:color w:val="000000"/>
              </w:rPr>
              <w:t>Utility</w:t>
            </w:r>
          </w:p>
          <w:p w:rsidR="002C0E39" w:rsidRPr="00AD2E2F" w:rsidRDefault="002C0E39" w:rsidP="00207213">
            <w:pPr>
              <w:jc w:val="center"/>
              <w:rPr>
                <w:rFonts w:cstheme="minorHAnsi"/>
                <w:bCs/>
                <w:color w:val="000000"/>
              </w:rPr>
            </w:pPr>
            <w:r w:rsidRPr="00AD2E2F">
              <w:rPr>
                <w:rFonts w:cstheme="minorHAnsi"/>
                <w:bCs/>
                <w:color w:val="000000"/>
              </w:rPr>
              <w:t>1/1/2017</w:t>
            </w:r>
          </w:p>
        </w:tc>
      </w:tr>
      <w:tr w:rsidR="002C0E39" w:rsidRPr="00AD2E2F" w:rsidTr="00207213">
        <w:trPr>
          <w:trHeight w:val="300"/>
          <w:jc w:val="center"/>
        </w:trPr>
        <w:tc>
          <w:tcPr>
            <w:tcW w:w="3358" w:type="dxa"/>
            <w:tcBorders>
              <w:top w:val="nil"/>
              <w:left w:val="single" w:sz="4" w:space="0" w:color="auto"/>
              <w:bottom w:val="nil"/>
              <w:right w:val="single" w:sz="4" w:space="0" w:color="auto"/>
            </w:tcBorders>
            <w:shd w:val="clear" w:color="auto" w:fill="auto"/>
            <w:noWrap/>
            <w:vAlign w:val="bottom"/>
            <w:hideMark/>
          </w:tcPr>
          <w:p w:rsidR="002C0E39" w:rsidRPr="00AD2E2F" w:rsidRDefault="002C0E39" w:rsidP="00207213">
            <w:pPr>
              <w:rPr>
                <w:rFonts w:cstheme="minorHAnsi"/>
                <w:color w:val="000000"/>
              </w:rPr>
            </w:pPr>
            <w:r w:rsidRPr="00AD2E2F">
              <w:rPr>
                <w:rFonts w:cstheme="minorHAnsi"/>
                <w:color w:val="000000"/>
              </w:rPr>
              <w:t>President</w:t>
            </w:r>
          </w:p>
        </w:tc>
        <w:tc>
          <w:tcPr>
            <w:tcW w:w="1080" w:type="dxa"/>
            <w:tcBorders>
              <w:top w:val="nil"/>
              <w:left w:val="nil"/>
              <w:bottom w:val="nil"/>
              <w:right w:val="single" w:sz="4" w:space="0" w:color="auto"/>
            </w:tcBorders>
            <w:shd w:val="clear" w:color="auto" w:fill="auto"/>
            <w:noWrap/>
            <w:vAlign w:val="bottom"/>
          </w:tcPr>
          <w:p w:rsidR="002C0E39" w:rsidRPr="00AD2E2F" w:rsidRDefault="002C0E39" w:rsidP="00207213">
            <w:pPr>
              <w:jc w:val="right"/>
              <w:rPr>
                <w:rFonts w:cstheme="minorHAnsi"/>
                <w:color w:val="000000"/>
              </w:rPr>
            </w:pPr>
            <w:r w:rsidRPr="00AD2E2F">
              <w:rPr>
                <w:rFonts w:cstheme="minorHAnsi"/>
                <w:color w:val="000000"/>
              </w:rPr>
              <w:t>$32,400</w:t>
            </w:r>
          </w:p>
        </w:tc>
        <w:tc>
          <w:tcPr>
            <w:tcW w:w="1018" w:type="dxa"/>
            <w:tcBorders>
              <w:top w:val="nil"/>
              <w:left w:val="nil"/>
              <w:bottom w:val="nil"/>
              <w:right w:val="nil"/>
            </w:tcBorders>
            <w:shd w:val="clear" w:color="auto" w:fill="auto"/>
            <w:noWrap/>
            <w:vAlign w:val="bottom"/>
            <w:hideMark/>
          </w:tcPr>
          <w:p w:rsidR="002C0E39" w:rsidRPr="00AD2E2F" w:rsidRDefault="002C0E39" w:rsidP="00207213">
            <w:pPr>
              <w:jc w:val="right"/>
              <w:rPr>
                <w:rFonts w:cstheme="minorHAnsi"/>
                <w:color w:val="000000"/>
              </w:rPr>
            </w:pPr>
            <w:r w:rsidRPr="00AD2E2F">
              <w:rPr>
                <w:rFonts w:cstheme="minorHAnsi"/>
                <w:color w:val="000000"/>
              </w:rPr>
              <w:t>$32,400</w:t>
            </w:r>
          </w:p>
        </w:tc>
        <w:tc>
          <w:tcPr>
            <w:tcW w:w="1080" w:type="dxa"/>
            <w:tcBorders>
              <w:top w:val="nil"/>
              <w:left w:val="single" w:sz="4" w:space="0" w:color="auto"/>
              <w:bottom w:val="nil"/>
              <w:right w:val="single" w:sz="4" w:space="0" w:color="auto"/>
            </w:tcBorders>
            <w:shd w:val="clear" w:color="auto" w:fill="auto"/>
            <w:noWrap/>
            <w:vAlign w:val="bottom"/>
            <w:hideMark/>
          </w:tcPr>
          <w:p w:rsidR="002C0E39" w:rsidRPr="00AD2E2F" w:rsidRDefault="002C0E39" w:rsidP="00207213">
            <w:pPr>
              <w:jc w:val="right"/>
              <w:rPr>
                <w:rFonts w:cstheme="minorHAnsi"/>
                <w:color w:val="000000"/>
              </w:rPr>
            </w:pPr>
            <w:r w:rsidRPr="00AD2E2F">
              <w:rPr>
                <w:rFonts w:cstheme="minorHAnsi"/>
                <w:color w:val="000000"/>
              </w:rPr>
              <w:t>$48,000</w:t>
            </w:r>
          </w:p>
        </w:tc>
        <w:tc>
          <w:tcPr>
            <w:tcW w:w="1080" w:type="dxa"/>
            <w:tcBorders>
              <w:top w:val="nil"/>
              <w:left w:val="nil"/>
              <w:bottom w:val="nil"/>
              <w:right w:val="single" w:sz="4" w:space="0" w:color="auto"/>
            </w:tcBorders>
            <w:shd w:val="clear" w:color="auto" w:fill="auto"/>
            <w:noWrap/>
            <w:vAlign w:val="bottom"/>
            <w:hideMark/>
          </w:tcPr>
          <w:p w:rsidR="002C0E39" w:rsidRPr="00AD2E2F" w:rsidRDefault="002C0E39" w:rsidP="00207213">
            <w:pPr>
              <w:jc w:val="right"/>
              <w:rPr>
                <w:rFonts w:cstheme="minorHAnsi"/>
                <w:color w:val="000000"/>
              </w:rPr>
            </w:pPr>
            <w:r w:rsidRPr="00AD2E2F">
              <w:rPr>
                <w:rFonts w:cstheme="minorHAnsi"/>
                <w:color w:val="000000"/>
              </w:rPr>
              <w:t>$48,000</w:t>
            </w:r>
          </w:p>
        </w:tc>
      </w:tr>
      <w:tr w:rsidR="002C0E39" w:rsidRPr="00AD2E2F" w:rsidTr="00207213">
        <w:trPr>
          <w:trHeight w:val="300"/>
          <w:jc w:val="center"/>
        </w:trPr>
        <w:tc>
          <w:tcPr>
            <w:tcW w:w="3358" w:type="dxa"/>
            <w:tcBorders>
              <w:top w:val="nil"/>
              <w:left w:val="single" w:sz="4" w:space="0" w:color="auto"/>
              <w:bottom w:val="nil"/>
              <w:right w:val="single" w:sz="4" w:space="0" w:color="auto"/>
            </w:tcBorders>
            <w:shd w:val="clear" w:color="auto" w:fill="auto"/>
            <w:noWrap/>
            <w:vAlign w:val="bottom"/>
            <w:hideMark/>
          </w:tcPr>
          <w:p w:rsidR="002C0E39" w:rsidRPr="00AD2E2F" w:rsidRDefault="002C0E39" w:rsidP="00207213">
            <w:pPr>
              <w:rPr>
                <w:rFonts w:cstheme="minorHAnsi"/>
                <w:color w:val="000000"/>
              </w:rPr>
            </w:pPr>
            <w:r w:rsidRPr="00AD2E2F">
              <w:rPr>
                <w:rFonts w:cstheme="minorHAnsi"/>
                <w:color w:val="000000"/>
              </w:rPr>
              <w:t>Vice-President</w:t>
            </w:r>
          </w:p>
        </w:tc>
        <w:tc>
          <w:tcPr>
            <w:tcW w:w="1080" w:type="dxa"/>
            <w:tcBorders>
              <w:top w:val="nil"/>
              <w:left w:val="nil"/>
              <w:bottom w:val="nil"/>
              <w:right w:val="single" w:sz="4" w:space="0" w:color="auto"/>
            </w:tcBorders>
            <w:shd w:val="clear" w:color="auto" w:fill="auto"/>
            <w:noWrap/>
            <w:vAlign w:val="bottom"/>
          </w:tcPr>
          <w:p w:rsidR="002C0E39" w:rsidRPr="00AD2E2F" w:rsidRDefault="002C0E39" w:rsidP="00207213">
            <w:pPr>
              <w:jc w:val="right"/>
              <w:rPr>
                <w:rFonts w:cstheme="minorHAnsi"/>
                <w:color w:val="000000"/>
                <w:u w:val="single"/>
              </w:rPr>
            </w:pPr>
            <w:r w:rsidRPr="00AD2E2F">
              <w:rPr>
                <w:rFonts w:cstheme="minorHAnsi"/>
                <w:color w:val="000000"/>
                <w:u w:val="single"/>
              </w:rPr>
              <w:t>19,800</w:t>
            </w:r>
          </w:p>
        </w:tc>
        <w:tc>
          <w:tcPr>
            <w:tcW w:w="1018" w:type="dxa"/>
            <w:tcBorders>
              <w:top w:val="nil"/>
              <w:left w:val="nil"/>
              <w:bottom w:val="nil"/>
              <w:right w:val="nil"/>
            </w:tcBorders>
            <w:shd w:val="clear" w:color="auto" w:fill="auto"/>
            <w:noWrap/>
            <w:vAlign w:val="bottom"/>
            <w:hideMark/>
          </w:tcPr>
          <w:p w:rsidR="002C0E39" w:rsidRPr="00AD2E2F" w:rsidRDefault="002C0E39" w:rsidP="00207213">
            <w:pPr>
              <w:jc w:val="right"/>
              <w:rPr>
                <w:rFonts w:cstheme="minorHAnsi"/>
                <w:color w:val="000000"/>
                <w:u w:val="single"/>
              </w:rPr>
            </w:pPr>
            <w:r w:rsidRPr="00AD2E2F">
              <w:rPr>
                <w:rFonts w:cstheme="minorHAnsi"/>
                <w:color w:val="000000"/>
                <w:u w:val="single"/>
              </w:rPr>
              <w:t>28,800</w:t>
            </w:r>
          </w:p>
        </w:tc>
        <w:tc>
          <w:tcPr>
            <w:tcW w:w="1080" w:type="dxa"/>
            <w:tcBorders>
              <w:top w:val="nil"/>
              <w:left w:val="single" w:sz="4" w:space="0" w:color="auto"/>
              <w:bottom w:val="nil"/>
              <w:right w:val="single" w:sz="4" w:space="0" w:color="auto"/>
            </w:tcBorders>
            <w:shd w:val="clear" w:color="auto" w:fill="auto"/>
            <w:noWrap/>
            <w:vAlign w:val="bottom"/>
            <w:hideMark/>
          </w:tcPr>
          <w:p w:rsidR="002C0E39" w:rsidRPr="00AD2E2F" w:rsidRDefault="002C0E39" w:rsidP="00207213">
            <w:pPr>
              <w:jc w:val="right"/>
              <w:rPr>
                <w:rFonts w:cstheme="minorHAnsi"/>
                <w:color w:val="000000"/>
                <w:u w:val="single"/>
              </w:rPr>
            </w:pPr>
            <w:r w:rsidRPr="00AD2E2F">
              <w:rPr>
                <w:rFonts w:cstheme="minorHAnsi"/>
                <w:color w:val="000000"/>
                <w:u w:val="single"/>
              </w:rPr>
              <w:t>36,000</w:t>
            </w:r>
          </w:p>
        </w:tc>
        <w:tc>
          <w:tcPr>
            <w:tcW w:w="1080" w:type="dxa"/>
            <w:tcBorders>
              <w:top w:val="nil"/>
              <w:left w:val="nil"/>
              <w:bottom w:val="nil"/>
              <w:right w:val="single" w:sz="4" w:space="0" w:color="auto"/>
            </w:tcBorders>
            <w:shd w:val="clear" w:color="auto" w:fill="auto"/>
            <w:noWrap/>
            <w:vAlign w:val="bottom"/>
            <w:hideMark/>
          </w:tcPr>
          <w:p w:rsidR="002C0E39" w:rsidRPr="00AD2E2F" w:rsidRDefault="002C0E39" w:rsidP="00207213">
            <w:pPr>
              <w:jc w:val="right"/>
              <w:rPr>
                <w:rFonts w:cstheme="minorHAnsi"/>
                <w:color w:val="000000"/>
                <w:u w:val="single"/>
              </w:rPr>
            </w:pPr>
            <w:r w:rsidRPr="00AD2E2F">
              <w:rPr>
                <w:rFonts w:cstheme="minorHAnsi"/>
                <w:color w:val="000000"/>
                <w:u w:val="single"/>
              </w:rPr>
              <w:t>30,000</w:t>
            </w:r>
          </w:p>
        </w:tc>
      </w:tr>
      <w:tr w:rsidR="002C0E39" w:rsidRPr="00AD2E2F" w:rsidTr="00207213">
        <w:trPr>
          <w:trHeight w:val="342"/>
          <w:jc w:val="center"/>
        </w:trPr>
        <w:tc>
          <w:tcPr>
            <w:tcW w:w="3358" w:type="dxa"/>
            <w:tcBorders>
              <w:top w:val="nil"/>
              <w:left w:val="single" w:sz="4" w:space="0" w:color="auto"/>
              <w:bottom w:val="nil"/>
              <w:right w:val="single" w:sz="4" w:space="0" w:color="auto"/>
            </w:tcBorders>
            <w:shd w:val="clear" w:color="auto" w:fill="auto"/>
            <w:noWrap/>
            <w:vAlign w:val="center"/>
            <w:hideMark/>
          </w:tcPr>
          <w:p w:rsidR="002C0E39" w:rsidRPr="00AD2E2F" w:rsidRDefault="002C0E39" w:rsidP="00207213">
            <w:pPr>
              <w:rPr>
                <w:rFonts w:cstheme="minorHAnsi"/>
                <w:color w:val="000000"/>
              </w:rPr>
            </w:pPr>
            <w:r w:rsidRPr="00AD2E2F">
              <w:rPr>
                <w:rFonts w:cstheme="minorHAnsi"/>
                <w:color w:val="000000"/>
              </w:rPr>
              <w:t>Total</w:t>
            </w:r>
          </w:p>
        </w:tc>
        <w:tc>
          <w:tcPr>
            <w:tcW w:w="1080" w:type="dxa"/>
            <w:tcBorders>
              <w:top w:val="nil"/>
              <w:left w:val="nil"/>
              <w:bottom w:val="nil"/>
              <w:right w:val="single" w:sz="4" w:space="0" w:color="auto"/>
            </w:tcBorders>
            <w:shd w:val="clear" w:color="auto" w:fill="auto"/>
            <w:noWrap/>
            <w:vAlign w:val="center"/>
            <w:hideMark/>
          </w:tcPr>
          <w:p w:rsidR="002C0E39" w:rsidRPr="00AD2E2F" w:rsidRDefault="002C0E39" w:rsidP="00207213">
            <w:pPr>
              <w:jc w:val="right"/>
              <w:rPr>
                <w:rFonts w:cstheme="minorHAnsi"/>
                <w:color w:val="000000"/>
                <w:u w:val="double"/>
              </w:rPr>
            </w:pPr>
            <w:r w:rsidRPr="00AD2E2F">
              <w:rPr>
                <w:rFonts w:cstheme="minorHAnsi"/>
                <w:color w:val="000000"/>
                <w:u w:val="double"/>
              </w:rPr>
              <w:t>$52,200</w:t>
            </w:r>
          </w:p>
        </w:tc>
        <w:tc>
          <w:tcPr>
            <w:tcW w:w="1018" w:type="dxa"/>
            <w:tcBorders>
              <w:top w:val="nil"/>
              <w:left w:val="nil"/>
              <w:bottom w:val="nil"/>
              <w:right w:val="nil"/>
            </w:tcBorders>
            <w:shd w:val="clear" w:color="auto" w:fill="auto"/>
            <w:noWrap/>
            <w:vAlign w:val="center"/>
            <w:hideMark/>
          </w:tcPr>
          <w:p w:rsidR="002C0E39" w:rsidRPr="00AD2E2F" w:rsidRDefault="002C0E39" w:rsidP="00207213">
            <w:pPr>
              <w:jc w:val="right"/>
              <w:rPr>
                <w:rFonts w:cstheme="minorHAnsi"/>
                <w:color w:val="000000"/>
                <w:u w:val="double"/>
              </w:rPr>
            </w:pPr>
            <w:r w:rsidRPr="00AD2E2F">
              <w:rPr>
                <w:rFonts w:cstheme="minorHAnsi"/>
                <w:color w:val="000000"/>
                <w:u w:val="double"/>
              </w:rPr>
              <w:t>$61,200</w:t>
            </w:r>
          </w:p>
        </w:tc>
        <w:tc>
          <w:tcPr>
            <w:tcW w:w="1080" w:type="dxa"/>
            <w:tcBorders>
              <w:top w:val="nil"/>
              <w:left w:val="single" w:sz="4" w:space="0" w:color="auto"/>
              <w:bottom w:val="nil"/>
              <w:right w:val="single" w:sz="4" w:space="0" w:color="auto"/>
            </w:tcBorders>
            <w:shd w:val="clear" w:color="auto" w:fill="auto"/>
            <w:noWrap/>
            <w:vAlign w:val="center"/>
            <w:hideMark/>
          </w:tcPr>
          <w:p w:rsidR="002C0E39" w:rsidRPr="00AD2E2F" w:rsidRDefault="002C0E39" w:rsidP="00207213">
            <w:pPr>
              <w:jc w:val="right"/>
              <w:rPr>
                <w:rFonts w:cstheme="minorHAnsi"/>
                <w:color w:val="000000"/>
                <w:u w:val="double"/>
              </w:rPr>
            </w:pPr>
            <w:r w:rsidRPr="00AD2E2F">
              <w:rPr>
                <w:rFonts w:cstheme="minorHAnsi"/>
                <w:color w:val="000000"/>
                <w:u w:val="double"/>
              </w:rPr>
              <w:t>$84,000</w:t>
            </w:r>
          </w:p>
        </w:tc>
        <w:tc>
          <w:tcPr>
            <w:tcW w:w="1080" w:type="dxa"/>
            <w:tcBorders>
              <w:top w:val="nil"/>
              <w:left w:val="nil"/>
              <w:bottom w:val="nil"/>
              <w:right w:val="single" w:sz="4" w:space="0" w:color="auto"/>
            </w:tcBorders>
            <w:shd w:val="clear" w:color="auto" w:fill="auto"/>
            <w:noWrap/>
            <w:vAlign w:val="center"/>
            <w:hideMark/>
          </w:tcPr>
          <w:p w:rsidR="002C0E39" w:rsidRPr="00AD2E2F" w:rsidRDefault="002C0E39" w:rsidP="00207213">
            <w:pPr>
              <w:jc w:val="right"/>
              <w:rPr>
                <w:rFonts w:cstheme="minorHAnsi"/>
                <w:color w:val="000000"/>
                <w:u w:val="double"/>
              </w:rPr>
            </w:pPr>
            <w:r w:rsidRPr="00AD2E2F">
              <w:rPr>
                <w:rFonts w:cstheme="minorHAnsi"/>
                <w:color w:val="000000"/>
                <w:u w:val="double"/>
              </w:rPr>
              <w:t>$78,000</w:t>
            </w:r>
          </w:p>
        </w:tc>
      </w:tr>
      <w:tr w:rsidR="002C0E39" w:rsidRPr="00AD2E2F" w:rsidTr="00207213">
        <w:trPr>
          <w:trHeight w:val="300"/>
          <w:jc w:val="center"/>
        </w:trPr>
        <w:tc>
          <w:tcPr>
            <w:tcW w:w="33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0E39" w:rsidRPr="00AD2E2F" w:rsidRDefault="002C0E39" w:rsidP="00207213">
            <w:pPr>
              <w:rPr>
                <w:rFonts w:cstheme="minorHAnsi"/>
                <w:color w:val="000000"/>
              </w:rPr>
            </w:pPr>
            <w:r w:rsidRPr="00AD2E2F">
              <w:rPr>
                <w:rFonts w:cstheme="minorHAnsi"/>
                <w:color w:val="000000"/>
              </w:rPr>
              <w:t>Increase over staff’s TY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2C0E39" w:rsidRPr="00AD2E2F" w:rsidRDefault="002C0E39" w:rsidP="00207213">
            <w:pPr>
              <w:rPr>
                <w:rFonts w:cstheme="minorHAnsi"/>
                <w:color w:val="000000"/>
              </w:rPr>
            </w:pPr>
            <w:r w:rsidRPr="00AD2E2F">
              <w:rPr>
                <w:rFonts w:cstheme="minorHAnsi"/>
                <w:color w:val="000000"/>
              </w:rPr>
              <w:t> </w:t>
            </w:r>
          </w:p>
        </w:tc>
        <w:tc>
          <w:tcPr>
            <w:tcW w:w="1018" w:type="dxa"/>
            <w:tcBorders>
              <w:top w:val="single" w:sz="4" w:space="0" w:color="auto"/>
              <w:left w:val="nil"/>
              <w:bottom w:val="single" w:sz="4" w:space="0" w:color="auto"/>
              <w:right w:val="nil"/>
            </w:tcBorders>
            <w:shd w:val="clear" w:color="auto" w:fill="auto"/>
            <w:noWrap/>
            <w:vAlign w:val="bottom"/>
            <w:hideMark/>
          </w:tcPr>
          <w:p w:rsidR="002C0E39" w:rsidRPr="00AD2E2F" w:rsidRDefault="002C0E39" w:rsidP="00207213">
            <w:pPr>
              <w:jc w:val="center"/>
              <w:rPr>
                <w:rFonts w:cstheme="minorHAns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0E39" w:rsidRPr="00AD2E2F" w:rsidRDefault="002C0E39" w:rsidP="00207213">
            <w:pPr>
              <w:jc w:val="center"/>
              <w:rPr>
                <w:rFonts w:cstheme="minorHAnsi"/>
                <w:color w:val="000000"/>
              </w:rPr>
            </w:pPr>
            <w:r w:rsidRPr="00AD2E2F">
              <w:rPr>
                <w:rFonts w:cstheme="minorHAnsi"/>
                <w:color w:val="000000"/>
              </w:rPr>
              <w:t>37.25%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2C0E39" w:rsidRPr="00AD2E2F" w:rsidRDefault="002C0E39" w:rsidP="00207213">
            <w:pPr>
              <w:jc w:val="center"/>
              <w:rPr>
                <w:rFonts w:cstheme="minorHAnsi"/>
                <w:color w:val="000000"/>
              </w:rPr>
            </w:pPr>
            <w:r w:rsidRPr="00AD2E2F">
              <w:rPr>
                <w:rFonts w:cstheme="minorHAnsi"/>
                <w:color w:val="000000"/>
              </w:rPr>
              <w:t>27.45%</w:t>
            </w:r>
          </w:p>
        </w:tc>
      </w:tr>
    </w:tbl>
    <w:p w:rsidR="002C0E39" w:rsidRPr="00AD2E2F" w:rsidRDefault="002C0E39" w:rsidP="002C0E39">
      <w:pPr>
        <w:autoSpaceDE w:val="0"/>
        <w:autoSpaceDN w:val="0"/>
        <w:adjustRightInd w:val="0"/>
        <w:jc w:val="both"/>
      </w:pPr>
      <w:r w:rsidRPr="00AD2E2F">
        <w:tab/>
        <w:t xml:space="preserve">  Source: Utility responses to Audit Report and staff data requests.</w:t>
      </w:r>
    </w:p>
    <w:p w:rsidR="002C0E39" w:rsidRDefault="002C0E39" w:rsidP="002C0E39">
      <w:pPr>
        <w:autoSpaceDE w:val="0"/>
        <w:autoSpaceDN w:val="0"/>
        <w:adjustRightInd w:val="0"/>
        <w:jc w:val="both"/>
        <w:rPr>
          <w:highlight w:val="green"/>
        </w:rPr>
      </w:pPr>
    </w:p>
    <w:p w:rsidR="00141185" w:rsidRPr="00974DB5" w:rsidRDefault="00141185" w:rsidP="002C0E39">
      <w:pPr>
        <w:autoSpaceDE w:val="0"/>
        <w:autoSpaceDN w:val="0"/>
        <w:adjustRightInd w:val="0"/>
        <w:jc w:val="both"/>
        <w:rPr>
          <w:highlight w:val="green"/>
        </w:rPr>
      </w:pPr>
    </w:p>
    <w:p w:rsidR="002C0E39" w:rsidRPr="00AD2E2F" w:rsidRDefault="002C0E39" w:rsidP="002C0E39">
      <w:pPr>
        <w:autoSpaceDE w:val="0"/>
        <w:autoSpaceDN w:val="0"/>
        <w:adjustRightInd w:val="0"/>
        <w:jc w:val="both"/>
      </w:pPr>
      <w:r w:rsidRPr="00AD2E2F">
        <w:t>In support of its salary requests, the Utility argued that the increases approved by the board of directors are both fair and reasonable, and based on what the city and other utility companies in the area are paying.</w:t>
      </w:r>
      <w:r w:rsidRPr="00AD2E2F">
        <w:rPr>
          <w:rStyle w:val="FootnoteReference"/>
        </w:rPr>
        <w:footnoteReference w:id="16"/>
      </w:r>
      <w:r w:rsidRPr="00AD2E2F">
        <w:t xml:space="preserve"> Staff notes that Beaches’ board of directors is comprised of the President, </w:t>
      </w:r>
      <w:r w:rsidRPr="00AD2E2F">
        <w:lastRenderedPageBreak/>
        <w:t xml:space="preserve">the Vice-President, and their spouses. According to information provided by the Utility, the President works approximately 31.5 hours per week dealing with customer billing and mail. The Vice-President works approximately 12.5 hours per week assisting the plant operator, monitoring the plant, and working with contractors. </w:t>
      </w:r>
    </w:p>
    <w:p w:rsidR="002C0E39" w:rsidRPr="00AD2E2F" w:rsidRDefault="002C0E39" w:rsidP="002C0E39">
      <w:pPr>
        <w:autoSpaceDE w:val="0"/>
        <w:autoSpaceDN w:val="0"/>
        <w:adjustRightInd w:val="0"/>
        <w:jc w:val="both"/>
      </w:pPr>
    </w:p>
    <w:p w:rsidR="002C0E39" w:rsidRPr="00AD2E2F" w:rsidRDefault="002C0E39" w:rsidP="002C0E39">
      <w:pPr>
        <w:autoSpaceDE w:val="0"/>
        <w:autoSpaceDN w:val="0"/>
        <w:adjustRightInd w:val="0"/>
        <w:jc w:val="both"/>
      </w:pPr>
      <w:r w:rsidRPr="00AD2E2F">
        <w:t>Staff believes that the Utility’s requested salaries, which represent a 27.45 percent increase over staff’s test year salaries, are unreasonable and have not been fully supported. The Utility’s primary reason for the increase in salaries is that they are low compared to other utilities in the area. While this does appear to be the case, the Utility is not comparing itself with similarly sized and staffed utilities, or utilities within the same industry. As such, staff does not believe the Utility’s customers should be burdened with such a</w:t>
      </w:r>
      <w:r>
        <w:t xml:space="preserve"> significant</w:t>
      </w:r>
      <w:r w:rsidRPr="00AD2E2F">
        <w:t xml:space="preserve"> increase absent additional justification. </w:t>
      </w:r>
    </w:p>
    <w:p w:rsidR="002C0E39" w:rsidRPr="00AD2E2F" w:rsidRDefault="002C0E39" w:rsidP="002C0E39">
      <w:pPr>
        <w:autoSpaceDE w:val="0"/>
        <w:autoSpaceDN w:val="0"/>
        <w:adjustRightInd w:val="0"/>
        <w:jc w:val="both"/>
      </w:pPr>
    </w:p>
    <w:p w:rsidR="002C0E39" w:rsidRPr="00AD2E2F" w:rsidRDefault="002C0E39" w:rsidP="002C0E39">
      <w:pPr>
        <w:autoSpaceDE w:val="0"/>
        <w:autoSpaceDN w:val="0"/>
        <w:adjustRightInd w:val="0"/>
        <w:jc w:val="both"/>
      </w:pPr>
      <w:r w:rsidRPr="00AD2E2F">
        <w:t xml:space="preserve">Instead of accepting the Utility’s requested salary levels, staff believes it is more appropriate to use its revised test year amount of $61,200 for salaries. This amount reflects changes to salaries that the Utility instituted </w:t>
      </w:r>
      <w:r>
        <w:t xml:space="preserve">during the test year and appears </w:t>
      </w:r>
      <w:r w:rsidRPr="00AD2E2F">
        <w:t>reasonable given the fact that the Utility’s last rate case was approved in July 198</w:t>
      </w:r>
      <w:r>
        <w:t>7</w:t>
      </w:r>
      <w:r w:rsidRPr="00AD2E2F">
        <w:t>.</w:t>
      </w:r>
      <w:r w:rsidRPr="00AD2E2F">
        <w:rPr>
          <w:rStyle w:val="FootnoteReference"/>
        </w:rPr>
        <w:footnoteReference w:id="17"/>
      </w:r>
      <w:r w:rsidRPr="00AD2E2F">
        <w:t xml:space="preserve"> Moreover, according to the Utility the President and Vice-President are responsible for </w:t>
      </w:r>
      <w:r w:rsidRPr="00AD2E2F">
        <w:rPr>
          <w:rFonts w:cstheme="minorHAnsi"/>
        </w:rPr>
        <w:t>everything from taking out the trash to fixing a stopped up air line. As such,</w:t>
      </w:r>
      <w:r w:rsidRPr="00AD2E2F">
        <w:t xml:space="preserve"> staff recommends salaries and wages of $61,200. </w:t>
      </w:r>
    </w:p>
    <w:p w:rsidR="002C0E39" w:rsidRPr="00AD2E2F" w:rsidRDefault="002C0E39" w:rsidP="002C0E39">
      <w:pPr>
        <w:autoSpaceDE w:val="0"/>
        <w:autoSpaceDN w:val="0"/>
        <w:adjustRightInd w:val="0"/>
        <w:jc w:val="both"/>
      </w:pPr>
    </w:p>
    <w:p w:rsidR="002C0E39" w:rsidRPr="00AD2E2F" w:rsidRDefault="002C0E39" w:rsidP="002C0E39">
      <w:pPr>
        <w:autoSpaceDE w:val="0"/>
        <w:autoSpaceDN w:val="0"/>
        <w:adjustRightInd w:val="0"/>
        <w:jc w:val="both"/>
      </w:pPr>
      <w:r w:rsidRPr="00AD2E2F">
        <w:t xml:space="preserve">Staff made no increase to the amount of officer’s salaries and wages expense for directors’ fees of $2,000. The Utility’s board of directors now consists of four directors who meet twice a year. Beaches’ board of directors is currently comprised of the President, the Vice-President, and their spouses. Prior to March 1, 2016, the Utility had two board members that met twice a year and received $1,000 each annually. Staff believes it is excessive to have four directors for a small wastewater utility </w:t>
      </w:r>
      <w:r>
        <w:t>that has</w:t>
      </w:r>
      <w:r w:rsidRPr="00AD2E2F">
        <w:t xml:space="preserve"> no full-time employees. As such, staff recommends directors’ fees for the President and Vice-President be held to $1,000 each annually, for a total of $2,000.</w:t>
      </w:r>
    </w:p>
    <w:p w:rsidR="002C0E39" w:rsidRPr="00A148BD" w:rsidRDefault="002C0E39" w:rsidP="002C0E39">
      <w:pPr>
        <w:autoSpaceDE w:val="0"/>
        <w:autoSpaceDN w:val="0"/>
        <w:adjustRightInd w:val="0"/>
        <w:spacing w:before="240"/>
        <w:jc w:val="both"/>
        <w:rPr>
          <w:b/>
        </w:rPr>
      </w:pPr>
      <w:r w:rsidRPr="00AD2E2F">
        <w:t xml:space="preserve">Staff first reduced salaries included in the Utility’s general ledger by $81 ($58,274 - $58,193) to reflect the difference between what was booked versus what was supported. Next, staff reduced salaries by $3,993 to move payroll taxes to </w:t>
      </w:r>
      <w:r>
        <w:t>taxes other than income (</w:t>
      </w:r>
      <w:r w:rsidRPr="00AD2E2F">
        <w:t>TOTI</w:t>
      </w:r>
      <w:r>
        <w:t>)</w:t>
      </w:r>
      <w:r w:rsidRPr="00AD2E2F">
        <w:t xml:space="preserve">. Then, staff increased salaries by $9,000 to reflect the increase to salaries discussed above. Staff’s adjustment to salaries </w:t>
      </w:r>
      <w:r>
        <w:t xml:space="preserve">results in a net </w:t>
      </w:r>
      <w:r w:rsidRPr="00AD2E2F">
        <w:t>increase of $4,926 ($9,000 - $3,993 - $81). Staff also increased TOTI by $842 to reflect the appropriate amount of payroll taxes. Therefore, staff recommends salaries and wages – officers, directors, and majority stockholders expense of $63,200 ($58,274 + $4,926).</w:t>
      </w:r>
    </w:p>
    <w:p w:rsidR="002C0E39" w:rsidRPr="00A148BD" w:rsidRDefault="002C0E39" w:rsidP="002C0E39">
      <w:pPr>
        <w:autoSpaceDE w:val="0"/>
        <w:autoSpaceDN w:val="0"/>
        <w:adjustRightInd w:val="0"/>
        <w:rPr>
          <w:rFonts w:ascii="Arial" w:hAnsi="Arial" w:cs="Arial"/>
          <w:b/>
          <w:bCs/>
        </w:rPr>
      </w:pPr>
    </w:p>
    <w:p w:rsidR="002C0E39" w:rsidRPr="00AD2E2F" w:rsidRDefault="002C0E39" w:rsidP="002C0E39">
      <w:pPr>
        <w:autoSpaceDE w:val="0"/>
        <w:autoSpaceDN w:val="0"/>
        <w:adjustRightInd w:val="0"/>
        <w:rPr>
          <w:rFonts w:ascii="Arial" w:hAnsi="Arial" w:cs="Arial"/>
          <w:b/>
          <w:bCs/>
        </w:rPr>
      </w:pPr>
      <w:r w:rsidRPr="00AD2E2F">
        <w:rPr>
          <w:rFonts w:ascii="Arial" w:hAnsi="Arial" w:cs="Arial"/>
          <w:b/>
          <w:bCs/>
        </w:rPr>
        <w:t>Sludge Removal Expense (711)</w:t>
      </w:r>
    </w:p>
    <w:p w:rsidR="002C0E39" w:rsidRPr="00AD2E2F" w:rsidRDefault="002C0E39" w:rsidP="002C0E39">
      <w:pPr>
        <w:autoSpaceDE w:val="0"/>
        <w:autoSpaceDN w:val="0"/>
        <w:adjustRightInd w:val="0"/>
        <w:jc w:val="both"/>
      </w:pPr>
      <w:r w:rsidRPr="00AD2E2F">
        <w:rPr>
          <w:rFonts w:cstheme="minorHAnsi"/>
          <w:bCs/>
        </w:rPr>
        <w:t>In the Staff Report, staff increased this account by $650 to reflect actual supporting documentation</w:t>
      </w:r>
      <w:r w:rsidR="007E2D87">
        <w:rPr>
          <w:rFonts w:cstheme="minorHAnsi"/>
          <w:bCs/>
        </w:rPr>
        <w:t xml:space="preserve"> (invoice)</w:t>
      </w:r>
      <w:r w:rsidRPr="00AD2E2F">
        <w:rPr>
          <w:rFonts w:cstheme="minorHAnsi"/>
          <w:bCs/>
        </w:rPr>
        <w:t xml:space="preserve"> and the belief that the Utility conducted sludge removal once every other year. The Utility subsequently stated that sludge removal will need to be done at least four times per year. Beaches produced invoices reflecting a total of $1,950 for sludge removal that occurred during a nine month period between June 15, 2016</w:t>
      </w:r>
      <w:r>
        <w:rPr>
          <w:rFonts w:cstheme="minorHAnsi"/>
          <w:bCs/>
        </w:rPr>
        <w:t>,</w:t>
      </w:r>
      <w:r w:rsidRPr="00AD2E2F">
        <w:rPr>
          <w:rFonts w:cstheme="minorHAnsi"/>
          <w:bCs/>
        </w:rPr>
        <w:t xml:space="preserve"> and March 1, 2017</w:t>
      </w:r>
      <w:r>
        <w:rPr>
          <w:rFonts w:cstheme="minorHAnsi"/>
          <w:bCs/>
        </w:rPr>
        <w:t>,</w:t>
      </w:r>
      <w:r w:rsidRPr="00AD2E2F">
        <w:rPr>
          <w:rFonts w:cstheme="minorHAnsi"/>
          <w:bCs/>
        </w:rPr>
        <w:t xml:space="preserve"> and indicated to staff that this expense would be incurred again in May or June 2017. Based on support</w:t>
      </w:r>
      <w:r w:rsidR="00F768AC">
        <w:rPr>
          <w:rFonts w:cstheme="minorHAnsi"/>
          <w:bCs/>
        </w:rPr>
        <w:t>ing</w:t>
      </w:r>
      <w:r w:rsidRPr="00AD2E2F">
        <w:rPr>
          <w:rFonts w:cstheme="minorHAnsi"/>
          <w:bCs/>
        </w:rPr>
        <w:t xml:space="preserve"> </w:t>
      </w:r>
      <w:r w:rsidRPr="00AD2E2F">
        <w:rPr>
          <w:rFonts w:cstheme="minorHAnsi"/>
          <w:bCs/>
        </w:rPr>
        <w:lastRenderedPageBreak/>
        <w:t xml:space="preserve">documentation, the average sludge removal expense would be $650 per quarter, or $2,600 ($650 x 4) per year. </w:t>
      </w:r>
      <w:r w:rsidRPr="00AD2E2F">
        <w:t>Therefore, staff is recommending sludge removal expense of $2,600.</w:t>
      </w:r>
    </w:p>
    <w:p w:rsidR="002C0E39" w:rsidRDefault="002C0E39" w:rsidP="002C0E39">
      <w:pPr>
        <w:autoSpaceDE w:val="0"/>
        <w:autoSpaceDN w:val="0"/>
        <w:adjustRightInd w:val="0"/>
        <w:rPr>
          <w:rFonts w:ascii="Arial" w:hAnsi="Arial" w:cs="Arial"/>
          <w:b/>
          <w:bCs/>
        </w:rPr>
      </w:pPr>
    </w:p>
    <w:p w:rsidR="002C0E39" w:rsidRPr="00AD2E2F" w:rsidRDefault="002C0E39" w:rsidP="002C0E39">
      <w:pPr>
        <w:autoSpaceDE w:val="0"/>
        <w:autoSpaceDN w:val="0"/>
        <w:adjustRightInd w:val="0"/>
        <w:rPr>
          <w:rFonts w:ascii="Arial" w:hAnsi="Arial" w:cs="Arial"/>
          <w:b/>
          <w:bCs/>
        </w:rPr>
      </w:pPr>
      <w:r w:rsidRPr="00AD2E2F">
        <w:rPr>
          <w:rFonts w:ascii="Arial" w:hAnsi="Arial" w:cs="Arial"/>
          <w:b/>
          <w:bCs/>
        </w:rPr>
        <w:t>Purchased Power (715)</w:t>
      </w:r>
    </w:p>
    <w:p w:rsidR="002C0E39" w:rsidRPr="00AD2E2F" w:rsidRDefault="002C0E39" w:rsidP="002C0E39">
      <w:pPr>
        <w:autoSpaceDE w:val="0"/>
        <w:autoSpaceDN w:val="0"/>
        <w:adjustRightInd w:val="0"/>
        <w:jc w:val="both"/>
      </w:pPr>
      <w:r w:rsidRPr="00AD2E2F">
        <w:t>The Utility recorded purchased power expense of $8,335. Commission audit staff determined that the purchased power expense was understated. Therefore, staff increased this expense by $260 to reflect the correct test year balances. Staff recommends purchased power expense of $8,595.</w:t>
      </w:r>
    </w:p>
    <w:p w:rsidR="002C0E39" w:rsidRPr="00AD2E2F" w:rsidRDefault="002C0E39" w:rsidP="002C0E39">
      <w:pPr>
        <w:autoSpaceDE w:val="0"/>
        <w:autoSpaceDN w:val="0"/>
        <w:adjustRightInd w:val="0"/>
        <w:rPr>
          <w:rFonts w:ascii="Arial" w:hAnsi="Arial" w:cs="Arial"/>
          <w:bCs/>
        </w:rPr>
      </w:pPr>
    </w:p>
    <w:p w:rsidR="002C0E39" w:rsidRPr="00AD2E2F" w:rsidRDefault="002C0E39" w:rsidP="002C0E39">
      <w:pPr>
        <w:autoSpaceDE w:val="0"/>
        <w:autoSpaceDN w:val="0"/>
        <w:adjustRightInd w:val="0"/>
        <w:jc w:val="both"/>
        <w:rPr>
          <w:rFonts w:ascii="Arial" w:hAnsi="Arial" w:cs="Arial"/>
          <w:b/>
          <w:bCs/>
        </w:rPr>
      </w:pPr>
      <w:r w:rsidRPr="00AD2E2F">
        <w:rPr>
          <w:rFonts w:ascii="Arial" w:hAnsi="Arial" w:cs="Arial"/>
          <w:b/>
          <w:bCs/>
        </w:rPr>
        <w:t>Chemicals (718)</w:t>
      </w:r>
    </w:p>
    <w:p w:rsidR="002C0E39" w:rsidRPr="00AD2E2F" w:rsidRDefault="002C0E39" w:rsidP="002C0E39">
      <w:pPr>
        <w:autoSpaceDE w:val="0"/>
        <w:autoSpaceDN w:val="0"/>
        <w:adjustRightInd w:val="0"/>
        <w:jc w:val="both"/>
      </w:pPr>
      <w:r w:rsidRPr="00AD2E2F">
        <w:t>The Utility recorded chemicals expense of $2,752. Beaches</w:t>
      </w:r>
      <w:r>
        <w:t>’</w:t>
      </w:r>
      <w:r w:rsidRPr="00AD2E2F">
        <w:t xml:space="preserve"> actu</w:t>
      </w:r>
      <w:r>
        <w:t xml:space="preserve">al test year chemicals expense </w:t>
      </w:r>
      <w:r w:rsidRPr="00AD2E2F">
        <w:t>was $2,752 therefore, no adjustments are necessary. Staff believes that the amount is appropriate and includes all required testing. Staff recommends chemicals expense for the test year of $2,752.</w:t>
      </w:r>
    </w:p>
    <w:p w:rsidR="002C0E39" w:rsidRPr="00AD2E2F" w:rsidRDefault="002C0E39" w:rsidP="002C0E39">
      <w:pPr>
        <w:autoSpaceDE w:val="0"/>
        <w:autoSpaceDN w:val="0"/>
        <w:adjustRightInd w:val="0"/>
        <w:jc w:val="both"/>
      </w:pPr>
    </w:p>
    <w:p w:rsidR="002C0E39" w:rsidRPr="00D704F7" w:rsidRDefault="002C0E39" w:rsidP="002C0E39">
      <w:pPr>
        <w:autoSpaceDE w:val="0"/>
        <w:autoSpaceDN w:val="0"/>
        <w:adjustRightInd w:val="0"/>
        <w:jc w:val="both"/>
        <w:rPr>
          <w:rFonts w:ascii="Arial" w:hAnsi="Arial" w:cs="Arial"/>
          <w:b/>
          <w:bCs/>
        </w:rPr>
      </w:pPr>
      <w:r w:rsidRPr="00D704F7">
        <w:rPr>
          <w:rFonts w:ascii="Arial" w:hAnsi="Arial" w:cs="Arial"/>
          <w:b/>
          <w:bCs/>
        </w:rPr>
        <w:t>Contractual Services – Billing (730)</w:t>
      </w:r>
    </w:p>
    <w:p w:rsidR="002C0E39" w:rsidRDefault="002C0E39" w:rsidP="002C0E39">
      <w:pPr>
        <w:autoSpaceDE w:val="0"/>
        <w:autoSpaceDN w:val="0"/>
        <w:adjustRightInd w:val="0"/>
        <w:jc w:val="both"/>
      </w:pPr>
      <w:r w:rsidRPr="00AD2E2F">
        <w:t xml:space="preserve">The Utility recorded contractual services – billing expense of $18,545. Audit staff decreased this account by $18,545, reallocating $5,000 to contractual services – accounting (732), $1,545 to contractual services – testing (735), and $12,000 to contractual services – other (736). </w:t>
      </w:r>
    </w:p>
    <w:p w:rsidR="002C0E39" w:rsidRDefault="002C0E39" w:rsidP="002C0E39">
      <w:pPr>
        <w:autoSpaceDE w:val="0"/>
        <w:autoSpaceDN w:val="0"/>
        <w:adjustRightInd w:val="0"/>
        <w:jc w:val="both"/>
      </w:pPr>
    </w:p>
    <w:p w:rsidR="002C0E39" w:rsidRPr="00AD2E2F" w:rsidRDefault="002C0E39" w:rsidP="002C0E39">
      <w:pPr>
        <w:autoSpaceDE w:val="0"/>
        <w:autoSpaceDN w:val="0"/>
        <w:adjustRightInd w:val="0"/>
        <w:rPr>
          <w:rFonts w:ascii="Arial" w:hAnsi="Arial" w:cs="Arial"/>
          <w:b/>
          <w:bCs/>
        </w:rPr>
      </w:pPr>
      <w:r w:rsidRPr="00AD2E2F">
        <w:rPr>
          <w:rFonts w:ascii="Arial" w:hAnsi="Arial" w:cs="Arial"/>
          <w:b/>
          <w:bCs/>
        </w:rPr>
        <w:t>Contractual Services – Accounting (732)</w:t>
      </w:r>
    </w:p>
    <w:p w:rsidR="002C0E39" w:rsidRPr="00AD2E2F" w:rsidRDefault="002C0E39" w:rsidP="002C0E39">
      <w:pPr>
        <w:autoSpaceDE w:val="0"/>
        <w:autoSpaceDN w:val="0"/>
        <w:adjustRightInd w:val="0"/>
        <w:jc w:val="both"/>
        <w:rPr>
          <w:rFonts w:ascii="Arial" w:hAnsi="Arial" w:cs="Arial"/>
          <w:b/>
          <w:bCs/>
        </w:rPr>
      </w:pPr>
      <w:r w:rsidRPr="00AD2E2F">
        <w:rPr>
          <w:rFonts w:cstheme="minorHAnsi"/>
          <w:bCs/>
        </w:rPr>
        <w:t>Staff increased this account by $5,000 to reflect the reclassification from Account 730. Staff reviewed support documentation which included two invoices for $2,500 each, one in September 2015</w:t>
      </w:r>
      <w:r>
        <w:rPr>
          <w:rFonts w:cstheme="minorHAnsi"/>
          <w:bCs/>
        </w:rPr>
        <w:t>,</w:t>
      </w:r>
      <w:r w:rsidRPr="00AD2E2F">
        <w:rPr>
          <w:rFonts w:cstheme="minorHAnsi"/>
          <w:bCs/>
        </w:rPr>
        <w:t xml:space="preserve"> and another in May 2016. Each invoice reflected the preparation of Beaches’ corporate tax return. Because staff utilized a test year from July 1, 2015</w:t>
      </w:r>
      <w:r>
        <w:rPr>
          <w:rFonts w:cstheme="minorHAnsi"/>
          <w:bCs/>
        </w:rPr>
        <w:t>,</w:t>
      </w:r>
      <w:r w:rsidRPr="00AD2E2F">
        <w:rPr>
          <w:rFonts w:cstheme="minorHAnsi"/>
          <w:bCs/>
        </w:rPr>
        <w:t xml:space="preserve"> through June 30, 2016, the cost associated with both returns was captured in the Utility’s test year. While staff believes that the Utility should be able to recover the cost associated with the annual preparation of its corporate tax return, the allowed recovery should include the expense of one return per year, not two. </w:t>
      </w:r>
      <w:r w:rsidRPr="00AD2E2F">
        <w:t>Therefore, staff removed the $2,500 duplicative cost associated with one of the returns and recommends accounting expense of $2,500.</w:t>
      </w:r>
    </w:p>
    <w:p w:rsidR="002C0E39" w:rsidRPr="00AD2E2F" w:rsidRDefault="002C0E39" w:rsidP="002C0E39">
      <w:pPr>
        <w:autoSpaceDE w:val="0"/>
        <w:autoSpaceDN w:val="0"/>
        <w:adjustRightInd w:val="0"/>
      </w:pPr>
    </w:p>
    <w:p w:rsidR="002C0E39" w:rsidRPr="00AD2E2F" w:rsidRDefault="002C0E39" w:rsidP="002C0E39">
      <w:pPr>
        <w:autoSpaceDE w:val="0"/>
        <w:autoSpaceDN w:val="0"/>
        <w:adjustRightInd w:val="0"/>
        <w:rPr>
          <w:rFonts w:ascii="Arial" w:hAnsi="Arial" w:cs="Arial"/>
          <w:b/>
          <w:bCs/>
        </w:rPr>
      </w:pPr>
      <w:r w:rsidRPr="00AD2E2F">
        <w:rPr>
          <w:rFonts w:ascii="Arial" w:hAnsi="Arial" w:cs="Arial"/>
          <w:b/>
          <w:bCs/>
        </w:rPr>
        <w:t>Contractual Services – Testing (735)</w:t>
      </w:r>
    </w:p>
    <w:p w:rsidR="002C0E39" w:rsidRPr="00A148BD" w:rsidRDefault="002C0E39" w:rsidP="002C0E39">
      <w:pPr>
        <w:autoSpaceDE w:val="0"/>
        <w:autoSpaceDN w:val="0"/>
        <w:adjustRightInd w:val="0"/>
        <w:jc w:val="both"/>
        <w:rPr>
          <w:rFonts w:ascii="Arial" w:hAnsi="Arial" w:cs="Arial"/>
          <w:b/>
          <w:bCs/>
        </w:rPr>
      </w:pPr>
      <w:r w:rsidRPr="00AD2E2F">
        <w:rPr>
          <w:rFonts w:cstheme="minorHAnsi"/>
          <w:bCs/>
        </w:rPr>
        <w:t xml:space="preserve">Staff increased this account by $1,545 to reflect testing expense supported by actual documentation. This amount was reclassified from Account 730. </w:t>
      </w:r>
      <w:r w:rsidRPr="00AD2E2F">
        <w:t>Therefore, staff recommends testing expense of $1,545.</w:t>
      </w:r>
    </w:p>
    <w:p w:rsidR="002C0E39" w:rsidRPr="00A148BD" w:rsidRDefault="002C0E39" w:rsidP="002C0E39">
      <w:pPr>
        <w:autoSpaceDE w:val="0"/>
        <w:autoSpaceDN w:val="0"/>
        <w:adjustRightInd w:val="0"/>
        <w:rPr>
          <w:rFonts w:ascii="Arial" w:hAnsi="Arial" w:cs="Arial"/>
          <w:b/>
          <w:bCs/>
        </w:rPr>
      </w:pPr>
    </w:p>
    <w:p w:rsidR="002C0E39" w:rsidRPr="00AD2E2F" w:rsidRDefault="002C0E39" w:rsidP="002C0E39">
      <w:pPr>
        <w:autoSpaceDE w:val="0"/>
        <w:autoSpaceDN w:val="0"/>
        <w:adjustRightInd w:val="0"/>
        <w:rPr>
          <w:rFonts w:ascii="Arial" w:hAnsi="Arial" w:cs="Arial"/>
          <w:b/>
          <w:bCs/>
        </w:rPr>
      </w:pPr>
      <w:r w:rsidRPr="00AD2E2F">
        <w:rPr>
          <w:rFonts w:ascii="Arial" w:hAnsi="Arial" w:cs="Arial"/>
          <w:b/>
          <w:bCs/>
        </w:rPr>
        <w:t>Contractual Services - Other (736)</w:t>
      </w:r>
    </w:p>
    <w:p w:rsidR="002C0E39" w:rsidRPr="00AD2E2F" w:rsidRDefault="002C0E39" w:rsidP="002C0E39">
      <w:pPr>
        <w:autoSpaceDE w:val="0"/>
        <w:autoSpaceDN w:val="0"/>
        <w:adjustRightInd w:val="0"/>
        <w:jc w:val="both"/>
        <w:rPr>
          <w:rFonts w:ascii="Arial" w:hAnsi="Arial" w:cs="Arial"/>
          <w:b/>
          <w:bCs/>
        </w:rPr>
      </w:pPr>
      <w:r w:rsidRPr="00AD2E2F">
        <w:rPr>
          <w:rFonts w:cstheme="minorHAnsi"/>
          <w:bCs/>
        </w:rPr>
        <w:t>Staff increased this account by $12,000 to reflect the appropriate amount of contractual services-other expense supported by documentation. This amount was reclassified from Account 730 and represents the contractual services for the operator of the wastewater plant at $1,000 per month. In response to the Staff Report, the Utility included a revised contract for the plant operator which provides that as of July 15, 2017, the plant operator will be paid $1,100 per month ($13,200 per year).</w:t>
      </w:r>
      <w:r w:rsidRPr="00AD2E2F">
        <w:rPr>
          <w:rStyle w:val="FootnoteReference"/>
          <w:rFonts w:cstheme="minorHAnsi"/>
          <w:bCs/>
        </w:rPr>
        <w:footnoteReference w:id="18"/>
      </w:r>
      <w:r w:rsidR="007E2D87">
        <w:rPr>
          <w:rFonts w:cstheme="minorHAnsi"/>
          <w:bCs/>
        </w:rPr>
        <w:t xml:space="preserve"> </w:t>
      </w:r>
      <w:r w:rsidRPr="00AD2E2F">
        <w:rPr>
          <w:rFonts w:cstheme="minorHAnsi"/>
          <w:bCs/>
        </w:rPr>
        <w:t xml:space="preserve">Since the change is known and measurable and </w:t>
      </w:r>
      <w:r>
        <w:rPr>
          <w:rFonts w:cstheme="minorHAnsi"/>
          <w:bCs/>
        </w:rPr>
        <w:t>has already gone</w:t>
      </w:r>
      <w:r w:rsidRPr="00AD2E2F">
        <w:rPr>
          <w:rFonts w:cstheme="minorHAnsi"/>
          <w:bCs/>
        </w:rPr>
        <w:t xml:space="preserve"> into effect</w:t>
      </w:r>
      <w:r>
        <w:rPr>
          <w:rFonts w:cstheme="minorHAnsi"/>
          <w:bCs/>
        </w:rPr>
        <w:t xml:space="preserve">, </w:t>
      </w:r>
      <w:r w:rsidRPr="00AD2E2F">
        <w:rPr>
          <w:rFonts w:cstheme="minorHAnsi"/>
          <w:bCs/>
        </w:rPr>
        <w:lastRenderedPageBreak/>
        <w:t xml:space="preserve">staff believes the revised amount should be included in O&amp;M expenses. </w:t>
      </w:r>
      <w:r w:rsidRPr="00AD2E2F">
        <w:t>Therefore, staff recommends contractor operator expense of $13,200.</w:t>
      </w:r>
    </w:p>
    <w:p w:rsidR="002C0E39" w:rsidRPr="00AD2E2F" w:rsidRDefault="002C0E39" w:rsidP="002C0E39">
      <w:pPr>
        <w:autoSpaceDE w:val="0"/>
        <w:autoSpaceDN w:val="0"/>
        <w:adjustRightInd w:val="0"/>
        <w:rPr>
          <w:rFonts w:ascii="Arial" w:hAnsi="Arial" w:cs="Arial"/>
          <w:b/>
          <w:bCs/>
        </w:rPr>
      </w:pPr>
    </w:p>
    <w:p w:rsidR="002C0E39" w:rsidRPr="00A148BD" w:rsidRDefault="002C0E39" w:rsidP="002C0E39">
      <w:pPr>
        <w:autoSpaceDE w:val="0"/>
        <w:autoSpaceDN w:val="0"/>
        <w:adjustRightInd w:val="0"/>
        <w:jc w:val="both"/>
      </w:pPr>
      <w:r w:rsidRPr="00AD2E2F">
        <w:rPr>
          <w:rFonts w:cstheme="minorHAnsi"/>
          <w:bCs/>
        </w:rPr>
        <w:t xml:space="preserve">The Utility also provided documentation showing costs related to Beaches’ WWTP permit renewal with the DEP. According to support documentation, the Utility paid a total of $2,000 for Engineering Solutions International to prepare and submit the permit renewal. This renewal takes place every five years. While the invoice was dated October 2014, which is outside the test year, staff believes the expense should be amortized and included here due to its recurring nature. As such, staff has included $400 ($2,000 / 5 yrs.) for DEP permit renewal. </w:t>
      </w:r>
      <w:r w:rsidRPr="00AD2E2F">
        <w:t>Therefore, staff recommends contractual services - other expense of $13,600 ($13,200 + $400).</w:t>
      </w:r>
    </w:p>
    <w:p w:rsidR="002C0E39" w:rsidRPr="00974DB5" w:rsidRDefault="002C0E39" w:rsidP="002C0E39">
      <w:pPr>
        <w:autoSpaceDE w:val="0"/>
        <w:autoSpaceDN w:val="0"/>
        <w:adjustRightInd w:val="0"/>
        <w:rPr>
          <w:rFonts w:ascii="Arial" w:hAnsi="Arial" w:cs="Arial"/>
          <w:b/>
          <w:bCs/>
          <w:highlight w:val="green"/>
        </w:rPr>
      </w:pPr>
    </w:p>
    <w:p w:rsidR="002C0E39" w:rsidRPr="00AD2E2F" w:rsidRDefault="002C0E39" w:rsidP="002C0E39">
      <w:pPr>
        <w:autoSpaceDE w:val="0"/>
        <w:autoSpaceDN w:val="0"/>
        <w:adjustRightInd w:val="0"/>
        <w:rPr>
          <w:rFonts w:ascii="Arial" w:hAnsi="Arial" w:cs="Arial"/>
          <w:b/>
          <w:bCs/>
        </w:rPr>
      </w:pPr>
      <w:r w:rsidRPr="00AD2E2F">
        <w:rPr>
          <w:rFonts w:ascii="Arial" w:hAnsi="Arial" w:cs="Arial"/>
          <w:b/>
          <w:bCs/>
        </w:rPr>
        <w:t>Rent Expense (740)</w:t>
      </w:r>
    </w:p>
    <w:p w:rsidR="002C0E39" w:rsidRDefault="002C0E39" w:rsidP="002C0E39">
      <w:pPr>
        <w:autoSpaceDE w:val="0"/>
        <w:autoSpaceDN w:val="0"/>
        <w:adjustRightInd w:val="0"/>
        <w:jc w:val="both"/>
      </w:pPr>
      <w:r w:rsidRPr="00AD2E2F">
        <w:t xml:space="preserve">The Utility recorded rent expense of $7,200. </w:t>
      </w:r>
      <w:r w:rsidRPr="00AD2E2F">
        <w:rPr>
          <w:rFonts w:cstheme="minorHAnsi"/>
        </w:rPr>
        <w:t>The Utility provided a copy of its lease in response to Staff’s First Data Request. The lease calls for $600 a month in rent, which includes insurance, repairs, utilities, and all furniture, computers, software, etc.</w:t>
      </w:r>
      <w:r w:rsidRPr="00AD2E2F">
        <w:rPr>
          <w:rFonts w:ascii="Arial" w:hAnsi="Arial" w:cs="Arial"/>
          <w:color w:val="5E5E5E"/>
        </w:rPr>
        <w:t xml:space="preserve"> </w:t>
      </w:r>
      <w:r w:rsidRPr="00AD2E2F">
        <w:t>This amount has not changed since 2012, based on the Utility’s 2012-2015 Annual Reports. As such, staff made no adjustments. Therefore, staff recommends rent expense of $7,200.</w:t>
      </w:r>
    </w:p>
    <w:p w:rsidR="002C0E39" w:rsidRPr="00A148BD" w:rsidRDefault="002C0E39" w:rsidP="002C0E39">
      <w:pPr>
        <w:autoSpaceDE w:val="0"/>
        <w:autoSpaceDN w:val="0"/>
        <w:adjustRightInd w:val="0"/>
        <w:jc w:val="both"/>
      </w:pPr>
    </w:p>
    <w:p w:rsidR="002C0E39" w:rsidRPr="00D704F7" w:rsidRDefault="002C0E39" w:rsidP="002C0E39">
      <w:pPr>
        <w:autoSpaceDE w:val="0"/>
        <w:autoSpaceDN w:val="0"/>
        <w:adjustRightInd w:val="0"/>
        <w:rPr>
          <w:rFonts w:ascii="Arial" w:hAnsi="Arial" w:cs="Arial"/>
          <w:b/>
          <w:bCs/>
        </w:rPr>
      </w:pPr>
      <w:r w:rsidRPr="00D704F7">
        <w:rPr>
          <w:rFonts w:ascii="Arial" w:hAnsi="Arial" w:cs="Arial"/>
          <w:b/>
          <w:bCs/>
        </w:rPr>
        <w:t>Transportation Expense (750)</w:t>
      </w:r>
    </w:p>
    <w:p w:rsidR="002C0E39" w:rsidRPr="003B110B" w:rsidRDefault="002C0E39" w:rsidP="002C0E39">
      <w:pPr>
        <w:autoSpaceDE w:val="0"/>
        <w:autoSpaceDN w:val="0"/>
        <w:adjustRightInd w:val="0"/>
        <w:jc w:val="both"/>
      </w:pPr>
      <w:r w:rsidRPr="003B110B">
        <w:rPr>
          <w:rFonts w:cstheme="minorHAnsi"/>
          <w:bCs/>
        </w:rPr>
        <w:t xml:space="preserve">Beaches did not record transportation expense for the test year. As discussed in Insurance Expense (755) below, </w:t>
      </w:r>
      <w:r w:rsidRPr="003B110B">
        <w:t xml:space="preserve">staff </w:t>
      </w:r>
      <w:r w:rsidRPr="00165411">
        <w:t>removed the entire amount related to vehicle insurance. However, staff believes that the Utility should be allowed to recover utility-related expenses associated with the vehicle added to UPIS in Issue 3. In its place, staff recommends using the Utility’s mileage estimates and IRS standard mileage rates</w:t>
      </w:r>
      <w:r w:rsidRPr="003B110B">
        <w:t xml:space="preserve"> to develop an appropriate amount of transportation expense.</w:t>
      </w:r>
      <w:r w:rsidRPr="003B110B">
        <w:rPr>
          <w:rStyle w:val="FootnoteReference"/>
        </w:rPr>
        <w:footnoteReference w:id="19"/>
      </w:r>
      <w:r w:rsidRPr="003B110B">
        <w:t xml:space="preserve"> Staff believes that the Utility’s mileage estimate is reasonable based on normal operations. According to the IRS, the standard mileage rate for business includes the fixed and variable costs of operating a vehicle for business purposes. </w:t>
      </w:r>
      <w:r w:rsidRPr="003B110B">
        <w:rPr>
          <w:rStyle w:val="tgc"/>
          <w:rFonts w:cstheme="minorHAnsi"/>
          <w:color w:val="222222"/>
          <w:lang w:val="en"/>
        </w:rPr>
        <w:t>These costs would include standard maintenance, repairs, taxes, gas, insurance, and registration fees.</w:t>
      </w:r>
      <w:r w:rsidRPr="003B110B">
        <w:rPr>
          <w:rFonts w:cstheme="minorHAnsi"/>
        </w:rPr>
        <w:t xml:space="preserve"> </w:t>
      </w:r>
      <w:r w:rsidRPr="003B110B">
        <w:t>As a result, staff increased transportation expense by $10,178 (19,025 miles x $0.535/per mile).</w:t>
      </w:r>
    </w:p>
    <w:p w:rsidR="002C0E39" w:rsidRPr="00AD2E2F" w:rsidRDefault="002C0E39" w:rsidP="002C0E39">
      <w:pPr>
        <w:autoSpaceDE w:val="0"/>
        <w:autoSpaceDN w:val="0"/>
        <w:adjustRightInd w:val="0"/>
        <w:rPr>
          <w:rFonts w:ascii="Arial" w:hAnsi="Arial" w:cs="Arial"/>
          <w:b/>
          <w:bCs/>
        </w:rPr>
      </w:pPr>
    </w:p>
    <w:p w:rsidR="002C0E39" w:rsidRPr="00AD2E2F" w:rsidRDefault="002C0E39" w:rsidP="002C0E39">
      <w:pPr>
        <w:autoSpaceDE w:val="0"/>
        <w:autoSpaceDN w:val="0"/>
        <w:adjustRightInd w:val="0"/>
        <w:rPr>
          <w:rFonts w:ascii="Arial" w:hAnsi="Arial" w:cs="Arial"/>
          <w:b/>
          <w:bCs/>
        </w:rPr>
      </w:pPr>
      <w:r w:rsidRPr="00AD2E2F">
        <w:rPr>
          <w:rFonts w:ascii="Arial" w:hAnsi="Arial" w:cs="Arial"/>
          <w:b/>
          <w:bCs/>
        </w:rPr>
        <w:t>Insurance Expense (755)</w:t>
      </w:r>
    </w:p>
    <w:p w:rsidR="002C0E39" w:rsidRPr="00AD2E2F" w:rsidRDefault="002C0E39" w:rsidP="002C0E39">
      <w:pPr>
        <w:autoSpaceDE w:val="0"/>
        <w:autoSpaceDN w:val="0"/>
        <w:adjustRightInd w:val="0"/>
        <w:jc w:val="both"/>
      </w:pPr>
      <w:r w:rsidRPr="00AD2E2F">
        <w:t xml:space="preserve">The Utility recorded vehicle insurance expense of $5,856 for the </w:t>
      </w:r>
      <w:r w:rsidRPr="00165411">
        <w:t>test year. The recorded expense provided insurance coverage for three Utility vehicles. As discussed in Issue 3, staff recommends that transportation equipment costs be adjusted to include one vehicle for Utility</w:t>
      </w:r>
      <w:r w:rsidRPr="00AD2E2F">
        <w:t xml:space="preserve"> operations. As such, staff removed the entire amount related to vehicle insurance here, but believes it has provided an appropriate alternate amount as part of its calculation of Transportation Expense (750), above. According to the IRS, the standard mileage rate for business includes the fixed and variable costs of operating a vehicle for business purposes, including vehicle insurance. As such, staff believes that insurance is accurately reflected as part of Transportation Expense (750) and removed $5,856 from insurance expense. </w:t>
      </w:r>
    </w:p>
    <w:p w:rsidR="002C0E39" w:rsidRPr="00AD2E2F" w:rsidRDefault="002C0E39" w:rsidP="002C0E39">
      <w:pPr>
        <w:autoSpaceDE w:val="0"/>
        <w:autoSpaceDN w:val="0"/>
        <w:adjustRightInd w:val="0"/>
        <w:jc w:val="both"/>
      </w:pPr>
    </w:p>
    <w:p w:rsidR="002C0E39" w:rsidRPr="00A148BD" w:rsidRDefault="002C0E39" w:rsidP="002C0E39">
      <w:pPr>
        <w:autoSpaceDE w:val="0"/>
        <w:autoSpaceDN w:val="0"/>
        <w:adjustRightInd w:val="0"/>
        <w:jc w:val="both"/>
      </w:pPr>
      <w:r w:rsidRPr="00AD2E2F">
        <w:t>In response to the Staff Report, the Utility provided a copy of its commercial general liability policy renewal with a premium of $2,335 per year.</w:t>
      </w:r>
      <w:r w:rsidRPr="00AD2E2F">
        <w:rPr>
          <w:rStyle w:val="FootnoteReference"/>
        </w:rPr>
        <w:footnoteReference w:id="20"/>
      </w:r>
      <w:r w:rsidRPr="00AD2E2F">
        <w:t xml:space="preserve"> The premium associated with this general </w:t>
      </w:r>
      <w:r w:rsidRPr="00AD2E2F">
        <w:lastRenderedPageBreak/>
        <w:t>liability policy does not appear to have been previously included in the Utility’s insurance expense. As such, staff believes that $2,335 should be included in insurance expense. This represents a net reduction of $3,521 (-$5,856 + $2,335). Therefore, staff recommends insurance expense of $2,335.</w:t>
      </w:r>
    </w:p>
    <w:p w:rsidR="002C0E39" w:rsidRPr="00A148BD" w:rsidRDefault="002C0E39" w:rsidP="002C0E39">
      <w:pPr>
        <w:autoSpaceDE w:val="0"/>
        <w:autoSpaceDN w:val="0"/>
        <w:adjustRightInd w:val="0"/>
        <w:rPr>
          <w:rFonts w:ascii="Arial" w:hAnsi="Arial" w:cs="Arial"/>
          <w:b/>
          <w:bCs/>
        </w:rPr>
      </w:pPr>
    </w:p>
    <w:p w:rsidR="002C0E39" w:rsidRPr="003B110B" w:rsidRDefault="002C0E39" w:rsidP="002C0E39">
      <w:pPr>
        <w:autoSpaceDE w:val="0"/>
        <w:autoSpaceDN w:val="0"/>
        <w:adjustRightInd w:val="0"/>
        <w:rPr>
          <w:rFonts w:ascii="Arial" w:hAnsi="Arial" w:cs="Arial"/>
          <w:b/>
          <w:bCs/>
        </w:rPr>
      </w:pPr>
      <w:r w:rsidRPr="003B110B">
        <w:rPr>
          <w:rFonts w:ascii="Arial" w:hAnsi="Arial" w:cs="Arial"/>
          <w:b/>
          <w:bCs/>
        </w:rPr>
        <w:t>Regulatory Commission Expense (765)</w:t>
      </w:r>
    </w:p>
    <w:p w:rsidR="002C0E39" w:rsidRPr="003B110B" w:rsidRDefault="002C0E39" w:rsidP="002C0E39">
      <w:pPr>
        <w:autoSpaceDE w:val="0"/>
        <w:autoSpaceDN w:val="0"/>
        <w:adjustRightInd w:val="0"/>
        <w:jc w:val="both"/>
      </w:pPr>
      <w:r w:rsidRPr="003B110B">
        <w:t>The</w:t>
      </w:r>
      <w:r>
        <w:t xml:space="preserve"> </w:t>
      </w:r>
      <w:r w:rsidRPr="003B110B">
        <w:t>Utility did not record regulatory commission expense for the test year. The Utility is required by Rule 25-22.0407, F.A.C., to provide notices of the customer meeting and notices of final rates in this case to its customers. For noticing, staff estimated $300 for postage expense, $214 for printing expense, and $31 for envelopes. This results in $545 for the Phase I noticing requirement. Staff also estimated $150 for postage expense, $61 for printing expense, and $15 for envelopes for the Phase II notice. This results in $226 for the Phase II noticing requirement. The Utility also paid a $1,000 rate case filing fee. In response to a staff data request, the Utility notified staff that it had spent $319 to obtain water usage information from the municipal water system.</w:t>
      </w:r>
      <w:r w:rsidRPr="003B110B">
        <w:rPr>
          <w:rStyle w:val="FootnoteReference"/>
        </w:rPr>
        <w:footnoteReference w:id="21"/>
      </w:r>
      <w:r w:rsidRPr="003B110B">
        <w:t xml:space="preserve"> Staff believes that since the cost was incurred as a result of a staff request, the Utility should be allowed to recover it here. Based on the above, staff recommends total rate case expense of $2,090 ($545 + $226 + $1,000 + $319), which amortized over four years is $523. Therefore, staff recommends regulatory commission expense of $523.</w:t>
      </w:r>
    </w:p>
    <w:p w:rsidR="002C0E39" w:rsidRPr="004B38A2" w:rsidRDefault="002C0E39" w:rsidP="002C0E39">
      <w:pPr>
        <w:autoSpaceDE w:val="0"/>
        <w:autoSpaceDN w:val="0"/>
        <w:adjustRightInd w:val="0"/>
        <w:rPr>
          <w:highlight w:val="green"/>
        </w:rPr>
      </w:pPr>
    </w:p>
    <w:p w:rsidR="002C0E39" w:rsidRPr="003B110B" w:rsidRDefault="002C0E39" w:rsidP="002C0E39">
      <w:pPr>
        <w:autoSpaceDE w:val="0"/>
        <w:autoSpaceDN w:val="0"/>
        <w:adjustRightInd w:val="0"/>
        <w:rPr>
          <w:rFonts w:ascii="Arial" w:hAnsi="Arial" w:cs="Arial"/>
          <w:b/>
          <w:bCs/>
        </w:rPr>
      </w:pPr>
      <w:r w:rsidRPr="003B110B">
        <w:rPr>
          <w:rFonts w:ascii="Arial" w:hAnsi="Arial" w:cs="Arial"/>
          <w:b/>
          <w:bCs/>
        </w:rPr>
        <w:t>Bad Debt Expense (770)</w:t>
      </w:r>
    </w:p>
    <w:p w:rsidR="002C0E39" w:rsidRPr="003B110B" w:rsidRDefault="002C0E39" w:rsidP="002C0E39">
      <w:pPr>
        <w:autoSpaceDE w:val="0"/>
        <w:autoSpaceDN w:val="0"/>
        <w:adjustRightInd w:val="0"/>
        <w:jc w:val="both"/>
      </w:pPr>
      <w:r w:rsidRPr="003B110B">
        <w:t>Beaches recorded bad debt expense of $2,971 for the test year. This amount reflects the actual bad debt exp</w:t>
      </w:r>
      <w:r>
        <w:t>ense per the Utility’s records. While staff would typically calculate an appropriate amount of bad debt expense based on a three-year average, the Utility’s 2013, 2014, and 2015 annual reports reflected no bad debt. Instead, staff believes the Utility’s bad debt expense as recorded is reasonable and likely to be representative of the Utility’s bad debt expense going forward. As such, s</w:t>
      </w:r>
      <w:r w:rsidRPr="003B110B">
        <w:t xml:space="preserve">taff made no adjustments to bad debt expense. Therefore, staff recommends bad debt expense of $2,971. </w:t>
      </w:r>
    </w:p>
    <w:p w:rsidR="002C0E39" w:rsidRPr="003B110B" w:rsidRDefault="002C0E39" w:rsidP="002C0E39">
      <w:pPr>
        <w:autoSpaceDE w:val="0"/>
        <w:autoSpaceDN w:val="0"/>
        <w:adjustRightInd w:val="0"/>
        <w:jc w:val="both"/>
        <w:rPr>
          <w:rFonts w:ascii="Arial" w:hAnsi="Arial" w:cs="Arial"/>
          <w:b/>
          <w:bCs/>
        </w:rPr>
      </w:pPr>
    </w:p>
    <w:p w:rsidR="002C0E39" w:rsidRPr="003B110B" w:rsidRDefault="002C0E39" w:rsidP="002C0E39">
      <w:pPr>
        <w:autoSpaceDE w:val="0"/>
        <w:autoSpaceDN w:val="0"/>
        <w:adjustRightInd w:val="0"/>
        <w:rPr>
          <w:rFonts w:ascii="Arial" w:hAnsi="Arial" w:cs="Arial"/>
          <w:b/>
          <w:bCs/>
        </w:rPr>
      </w:pPr>
      <w:r w:rsidRPr="003B110B">
        <w:rPr>
          <w:rFonts w:ascii="Arial" w:hAnsi="Arial" w:cs="Arial"/>
          <w:b/>
          <w:bCs/>
        </w:rPr>
        <w:t>Miscellaneous Expense (775)</w:t>
      </w:r>
    </w:p>
    <w:p w:rsidR="002C0E39" w:rsidRDefault="002C0E39" w:rsidP="002C0E39">
      <w:pPr>
        <w:autoSpaceDE w:val="0"/>
        <w:autoSpaceDN w:val="0"/>
        <w:adjustRightInd w:val="0"/>
        <w:jc w:val="both"/>
      </w:pPr>
      <w:r w:rsidRPr="003B110B">
        <w:t>The Utility recorded miscellaneous expense of $27,928. Staff recommends the following adjustments to miscellaneous expense:</w:t>
      </w:r>
    </w:p>
    <w:p w:rsidR="002C0E39" w:rsidRDefault="002C0E39" w:rsidP="002C0E39">
      <w:pPr>
        <w:autoSpaceDE w:val="0"/>
        <w:autoSpaceDN w:val="0"/>
        <w:adjustRightInd w:val="0"/>
        <w:jc w:val="both"/>
      </w:pPr>
    </w:p>
    <w:p w:rsidR="002C0E39" w:rsidRDefault="002C0E39" w:rsidP="002C0E39">
      <w:pPr>
        <w:autoSpaceDE w:val="0"/>
        <w:autoSpaceDN w:val="0"/>
        <w:adjustRightInd w:val="0"/>
        <w:jc w:val="both"/>
      </w:pPr>
    </w:p>
    <w:p w:rsidR="002C0E39" w:rsidRDefault="002C0E39" w:rsidP="002C0E39">
      <w:pPr>
        <w:autoSpaceDE w:val="0"/>
        <w:autoSpaceDN w:val="0"/>
        <w:adjustRightInd w:val="0"/>
        <w:jc w:val="both"/>
      </w:pPr>
    </w:p>
    <w:p w:rsidR="002C0E39" w:rsidRDefault="002C0E39" w:rsidP="002C0E39">
      <w:pPr>
        <w:autoSpaceDE w:val="0"/>
        <w:autoSpaceDN w:val="0"/>
        <w:adjustRightInd w:val="0"/>
        <w:jc w:val="both"/>
      </w:pPr>
    </w:p>
    <w:p w:rsidR="002C0E39" w:rsidRDefault="002C0E39" w:rsidP="002C0E39">
      <w:pPr>
        <w:autoSpaceDE w:val="0"/>
        <w:autoSpaceDN w:val="0"/>
        <w:adjustRightInd w:val="0"/>
        <w:jc w:val="both"/>
      </w:pPr>
    </w:p>
    <w:p w:rsidR="002C0E39" w:rsidRDefault="002C0E39" w:rsidP="002C0E39">
      <w:pPr>
        <w:autoSpaceDE w:val="0"/>
        <w:autoSpaceDN w:val="0"/>
        <w:adjustRightInd w:val="0"/>
        <w:jc w:val="both"/>
      </w:pPr>
    </w:p>
    <w:p w:rsidR="002C0E39" w:rsidRDefault="002C0E39" w:rsidP="002C0E39">
      <w:pPr>
        <w:autoSpaceDE w:val="0"/>
        <w:autoSpaceDN w:val="0"/>
        <w:adjustRightInd w:val="0"/>
        <w:jc w:val="both"/>
      </w:pPr>
    </w:p>
    <w:p w:rsidR="00E91C0C" w:rsidRDefault="00E91C0C" w:rsidP="002C0E39">
      <w:pPr>
        <w:autoSpaceDE w:val="0"/>
        <w:autoSpaceDN w:val="0"/>
        <w:adjustRightInd w:val="0"/>
        <w:jc w:val="both"/>
      </w:pPr>
    </w:p>
    <w:p w:rsidR="00E91C0C" w:rsidRDefault="00E91C0C" w:rsidP="002C0E39">
      <w:pPr>
        <w:autoSpaceDE w:val="0"/>
        <w:autoSpaceDN w:val="0"/>
        <w:adjustRightInd w:val="0"/>
        <w:jc w:val="both"/>
      </w:pPr>
    </w:p>
    <w:p w:rsidR="002C0E39" w:rsidRDefault="002C0E39" w:rsidP="002C0E39">
      <w:pPr>
        <w:autoSpaceDE w:val="0"/>
        <w:autoSpaceDN w:val="0"/>
        <w:adjustRightInd w:val="0"/>
        <w:jc w:val="both"/>
      </w:pPr>
    </w:p>
    <w:p w:rsidR="002C0E39" w:rsidRDefault="002C0E39" w:rsidP="002C0E39">
      <w:pPr>
        <w:autoSpaceDE w:val="0"/>
        <w:autoSpaceDN w:val="0"/>
        <w:adjustRightInd w:val="0"/>
        <w:jc w:val="both"/>
      </w:pPr>
    </w:p>
    <w:p w:rsidR="002C0E39" w:rsidRDefault="002C0E39" w:rsidP="002C0E39">
      <w:pPr>
        <w:autoSpaceDE w:val="0"/>
        <w:autoSpaceDN w:val="0"/>
        <w:adjustRightInd w:val="0"/>
        <w:jc w:val="both"/>
      </w:pPr>
    </w:p>
    <w:p w:rsidR="002C0E39" w:rsidRPr="00A148BD" w:rsidRDefault="002C0E39" w:rsidP="002C0E39">
      <w:pPr>
        <w:autoSpaceDE w:val="0"/>
        <w:autoSpaceDN w:val="0"/>
        <w:adjustRightInd w:val="0"/>
        <w:jc w:val="both"/>
      </w:pPr>
    </w:p>
    <w:p w:rsidR="002C0E39" w:rsidRPr="00625725" w:rsidRDefault="002C0E39" w:rsidP="002C0E39">
      <w:pPr>
        <w:autoSpaceDE w:val="0"/>
        <w:autoSpaceDN w:val="0"/>
        <w:adjustRightInd w:val="0"/>
        <w:jc w:val="center"/>
        <w:rPr>
          <w:rFonts w:ascii="Arial" w:hAnsi="Arial" w:cs="Arial"/>
          <w:b/>
        </w:rPr>
      </w:pPr>
      <w:r w:rsidRPr="00625725">
        <w:rPr>
          <w:rFonts w:ascii="Arial" w:hAnsi="Arial" w:cs="Arial"/>
          <w:b/>
        </w:rPr>
        <w:lastRenderedPageBreak/>
        <w:t xml:space="preserve">Table </w:t>
      </w:r>
      <w:r>
        <w:rPr>
          <w:rFonts w:ascii="Arial" w:hAnsi="Arial" w:cs="Arial"/>
          <w:b/>
        </w:rPr>
        <w:t>6</w:t>
      </w:r>
      <w:r w:rsidRPr="00625725">
        <w:rPr>
          <w:rFonts w:ascii="Arial" w:hAnsi="Arial" w:cs="Arial"/>
          <w:b/>
        </w:rPr>
        <w:t>-</w:t>
      </w:r>
      <w:r>
        <w:rPr>
          <w:rFonts w:ascii="Arial" w:hAnsi="Arial" w:cs="Arial"/>
          <w:b/>
        </w:rPr>
        <w:t>2</w:t>
      </w:r>
    </w:p>
    <w:p w:rsidR="002C0E39" w:rsidRPr="00625725" w:rsidRDefault="002C0E39" w:rsidP="002C0E39">
      <w:pPr>
        <w:autoSpaceDE w:val="0"/>
        <w:autoSpaceDN w:val="0"/>
        <w:adjustRightInd w:val="0"/>
        <w:jc w:val="center"/>
        <w:rPr>
          <w:rFonts w:ascii="Arial" w:hAnsi="Arial" w:cs="Arial"/>
          <w:b/>
        </w:rPr>
      </w:pPr>
      <w:r w:rsidRPr="00625725">
        <w:rPr>
          <w:rFonts w:ascii="Arial" w:hAnsi="Arial" w:cs="Arial"/>
          <w:b/>
        </w:rPr>
        <w:t>Adjustments Made to Miscellaneous Expense</w:t>
      </w:r>
    </w:p>
    <w:tbl>
      <w:tblPr>
        <w:tblStyle w:val="TableGrid"/>
        <w:tblW w:w="0" w:type="auto"/>
        <w:tblInd w:w="108" w:type="dxa"/>
        <w:tblLook w:val="04A0" w:firstRow="1" w:lastRow="0" w:firstColumn="1" w:lastColumn="0" w:noHBand="0" w:noVBand="1"/>
      </w:tblPr>
      <w:tblGrid>
        <w:gridCol w:w="486"/>
        <w:gridCol w:w="7347"/>
        <w:gridCol w:w="1527"/>
      </w:tblGrid>
      <w:tr w:rsidR="002C0E39" w:rsidRPr="003B110B" w:rsidTr="00207213">
        <w:tc>
          <w:tcPr>
            <w:tcW w:w="486" w:type="dxa"/>
          </w:tcPr>
          <w:p w:rsidR="002C0E39" w:rsidRPr="003B110B" w:rsidRDefault="002C0E39" w:rsidP="00207213">
            <w:pPr>
              <w:autoSpaceDE w:val="0"/>
              <w:autoSpaceDN w:val="0"/>
              <w:adjustRightInd w:val="0"/>
            </w:pPr>
          </w:p>
        </w:tc>
        <w:tc>
          <w:tcPr>
            <w:tcW w:w="7347" w:type="dxa"/>
          </w:tcPr>
          <w:p w:rsidR="002C0E39" w:rsidRPr="003B110B" w:rsidRDefault="002C0E39" w:rsidP="00207213">
            <w:pPr>
              <w:autoSpaceDE w:val="0"/>
              <w:autoSpaceDN w:val="0"/>
              <w:adjustRightInd w:val="0"/>
              <w:jc w:val="center"/>
            </w:pPr>
            <w:r w:rsidRPr="003B110B">
              <w:t>Adjustment Description</w:t>
            </w:r>
          </w:p>
        </w:tc>
        <w:tc>
          <w:tcPr>
            <w:tcW w:w="1527" w:type="dxa"/>
          </w:tcPr>
          <w:p w:rsidR="002C0E39" w:rsidRPr="003B110B" w:rsidRDefault="002C0E39" w:rsidP="00207213">
            <w:pPr>
              <w:autoSpaceDE w:val="0"/>
              <w:autoSpaceDN w:val="0"/>
              <w:adjustRightInd w:val="0"/>
              <w:jc w:val="center"/>
            </w:pPr>
            <w:r w:rsidRPr="003B110B">
              <w:t>Amount</w:t>
            </w:r>
          </w:p>
        </w:tc>
      </w:tr>
      <w:tr w:rsidR="002C0E39" w:rsidRPr="003B110B" w:rsidTr="00207213">
        <w:tc>
          <w:tcPr>
            <w:tcW w:w="486" w:type="dxa"/>
          </w:tcPr>
          <w:p w:rsidR="002C0E39" w:rsidRPr="003B110B" w:rsidRDefault="002C0E39" w:rsidP="00207213">
            <w:pPr>
              <w:autoSpaceDE w:val="0"/>
              <w:autoSpaceDN w:val="0"/>
              <w:adjustRightInd w:val="0"/>
              <w:jc w:val="center"/>
            </w:pPr>
            <w:r w:rsidRPr="003B110B">
              <w:t>1.</w:t>
            </w:r>
          </w:p>
        </w:tc>
        <w:tc>
          <w:tcPr>
            <w:tcW w:w="7347" w:type="dxa"/>
          </w:tcPr>
          <w:p w:rsidR="002C0E39" w:rsidRPr="003B110B" w:rsidRDefault="002C0E39" w:rsidP="00207213">
            <w:pPr>
              <w:autoSpaceDE w:val="0"/>
              <w:autoSpaceDN w:val="0"/>
              <w:adjustRightInd w:val="0"/>
            </w:pPr>
            <w:r w:rsidRPr="003B110B">
              <w:t>To reflect appropriate test year cell phone expense.</w:t>
            </w:r>
          </w:p>
        </w:tc>
        <w:tc>
          <w:tcPr>
            <w:tcW w:w="1527" w:type="dxa"/>
          </w:tcPr>
          <w:p w:rsidR="002C0E39" w:rsidRPr="003B110B" w:rsidRDefault="002C0E39" w:rsidP="00207213">
            <w:pPr>
              <w:autoSpaceDE w:val="0"/>
              <w:autoSpaceDN w:val="0"/>
              <w:adjustRightInd w:val="0"/>
              <w:jc w:val="right"/>
            </w:pPr>
            <w:r w:rsidRPr="003B110B">
              <w:t>($136)</w:t>
            </w:r>
          </w:p>
        </w:tc>
      </w:tr>
      <w:tr w:rsidR="002C0E39" w:rsidRPr="003B110B" w:rsidTr="00207213">
        <w:tc>
          <w:tcPr>
            <w:tcW w:w="486" w:type="dxa"/>
          </w:tcPr>
          <w:p w:rsidR="002C0E39" w:rsidRPr="003B110B" w:rsidRDefault="002C0E39" w:rsidP="00207213">
            <w:pPr>
              <w:autoSpaceDE w:val="0"/>
              <w:autoSpaceDN w:val="0"/>
              <w:adjustRightInd w:val="0"/>
              <w:jc w:val="center"/>
            </w:pPr>
            <w:r w:rsidRPr="003B110B">
              <w:t>2.</w:t>
            </w:r>
          </w:p>
        </w:tc>
        <w:tc>
          <w:tcPr>
            <w:tcW w:w="7347" w:type="dxa"/>
          </w:tcPr>
          <w:p w:rsidR="002C0E39" w:rsidRPr="003B110B" w:rsidRDefault="002C0E39" w:rsidP="00207213">
            <w:pPr>
              <w:autoSpaceDE w:val="0"/>
              <w:autoSpaceDN w:val="0"/>
              <w:adjustRightInd w:val="0"/>
            </w:pPr>
            <w:r w:rsidRPr="003B110B">
              <w:t>To remove meals with association representative.</w:t>
            </w:r>
          </w:p>
        </w:tc>
        <w:tc>
          <w:tcPr>
            <w:tcW w:w="1527" w:type="dxa"/>
          </w:tcPr>
          <w:p w:rsidR="002C0E39" w:rsidRPr="003B110B" w:rsidRDefault="002C0E39" w:rsidP="00207213">
            <w:pPr>
              <w:autoSpaceDE w:val="0"/>
              <w:autoSpaceDN w:val="0"/>
              <w:adjustRightInd w:val="0"/>
              <w:jc w:val="right"/>
            </w:pPr>
            <w:r w:rsidRPr="003B110B">
              <w:t>(98)</w:t>
            </w:r>
          </w:p>
        </w:tc>
      </w:tr>
      <w:tr w:rsidR="002C0E39" w:rsidRPr="003B110B" w:rsidTr="00207213">
        <w:tc>
          <w:tcPr>
            <w:tcW w:w="486" w:type="dxa"/>
          </w:tcPr>
          <w:p w:rsidR="002C0E39" w:rsidRPr="003B110B" w:rsidRDefault="002C0E39" w:rsidP="00207213">
            <w:pPr>
              <w:autoSpaceDE w:val="0"/>
              <w:autoSpaceDN w:val="0"/>
              <w:adjustRightInd w:val="0"/>
              <w:jc w:val="center"/>
            </w:pPr>
            <w:r w:rsidRPr="003B110B">
              <w:t>3.</w:t>
            </w:r>
          </w:p>
        </w:tc>
        <w:tc>
          <w:tcPr>
            <w:tcW w:w="7347" w:type="dxa"/>
          </w:tcPr>
          <w:p w:rsidR="002C0E39" w:rsidRPr="003B110B" w:rsidRDefault="002C0E39" w:rsidP="00207213">
            <w:pPr>
              <w:autoSpaceDE w:val="0"/>
              <w:autoSpaceDN w:val="0"/>
              <w:adjustRightInd w:val="0"/>
            </w:pPr>
            <w:r w:rsidRPr="003B110B">
              <w:t>To reflect appropriate test year postage expense.</w:t>
            </w:r>
          </w:p>
        </w:tc>
        <w:tc>
          <w:tcPr>
            <w:tcW w:w="1527" w:type="dxa"/>
          </w:tcPr>
          <w:p w:rsidR="002C0E39" w:rsidRPr="003B110B" w:rsidRDefault="002C0E39" w:rsidP="00207213">
            <w:pPr>
              <w:autoSpaceDE w:val="0"/>
              <w:autoSpaceDN w:val="0"/>
              <w:adjustRightInd w:val="0"/>
              <w:jc w:val="right"/>
            </w:pPr>
            <w:r w:rsidRPr="003B110B">
              <w:t>41</w:t>
            </w:r>
          </w:p>
        </w:tc>
      </w:tr>
      <w:tr w:rsidR="002C0E39" w:rsidRPr="003B110B" w:rsidTr="00207213">
        <w:tc>
          <w:tcPr>
            <w:tcW w:w="486" w:type="dxa"/>
          </w:tcPr>
          <w:p w:rsidR="002C0E39" w:rsidRPr="003B110B" w:rsidRDefault="002C0E39" w:rsidP="00207213">
            <w:pPr>
              <w:autoSpaceDE w:val="0"/>
              <w:autoSpaceDN w:val="0"/>
              <w:adjustRightInd w:val="0"/>
              <w:jc w:val="center"/>
            </w:pPr>
            <w:r w:rsidRPr="003B110B">
              <w:t>4.</w:t>
            </w:r>
          </w:p>
        </w:tc>
        <w:tc>
          <w:tcPr>
            <w:tcW w:w="7347" w:type="dxa"/>
          </w:tcPr>
          <w:p w:rsidR="002C0E39" w:rsidRPr="003B110B" w:rsidRDefault="002C0E39" w:rsidP="00207213">
            <w:pPr>
              <w:autoSpaceDE w:val="0"/>
              <w:autoSpaceDN w:val="0"/>
              <w:adjustRightInd w:val="0"/>
            </w:pPr>
            <w:r w:rsidRPr="003B110B">
              <w:t xml:space="preserve">To remove plant items that were </w:t>
            </w:r>
            <w:r w:rsidRPr="00165411">
              <w:t>incorrectly expensed. (Issue 3)</w:t>
            </w:r>
          </w:p>
        </w:tc>
        <w:tc>
          <w:tcPr>
            <w:tcW w:w="1527" w:type="dxa"/>
          </w:tcPr>
          <w:p w:rsidR="002C0E39" w:rsidRPr="003B110B" w:rsidRDefault="002C0E39" w:rsidP="00207213">
            <w:pPr>
              <w:autoSpaceDE w:val="0"/>
              <w:autoSpaceDN w:val="0"/>
              <w:adjustRightInd w:val="0"/>
              <w:jc w:val="right"/>
            </w:pPr>
            <w:r w:rsidRPr="003B110B">
              <w:t>(7,457)</w:t>
            </w:r>
          </w:p>
        </w:tc>
      </w:tr>
      <w:tr w:rsidR="002C0E39" w:rsidRPr="003B110B" w:rsidTr="00207213">
        <w:tc>
          <w:tcPr>
            <w:tcW w:w="486" w:type="dxa"/>
          </w:tcPr>
          <w:p w:rsidR="002C0E39" w:rsidRPr="003B110B" w:rsidRDefault="002C0E39" w:rsidP="00207213">
            <w:pPr>
              <w:autoSpaceDE w:val="0"/>
              <w:autoSpaceDN w:val="0"/>
              <w:adjustRightInd w:val="0"/>
              <w:jc w:val="center"/>
            </w:pPr>
            <w:r w:rsidRPr="003B110B">
              <w:t>5.</w:t>
            </w:r>
          </w:p>
        </w:tc>
        <w:tc>
          <w:tcPr>
            <w:tcW w:w="7347" w:type="dxa"/>
          </w:tcPr>
          <w:p w:rsidR="002C0E39" w:rsidRPr="003B110B" w:rsidRDefault="002C0E39" w:rsidP="00207213">
            <w:pPr>
              <w:autoSpaceDE w:val="0"/>
              <w:autoSpaceDN w:val="0"/>
              <w:adjustRightInd w:val="0"/>
            </w:pPr>
            <w:r w:rsidRPr="003B110B">
              <w:t>To remove duplicate phone bill.</w:t>
            </w:r>
          </w:p>
        </w:tc>
        <w:tc>
          <w:tcPr>
            <w:tcW w:w="1527" w:type="dxa"/>
          </w:tcPr>
          <w:p w:rsidR="002C0E39" w:rsidRPr="003B110B" w:rsidRDefault="002C0E39" w:rsidP="00207213">
            <w:pPr>
              <w:autoSpaceDE w:val="0"/>
              <w:autoSpaceDN w:val="0"/>
              <w:adjustRightInd w:val="0"/>
              <w:jc w:val="right"/>
            </w:pPr>
            <w:r w:rsidRPr="003B110B">
              <w:t>(48)</w:t>
            </w:r>
          </w:p>
        </w:tc>
      </w:tr>
      <w:tr w:rsidR="002C0E39" w:rsidRPr="003B110B" w:rsidTr="00207213">
        <w:tc>
          <w:tcPr>
            <w:tcW w:w="486" w:type="dxa"/>
          </w:tcPr>
          <w:p w:rsidR="002C0E39" w:rsidRPr="003B110B" w:rsidRDefault="002C0E39" w:rsidP="00207213">
            <w:pPr>
              <w:autoSpaceDE w:val="0"/>
              <w:autoSpaceDN w:val="0"/>
              <w:adjustRightInd w:val="0"/>
              <w:jc w:val="center"/>
            </w:pPr>
            <w:r w:rsidRPr="003B110B">
              <w:t>6.</w:t>
            </w:r>
          </w:p>
        </w:tc>
        <w:tc>
          <w:tcPr>
            <w:tcW w:w="7347" w:type="dxa"/>
          </w:tcPr>
          <w:p w:rsidR="002C0E39" w:rsidRPr="003B110B" w:rsidRDefault="002C0E39" w:rsidP="00207213">
            <w:pPr>
              <w:autoSpaceDE w:val="0"/>
              <w:autoSpaceDN w:val="0"/>
              <w:adjustRightInd w:val="0"/>
            </w:pPr>
            <w:r w:rsidRPr="003B110B">
              <w:t xml:space="preserve">To remove water bill late fees. </w:t>
            </w:r>
          </w:p>
        </w:tc>
        <w:tc>
          <w:tcPr>
            <w:tcW w:w="1527" w:type="dxa"/>
          </w:tcPr>
          <w:p w:rsidR="002C0E39" w:rsidRPr="003B110B" w:rsidRDefault="002C0E39" w:rsidP="00207213">
            <w:pPr>
              <w:autoSpaceDE w:val="0"/>
              <w:autoSpaceDN w:val="0"/>
              <w:adjustRightInd w:val="0"/>
              <w:jc w:val="right"/>
            </w:pPr>
            <w:r w:rsidRPr="003B110B">
              <w:t>(20)</w:t>
            </w:r>
          </w:p>
        </w:tc>
      </w:tr>
      <w:tr w:rsidR="002C0E39" w:rsidRPr="003B110B" w:rsidTr="00207213">
        <w:tc>
          <w:tcPr>
            <w:tcW w:w="486" w:type="dxa"/>
          </w:tcPr>
          <w:p w:rsidR="002C0E39" w:rsidRPr="003B110B" w:rsidRDefault="002C0E39" w:rsidP="00207213">
            <w:pPr>
              <w:autoSpaceDE w:val="0"/>
              <w:autoSpaceDN w:val="0"/>
              <w:adjustRightInd w:val="0"/>
              <w:jc w:val="center"/>
            </w:pPr>
            <w:r w:rsidRPr="003B110B">
              <w:t>7.</w:t>
            </w:r>
          </w:p>
        </w:tc>
        <w:tc>
          <w:tcPr>
            <w:tcW w:w="7347" w:type="dxa"/>
          </w:tcPr>
          <w:p w:rsidR="002C0E39" w:rsidRPr="003B110B" w:rsidRDefault="002C0E39" w:rsidP="00207213">
            <w:pPr>
              <w:autoSpaceDE w:val="0"/>
              <w:autoSpaceDN w:val="0"/>
              <w:adjustRightInd w:val="0"/>
            </w:pPr>
            <w:r w:rsidRPr="003B110B">
              <w:t>To remove gift card purchase.</w:t>
            </w:r>
          </w:p>
        </w:tc>
        <w:tc>
          <w:tcPr>
            <w:tcW w:w="1527" w:type="dxa"/>
          </w:tcPr>
          <w:p w:rsidR="002C0E39" w:rsidRPr="003B110B" w:rsidRDefault="002C0E39" w:rsidP="00207213">
            <w:pPr>
              <w:autoSpaceDE w:val="0"/>
              <w:autoSpaceDN w:val="0"/>
              <w:adjustRightInd w:val="0"/>
              <w:jc w:val="right"/>
              <w:rPr>
                <w:u w:val="single"/>
              </w:rPr>
            </w:pPr>
            <w:r w:rsidRPr="003B110B">
              <w:rPr>
                <w:u w:val="single"/>
              </w:rPr>
              <w:t>(200)</w:t>
            </w:r>
          </w:p>
        </w:tc>
      </w:tr>
      <w:tr w:rsidR="002C0E39" w:rsidRPr="003B110B" w:rsidTr="00207213">
        <w:trPr>
          <w:trHeight w:val="368"/>
        </w:trPr>
        <w:tc>
          <w:tcPr>
            <w:tcW w:w="486" w:type="dxa"/>
          </w:tcPr>
          <w:p w:rsidR="002C0E39" w:rsidRPr="003B110B" w:rsidRDefault="002C0E39" w:rsidP="00207213">
            <w:pPr>
              <w:autoSpaceDE w:val="0"/>
              <w:autoSpaceDN w:val="0"/>
              <w:adjustRightInd w:val="0"/>
            </w:pPr>
          </w:p>
        </w:tc>
        <w:tc>
          <w:tcPr>
            <w:tcW w:w="7347" w:type="dxa"/>
            <w:vAlign w:val="center"/>
          </w:tcPr>
          <w:p w:rsidR="002C0E39" w:rsidRPr="003B110B" w:rsidRDefault="002C0E39" w:rsidP="00207213">
            <w:pPr>
              <w:autoSpaceDE w:val="0"/>
              <w:autoSpaceDN w:val="0"/>
              <w:adjustRightInd w:val="0"/>
            </w:pPr>
            <w:r w:rsidRPr="003B110B">
              <w:t>Total</w:t>
            </w:r>
          </w:p>
        </w:tc>
        <w:tc>
          <w:tcPr>
            <w:tcW w:w="1527" w:type="dxa"/>
            <w:vAlign w:val="center"/>
          </w:tcPr>
          <w:p w:rsidR="002C0E39" w:rsidRPr="003B110B" w:rsidRDefault="002C0E39" w:rsidP="00207213">
            <w:pPr>
              <w:autoSpaceDE w:val="0"/>
              <w:autoSpaceDN w:val="0"/>
              <w:adjustRightInd w:val="0"/>
              <w:jc w:val="right"/>
              <w:rPr>
                <w:u w:val="double"/>
              </w:rPr>
            </w:pPr>
            <w:r w:rsidRPr="003B110B">
              <w:rPr>
                <w:u w:val="double"/>
              </w:rPr>
              <w:t>($7,918)</w:t>
            </w:r>
          </w:p>
        </w:tc>
      </w:tr>
    </w:tbl>
    <w:p w:rsidR="002C0E39" w:rsidRPr="003B110B" w:rsidRDefault="002C0E39" w:rsidP="002C0E39">
      <w:pPr>
        <w:autoSpaceDE w:val="0"/>
        <w:autoSpaceDN w:val="0"/>
        <w:adjustRightInd w:val="0"/>
        <w:rPr>
          <w:rFonts w:cstheme="minorHAnsi"/>
        </w:rPr>
      </w:pPr>
      <w:r w:rsidRPr="003B110B">
        <w:t xml:space="preserve">Source: Utility records, Audit Response, responses to staff data requests, and </w:t>
      </w:r>
      <w:r w:rsidRPr="003B110B">
        <w:rPr>
          <w:rFonts w:cstheme="minorHAnsi"/>
        </w:rPr>
        <w:t>Audit Control No. 16-222-1-1</w:t>
      </w:r>
      <w:r>
        <w:rPr>
          <w:rFonts w:cstheme="minorHAnsi"/>
        </w:rPr>
        <w:t>.</w:t>
      </w:r>
    </w:p>
    <w:p w:rsidR="002C0E39" w:rsidRDefault="002C0E39" w:rsidP="002C0E39">
      <w:pPr>
        <w:autoSpaceDE w:val="0"/>
        <w:autoSpaceDN w:val="0"/>
        <w:adjustRightInd w:val="0"/>
      </w:pPr>
    </w:p>
    <w:p w:rsidR="009B5C1E" w:rsidRDefault="009B5C1E" w:rsidP="002C0E39">
      <w:pPr>
        <w:autoSpaceDE w:val="0"/>
        <w:autoSpaceDN w:val="0"/>
        <w:adjustRightInd w:val="0"/>
      </w:pPr>
    </w:p>
    <w:p w:rsidR="002C0E39" w:rsidRDefault="002C0E39" w:rsidP="002C0E39">
      <w:pPr>
        <w:autoSpaceDE w:val="0"/>
        <w:autoSpaceDN w:val="0"/>
        <w:adjustRightInd w:val="0"/>
        <w:jc w:val="both"/>
      </w:pPr>
      <w:r w:rsidRPr="003B110B">
        <w:t>During this docket, the Utility also requested the following pro forma expense items that were not included in the miscellaneous expense adjustments listed above</w:t>
      </w:r>
      <w:r w:rsidR="00280C46">
        <w:t>.</w:t>
      </w:r>
    </w:p>
    <w:p w:rsidR="002C0E39" w:rsidRPr="003B110B" w:rsidRDefault="002C0E39" w:rsidP="002C0E39">
      <w:pPr>
        <w:autoSpaceDE w:val="0"/>
        <w:autoSpaceDN w:val="0"/>
        <w:adjustRightInd w:val="0"/>
        <w:jc w:val="both"/>
      </w:pPr>
    </w:p>
    <w:p w:rsidR="002C0E39" w:rsidRPr="003B110B" w:rsidRDefault="002C0E39" w:rsidP="002C0E39">
      <w:pPr>
        <w:autoSpaceDE w:val="0"/>
        <w:autoSpaceDN w:val="0"/>
        <w:adjustRightInd w:val="0"/>
      </w:pPr>
    </w:p>
    <w:p w:rsidR="002C0E39" w:rsidRPr="00625725" w:rsidRDefault="002C0E39" w:rsidP="002C0E39">
      <w:pPr>
        <w:autoSpaceDE w:val="0"/>
        <w:autoSpaceDN w:val="0"/>
        <w:adjustRightInd w:val="0"/>
        <w:jc w:val="center"/>
        <w:rPr>
          <w:rFonts w:ascii="Arial" w:hAnsi="Arial" w:cs="Arial"/>
          <w:b/>
        </w:rPr>
      </w:pPr>
      <w:r w:rsidRPr="00625725">
        <w:rPr>
          <w:rFonts w:ascii="Arial" w:hAnsi="Arial" w:cs="Arial"/>
          <w:b/>
        </w:rPr>
        <w:t xml:space="preserve">Table </w:t>
      </w:r>
      <w:r>
        <w:rPr>
          <w:rFonts w:ascii="Arial" w:hAnsi="Arial" w:cs="Arial"/>
          <w:b/>
        </w:rPr>
        <w:t>6</w:t>
      </w:r>
      <w:r w:rsidRPr="00625725">
        <w:rPr>
          <w:rFonts w:ascii="Arial" w:hAnsi="Arial" w:cs="Arial"/>
          <w:b/>
        </w:rPr>
        <w:t>-</w:t>
      </w:r>
      <w:r>
        <w:rPr>
          <w:rFonts w:ascii="Arial" w:hAnsi="Arial" w:cs="Arial"/>
          <w:b/>
        </w:rPr>
        <w:t>3</w:t>
      </w:r>
    </w:p>
    <w:p w:rsidR="002C0E39" w:rsidRPr="00625725" w:rsidRDefault="002C0E39" w:rsidP="002C0E39">
      <w:pPr>
        <w:autoSpaceDE w:val="0"/>
        <w:autoSpaceDN w:val="0"/>
        <w:adjustRightInd w:val="0"/>
        <w:jc w:val="center"/>
        <w:rPr>
          <w:rFonts w:ascii="Arial" w:hAnsi="Arial" w:cs="Arial"/>
          <w:b/>
        </w:rPr>
      </w:pPr>
      <w:r w:rsidRPr="00625725">
        <w:rPr>
          <w:rFonts w:ascii="Arial" w:hAnsi="Arial" w:cs="Arial"/>
          <w:b/>
        </w:rPr>
        <w:t>Pro Forma Expense Items</w:t>
      </w:r>
    </w:p>
    <w:tbl>
      <w:tblPr>
        <w:tblStyle w:val="TableGrid"/>
        <w:tblW w:w="0" w:type="auto"/>
        <w:tblInd w:w="108" w:type="dxa"/>
        <w:tblLook w:val="04A0" w:firstRow="1" w:lastRow="0" w:firstColumn="1" w:lastColumn="0" w:noHBand="0" w:noVBand="1"/>
      </w:tblPr>
      <w:tblGrid>
        <w:gridCol w:w="450"/>
        <w:gridCol w:w="7768"/>
        <w:gridCol w:w="1142"/>
      </w:tblGrid>
      <w:tr w:rsidR="002C0E39" w:rsidRPr="003B110B" w:rsidTr="00207213">
        <w:tc>
          <w:tcPr>
            <w:tcW w:w="450" w:type="dxa"/>
          </w:tcPr>
          <w:p w:rsidR="002C0E39" w:rsidRPr="003B110B" w:rsidRDefault="002C0E39" w:rsidP="00207213">
            <w:pPr>
              <w:autoSpaceDE w:val="0"/>
              <w:autoSpaceDN w:val="0"/>
              <w:adjustRightInd w:val="0"/>
            </w:pPr>
          </w:p>
        </w:tc>
        <w:tc>
          <w:tcPr>
            <w:tcW w:w="7768" w:type="dxa"/>
          </w:tcPr>
          <w:p w:rsidR="002C0E39" w:rsidRPr="003B110B" w:rsidRDefault="002C0E39" w:rsidP="00207213">
            <w:pPr>
              <w:autoSpaceDE w:val="0"/>
              <w:autoSpaceDN w:val="0"/>
              <w:adjustRightInd w:val="0"/>
              <w:jc w:val="center"/>
            </w:pPr>
            <w:r w:rsidRPr="003B110B">
              <w:t>Description</w:t>
            </w:r>
          </w:p>
        </w:tc>
        <w:tc>
          <w:tcPr>
            <w:tcW w:w="1142" w:type="dxa"/>
          </w:tcPr>
          <w:p w:rsidR="002C0E39" w:rsidRPr="003B110B" w:rsidRDefault="002C0E39" w:rsidP="00207213">
            <w:pPr>
              <w:autoSpaceDE w:val="0"/>
              <w:autoSpaceDN w:val="0"/>
              <w:adjustRightInd w:val="0"/>
              <w:jc w:val="center"/>
            </w:pPr>
            <w:r w:rsidRPr="003B110B">
              <w:t>Amount</w:t>
            </w:r>
          </w:p>
        </w:tc>
      </w:tr>
      <w:tr w:rsidR="002C0E39" w:rsidRPr="003B110B" w:rsidTr="00207213">
        <w:trPr>
          <w:trHeight w:val="305"/>
        </w:trPr>
        <w:tc>
          <w:tcPr>
            <w:tcW w:w="450" w:type="dxa"/>
          </w:tcPr>
          <w:p w:rsidR="002C0E39" w:rsidRPr="003B110B" w:rsidRDefault="002C0E39" w:rsidP="00207213">
            <w:pPr>
              <w:autoSpaceDE w:val="0"/>
              <w:autoSpaceDN w:val="0"/>
              <w:adjustRightInd w:val="0"/>
              <w:jc w:val="center"/>
            </w:pPr>
            <w:r w:rsidRPr="003B110B">
              <w:t>1.</w:t>
            </w:r>
          </w:p>
        </w:tc>
        <w:tc>
          <w:tcPr>
            <w:tcW w:w="7768" w:type="dxa"/>
          </w:tcPr>
          <w:p w:rsidR="002C0E39" w:rsidRPr="003B110B" w:rsidRDefault="002C0E39" w:rsidP="00207213">
            <w:pPr>
              <w:autoSpaceDE w:val="0"/>
              <w:autoSpaceDN w:val="0"/>
              <w:adjustRightInd w:val="0"/>
            </w:pPr>
            <w:r w:rsidRPr="003B110B">
              <w:t>Landscaping to address customer complaints regarding the plant and ponds.</w:t>
            </w:r>
          </w:p>
        </w:tc>
        <w:tc>
          <w:tcPr>
            <w:tcW w:w="1142" w:type="dxa"/>
          </w:tcPr>
          <w:p w:rsidR="002C0E39" w:rsidRPr="003B110B" w:rsidRDefault="002C0E39" w:rsidP="00207213">
            <w:pPr>
              <w:autoSpaceDE w:val="0"/>
              <w:autoSpaceDN w:val="0"/>
              <w:adjustRightInd w:val="0"/>
              <w:jc w:val="right"/>
            </w:pPr>
            <w:r w:rsidRPr="003B110B">
              <w:t>$2,500</w:t>
            </w:r>
          </w:p>
        </w:tc>
      </w:tr>
      <w:tr w:rsidR="002C0E39" w:rsidRPr="003B110B" w:rsidTr="00207213">
        <w:tc>
          <w:tcPr>
            <w:tcW w:w="450" w:type="dxa"/>
          </w:tcPr>
          <w:p w:rsidR="002C0E39" w:rsidRPr="003B110B" w:rsidRDefault="002C0E39" w:rsidP="00207213">
            <w:pPr>
              <w:autoSpaceDE w:val="0"/>
              <w:autoSpaceDN w:val="0"/>
              <w:adjustRightInd w:val="0"/>
              <w:jc w:val="center"/>
            </w:pPr>
            <w:r w:rsidRPr="003B110B">
              <w:t>2.</w:t>
            </w:r>
          </w:p>
        </w:tc>
        <w:tc>
          <w:tcPr>
            <w:tcW w:w="7768" w:type="dxa"/>
          </w:tcPr>
          <w:p w:rsidR="002C0E39" w:rsidRPr="003B110B" w:rsidRDefault="002C0E39" w:rsidP="00207213">
            <w:pPr>
              <w:autoSpaceDE w:val="0"/>
              <w:autoSpaceDN w:val="0"/>
              <w:adjustRightInd w:val="0"/>
            </w:pPr>
            <w:r w:rsidRPr="003B110B">
              <w:t>Clear the ponds of vegetation, add sand.</w:t>
            </w:r>
          </w:p>
        </w:tc>
        <w:tc>
          <w:tcPr>
            <w:tcW w:w="1142" w:type="dxa"/>
          </w:tcPr>
          <w:p w:rsidR="002C0E39" w:rsidRPr="003B110B" w:rsidRDefault="002C0E39" w:rsidP="00207213">
            <w:pPr>
              <w:autoSpaceDE w:val="0"/>
              <w:autoSpaceDN w:val="0"/>
              <w:adjustRightInd w:val="0"/>
              <w:jc w:val="right"/>
            </w:pPr>
            <w:r w:rsidRPr="003B110B">
              <w:t>$5,800</w:t>
            </w:r>
          </w:p>
        </w:tc>
      </w:tr>
      <w:tr w:rsidR="002C0E39" w:rsidRPr="003B110B" w:rsidTr="00207213">
        <w:tc>
          <w:tcPr>
            <w:tcW w:w="450" w:type="dxa"/>
          </w:tcPr>
          <w:p w:rsidR="002C0E39" w:rsidRPr="003B110B" w:rsidRDefault="002C0E39" w:rsidP="00207213">
            <w:pPr>
              <w:autoSpaceDE w:val="0"/>
              <w:autoSpaceDN w:val="0"/>
              <w:adjustRightInd w:val="0"/>
              <w:jc w:val="center"/>
            </w:pPr>
            <w:r w:rsidRPr="003B110B">
              <w:t>3.</w:t>
            </w:r>
          </w:p>
        </w:tc>
        <w:tc>
          <w:tcPr>
            <w:tcW w:w="7768" w:type="dxa"/>
          </w:tcPr>
          <w:p w:rsidR="002C0E39" w:rsidRPr="003B110B" w:rsidRDefault="002C0E39" w:rsidP="00207213">
            <w:pPr>
              <w:autoSpaceDE w:val="0"/>
              <w:autoSpaceDN w:val="0"/>
              <w:adjustRightInd w:val="0"/>
            </w:pPr>
            <w:r w:rsidRPr="003B110B">
              <w:t>Sand and grit removal from the wastewater treatment plant.</w:t>
            </w:r>
          </w:p>
        </w:tc>
        <w:tc>
          <w:tcPr>
            <w:tcW w:w="1142" w:type="dxa"/>
          </w:tcPr>
          <w:p w:rsidR="002C0E39" w:rsidRPr="003B110B" w:rsidRDefault="002C0E39" w:rsidP="00207213">
            <w:pPr>
              <w:autoSpaceDE w:val="0"/>
              <w:autoSpaceDN w:val="0"/>
              <w:adjustRightInd w:val="0"/>
              <w:jc w:val="right"/>
              <w:rPr>
                <w:u w:val="single"/>
              </w:rPr>
            </w:pPr>
            <w:r w:rsidRPr="003B110B">
              <w:rPr>
                <w:u w:val="single"/>
              </w:rPr>
              <w:t>$19,010</w:t>
            </w:r>
          </w:p>
        </w:tc>
      </w:tr>
      <w:tr w:rsidR="002C0E39" w:rsidRPr="003B110B" w:rsidTr="00207213">
        <w:trPr>
          <w:trHeight w:val="323"/>
        </w:trPr>
        <w:tc>
          <w:tcPr>
            <w:tcW w:w="450" w:type="dxa"/>
          </w:tcPr>
          <w:p w:rsidR="002C0E39" w:rsidRPr="003B110B" w:rsidRDefault="002C0E39" w:rsidP="00207213">
            <w:pPr>
              <w:autoSpaceDE w:val="0"/>
              <w:autoSpaceDN w:val="0"/>
              <w:adjustRightInd w:val="0"/>
            </w:pPr>
          </w:p>
        </w:tc>
        <w:tc>
          <w:tcPr>
            <w:tcW w:w="7768" w:type="dxa"/>
            <w:vAlign w:val="center"/>
          </w:tcPr>
          <w:p w:rsidR="002C0E39" w:rsidRPr="003B110B" w:rsidRDefault="002C0E39" w:rsidP="00207213">
            <w:pPr>
              <w:autoSpaceDE w:val="0"/>
              <w:autoSpaceDN w:val="0"/>
              <w:adjustRightInd w:val="0"/>
            </w:pPr>
            <w:r w:rsidRPr="003B110B">
              <w:t>Total</w:t>
            </w:r>
          </w:p>
        </w:tc>
        <w:tc>
          <w:tcPr>
            <w:tcW w:w="1142" w:type="dxa"/>
            <w:vAlign w:val="center"/>
          </w:tcPr>
          <w:p w:rsidR="002C0E39" w:rsidRPr="003B110B" w:rsidRDefault="002C0E39" w:rsidP="00207213">
            <w:pPr>
              <w:autoSpaceDE w:val="0"/>
              <w:autoSpaceDN w:val="0"/>
              <w:adjustRightInd w:val="0"/>
              <w:jc w:val="right"/>
              <w:rPr>
                <w:u w:val="double"/>
              </w:rPr>
            </w:pPr>
            <w:r w:rsidRPr="003B110B">
              <w:rPr>
                <w:u w:val="double"/>
              </w:rPr>
              <w:t>$27,310</w:t>
            </w:r>
          </w:p>
        </w:tc>
      </w:tr>
    </w:tbl>
    <w:p w:rsidR="002C0E39" w:rsidRDefault="002C0E39" w:rsidP="002C0E39">
      <w:pPr>
        <w:autoSpaceDE w:val="0"/>
        <w:autoSpaceDN w:val="0"/>
        <w:adjustRightInd w:val="0"/>
      </w:pPr>
      <w:r w:rsidRPr="003B110B">
        <w:t>Source: Responses to staff data requests.</w:t>
      </w:r>
    </w:p>
    <w:p w:rsidR="002C0E39" w:rsidRPr="003B110B" w:rsidRDefault="002C0E39" w:rsidP="002C0E39">
      <w:pPr>
        <w:autoSpaceDE w:val="0"/>
        <w:autoSpaceDN w:val="0"/>
        <w:adjustRightInd w:val="0"/>
      </w:pPr>
    </w:p>
    <w:p w:rsidR="002C0E39" w:rsidRPr="003B110B" w:rsidRDefault="002C0E39" w:rsidP="002C0E39">
      <w:pPr>
        <w:autoSpaceDE w:val="0"/>
        <w:autoSpaceDN w:val="0"/>
        <w:adjustRightInd w:val="0"/>
      </w:pPr>
    </w:p>
    <w:p w:rsidR="002C0E39" w:rsidRPr="00A148BD" w:rsidRDefault="002C0E39" w:rsidP="002C0E39">
      <w:pPr>
        <w:autoSpaceDE w:val="0"/>
        <w:autoSpaceDN w:val="0"/>
        <w:adjustRightInd w:val="0"/>
        <w:jc w:val="both"/>
      </w:pPr>
      <w:r w:rsidRPr="003B110B">
        <w:t xml:space="preserve">These items are addressed in additional detail as part of the Phase II </w:t>
      </w:r>
      <w:r w:rsidRPr="00165411">
        <w:t>discussion in Issue 16. As</w:t>
      </w:r>
      <w:r w:rsidRPr="003B110B">
        <w:t xml:space="preserve"> such, staff’s total adjustments decrease this account by $7,918. Therefore, staff recommends miscellaneous expense of $20,010 ($27,928 - $7,918).</w:t>
      </w:r>
    </w:p>
    <w:p w:rsidR="002C0E39" w:rsidRPr="00A148BD" w:rsidRDefault="002C0E39" w:rsidP="002C0E39">
      <w:pPr>
        <w:autoSpaceDE w:val="0"/>
        <w:autoSpaceDN w:val="0"/>
        <w:adjustRightInd w:val="0"/>
        <w:jc w:val="both"/>
      </w:pPr>
    </w:p>
    <w:p w:rsidR="002C0E39" w:rsidRPr="000004AA" w:rsidRDefault="002C0E39" w:rsidP="002C0E39">
      <w:pPr>
        <w:autoSpaceDE w:val="0"/>
        <w:autoSpaceDN w:val="0"/>
        <w:adjustRightInd w:val="0"/>
        <w:rPr>
          <w:rFonts w:ascii="Arial" w:hAnsi="Arial" w:cs="Arial"/>
          <w:b/>
          <w:bCs/>
        </w:rPr>
      </w:pPr>
      <w:r w:rsidRPr="000004AA">
        <w:rPr>
          <w:rFonts w:ascii="Arial" w:hAnsi="Arial" w:cs="Arial"/>
          <w:b/>
          <w:bCs/>
        </w:rPr>
        <w:t>Operation and Maintenance Expenses Summary</w:t>
      </w:r>
    </w:p>
    <w:p w:rsidR="002C0E39" w:rsidRDefault="002C0E39" w:rsidP="002C0E39">
      <w:pPr>
        <w:autoSpaceDE w:val="0"/>
        <w:autoSpaceDN w:val="0"/>
        <w:adjustRightInd w:val="0"/>
        <w:jc w:val="both"/>
      </w:pPr>
      <w:r w:rsidRPr="000004AA">
        <w:t>Based on the above adjustments, staff recommends that the O&amp;M expense balance is $138,009. Staff’s recommended adjustments to O&amp;M expense are shown on Schedule Nos. 3-A through 3-C.</w:t>
      </w:r>
    </w:p>
    <w:p w:rsidR="002C0E39" w:rsidRPr="00A148BD" w:rsidRDefault="002C0E39" w:rsidP="002C0E39">
      <w:pPr>
        <w:autoSpaceDE w:val="0"/>
        <w:autoSpaceDN w:val="0"/>
        <w:adjustRightInd w:val="0"/>
        <w:jc w:val="both"/>
      </w:pPr>
    </w:p>
    <w:p w:rsidR="002C0E39" w:rsidRPr="00504B8F" w:rsidRDefault="002C0E39" w:rsidP="002C0E39">
      <w:pPr>
        <w:autoSpaceDE w:val="0"/>
        <w:autoSpaceDN w:val="0"/>
        <w:adjustRightInd w:val="0"/>
        <w:rPr>
          <w:rFonts w:ascii="Arial" w:hAnsi="Arial" w:cs="Arial"/>
          <w:color w:val="000000"/>
        </w:rPr>
      </w:pPr>
      <w:r w:rsidRPr="00504B8F">
        <w:rPr>
          <w:rFonts w:ascii="Arial" w:hAnsi="Arial" w:cs="Arial"/>
          <w:b/>
          <w:bCs/>
          <w:color w:val="000000"/>
        </w:rPr>
        <w:t xml:space="preserve">Depreciation Expense (Net of Amortization of CIAC) </w:t>
      </w:r>
    </w:p>
    <w:p w:rsidR="002C0E39" w:rsidRDefault="002C0E39" w:rsidP="002C0E39">
      <w:pPr>
        <w:autoSpaceDE w:val="0"/>
        <w:autoSpaceDN w:val="0"/>
        <w:adjustRightInd w:val="0"/>
        <w:jc w:val="both"/>
        <w:rPr>
          <w:color w:val="000000"/>
        </w:rPr>
      </w:pPr>
      <w:r w:rsidRPr="00504B8F">
        <w:t xml:space="preserve">The Utility's records reflect test year depreciation of $7,306 and CIAC amortization of $6,407, for a net depreciation expense of $899 ($7,306 - $6,407). </w:t>
      </w:r>
      <w:r w:rsidRPr="00504B8F">
        <w:rPr>
          <w:color w:val="000000"/>
        </w:rPr>
        <w:t>Audit staff recalculated depreciation expense using the prescribed rates set forth in Rule 25-30.140</w:t>
      </w:r>
      <w:r w:rsidRPr="00165411">
        <w:rPr>
          <w:color w:val="000000"/>
        </w:rPr>
        <w:t>, F.A.C. Staff decreased depreciation expense by $3,404 to reflect the appropriate depreciation expense. Staff included depreciation expense for the plant repair that is being capitalized as addressed in Issue 3; this adjustment results in an increase in depreciation expense of $8</w:t>
      </w:r>
      <w:r>
        <w:rPr>
          <w:color w:val="000000"/>
        </w:rPr>
        <w:t>9</w:t>
      </w:r>
      <w:r w:rsidRPr="00165411">
        <w:rPr>
          <w:color w:val="000000"/>
        </w:rPr>
        <w:t xml:space="preserve">. Staff also calculated </w:t>
      </w:r>
      <w:r w:rsidRPr="00165411">
        <w:rPr>
          <w:color w:val="000000"/>
        </w:rPr>
        <w:lastRenderedPageBreak/>
        <w:t>depreciation expense of $109 for the additional plant the Utility has requested and $6,901 for the new Utility vehicle, also addressed in Issue 3. In addition, staff decreased depreciation expense by $385 to reflect the non-U&amp;U portion of the test year depreciation expense. This results in additional depreciation expense of $</w:t>
      </w:r>
      <w:r>
        <w:rPr>
          <w:color w:val="000000"/>
        </w:rPr>
        <w:t>3,310</w:t>
      </w:r>
      <w:r w:rsidRPr="00165411">
        <w:rPr>
          <w:color w:val="000000"/>
        </w:rPr>
        <w:t xml:space="preserve"> (</w:t>
      </w:r>
      <w:r>
        <w:rPr>
          <w:color w:val="000000"/>
        </w:rPr>
        <w:t>-</w:t>
      </w:r>
      <w:r w:rsidRPr="00165411">
        <w:rPr>
          <w:color w:val="000000"/>
        </w:rPr>
        <w:t>$3,404 + $8</w:t>
      </w:r>
      <w:r>
        <w:rPr>
          <w:color w:val="000000"/>
        </w:rPr>
        <w:t>9</w:t>
      </w:r>
      <w:r w:rsidRPr="00165411">
        <w:rPr>
          <w:color w:val="000000"/>
        </w:rPr>
        <w:t xml:space="preserve"> +</w:t>
      </w:r>
      <w:r w:rsidRPr="00504B8F">
        <w:rPr>
          <w:color w:val="000000"/>
        </w:rPr>
        <w:t xml:space="preserve"> $109 + $6,901 - $385). </w:t>
      </w:r>
      <w:r>
        <w:rPr>
          <w:color w:val="000000"/>
        </w:rPr>
        <w:t>As such, staff recommends depreciation expense of $10,616 ($7,306 + $3,310).</w:t>
      </w:r>
    </w:p>
    <w:p w:rsidR="002C0E39" w:rsidRDefault="002C0E39" w:rsidP="002C0E39">
      <w:pPr>
        <w:autoSpaceDE w:val="0"/>
        <w:autoSpaceDN w:val="0"/>
        <w:adjustRightInd w:val="0"/>
        <w:jc w:val="both"/>
        <w:rPr>
          <w:color w:val="000000"/>
        </w:rPr>
      </w:pPr>
    </w:p>
    <w:p w:rsidR="002C0E39" w:rsidRDefault="002C0E39" w:rsidP="002C0E39">
      <w:pPr>
        <w:autoSpaceDE w:val="0"/>
        <w:autoSpaceDN w:val="0"/>
        <w:adjustRightInd w:val="0"/>
        <w:jc w:val="both"/>
        <w:rPr>
          <w:color w:val="000000"/>
        </w:rPr>
      </w:pPr>
      <w:r w:rsidRPr="00504B8F">
        <w:rPr>
          <w:color w:val="000000"/>
        </w:rPr>
        <w:t xml:space="preserve">Beaches recorded amortization of CIAC expense as $6,407 during the test year. </w:t>
      </w:r>
      <w:r>
        <w:rPr>
          <w:color w:val="000000"/>
        </w:rPr>
        <w:t xml:space="preserve">As discussed in Issue 3, the Utility’s CIAC will become fully amortized in early 2018. Consequently, the CIAC amortization expense will also end at that time. In order to reflect removal of the CIAC amortization expense going forward, staff increased this account by $6,407 to zero out the test year balance. </w:t>
      </w:r>
      <w:r w:rsidRPr="00504B8F">
        <w:t>S</w:t>
      </w:r>
      <w:r w:rsidRPr="00504B8F">
        <w:rPr>
          <w:rFonts w:cs="Courier New"/>
        </w:rPr>
        <w:t xml:space="preserve">taff’s adjustments </w:t>
      </w:r>
      <w:r>
        <w:rPr>
          <w:color w:val="000000"/>
        </w:rPr>
        <w:t>result in a net depreciation expense of $10,616 ($10,616 - $0).</w:t>
      </w:r>
      <w:r w:rsidRPr="005406B7">
        <w:rPr>
          <w:rFonts w:cs="Courier New"/>
        </w:rPr>
        <w:t xml:space="preserve"> </w:t>
      </w:r>
      <w:r w:rsidRPr="00504B8F">
        <w:rPr>
          <w:rFonts w:cs="Courier New"/>
        </w:rPr>
        <w:t xml:space="preserve">Therefore, staff recommends net depreciation expense of </w:t>
      </w:r>
      <w:r>
        <w:rPr>
          <w:rFonts w:cs="Courier New"/>
        </w:rPr>
        <w:t>$10,616</w:t>
      </w:r>
      <w:r w:rsidRPr="00504B8F">
        <w:rPr>
          <w:rFonts w:cs="Courier New"/>
        </w:rPr>
        <w:t>.</w:t>
      </w:r>
    </w:p>
    <w:p w:rsidR="002C0E39" w:rsidRDefault="002C0E39" w:rsidP="002C0E39">
      <w:pPr>
        <w:autoSpaceDE w:val="0"/>
        <w:autoSpaceDN w:val="0"/>
        <w:adjustRightInd w:val="0"/>
        <w:rPr>
          <w:color w:val="000000"/>
        </w:rPr>
      </w:pPr>
    </w:p>
    <w:p w:rsidR="002C0E39" w:rsidRPr="00504B8F" w:rsidRDefault="002C0E39" w:rsidP="002C0E39">
      <w:pPr>
        <w:autoSpaceDE w:val="0"/>
        <w:autoSpaceDN w:val="0"/>
        <w:adjustRightInd w:val="0"/>
        <w:rPr>
          <w:rFonts w:ascii="Arial" w:hAnsi="Arial" w:cs="Arial"/>
          <w:b/>
          <w:bCs/>
        </w:rPr>
      </w:pPr>
      <w:r w:rsidRPr="00504B8F">
        <w:rPr>
          <w:rFonts w:ascii="Arial" w:hAnsi="Arial" w:cs="Arial"/>
          <w:b/>
          <w:bCs/>
        </w:rPr>
        <w:t>Taxes Other Than Income (TOTI)</w:t>
      </w:r>
    </w:p>
    <w:p w:rsidR="002C0E39" w:rsidRDefault="002C0E39" w:rsidP="002C0E39">
      <w:pPr>
        <w:autoSpaceDE w:val="0"/>
        <w:autoSpaceDN w:val="0"/>
        <w:adjustRightInd w:val="0"/>
        <w:jc w:val="both"/>
      </w:pPr>
      <w:r w:rsidRPr="00504B8F">
        <w:t>Beaches recorded taxes other than income (TOTI) of $13,284 for the test year. Staff recommends the following adjustments to TOTI</w:t>
      </w:r>
      <w:r w:rsidR="00280C46">
        <w:t xml:space="preserve"> as shown in Table 6-4 below.</w:t>
      </w:r>
    </w:p>
    <w:p w:rsidR="002C0E39" w:rsidRDefault="002C0E39" w:rsidP="002C0E39">
      <w:pPr>
        <w:autoSpaceDE w:val="0"/>
        <w:autoSpaceDN w:val="0"/>
        <w:adjustRightInd w:val="0"/>
        <w:jc w:val="both"/>
      </w:pPr>
    </w:p>
    <w:p w:rsidR="002C0E39" w:rsidRDefault="002C0E39" w:rsidP="002C0E39">
      <w:pPr>
        <w:autoSpaceDE w:val="0"/>
        <w:autoSpaceDN w:val="0"/>
        <w:adjustRightInd w:val="0"/>
        <w:jc w:val="both"/>
      </w:pPr>
    </w:p>
    <w:p w:rsidR="002C0E39" w:rsidRPr="00CE710E" w:rsidRDefault="002C0E39" w:rsidP="002C0E39">
      <w:pPr>
        <w:autoSpaceDE w:val="0"/>
        <w:autoSpaceDN w:val="0"/>
        <w:adjustRightInd w:val="0"/>
        <w:jc w:val="center"/>
        <w:rPr>
          <w:rFonts w:ascii="Arial" w:hAnsi="Arial" w:cs="Arial"/>
          <w:b/>
        </w:rPr>
      </w:pPr>
      <w:r w:rsidRPr="00CE710E">
        <w:rPr>
          <w:rFonts w:ascii="Arial" w:hAnsi="Arial" w:cs="Arial"/>
          <w:b/>
        </w:rPr>
        <w:t xml:space="preserve">Table </w:t>
      </w:r>
      <w:r>
        <w:rPr>
          <w:rFonts w:ascii="Arial" w:hAnsi="Arial" w:cs="Arial"/>
          <w:b/>
        </w:rPr>
        <w:t>6</w:t>
      </w:r>
      <w:r w:rsidRPr="00CE710E">
        <w:rPr>
          <w:rFonts w:ascii="Arial" w:hAnsi="Arial" w:cs="Arial"/>
          <w:b/>
        </w:rPr>
        <w:t>-</w:t>
      </w:r>
      <w:r>
        <w:rPr>
          <w:rFonts w:ascii="Arial" w:hAnsi="Arial" w:cs="Arial"/>
          <w:b/>
        </w:rPr>
        <w:t>4</w:t>
      </w:r>
    </w:p>
    <w:p w:rsidR="002C0E39" w:rsidRPr="00CE710E" w:rsidRDefault="002C0E39" w:rsidP="002C0E39">
      <w:pPr>
        <w:autoSpaceDE w:val="0"/>
        <w:autoSpaceDN w:val="0"/>
        <w:adjustRightInd w:val="0"/>
        <w:jc w:val="center"/>
        <w:rPr>
          <w:rFonts w:ascii="Arial" w:hAnsi="Arial" w:cs="Arial"/>
          <w:b/>
        </w:rPr>
      </w:pPr>
      <w:r w:rsidRPr="00CE710E">
        <w:rPr>
          <w:rFonts w:ascii="Arial" w:hAnsi="Arial" w:cs="Arial"/>
          <w:b/>
        </w:rPr>
        <w:t>Adjustments Made to TOTI</w:t>
      </w:r>
    </w:p>
    <w:tbl>
      <w:tblPr>
        <w:tblStyle w:val="TableGrid"/>
        <w:tblW w:w="0" w:type="auto"/>
        <w:tblLook w:val="04A0" w:firstRow="1" w:lastRow="0" w:firstColumn="1" w:lastColumn="0" w:noHBand="0" w:noVBand="1"/>
      </w:tblPr>
      <w:tblGrid>
        <w:gridCol w:w="558"/>
        <w:gridCol w:w="7380"/>
        <w:gridCol w:w="1638"/>
      </w:tblGrid>
      <w:tr w:rsidR="002C0E39" w:rsidRPr="00504B8F" w:rsidTr="00207213">
        <w:tc>
          <w:tcPr>
            <w:tcW w:w="558" w:type="dxa"/>
          </w:tcPr>
          <w:p w:rsidR="002C0E39" w:rsidRPr="00504B8F" w:rsidRDefault="002C0E39" w:rsidP="00207213">
            <w:pPr>
              <w:autoSpaceDE w:val="0"/>
              <w:autoSpaceDN w:val="0"/>
              <w:adjustRightInd w:val="0"/>
            </w:pPr>
          </w:p>
        </w:tc>
        <w:tc>
          <w:tcPr>
            <w:tcW w:w="7380" w:type="dxa"/>
          </w:tcPr>
          <w:p w:rsidR="002C0E39" w:rsidRPr="00504B8F" w:rsidRDefault="002C0E39" w:rsidP="00207213">
            <w:pPr>
              <w:autoSpaceDE w:val="0"/>
              <w:autoSpaceDN w:val="0"/>
              <w:adjustRightInd w:val="0"/>
              <w:jc w:val="center"/>
            </w:pPr>
            <w:r w:rsidRPr="00504B8F">
              <w:t>Adjustment Description</w:t>
            </w:r>
          </w:p>
        </w:tc>
        <w:tc>
          <w:tcPr>
            <w:tcW w:w="1638" w:type="dxa"/>
          </w:tcPr>
          <w:p w:rsidR="002C0E39" w:rsidRPr="00504B8F" w:rsidRDefault="002C0E39" w:rsidP="00207213">
            <w:pPr>
              <w:autoSpaceDE w:val="0"/>
              <w:autoSpaceDN w:val="0"/>
              <w:adjustRightInd w:val="0"/>
              <w:jc w:val="center"/>
            </w:pPr>
            <w:r w:rsidRPr="00504B8F">
              <w:t>Amount</w:t>
            </w:r>
          </w:p>
        </w:tc>
      </w:tr>
      <w:tr w:rsidR="002C0E39" w:rsidRPr="00504B8F" w:rsidTr="00207213">
        <w:tc>
          <w:tcPr>
            <w:tcW w:w="558" w:type="dxa"/>
          </w:tcPr>
          <w:p w:rsidR="002C0E39" w:rsidRPr="00504B8F" w:rsidRDefault="002C0E39" w:rsidP="00207213">
            <w:pPr>
              <w:autoSpaceDE w:val="0"/>
              <w:autoSpaceDN w:val="0"/>
              <w:adjustRightInd w:val="0"/>
            </w:pPr>
            <w:r w:rsidRPr="00504B8F">
              <w:t>1.</w:t>
            </w:r>
          </w:p>
        </w:tc>
        <w:tc>
          <w:tcPr>
            <w:tcW w:w="7380" w:type="dxa"/>
          </w:tcPr>
          <w:p w:rsidR="002C0E39" w:rsidRPr="00504B8F" w:rsidRDefault="002C0E39" w:rsidP="00207213">
            <w:pPr>
              <w:autoSpaceDE w:val="0"/>
              <w:autoSpaceDN w:val="0"/>
              <w:adjustRightInd w:val="0"/>
            </w:pPr>
            <w:r w:rsidRPr="00504B8F">
              <w:t>To reflect appropriate test year RAFs.</w:t>
            </w:r>
          </w:p>
        </w:tc>
        <w:tc>
          <w:tcPr>
            <w:tcW w:w="1638" w:type="dxa"/>
          </w:tcPr>
          <w:p w:rsidR="002C0E39" w:rsidRPr="00504B8F" w:rsidRDefault="002C0E39" w:rsidP="00207213">
            <w:pPr>
              <w:autoSpaceDE w:val="0"/>
              <w:autoSpaceDN w:val="0"/>
              <w:adjustRightInd w:val="0"/>
              <w:jc w:val="right"/>
            </w:pPr>
            <w:r w:rsidRPr="00504B8F">
              <w:t>($100)</w:t>
            </w:r>
          </w:p>
        </w:tc>
      </w:tr>
      <w:tr w:rsidR="002C0E39" w:rsidRPr="00504B8F" w:rsidTr="00207213">
        <w:tc>
          <w:tcPr>
            <w:tcW w:w="558" w:type="dxa"/>
          </w:tcPr>
          <w:p w:rsidR="002C0E39" w:rsidRPr="00504B8F" w:rsidRDefault="002C0E39" w:rsidP="00207213">
            <w:pPr>
              <w:autoSpaceDE w:val="0"/>
              <w:autoSpaceDN w:val="0"/>
              <w:adjustRightInd w:val="0"/>
            </w:pPr>
            <w:r w:rsidRPr="00504B8F">
              <w:t>2.</w:t>
            </w:r>
          </w:p>
        </w:tc>
        <w:tc>
          <w:tcPr>
            <w:tcW w:w="7380" w:type="dxa"/>
          </w:tcPr>
          <w:p w:rsidR="002C0E39" w:rsidRPr="00504B8F" w:rsidRDefault="002C0E39" w:rsidP="00207213">
            <w:pPr>
              <w:autoSpaceDE w:val="0"/>
              <w:autoSpaceDN w:val="0"/>
              <w:adjustRightInd w:val="0"/>
            </w:pPr>
            <w:r w:rsidRPr="00504B8F">
              <w:t>To reflect appropriate test year property tax.</w:t>
            </w:r>
          </w:p>
        </w:tc>
        <w:tc>
          <w:tcPr>
            <w:tcW w:w="1638" w:type="dxa"/>
          </w:tcPr>
          <w:p w:rsidR="002C0E39" w:rsidRPr="00504B8F" w:rsidRDefault="002C0E39" w:rsidP="00207213">
            <w:pPr>
              <w:autoSpaceDE w:val="0"/>
              <w:autoSpaceDN w:val="0"/>
              <w:adjustRightInd w:val="0"/>
              <w:jc w:val="right"/>
            </w:pPr>
            <w:r w:rsidRPr="00504B8F">
              <w:t>(2,242)</w:t>
            </w:r>
          </w:p>
        </w:tc>
      </w:tr>
      <w:tr w:rsidR="002C0E39" w:rsidRPr="00504B8F" w:rsidTr="00207213">
        <w:tc>
          <w:tcPr>
            <w:tcW w:w="558" w:type="dxa"/>
          </w:tcPr>
          <w:p w:rsidR="002C0E39" w:rsidRPr="00504B8F" w:rsidRDefault="002C0E39" w:rsidP="00207213">
            <w:pPr>
              <w:autoSpaceDE w:val="0"/>
              <w:autoSpaceDN w:val="0"/>
              <w:adjustRightInd w:val="0"/>
            </w:pPr>
            <w:r w:rsidRPr="00504B8F">
              <w:t>3.</w:t>
            </w:r>
          </w:p>
        </w:tc>
        <w:tc>
          <w:tcPr>
            <w:tcW w:w="7380" w:type="dxa"/>
          </w:tcPr>
          <w:p w:rsidR="002C0E39" w:rsidRPr="00504B8F" w:rsidRDefault="002C0E39" w:rsidP="00207213">
            <w:pPr>
              <w:autoSpaceDE w:val="0"/>
              <w:autoSpaceDN w:val="0"/>
              <w:adjustRightInd w:val="0"/>
            </w:pPr>
            <w:r w:rsidRPr="00504B8F">
              <w:t>To reflect actual test year filing fees.</w:t>
            </w:r>
          </w:p>
        </w:tc>
        <w:tc>
          <w:tcPr>
            <w:tcW w:w="1638" w:type="dxa"/>
          </w:tcPr>
          <w:p w:rsidR="002C0E39" w:rsidRPr="00504B8F" w:rsidRDefault="002C0E39" w:rsidP="00207213">
            <w:pPr>
              <w:autoSpaceDE w:val="0"/>
              <w:autoSpaceDN w:val="0"/>
              <w:adjustRightInd w:val="0"/>
              <w:jc w:val="right"/>
            </w:pPr>
            <w:r w:rsidRPr="00504B8F">
              <w:t>(150)</w:t>
            </w:r>
          </w:p>
        </w:tc>
      </w:tr>
      <w:tr w:rsidR="002C0E39" w:rsidRPr="00504B8F" w:rsidTr="00207213">
        <w:tc>
          <w:tcPr>
            <w:tcW w:w="558" w:type="dxa"/>
          </w:tcPr>
          <w:p w:rsidR="002C0E39" w:rsidRPr="00504B8F" w:rsidRDefault="002C0E39" w:rsidP="00207213">
            <w:pPr>
              <w:autoSpaceDE w:val="0"/>
              <w:autoSpaceDN w:val="0"/>
              <w:adjustRightInd w:val="0"/>
            </w:pPr>
            <w:r w:rsidRPr="00504B8F">
              <w:t>4.</w:t>
            </w:r>
          </w:p>
        </w:tc>
        <w:tc>
          <w:tcPr>
            <w:tcW w:w="7380" w:type="dxa"/>
          </w:tcPr>
          <w:p w:rsidR="002C0E39" w:rsidRPr="00504B8F" w:rsidRDefault="002C0E39" w:rsidP="00207213">
            <w:pPr>
              <w:autoSpaceDE w:val="0"/>
              <w:autoSpaceDN w:val="0"/>
              <w:adjustRightInd w:val="0"/>
            </w:pPr>
            <w:r w:rsidRPr="00504B8F">
              <w:t>To reclassify payroll taxes from Acct. 703.</w:t>
            </w:r>
          </w:p>
        </w:tc>
        <w:tc>
          <w:tcPr>
            <w:tcW w:w="1638" w:type="dxa"/>
          </w:tcPr>
          <w:p w:rsidR="002C0E39" w:rsidRPr="00504B8F" w:rsidRDefault="002C0E39" w:rsidP="00207213">
            <w:pPr>
              <w:autoSpaceDE w:val="0"/>
              <w:autoSpaceDN w:val="0"/>
              <w:adjustRightInd w:val="0"/>
              <w:jc w:val="right"/>
            </w:pPr>
            <w:r w:rsidRPr="00504B8F">
              <w:t>3,993</w:t>
            </w:r>
          </w:p>
        </w:tc>
      </w:tr>
      <w:tr w:rsidR="002C0E39" w:rsidRPr="00504B8F" w:rsidTr="00207213">
        <w:tc>
          <w:tcPr>
            <w:tcW w:w="558" w:type="dxa"/>
          </w:tcPr>
          <w:p w:rsidR="002C0E39" w:rsidRPr="00504B8F" w:rsidRDefault="002C0E39" w:rsidP="00207213">
            <w:pPr>
              <w:autoSpaceDE w:val="0"/>
              <w:autoSpaceDN w:val="0"/>
              <w:adjustRightInd w:val="0"/>
            </w:pPr>
            <w:r w:rsidRPr="00504B8F">
              <w:t>5.</w:t>
            </w:r>
          </w:p>
        </w:tc>
        <w:tc>
          <w:tcPr>
            <w:tcW w:w="7380" w:type="dxa"/>
          </w:tcPr>
          <w:p w:rsidR="002C0E39" w:rsidRPr="00504B8F" w:rsidRDefault="002C0E39" w:rsidP="00207213">
            <w:pPr>
              <w:autoSpaceDE w:val="0"/>
              <w:autoSpaceDN w:val="0"/>
              <w:adjustRightInd w:val="0"/>
            </w:pPr>
            <w:r w:rsidRPr="00504B8F">
              <w:t>To reflect additional payroll taxes from salary increase.</w:t>
            </w:r>
          </w:p>
        </w:tc>
        <w:tc>
          <w:tcPr>
            <w:tcW w:w="1638" w:type="dxa"/>
          </w:tcPr>
          <w:p w:rsidR="002C0E39" w:rsidRPr="00504B8F" w:rsidRDefault="002C0E39" w:rsidP="00207213">
            <w:pPr>
              <w:autoSpaceDE w:val="0"/>
              <w:autoSpaceDN w:val="0"/>
              <w:adjustRightInd w:val="0"/>
              <w:jc w:val="right"/>
            </w:pPr>
            <w:r w:rsidRPr="00504B8F">
              <w:t>842</w:t>
            </w:r>
          </w:p>
        </w:tc>
      </w:tr>
      <w:tr w:rsidR="002C0E39" w:rsidRPr="00504B8F" w:rsidTr="00207213">
        <w:tc>
          <w:tcPr>
            <w:tcW w:w="558" w:type="dxa"/>
          </w:tcPr>
          <w:p w:rsidR="002C0E39" w:rsidRPr="00504B8F" w:rsidRDefault="002C0E39" w:rsidP="00207213">
            <w:pPr>
              <w:autoSpaceDE w:val="0"/>
              <w:autoSpaceDN w:val="0"/>
              <w:adjustRightInd w:val="0"/>
            </w:pPr>
            <w:r w:rsidRPr="00504B8F">
              <w:t>6.</w:t>
            </w:r>
          </w:p>
        </w:tc>
        <w:tc>
          <w:tcPr>
            <w:tcW w:w="7380" w:type="dxa"/>
          </w:tcPr>
          <w:p w:rsidR="002C0E39" w:rsidRPr="00504B8F" w:rsidRDefault="002C0E39" w:rsidP="00207213">
            <w:pPr>
              <w:autoSpaceDE w:val="0"/>
              <w:autoSpaceDN w:val="0"/>
              <w:adjustRightInd w:val="0"/>
            </w:pPr>
            <w:r w:rsidRPr="00504B8F">
              <w:t xml:space="preserve">To reflect property tax associated with plant reclassified from Acct. 775. </w:t>
            </w:r>
          </w:p>
        </w:tc>
        <w:tc>
          <w:tcPr>
            <w:tcW w:w="1638" w:type="dxa"/>
          </w:tcPr>
          <w:p w:rsidR="002C0E39" w:rsidRPr="00504B8F" w:rsidRDefault="002C0E39" w:rsidP="00207213">
            <w:pPr>
              <w:autoSpaceDE w:val="0"/>
              <w:autoSpaceDN w:val="0"/>
              <w:adjustRightInd w:val="0"/>
              <w:jc w:val="right"/>
            </w:pPr>
            <w:r w:rsidRPr="00504B8F">
              <w:t>26</w:t>
            </w:r>
          </w:p>
        </w:tc>
      </w:tr>
      <w:tr w:rsidR="002C0E39" w:rsidRPr="00504B8F" w:rsidTr="00207213">
        <w:tc>
          <w:tcPr>
            <w:tcW w:w="558" w:type="dxa"/>
          </w:tcPr>
          <w:p w:rsidR="002C0E39" w:rsidRPr="00504B8F" w:rsidRDefault="002C0E39" w:rsidP="00207213">
            <w:pPr>
              <w:autoSpaceDE w:val="0"/>
              <w:autoSpaceDN w:val="0"/>
              <w:adjustRightInd w:val="0"/>
            </w:pPr>
            <w:r w:rsidRPr="00504B8F">
              <w:t>7.</w:t>
            </w:r>
          </w:p>
        </w:tc>
        <w:tc>
          <w:tcPr>
            <w:tcW w:w="7380" w:type="dxa"/>
          </w:tcPr>
          <w:p w:rsidR="002C0E39" w:rsidRPr="00504B8F" w:rsidRDefault="002C0E39" w:rsidP="00207213">
            <w:pPr>
              <w:autoSpaceDE w:val="0"/>
              <w:autoSpaceDN w:val="0"/>
              <w:adjustRightInd w:val="0"/>
            </w:pPr>
            <w:r w:rsidRPr="00504B8F">
              <w:t>To reflect property tax associated with pro forma plant.</w:t>
            </w:r>
          </w:p>
        </w:tc>
        <w:tc>
          <w:tcPr>
            <w:tcW w:w="1638" w:type="dxa"/>
          </w:tcPr>
          <w:p w:rsidR="002C0E39" w:rsidRPr="00504B8F" w:rsidRDefault="002C0E39" w:rsidP="00207213">
            <w:pPr>
              <w:autoSpaceDE w:val="0"/>
              <w:autoSpaceDN w:val="0"/>
              <w:adjustRightInd w:val="0"/>
              <w:jc w:val="right"/>
              <w:rPr>
                <w:u w:val="single"/>
              </w:rPr>
            </w:pPr>
            <w:r w:rsidRPr="00504B8F">
              <w:rPr>
                <w:u w:val="single"/>
              </w:rPr>
              <w:t>41</w:t>
            </w:r>
          </w:p>
        </w:tc>
      </w:tr>
      <w:tr w:rsidR="002C0E39" w:rsidRPr="00504B8F" w:rsidTr="00207213">
        <w:trPr>
          <w:trHeight w:val="368"/>
        </w:trPr>
        <w:tc>
          <w:tcPr>
            <w:tcW w:w="558" w:type="dxa"/>
          </w:tcPr>
          <w:p w:rsidR="002C0E39" w:rsidRPr="00504B8F" w:rsidRDefault="002C0E39" w:rsidP="00207213">
            <w:pPr>
              <w:autoSpaceDE w:val="0"/>
              <w:autoSpaceDN w:val="0"/>
              <w:adjustRightInd w:val="0"/>
            </w:pPr>
          </w:p>
        </w:tc>
        <w:tc>
          <w:tcPr>
            <w:tcW w:w="7380" w:type="dxa"/>
            <w:vAlign w:val="center"/>
          </w:tcPr>
          <w:p w:rsidR="002C0E39" w:rsidRPr="00504B8F" w:rsidRDefault="002C0E39" w:rsidP="00207213">
            <w:pPr>
              <w:autoSpaceDE w:val="0"/>
              <w:autoSpaceDN w:val="0"/>
              <w:adjustRightInd w:val="0"/>
            </w:pPr>
            <w:r w:rsidRPr="00504B8F">
              <w:t>Total</w:t>
            </w:r>
          </w:p>
        </w:tc>
        <w:tc>
          <w:tcPr>
            <w:tcW w:w="1638" w:type="dxa"/>
            <w:vAlign w:val="center"/>
          </w:tcPr>
          <w:p w:rsidR="002C0E39" w:rsidRPr="00504B8F" w:rsidRDefault="002C0E39" w:rsidP="00207213">
            <w:pPr>
              <w:autoSpaceDE w:val="0"/>
              <w:autoSpaceDN w:val="0"/>
              <w:adjustRightInd w:val="0"/>
              <w:jc w:val="right"/>
              <w:rPr>
                <w:u w:val="double"/>
              </w:rPr>
            </w:pPr>
            <w:r w:rsidRPr="00504B8F">
              <w:rPr>
                <w:u w:val="double"/>
              </w:rPr>
              <w:t>$2,411</w:t>
            </w:r>
          </w:p>
        </w:tc>
      </w:tr>
    </w:tbl>
    <w:p w:rsidR="002C0E39" w:rsidRPr="00504B8F" w:rsidRDefault="002C0E39" w:rsidP="002C0E39">
      <w:pPr>
        <w:autoSpaceDE w:val="0"/>
        <w:autoSpaceDN w:val="0"/>
        <w:adjustRightInd w:val="0"/>
        <w:rPr>
          <w:rFonts w:cstheme="minorHAnsi"/>
        </w:rPr>
      </w:pPr>
      <w:r w:rsidRPr="00504B8F">
        <w:t xml:space="preserve">Source: Utility records, Audit Response, responses to staff data requests, and </w:t>
      </w:r>
      <w:r w:rsidRPr="00504B8F">
        <w:rPr>
          <w:rFonts w:cstheme="minorHAnsi"/>
        </w:rPr>
        <w:t>Audit Control No. 16-222-1-1</w:t>
      </w:r>
    </w:p>
    <w:p w:rsidR="002C0E39" w:rsidRDefault="002C0E39" w:rsidP="002C0E39">
      <w:pPr>
        <w:autoSpaceDE w:val="0"/>
        <w:autoSpaceDN w:val="0"/>
        <w:adjustRightInd w:val="0"/>
        <w:jc w:val="both"/>
      </w:pPr>
    </w:p>
    <w:p w:rsidR="002C0E39" w:rsidRDefault="002C0E39" w:rsidP="002C0E39">
      <w:pPr>
        <w:autoSpaceDE w:val="0"/>
        <w:autoSpaceDN w:val="0"/>
        <w:adjustRightInd w:val="0"/>
        <w:jc w:val="both"/>
      </w:pPr>
    </w:p>
    <w:p w:rsidR="002C0E39" w:rsidRPr="00504B8F" w:rsidRDefault="002C0E39" w:rsidP="002C0E39">
      <w:pPr>
        <w:autoSpaceDE w:val="0"/>
        <w:autoSpaceDN w:val="0"/>
        <w:adjustRightInd w:val="0"/>
        <w:jc w:val="both"/>
      </w:pPr>
      <w:r w:rsidRPr="00504B8F">
        <w:t>Staff’s total adjustment to test year TOTI is an increase of $2,411.</w:t>
      </w:r>
    </w:p>
    <w:p w:rsidR="002C0E39" w:rsidRPr="009F3243" w:rsidRDefault="002C0E39" w:rsidP="002C0E39">
      <w:pPr>
        <w:autoSpaceDE w:val="0"/>
        <w:autoSpaceDN w:val="0"/>
        <w:adjustRightInd w:val="0"/>
        <w:jc w:val="both"/>
        <w:rPr>
          <w:highlight w:val="green"/>
        </w:rPr>
      </w:pPr>
    </w:p>
    <w:p w:rsidR="002C0E39" w:rsidRDefault="002C0E39" w:rsidP="002C0E39">
      <w:pPr>
        <w:autoSpaceDE w:val="0"/>
        <w:autoSpaceDN w:val="0"/>
        <w:adjustRightInd w:val="0"/>
        <w:jc w:val="both"/>
      </w:pPr>
      <w:r w:rsidRPr="00504B8F">
        <w:t xml:space="preserve">In addition, as </w:t>
      </w:r>
      <w:r w:rsidRPr="00165411">
        <w:t>discussed in Issue 8, revenues</w:t>
      </w:r>
      <w:r w:rsidRPr="00504B8F">
        <w:t xml:space="preserve"> have been increased by $</w:t>
      </w:r>
      <w:r>
        <w:t>45,092</w:t>
      </w:r>
      <w:r w:rsidRPr="00504B8F">
        <w:t xml:space="preserve"> to reflect the change in revenue required to cover expenses and allow </w:t>
      </w:r>
      <w:r>
        <w:t xml:space="preserve">an opportunity to earn </w:t>
      </w:r>
      <w:r w:rsidRPr="00504B8F">
        <w:t>the recommended rate of return. As a result, TOTI should be increased by $</w:t>
      </w:r>
      <w:r>
        <w:t>2,0</w:t>
      </w:r>
      <w:r w:rsidRPr="00504B8F">
        <w:t>29 to reflect RAFs of 4.5 percent of the change in revenues. Therefore, staff recommends TOTI of $17,</w:t>
      </w:r>
      <w:r>
        <w:t>724</w:t>
      </w:r>
      <w:r w:rsidRPr="00504B8F">
        <w:t>.</w:t>
      </w:r>
    </w:p>
    <w:p w:rsidR="008C24EC" w:rsidRDefault="008C24EC" w:rsidP="002C0E39">
      <w:pPr>
        <w:autoSpaceDE w:val="0"/>
        <w:autoSpaceDN w:val="0"/>
        <w:adjustRightInd w:val="0"/>
        <w:jc w:val="both"/>
      </w:pPr>
    </w:p>
    <w:p w:rsidR="00945B9E" w:rsidRDefault="00945B9E" w:rsidP="002C0E39">
      <w:pPr>
        <w:autoSpaceDE w:val="0"/>
        <w:autoSpaceDN w:val="0"/>
        <w:adjustRightInd w:val="0"/>
        <w:jc w:val="both"/>
      </w:pPr>
    </w:p>
    <w:p w:rsidR="00945B9E" w:rsidRDefault="00945B9E" w:rsidP="002C0E39">
      <w:pPr>
        <w:autoSpaceDE w:val="0"/>
        <w:autoSpaceDN w:val="0"/>
        <w:adjustRightInd w:val="0"/>
        <w:jc w:val="both"/>
      </w:pPr>
    </w:p>
    <w:p w:rsidR="0087357C" w:rsidRDefault="0087357C" w:rsidP="002C0E39">
      <w:pPr>
        <w:autoSpaceDE w:val="0"/>
        <w:autoSpaceDN w:val="0"/>
        <w:adjustRightInd w:val="0"/>
        <w:jc w:val="both"/>
      </w:pPr>
    </w:p>
    <w:p w:rsidR="00945B9E" w:rsidRDefault="00945B9E" w:rsidP="002C0E39">
      <w:pPr>
        <w:autoSpaceDE w:val="0"/>
        <w:autoSpaceDN w:val="0"/>
        <w:adjustRightInd w:val="0"/>
        <w:jc w:val="both"/>
      </w:pPr>
    </w:p>
    <w:p w:rsidR="002C0E39" w:rsidRPr="00504B8F" w:rsidRDefault="002C0E39" w:rsidP="002C0E39">
      <w:pPr>
        <w:autoSpaceDE w:val="0"/>
        <w:autoSpaceDN w:val="0"/>
        <w:adjustRightInd w:val="0"/>
        <w:jc w:val="both"/>
        <w:rPr>
          <w:rFonts w:ascii="Arial" w:hAnsi="Arial" w:cs="Arial"/>
          <w:b/>
          <w:bCs/>
        </w:rPr>
      </w:pPr>
    </w:p>
    <w:p w:rsidR="002C0E39" w:rsidRPr="00504B8F" w:rsidRDefault="002C0E39" w:rsidP="002C0E39">
      <w:pPr>
        <w:autoSpaceDE w:val="0"/>
        <w:autoSpaceDN w:val="0"/>
        <w:adjustRightInd w:val="0"/>
        <w:jc w:val="both"/>
        <w:rPr>
          <w:rFonts w:ascii="Arial" w:hAnsi="Arial" w:cs="Arial"/>
          <w:b/>
          <w:bCs/>
        </w:rPr>
      </w:pPr>
      <w:r w:rsidRPr="00504B8F">
        <w:rPr>
          <w:rFonts w:ascii="Arial" w:hAnsi="Arial" w:cs="Arial"/>
          <w:b/>
          <w:bCs/>
        </w:rPr>
        <w:lastRenderedPageBreak/>
        <w:t>Operating Expenses Summary</w:t>
      </w:r>
    </w:p>
    <w:p w:rsidR="001374DB" w:rsidRDefault="002C0E39" w:rsidP="002C0E39">
      <w:pPr>
        <w:pStyle w:val="BodyText"/>
      </w:pPr>
      <w:r w:rsidRPr="00504B8F">
        <w:t>The application of staff’s recommended adjustments to Beaches’ test year operating expenses results in operating expenses of $1</w:t>
      </w:r>
      <w:r>
        <w:t>66,348</w:t>
      </w:r>
      <w:r w:rsidRPr="00504B8F">
        <w:t>. Operating expenses are shown on Schedule Nos. 3-A. The related adjustments are shown on Schedule Nos. 3-B and 3-C</w:t>
      </w:r>
      <w:r w:rsidR="0084494B">
        <w:t>.</w:t>
      </w:r>
    </w:p>
    <w:p w:rsidR="001374DB" w:rsidRDefault="001374DB">
      <w:pPr>
        <w:pStyle w:val="IssueHeading"/>
        <w:rPr>
          <w:vanish/>
          <w:specVanish/>
        </w:rPr>
      </w:pPr>
      <w:r w:rsidRPr="004C3641">
        <w:rPr>
          <w:b w:val="0"/>
          <w:i w:val="0"/>
        </w:rPr>
        <w:br w:type="page"/>
      </w:r>
      <w:bookmarkStart w:id="101" w:name="_Toc490222250"/>
      <w:bookmarkStart w:id="102" w:name="_Toc490226561"/>
      <w:bookmarkStart w:id="103" w:name="_Toc490226745"/>
      <w:bookmarkStart w:id="104" w:name="_Toc490226837"/>
      <w:bookmarkStart w:id="105" w:name="_Toc490227296"/>
      <w:bookmarkStart w:id="106" w:name="_Toc490228861"/>
      <w:bookmarkStart w:id="107" w:name="_Toc490229018"/>
      <w:bookmarkStart w:id="108" w:name="_Toc490229223"/>
      <w:bookmarkStart w:id="109" w:name="_Toc490544067"/>
      <w:r w:rsidRPr="004C3641">
        <w:lastRenderedPageBreak/>
        <w:t xml:space="preserve">Issue </w:t>
      </w:r>
      <w:fldSimple w:instr=" SEQ Issue \* MERGEFORMAT ">
        <w:r w:rsidR="00B827DC">
          <w:rPr>
            <w:noProof/>
          </w:rPr>
          <w:t>7</w:t>
        </w:r>
      </w:fldSimple>
      <w:r w:rsidRPr="004C3641">
        <w:t>:</w:t>
      </w:r>
      <w:bookmarkEnd w:id="101"/>
      <w:bookmarkEnd w:id="102"/>
      <w:bookmarkEnd w:id="103"/>
      <w:bookmarkEnd w:id="104"/>
      <w:bookmarkEnd w:id="105"/>
      <w:bookmarkEnd w:id="106"/>
      <w:bookmarkEnd w:id="107"/>
      <w:bookmarkEnd w:id="108"/>
      <w:bookmarkEnd w:id="109"/>
      <w:r>
        <w:fldChar w:fldCharType="begin"/>
      </w:r>
      <w:r>
        <w:instrText xml:space="preserve"> TC "</w:instrText>
      </w:r>
      <w:bookmarkStart w:id="110" w:name="_Toc490227297"/>
      <w:bookmarkStart w:id="111" w:name="_Toc490544068"/>
      <w:bookmarkStart w:id="112" w:name="_Toc491234417"/>
      <w:r w:rsidR="001831F7">
        <w:instrText xml:space="preserve">Issue </w:instrText>
      </w:r>
      <w:r>
        <w:fldChar w:fldCharType="begin"/>
      </w:r>
      <w:r>
        <w:instrText xml:space="preserve"> SEQ issue \c </w:instrText>
      </w:r>
      <w:r>
        <w:fldChar w:fldCharType="separate"/>
      </w:r>
      <w:r w:rsidR="00B827DC">
        <w:rPr>
          <w:noProof/>
        </w:rPr>
        <w:instrText>7</w:instrText>
      </w:r>
      <w:r>
        <w:fldChar w:fldCharType="end"/>
      </w:r>
      <w:r w:rsidR="001831F7">
        <w:instrText xml:space="preserve"> Operating Ratio Methodology</w:instrText>
      </w:r>
      <w:bookmarkEnd w:id="110"/>
      <w:bookmarkEnd w:id="111"/>
      <w:bookmarkEnd w:id="112"/>
      <w:r>
        <w:instrText xml:space="preserve">" \l 1 </w:instrText>
      </w:r>
      <w:r>
        <w:fldChar w:fldCharType="end"/>
      </w:r>
      <w:r>
        <w:t> </w:t>
      </w:r>
    </w:p>
    <w:p w:rsidR="001374DB" w:rsidRDefault="001374DB">
      <w:pPr>
        <w:pStyle w:val="BodyText"/>
      </w:pPr>
      <w:r>
        <w:t> </w:t>
      </w:r>
      <w:r w:rsidR="00207213">
        <w:t> </w:t>
      </w:r>
      <w:r w:rsidR="00207213" w:rsidRPr="00A25346">
        <w:t>Should the Commission utilize the operating ratio methodology as an alternative method of calculating the revenue requirement for Beaches Sewer Systems, Inc. and, if so, what is the appropriate margin</w:t>
      </w:r>
      <w:r w:rsidR="00207213">
        <w:rPr>
          <w:rFonts w:asciiTheme="minorHAnsi" w:hAnsiTheme="minorHAnsi" w:cstheme="minorHAnsi"/>
          <w:b/>
          <w:i/>
        </w:rPr>
        <w:t>?</w:t>
      </w:r>
    </w:p>
    <w:p w:rsidR="001374DB" w:rsidRPr="004C3641" w:rsidRDefault="001374DB">
      <w:pPr>
        <w:pStyle w:val="IssueSubsectionHeading"/>
        <w:rPr>
          <w:vanish/>
          <w:specVanish/>
        </w:rPr>
      </w:pPr>
      <w:r w:rsidRPr="004C3641">
        <w:t>Recommendation: </w:t>
      </w:r>
    </w:p>
    <w:p w:rsidR="001374DB" w:rsidRDefault="001374DB">
      <w:pPr>
        <w:pStyle w:val="BodyText"/>
      </w:pPr>
      <w:r>
        <w:t> </w:t>
      </w:r>
      <w:r w:rsidR="00207213" w:rsidRPr="00F40E7C">
        <w:rPr>
          <w:kern w:val="32"/>
          <w:szCs w:val="32"/>
        </w:rPr>
        <w:t> </w:t>
      </w:r>
      <w:r w:rsidR="00207213" w:rsidRPr="00A25346">
        <w:t xml:space="preserve">Yes. The Commission should utilize the operating ratio methodology for calculating the revenue requirement for Beaches. The margin should be 7.25 percent of O&amp;M expense. (Brown) </w:t>
      </w:r>
      <w:r>
        <w:t xml:space="preserve"> </w:t>
      </w:r>
    </w:p>
    <w:p w:rsidR="001374DB" w:rsidRPr="004C3641" w:rsidRDefault="001374DB">
      <w:pPr>
        <w:pStyle w:val="IssueSubsectionHeading"/>
        <w:rPr>
          <w:vanish/>
          <w:specVanish/>
        </w:rPr>
      </w:pPr>
      <w:r w:rsidRPr="004C3641">
        <w:t>Staff Analysis: </w:t>
      </w:r>
    </w:p>
    <w:p w:rsidR="00207213" w:rsidRPr="00810BE2" w:rsidRDefault="001374DB" w:rsidP="00207213">
      <w:pPr>
        <w:pStyle w:val="IssueSubsectionHeading"/>
        <w:rPr>
          <w:rFonts w:asciiTheme="minorHAnsi" w:hAnsiTheme="minorHAnsi" w:cstheme="minorHAnsi"/>
          <w:b w:val="0"/>
          <w:bCs w:val="0"/>
          <w:i w:val="0"/>
          <w:iCs w:val="0"/>
        </w:rPr>
      </w:pPr>
      <w:r>
        <w:t> </w:t>
      </w:r>
      <w:r w:rsidR="00207213" w:rsidRPr="00F40E7C">
        <w:rPr>
          <w:kern w:val="32"/>
          <w:szCs w:val="32"/>
        </w:rPr>
        <w:t> </w:t>
      </w:r>
      <w:r w:rsidR="00207213" w:rsidRPr="00A25346">
        <w:rPr>
          <w:rFonts w:ascii="Times New Roman" w:hAnsi="Times New Roman" w:cs="Times New Roman"/>
          <w:b w:val="0"/>
          <w:i w:val="0"/>
        </w:rPr>
        <w:t>Section 367.0814(9), F.S., provides that the Commission may, by rule, establish standards and procedures for setting rates and charges of small utilities using criteria other than those set forth in Sections 367.081(1), (2)(a), and (3), F.S. Rule 25-30.456, F.A.C., provides an alternative to a staff-assisted rate case as described in Rule 25-30.455, F.A.C. As an alternative, utilities with total gross annual operating revenue of less than $275,000 per system may petition the Commission for staff assistance using alternative rate setting</w:t>
      </w:r>
      <w:r w:rsidR="00207213" w:rsidRPr="00810BE2">
        <w:rPr>
          <w:rFonts w:asciiTheme="minorHAnsi" w:hAnsiTheme="minorHAnsi" w:cstheme="minorHAnsi"/>
          <w:b w:val="0"/>
          <w:i w:val="0"/>
        </w:rPr>
        <w:t>. </w:t>
      </w:r>
    </w:p>
    <w:p w:rsidR="00207213" w:rsidRDefault="00207213" w:rsidP="00207213">
      <w:pPr>
        <w:autoSpaceDE w:val="0"/>
        <w:autoSpaceDN w:val="0"/>
        <w:adjustRightInd w:val="0"/>
        <w:jc w:val="both"/>
      </w:pPr>
      <w:r w:rsidRPr="00057422">
        <w:t>Beaches did not petition the Commission for alternative rate setting under the aforementioned rule, but staff believes the Commission should employ the operating ratio methodology to set rates in this case. The operating ratio methodology is an alternative to the traditional calculation of revenue requirements. Under this methodology, instead of applying a return on the Utility's rate base, the revenue requirement is based on Beaches’ O&amp;M expenses plus a margin. This methodology has been applied in cases in which the traditional calculation of the revenue requirement would not provide sufficient revenue to protect against potential variances in revenues and expenses.</w:t>
      </w:r>
    </w:p>
    <w:p w:rsidR="00207213" w:rsidRPr="00057422" w:rsidRDefault="00207213" w:rsidP="00207213">
      <w:pPr>
        <w:autoSpaceDE w:val="0"/>
        <w:autoSpaceDN w:val="0"/>
        <w:adjustRightInd w:val="0"/>
        <w:jc w:val="both"/>
      </w:pPr>
    </w:p>
    <w:p w:rsidR="00207213" w:rsidRDefault="00207213" w:rsidP="00207213">
      <w:pPr>
        <w:autoSpaceDE w:val="0"/>
        <w:autoSpaceDN w:val="0"/>
        <w:adjustRightInd w:val="0"/>
        <w:jc w:val="both"/>
      </w:pPr>
      <w:r w:rsidRPr="00057422">
        <w:t>By Order No. PSC-96-0357-FOF-WU,</w:t>
      </w:r>
      <w:r w:rsidRPr="00057422">
        <w:rPr>
          <w:rStyle w:val="FootnoteReference"/>
        </w:rPr>
        <w:footnoteReference w:id="22"/>
      </w:r>
      <w:r w:rsidRPr="00057422">
        <w:t xml:space="preserve"> the Commission, for the first time, utilized the operating ratio methodology as an alternative means for setting rates. This order also established criteria to determine the use of the operating ratio methodology and a guideline margin of 10 percent of O&amp;M expense. This criterion was applied again in Order No. PSC-97-0130-FOF-SU.</w:t>
      </w:r>
      <w:r w:rsidRPr="00057422">
        <w:rPr>
          <w:rStyle w:val="FootnoteReference"/>
        </w:rPr>
        <w:footnoteReference w:id="23"/>
      </w:r>
      <w:r w:rsidRPr="00057422">
        <w:t xml:space="preserve"> </w:t>
      </w:r>
      <w:r>
        <w:t>R</w:t>
      </w:r>
      <w:r w:rsidRPr="00057422">
        <w:t>ecently, the Commission approved the operating ratio methodology for setting rates in Order No. PSC-17-0144-PAA-WU.</w:t>
      </w:r>
      <w:r w:rsidRPr="00057422">
        <w:rPr>
          <w:rStyle w:val="FootnoteReference"/>
        </w:rPr>
        <w:footnoteReference w:id="24"/>
      </w:r>
      <w:r w:rsidRPr="00057422">
        <w:t xml:space="preserve"> </w:t>
      </w:r>
    </w:p>
    <w:p w:rsidR="00207213" w:rsidRPr="00057422" w:rsidRDefault="00207213" w:rsidP="00207213">
      <w:pPr>
        <w:autoSpaceDE w:val="0"/>
        <w:autoSpaceDN w:val="0"/>
        <w:adjustRightInd w:val="0"/>
        <w:jc w:val="both"/>
      </w:pPr>
    </w:p>
    <w:p w:rsidR="00207213" w:rsidRDefault="00207213" w:rsidP="00207213">
      <w:pPr>
        <w:autoSpaceDE w:val="0"/>
        <w:autoSpaceDN w:val="0"/>
        <w:adjustRightInd w:val="0"/>
        <w:jc w:val="both"/>
      </w:pPr>
      <w:r w:rsidRPr="00057422">
        <w:t>By Order No. PSC-96-0357-FOF-WU, the Commission established criteria to determine whether to utilize the operating ratio methodology for those utilities with low or non-existent rate base. The qualifying criteria established by Order No. PSC-96-0357-FOF-WU and how they apply to the Utility are discussed below:</w:t>
      </w:r>
    </w:p>
    <w:p w:rsidR="00207213" w:rsidRDefault="00207213" w:rsidP="00207213">
      <w:pPr>
        <w:autoSpaceDE w:val="0"/>
        <w:autoSpaceDN w:val="0"/>
        <w:adjustRightInd w:val="0"/>
        <w:jc w:val="both"/>
      </w:pPr>
    </w:p>
    <w:p w:rsidR="00207213" w:rsidRDefault="00207213">
      <w:pPr>
        <w:pStyle w:val="ListParagraph"/>
        <w:numPr>
          <w:ilvl w:val="0"/>
          <w:numId w:val="12"/>
        </w:numPr>
        <w:autoSpaceDE w:val="0"/>
        <w:autoSpaceDN w:val="0"/>
        <w:adjustRightInd w:val="0"/>
        <w:jc w:val="both"/>
      </w:pPr>
      <w:r w:rsidRPr="00A25346">
        <w:rPr>
          <w:rFonts w:ascii="Times New Roman" w:hAnsi="Times New Roman"/>
          <w:u w:val="single"/>
        </w:rPr>
        <w:t>Whether the Utility's O&amp;M expense exceeds rate base</w:t>
      </w:r>
      <w:r w:rsidRPr="00A25346">
        <w:rPr>
          <w:rFonts w:ascii="Times New Roman" w:hAnsi="Times New Roman"/>
        </w:rPr>
        <w:t>. The operating ratio method substitutes O&amp;M expense for rate base in calculating the amount of return. A utility generally would not benefit from the operating ratio method if rate base exceeds O&amp;M expense. In the instant case, rate base is less than the level of O&amp;M expense</w:t>
      </w:r>
      <w:r w:rsidRPr="00057422">
        <w:t xml:space="preserve">. </w:t>
      </w:r>
      <w:r w:rsidRPr="00A25346">
        <w:rPr>
          <w:rFonts w:ascii="Times New Roman" w:hAnsi="Times New Roman"/>
        </w:rPr>
        <w:t xml:space="preserve">The </w:t>
      </w:r>
      <w:r w:rsidRPr="00A25346">
        <w:rPr>
          <w:rFonts w:ascii="Times New Roman" w:hAnsi="Times New Roman"/>
        </w:rPr>
        <w:lastRenderedPageBreak/>
        <w:t>Utility's primary risk resides with covering its operating expense. Based on staff’s recommendation, the adjusted rate base for the test year is $94,842</w:t>
      </w:r>
      <w:r w:rsidR="0010475B">
        <w:rPr>
          <w:rFonts w:ascii="Times New Roman" w:hAnsi="Times New Roman"/>
        </w:rPr>
        <w:t>,</w:t>
      </w:r>
      <w:r w:rsidR="00800332">
        <w:rPr>
          <w:rFonts w:ascii="Times New Roman" w:hAnsi="Times New Roman"/>
        </w:rPr>
        <w:t xml:space="preserve"> </w:t>
      </w:r>
      <w:r w:rsidR="0010475B">
        <w:rPr>
          <w:rFonts w:ascii="Times New Roman" w:hAnsi="Times New Roman"/>
        </w:rPr>
        <w:t>while adjusted</w:t>
      </w:r>
      <w:r w:rsidR="00E33902">
        <w:rPr>
          <w:rFonts w:ascii="Times New Roman" w:hAnsi="Times New Roman"/>
        </w:rPr>
        <w:t xml:space="preserve"> </w:t>
      </w:r>
      <w:r w:rsidRPr="00A25346">
        <w:rPr>
          <w:rFonts w:ascii="Times New Roman" w:hAnsi="Times New Roman"/>
        </w:rPr>
        <w:t>O&amp;M expenses are $138,009</w:t>
      </w:r>
      <w:r w:rsidRPr="00057422">
        <w:t>.</w:t>
      </w:r>
    </w:p>
    <w:p w:rsidR="00207213" w:rsidRDefault="00207213" w:rsidP="00207213">
      <w:pPr>
        <w:pStyle w:val="ListParagraph"/>
        <w:autoSpaceDE w:val="0"/>
        <w:autoSpaceDN w:val="0"/>
        <w:adjustRightInd w:val="0"/>
        <w:jc w:val="both"/>
      </w:pPr>
    </w:p>
    <w:p w:rsidR="00207213" w:rsidRDefault="00207213" w:rsidP="00207213">
      <w:pPr>
        <w:pStyle w:val="ListParagraph"/>
        <w:numPr>
          <w:ilvl w:val="0"/>
          <w:numId w:val="12"/>
        </w:numPr>
        <w:autoSpaceDE w:val="0"/>
        <w:autoSpaceDN w:val="0"/>
        <w:adjustRightInd w:val="0"/>
        <w:jc w:val="both"/>
      </w:pPr>
      <w:r w:rsidRPr="00A25346">
        <w:rPr>
          <w:rFonts w:ascii="Times New Roman" w:hAnsi="Times New Roman"/>
          <w:u w:val="single"/>
        </w:rPr>
        <w:t>Whether the Utility is expected to become a Class B utility in the foreseeable future</w:t>
      </w:r>
      <w:r w:rsidRPr="00A25346">
        <w:rPr>
          <w:rFonts w:ascii="Times New Roman" w:hAnsi="Times New Roman"/>
        </w:rPr>
        <w:t>. Pursuant to Section 367.0814(9), F.S., the alternative form of regulation being considered in this case only applies to small utilities. Beaches is a Class C utility and the recommended revenue requirement of $176,348 is below the threshold level for Class B status. The Utility's service area has not had any significant growth in the last five years. Therefore, it appears the Utility will not become a Class B utility in the foreseeable future</w:t>
      </w:r>
      <w:r w:rsidRPr="00DE28D4">
        <w:t>.</w:t>
      </w:r>
    </w:p>
    <w:p w:rsidR="00207213" w:rsidRPr="00057422" w:rsidRDefault="00207213" w:rsidP="00207213">
      <w:pPr>
        <w:autoSpaceDE w:val="0"/>
        <w:autoSpaceDN w:val="0"/>
        <w:adjustRightInd w:val="0"/>
        <w:jc w:val="both"/>
      </w:pPr>
    </w:p>
    <w:p w:rsidR="00207213" w:rsidRPr="00A25346" w:rsidRDefault="00207213" w:rsidP="00207213">
      <w:pPr>
        <w:pStyle w:val="ListParagraph"/>
        <w:numPr>
          <w:ilvl w:val="0"/>
          <w:numId w:val="12"/>
        </w:numPr>
        <w:autoSpaceDE w:val="0"/>
        <w:autoSpaceDN w:val="0"/>
        <w:adjustRightInd w:val="0"/>
        <w:jc w:val="both"/>
        <w:rPr>
          <w:rFonts w:ascii="Times New Roman" w:hAnsi="Times New Roman"/>
        </w:rPr>
      </w:pPr>
      <w:r w:rsidRPr="00057422">
        <w:t xml:space="preserve"> </w:t>
      </w:r>
      <w:r w:rsidRPr="00A25346">
        <w:rPr>
          <w:rFonts w:ascii="Times New Roman" w:hAnsi="Times New Roman"/>
          <w:u w:val="single"/>
        </w:rPr>
        <w:t>Quality of service and condition of plant</w:t>
      </w:r>
      <w:r w:rsidRPr="00A25346">
        <w:rPr>
          <w:rFonts w:ascii="Times New Roman" w:hAnsi="Times New Roman"/>
        </w:rPr>
        <w:t>. As discussed in Issue 1, the quality of service should be considered satisfactory.</w:t>
      </w:r>
    </w:p>
    <w:p w:rsidR="00207213" w:rsidRPr="00057422" w:rsidRDefault="00207213" w:rsidP="00207213">
      <w:pPr>
        <w:autoSpaceDE w:val="0"/>
        <w:autoSpaceDN w:val="0"/>
        <w:adjustRightInd w:val="0"/>
        <w:jc w:val="both"/>
      </w:pPr>
    </w:p>
    <w:p w:rsidR="00207213" w:rsidRPr="00A25346" w:rsidRDefault="00207213" w:rsidP="00207213">
      <w:pPr>
        <w:pStyle w:val="ListParagraph"/>
        <w:numPr>
          <w:ilvl w:val="0"/>
          <w:numId w:val="12"/>
        </w:numPr>
        <w:autoSpaceDE w:val="0"/>
        <w:autoSpaceDN w:val="0"/>
        <w:adjustRightInd w:val="0"/>
        <w:jc w:val="both"/>
        <w:rPr>
          <w:rFonts w:ascii="Times New Roman" w:hAnsi="Times New Roman"/>
        </w:rPr>
      </w:pPr>
      <w:r w:rsidRPr="00A25346">
        <w:rPr>
          <w:rFonts w:ascii="Times New Roman" w:hAnsi="Times New Roman"/>
          <w:u w:val="single"/>
        </w:rPr>
        <w:t>Whether the Utility is developer-owned</w:t>
      </w:r>
      <w:r w:rsidRPr="00A25346">
        <w:rPr>
          <w:rFonts w:ascii="Times New Roman" w:hAnsi="Times New Roman"/>
        </w:rPr>
        <w:t xml:space="preserve">. The current </w:t>
      </w:r>
      <w:r w:rsidR="00E67D54">
        <w:rPr>
          <w:rFonts w:ascii="Times New Roman" w:hAnsi="Times New Roman"/>
        </w:rPr>
        <w:t>U</w:t>
      </w:r>
      <w:r w:rsidRPr="00A25346">
        <w:rPr>
          <w:rFonts w:ascii="Times New Roman" w:hAnsi="Times New Roman"/>
        </w:rPr>
        <w:t>tility owner is not a developer.</w:t>
      </w:r>
    </w:p>
    <w:p w:rsidR="00207213" w:rsidRPr="00057422" w:rsidRDefault="00207213" w:rsidP="00207213">
      <w:pPr>
        <w:pStyle w:val="ListParagraph"/>
        <w:autoSpaceDE w:val="0"/>
        <w:autoSpaceDN w:val="0"/>
        <w:adjustRightInd w:val="0"/>
        <w:jc w:val="both"/>
      </w:pPr>
    </w:p>
    <w:p w:rsidR="00207213" w:rsidRDefault="00207213" w:rsidP="00207213">
      <w:pPr>
        <w:pStyle w:val="ListParagraph"/>
        <w:numPr>
          <w:ilvl w:val="0"/>
          <w:numId w:val="12"/>
        </w:numPr>
        <w:autoSpaceDE w:val="0"/>
        <w:autoSpaceDN w:val="0"/>
        <w:adjustRightInd w:val="0"/>
        <w:jc w:val="both"/>
      </w:pPr>
      <w:r w:rsidRPr="00A25346">
        <w:rPr>
          <w:rFonts w:ascii="Times New Roman" w:hAnsi="Times New Roman"/>
          <w:u w:val="single"/>
        </w:rPr>
        <w:t>Whether the Utility operates treatment facilities or is simply a distribution and/or collection system</w:t>
      </w:r>
      <w:r w:rsidRPr="00A25346">
        <w:rPr>
          <w:rFonts w:ascii="Times New Roman" w:hAnsi="Times New Roman"/>
        </w:rPr>
        <w:t>. The issue is whether or not purchased water and/or wastewater costs should be excluded in the computation of the operating margin. Beaches operates a wastewater treatment plant</w:t>
      </w:r>
      <w:r w:rsidRPr="00057422">
        <w:t>.</w:t>
      </w:r>
    </w:p>
    <w:p w:rsidR="00207213" w:rsidRPr="00057422" w:rsidRDefault="00207213" w:rsidP="00207213">
      <w:pPr>
        <w:autoSpaceDE w:val="0"/>
        <w:autoSpaceDN w:val="0"/>
        <w:adjustRightInd w:val="0"/>
        <w:jc w:val="both"/>
      </w:pPr>
    </w:p>
    <w:p w:rsidR="00207213" w:rsidRDefault="00207213" w:rsidP="00207213">
      <w:pPr>
        <w:autoSpaceDE w:val="0"/>
        <w:autoSpaceDN w:val="0"/>
        <w:adjustRightInd w:val="0"/>
        <w:jc w:val="both"/>
      </w:pPr>
      <w:r w:rsidRPr="00057422">
        <w:t>Based on staff’s review of the Utility’s situation relative to the above criteria, staff recommends that Beaches is a viable candidate for the operating ratio methodology.</w:t>
      </w:r>
    </w:p>
    <w:p w:rsidR="00207213" w:rsidRPr="00057422" w:rsidRDefault="00207213" w:rsidP="00207213">
      <w:pPr>
        <w:autoSpaceDE w:val="0"/>
        <w:autoSpaceDN w:val="0"/>
        <w:adjustRightInd w:val="0"/>
        <w:jc w:val="both"/>
      </w:pPr>
    </w:p>
    <w:p w:rsidR="00207213" w:rsidRDefault="00207213" w:rsidP="00207213">
      <w:pPr>
        <w:autoSpaceDE w:val="0"/>
        <w:autoSpaceDN w:val="0"/>
        <w:adjustRightInd w:val="0"/>
        <w:jc w:val="both"/>
      </w:pPr>
      <w:r w:rsidRPr="00057422">
        <w:t>By Order Nos. PSC-96-0357-FOF-WS and PSC-97-0130-FOF-WU, the Commission determined that a margin of 10 percent shall be used unless unique circumstances justify the use of a greater or lesser margin. The important question is not what the return percentage should be, but what level of operating margin will allow the Utility to provide safe and reliable service and remain a viable entity. The answer to this question requires a great deal of judgment based upon the particular circumstances of the Utility.</w:t>
      </w:r>
    </w:p>
    <w:p w:rsidR="00207213" w:rsidRPr="00057422" w:rsidRDefault="00207213" w:rsidP="00207213">
      <w:pPr>
        <w:autoSpaceDE w:val="0"/>
        <w:autoSpaceDN w:val="0"/>
        <w:adjustRightInd w:val="0"/>
        <w:jc w:val="both"/>
      </w:pPr>
    </w:p>
    <w:p w:rsidR="00207213" w:rsidRDefault="00207213" w:rsidP="00207213">
      <w:pPr>
        <w:autoSpaceDE w:val="0"/>
        <w:autoSpaceDN w:val="0"/>
        <w:adjustRightInd w:val="0"/>
        <w:jc w:val="both"/>
      </w:pPr>
      <w:r w:rsidRPr="00057422">
        <w:t>Several factors must be considered in determining the reasonableness of a margin. First, the margin must provide sufficient revenue for the Utility to cover its interest expense. Beaches interest expense is not a concern in this case.</w:t>
      </w:r>
    </w:p>
    <w:p w:rsidR="00207213" w:rsidRPr="00A148BD" w:rsidRDefault="00207213" w:rsidP="00207213">
      <w:pPr>
        <w:autoSpaceDE w:val="0"/>
        <w:autoSpaceDN w:val="0"/>
        <w:adjustRightInd w:val="0"/>
        <w:jc w:val="both"/>
      </w:pPr>
    </w:p>
    <w:p w:rsidR="00207213" w:rsidRDefault="00207213" w:rsidP="00207213">
      <w:pPr>
        <w:autoSpaceDE w:val="0"/>
        <w:autoSpaceDN w:val="0"/>
        <w:adjustRightInd w:val="0"/>
        <w:jc w:val="both"/>
      </w:pPr>
      <w:r w:rsidRPr="00057422">
        <w:t>Second, the operating ratio method recognizes that a major issue for small utilities is cash flow; therefore, the operating ratio method focuses more on cash flow than on investment. In the instant case, the Utility's primary risk resides with covering its operating expense. A traditional calculation of the revenue requirement may not provide sufficient revenue to protect against potential variances in revenues and expenses. Under the rate base methodology, the return to Beaches would be</w:t>
      </w:r>
      <w:r w:rsidRPr="00E12246">
        <w:t xml:space="preserve"> $</w:t>
      </w:r>
      <w:r>
        <w:t>5,070</w:t>
      </w:r>
      <w:r w:rsidRPr="00057422">
        <w:t>. Staff does not believe this would provide the necessary financial cushion to successfully operate this Utility.</w:t>
      </w:r>
    </w:p>
    <w:p w:rsidR="00207213" w:rsidRDefault="00207213" w:rsidP="00207213">
      <w:pPr>
        <w:autoSpaceDE w:val="0"/>
        <w:autoSpaceDN w:val="0"/>
        <w:adjustRightInd w:val="0"/>
        <w:jc w:val="both"/>
      </w:pPr>
    </w:p>
    <w:p w:rsidR="00D81E04" w:rsidRDefault="00D81E04" w:rsidP="00207213">
      <w:pPr>
        <w:autoSpaceDE w:val="0"/>
        <w:autoSpaceDN w:val="0"/>
        <w:adjustRightInd w:val="0"/>
        <w:jc w:val="both"/>
      </w:pPr>
    </w:p>
    <w:p w:rsidR="00D81E04" w:rsidRPr="00A148BD" w:rsidRDefault="00D81E04" w:rsidP="00207213">
      <w:pPr>
        <w:autoSpaceDE w:val="0"/>
        <w:autoSpaceDN w:val="0"/>
        <w:adjustRightInd w:val="0"/>
        <w:jc w:val="both"/>
      </w:pPr>
    </w:p>
    <w:p w:rsidR="00207213" w:rsidRDefault="00207213" w:rsidP="00207213">
      <w:pPr>
        <w:autoSpaceDE w:val="0"/>
        <w:autoSpaceDN w:val="0"/>
        <w:adjustRightInd w:val="0"/>
        <w:jc w:val="both"/>
      </w:pPr>
      <w:r w:rsidRPr="00057422">
        <w:lastRenderedPageBreak/>
        <w:t>Third, if the return on rate base method was applied, a normal return would generate such a small level of revenue that in the event revenues or expenses vary from staff’s estimates, Beaches could be left with insufficient funds to cover operating expenses. Therefore, the margin should provide adequate revenue to protect against potential variability in revenues and expenses. If the</w:t>
      </w:r>
      <w:r w:rsidRPr="00A148BD">
        <w:t xml:space="preserve"> </w:t>
      </w:r>
      <w:r w:rsidRPr="00057422">
        <w:t>Utility's operating expenses increase or revenues decrease, Beaches may not have the funds required for day-to-day operations. Using a 10 percent margin in this docket produces an operating margin of $13,801, which is above the suggested cap of $10,000. As such, staff recommends a 7.25 percent margin in this case, resulting in a $10,000 operating margin.</w:t>
      </w:r>
    </w:p>
    <w:p w:rsidR="00207213" w:rsidRPr="00057422" w:rsidRDefault="00207213" w:rsidP="00207213">
      <w:pPr>
        <w:autoSpaceDE w:val="0"/>
        <w:autoSpaceDN w:val="0"/>
        <w:adjustRightInd w:val="0"/>
        <w:jc w:val="both"/>
      </w:pPr>
    </w:p>
    <w:p w:rsidR="00207213" w:rsidRPr="00A25346" w:rsidRDefault="00207213" w:rsidP="00207213">
      <w:pPr>
        <w:pStyle w:val="IssueSubsectionHeading"/>
        <w:rPr>
          <w:rFonts w:ascii="Times New Roman" w:hAnsi="Times New Roman" w:cs="Times New Roman"/>
          <w:b w:val="0"/>
          <w:bCs w:val="0"/>
          <w:i w:val="0"/>
          <w:iCs w:val="0"/>
          <w:szCs w:val="24"/>
        </w:rPr>
      </w:pPr>
      <w:r w:rsidRPr="00A25346">
        <w:rPr>
          <w:rFonts w:ascii="Times New Roman" w:hAnsi="Times New Roman" w:cs="Times New Roman"/>
          <w:b w:val="0"/>
          <w:bCs w:val="0"/>
          <w:i w:val="0"/>
          <w:iCs w:val="0"/>
          <w:szCs w:val="24"/>
        </w:rPr>
        <w:t xml:space="preserve">In conclusion, staff believes the above factors show that the Utility needs a higher margin of revenue over operating expenses than the traditional return on rate base method would allow. Therefore, in order to </w:t>
      </w:r>
      <w:r w:rsidRPr="002F26AE">
        <w:rPr>
          <w:rFonts w:ascii="Times New Roman" w:hAnsi="Times New Roman" w:cs="Times New Roman"/>
          <w:b w:val="0"/>
          <w:bCs w:val="0"/>
          <w:i w:val="0"/>
          <w:iCs w:val="0"/>
          <w:szCs w:val="24"/>
        </w:rPr>
        <w:t>provide Be</w:t>
      </w:r>
      <w:r w:rsidRPr="00A25346">
        <w:rPr>
          <w:rFonts w:ascii="Times New Roman" w:hAnsi="Times New Roman" w:cs="Times New Roman"/>
          <w:b w:val="0"/>
          <w:bCs w:val="0"/>
          <w:i w:val="0"/>
          <w:iCs w:val="0"/>
          <w:szCs w:val="24"/>
        </w:rPr>
        <w:t>aches with adequate cash flow to provide some assurance of safe and reliable service, staff recommends application of the operating ratio methodology at a margin of 7.25 percent of O&amp;M expense for determining the revenue requirements</w:t>
      </w:r>
      <w:r>
        <w:rPr>
          <w:rFonts w:ascii="Times New Roman" w:hAnsi="Times New Roman" w:cs="Times New Roman"/>
          <w:b w:val="0"/>
          <w:bCs w:val="0"/>
          <w:i w:val="0"/>
          <w:iCs w:val="0"/>
          <w:szCs w:val="24"/>
        </w:rPr>
        <w:t>.</w:t>
      </w:r>
      <w:r w:rsidRPr="00A25346">
        <w:rPr>
          <w:rFonts w:ascii="Times New Roman" w:hAnsi="Times New Roman" w:cs="Times New Roman"/>
          <w:b w:val="0"/>
          <w:bCs w:val="0"/>
          <w:i w:val="0"/>
          <w:iCs w:val="0"/>
          <w:szCs w:val="24"/>
        </w:rPr>
        <w:t xml:space="preserve"> </w:t>
      </w:r>
    </w:p>
    <w:p w:rsidR="001374DB" w:rsidRDefault="001374DB">
      <w:pPr>
        <w:pStyle w:val="BodyText"/>
      </w:pPr>
    </w:p>
    <w:p w:rsidR="001374DB" w:rsidRDefault="001374DB">
      <w:pPr>
        <w:pStyle w:val="IssueHeading"/>
        <w:rPr>
          <w:vanish/>
          <w:specVanish/>
        </w:rPr>
      </w:pPr>
      <w:r w:rsidRPr="00A25346">
        <w:rPr>
          <w:rFonts w:ascii="Times New Roman" w:hAnsi="Times New Roman" w:cs="Times New Roman"/>
          <w:b w:val="0"/>
          <w:bCs w:val="0"/>
          <w:i w:val="0"/>
          <w:kern w:val="0"/>
          <w:szCs w:val="24"/>
        </w:rPr>
        <w:br w:type="page"/>
      </w:r>
      <w:bookmarkStart w:id="113" w:name="_Toc490222251"/>
      <w:bookmarkStart w:id="114" w:name="_Toc490226562"/>
      <w:bookmarkStart w:id="115" w:name="_Toc490226746"/>
      <w:bookmarkStart w:id="116" w:name="_Toc490226838"/>
      <w:bookmarkStart w:id="117" w:name="_Toc490227298"/>
      <w:bookmarkStart w:id="118" w:name="_Toc490228863"/>
      <w:bookmarkStart w:id="119" w:name="_Toc490229020"/>
      <w:bookmarkStart w:id="120" w:name="_Toc490229225"/>
      <w:bookmarkStart w:id="121" w:name="_Toc490544069"/>
      <w:r w:rsidRPr="004C3641">
        <w:lastRenderedPageBreak/>
        <w:t xml:space="preserve">Issue </w:t>
      </w:r>
      <w:fldSimple w:instr=" SEQ Issue \* MERGEFORMAT ">
        <w:r w:rsidR="00B827DC">
          <w:rPr>
            <w:noProof/>
          </w:rPr>
          <w:t>8</w:t>
        </w:r>
      </w:fldSimple>
      <w:r w:rsidRPr="004C3641">
        <w:t>:</w:t>
      </w:r>
      <w:bookmarkEnd w:id="113"/>
      <w:bookmarkEnd w:id="114"/>
      <w:bookmarkEnd w:id="115"/>
      <w:bookmarkEnd w:id="116"/>
      <w:bookmarkEnd w:id="117"/>
      <w:bookmarkEnd w:id="118"/>
      <w:bookmarkEnd w:id="119"/>
      <w:bookmarkEnd w:id="120"/>
      <w:bookmarkEnd w:id="121"/>
      <w:r>
        <w:fldChar w:fldCharType="begin"/>
      </w:r>
      <w:r>
        <w:instrText xml:space="preserve"> TC "</w:instrText>
      </w:r>
      <w:bookmarkStart w:id="122" w:name="_Toc490227299"/>
      <w:bookmarkStart w:id="123" w:name="_Toc490544070"/>
      <w:bookmarkStart w:id="124" w:name="_Toc491234418"/>
      <w:r w:rsidR="001831F7">
        <w:instrText xml:space="preserve">Issue </w:instrText>
      </w:r>
      <w:r>
        <w:fldChar w:fldCharType="begin"/>
      </w:r>
      <w:r>
        <w:instrText xml:space="preserve"> SEQ issue \c </w:instrText>
      </w:r>
      <w:r>
        <w:fldChar w:fldCharType="separate"/>
      </w:r>
      <w:r w:rsidR="00B827DC">
        <w:rPr>
          <w:noProof/>
        </w:rPr>
        <w:instrText>8</w:instrText>
      </w:r>
      <w:r>
        <w:fldChar w:fldCharType="end"/>
      </w:r>
      <w:r w:rsidR="001831F7">
        <w:instrText xml:space="preserve"> Revenue Requirement</w:instrText>
      </w:r>
      <w:bookmarkEnd w:id="122"/>
      <w:bookmarkEnd w:id="123"/>
      <w:bookmarkEnd w:id="124"/>
      <w:r>
        <w:instrText xml:space="preserve">" \l 1 </w:instrText>
      </w:r>
      <w:r>
        <w:fldChar w:fldCharType="end"/>
      </w:r>
      <w:r>
        <w:t> </w:t>
      </w:r>
    </w:p>
    <w:p w:rsidR="001374DB" w:rsidRDefault="001374DB">
      <w:pPr>
        <w:pStyle w:val="BodyText"/>
      </w:pPr>
      <w:r>
        <w:t> </w:t>
      </w:r>
      <w:r w:rsidR="00E1247F">
        <w:t>What is the appropriate revenue requirement?</w:t>
      </w:r>
    </w:p>
    <w:p w:rsidR="001374DB" w:rsidRPr="004C3641" w:rsidRDefault="001374DB">
      <w:pPr>
        <w:pStyle w:val="IssueSubsectionHeading"/>
        <w:rPr>
          <w:vanish/>
          <w:specVanish/>
        </w:rPr>
      </w:pPr>
      <w:r w:rsidRPr="004C3641">
        <w:t>Recommendation: </w:t>
      </w:r>
    </w:p>
    <w:p w:rsidR="001374DB" w:rsidRDefault="001374DB" w:rsidP="00A25346">
      <w:pPr>
        <w:pStyle w:val="IssueSubsectionHeading"/>
      </w:pPr>
      <w:r>
        <w:t> </w:t>
      </w:r>
      <w:r w:rsidR="00E1247F" w:rsidRPr="003236C0">
        <w:rPr>
          <w:rFonts w:ascii="Times New Roman" w:hAnsi="Times New Roman" w:cs="Times New Roman"/>
          <w:b w:val="0"/>
          <w:bCs w:val="0"/>
          <w:i w:val="0"/>
          <w:iCs w:val="0"/>
          <w:szCs w:val="24"/>
        </w:rPr>
        <w:t>The appropriate revenue requirement is $1</w:t>
      </w:r>
      <w:r w:rsidR="00E1247F">
        <w:rPr>
          <w:rFonts w:ascii="Times New Roman" w:hAnsi="Times New Roman" w:cs="Times New Roman"/>
          <w:b w:val="0"/>
          <w:bCs w:val="0"/>
          <w:i w:val="0"/>
          <w:iCs w:val="0"/>
          <w:szCs w:val="24"/>
        </w:rPr>
        <w:t>76,348</w:t>
      </w:r>
      <w:r w:rsidR="00E1247F" w:rsidRPr="003236C0">
        <w:rPr>
          <w:rFonts w:ascii="Times New Roman" w:hAnsi="Times New Roman" w:cs="Times New Roman"/>
          <w:b w:val="0"/>
          <w:bCs w:val="0"/>
          <w:i w:val="0"/>
          <w:iCs w:val="0"/>
          <w:szCs w:val="24"/>
        </w:rPr>
        <w:t xml:space="preserve"> resulting in an annual increase of $</w:t>
      </w:r>
      <w:r w:rsidR="00E1247F">
        <w:rPr>
          <w:rFonts w:ascii="Times New Roman" w:hAnsi="Times New Roman" w:cs="Times New Roman"/>
          <w:b w:val="0"/>
          <w:bCs w:val="0"/>
          <w:i w:val="0"/>
          <w:iCs w:val="0"/>
          <w:szCs w:val="24"/>
        </w:rPr>
        <w:t xml:space="preserve">45,092 </w:t>
      </w:r>
      <w:r w:rsidR="00E1247F" w:rsidRPr="003236C0">
        <w:rPr>
          <w:rFonts w:ascii="Times New Roman" w:hAnsi="Times New Roman" w:cs="Times New Roman"/>
          <w:b w:val="0"/>
          <w:bCs w:val="0"/>
          <w:i w:val="0"/>
          <w:iCs w:val="0"/>
          <w:szCs w:val="24"/>
        </w:rPr>
        <w:t>(</w:t>
      </w:r>
      <w:r w:rsidR="00E1247F">
        <w:rPr>
          <w:rFonts w:ascii="Times New Roman" w:hAnsi="Times New Roman" w:cs="Times New Roman"/>
          <w:b w:val="0"/>
          <w:bCs w:val="0"/>
          <w:i w:val="0"/>
          <w:iCs w:val="0"/>
          <w:szCs w:val="24"/>
        </w:rPr>
        <w:t xml:space="preserve">34.35 </w:t>
      </w:r>
      <w:r w:rsidR="00E1247F" w:rsidRPr="003236C0">
        <w:rPr>
          <w:rFonts w:ascii="Times New Roman" w:hAnsi="Times New Roman" w:cs="Times New Roman"/>
          <w:b w:val="0"/>
          <w:bCs w:val="0"/>
          <w:i w:val="0"/>
          <w:iCs w:val="0"/>
          <w:szCs w:val="24"/>
        </w:rPr>
        <w:t>percent)</w:t>
      </w:r>
      <w:r w:rsidR="00E1247F">
        <w:rPr>
          <w:rFonts w:ascii="Times New Roman" w:hAnsi="Times New Roman" w:cs="Times New Roman"/>
          <w:b w:val="0"/>
          <w:bCs w:val="0"/>
          <w:i w:val="0"/>
          <w:iCs w:val="0"/>
          <w:szCs w:val="24"/>
        </w:rPr>
        <w:t>.</w:t>
      </w:r>
      <w:r w:rsidR="00E1247F" w:rsidRPr="003236C0">
        <w:rPr>
          <w:rFonts w:ascii="Times New Roman" w:hAnsi="Times New Roman" w:cs="Times New Roman"/>
          <w:b w:val="0"/>
          <w:bCs w:val="0"/>
          <w:i w:val="0"/>
          <w:iCs w:val="0"/>
          <w:szCs w:val="24"/>
        </w:rPr>
        <w:t xml:space="preserve"> (Brown)</w:t>
      </w:r>
      <w:r>
        <w:t xml:space="preserve"> </w:t>
      </w:r>
    </w:p>
    <w:p w:rsidR="001374DB" w:rsidRPr="004C3641" w:rsidRDefault="001374DB">
      <w:pPr>
        <w:pStyle w:val="IssueSubsectionHeading"/>
        <w:rPr>
          <w:vanish/>
          <w:specVanish/>
        </w:rPr>
      </w:pPr>
      <w:r w:rsidRPr="004C3641">
        <w:t>Staff Analysis: </w:t>
      </w:r>
    </w:p>
    <w:p w:rsidR="00E1247F" w:rsidRPr="003236C0" w:rsidRDefault="001374DB" w:rsidP="00E1247F">
      <w:pPr>
        <w:pStyle w:val="IssueSubsectionHeading"/>
        <w:rPr>
          <w:rFonts w:ascii="Times New Roman" w:hAnsi="Times New Roman" w:cs="Times New Roman"/>
          <w:b w:val="0"/>
          <w:bCs w:val="0"/>
          <w:i w:val="0"/>
          <w:iCs w:val="0"/>
          <w:szCs w:val="24"/>
          <w:specVanish/>
        </w:rPr>
      </w:pPr>
      <w:r>
        <w:t> </w:t>
      </w:r>
      <w:r w:rsidR="00E1247F" w:rsidRPr="003236C0">
        <w:rPr>
          <w:rFonts w:ascii="Times New Roman" w:hAnsi="Times New Roman" w:cs="Times New Roman"/>
          <w:b w:val="0"/>
          <w:bCs w:val="0"/>
          <w:i w:val="0"/>
          <w:iCs w:val="0"/>
          <w:szCs w:val="24"/>
        </w:rPr>
        <w:t>Beaches should be allowed an annual increase of $</w:t>
      </w:r>
      <w:r w:rsidR="00E1247F">
        <w:rPr>
          <w:rFonts w:ascii="Times New Roman" w:hAnsi="Times New Roman" w:cs="Times New Roman"/>
          <w:b w:val="0"/>
          <w:bCs w:val="0"/>
          <w:i w:val="0"/>
          <w:iCs w:val="0"/>
          <w:szCs w:val="24"/>
        </w:rPr>
        <w:t>45,092</w:t>
      </w:r>
      <w:r w:rsidR="00E1247F" w:rsidRPr="003236C0">
        <w:rPr>
          <w:rFonts w:ascii="Times New Roman" w:hAnsi="Times New Roman" w:cs="Times New Roman"/>
          <w:b w:val="0"/>
          <w:bCs w:val="0"/>
          <w:i w:val="0"/>
          <w:iCs w:val="0"/>
          <w:szCs w:val="24"/>
        </w:rPr>
        <w:t xml:space="preserve"> (</w:t>
      </w:r>
      <w:r w:rsidR="00E1247F">
        <w:rPr>
          <w:rFonts w:ascii="Times New Roman" w:hAnsi="Times New Roman" w:cs="Times New Roman"/>
          <w:b w:val="0"/>
          <w:bCs w:val="0"/>
          <w:i w:val="0"/>
          <w:iCs w:val="0"/>
          <w:szCs w:val="24"/>
        </w:rPr>
        <w:t>34.35</w:t>
      </w:r>
      <w:r w:rsidR="00E1247F" w:rsidRPr="003236C0">
        <w:rPr>
          <w:rFonts w:ascii="Times New Roman" w:hAnsi="Times New Roman" w:cs="Times New Roman"/>
          <w:b w:val="0"/>
          <w:bCs w:val="0"/>
          <w:i w:val="0"/>
          <w:iCs w:val="0"/>
          <w:szCs w:val="24"/>
        </w:rPr>
        <w:t xml:space="preserve"> percent). This will allow the Utility the opportunity to recover its expenses as well as a 7.25 percent margin on O&amp;M expenses. The calculations are shown</w:t>
      </w:r>
      <w:r w:rsidR="00E1247F">
        <w:rPr>
          <w:rFonts w:ascii="Times New Roman" w:hAnsi="Times New Roman" w:cs="Times New Roman"/>
          <w:b w:val="0"/>
          <w:bCs w:val="0"/>
          <w:i w:val="0"/>
          <w:iCs w:val="0"/>
          <w:szCs w:val="24"/>
        </w:rPr>
        <w:t xml:space="preserve"> below</w:t>
      </w:r>
      <w:r w:rsidR="00E1247F" w:rsidRPr="003236C0">
        <w:rPr>
          <w:rFonts w:ascii="Times New Roman" w:hAnsi="Times New Roman" w:cs="Times New Roman"/>
          <w:b w:val="0"/>
          <w:bCs w:val="0"/>
          <w:i w:val="0"/>
          <w:iCs w:val="0"/>
          <w:szCs w:val="24"/>
        </w:rPr>
        <w:t xml:space="preserve"> in Table </w:t>
      </w:r>
      <w:r w:rsidR="00E1247F">
        <w:rPr>
          <w:rFonts w:ascii="Times New Roman" w:hAnsi="Times New Roman" w:cs="Times New Roman"/>
          <w:b w:val="0"/>
          <w:bCs w:val="0"/>
          <w:i w:val="0"/>
          <w:iCs w:val="0"/>
          <w:szCs w:val="24"/>
        </w:rPr>
        <w:t>8</w:t>
      </w:r>
      <w:r w:rsidR="00E1247F" w:rsidRPr="003236C0">
        <w:rPr>
          <w:rFonts w:ascii="Times New Roman" w:hAnsi="Times New Roman" w:cs="Times New Roman"/>
          <w:b w:val="0"/>
          <w:bCs w:val="0"/>
          <w:i w:val="0"/>
          <w:iCs w:val="0"/>
          <w:szCs w:val="24"/>
        </w:rPr>
        <w:t>-1</w:t>
      </w:r>
      <w:r w:rsidR="00E1247F">
        <w:rPr>
          <w:rFonts w:ascii="Times New Roman" w:hAnsi="Times New Roman" w:cs="Times New Roman"/>
          <w:b w:val="0"/>
          <w:bCs w:val="0"/>
          <w:i w:val="0"/>
          <w:iCs w:val="0"/>
          <w:szCs w:val="24"/>
        </w:rPr>
        <w:t>.</w:t>
      </w:r>
    </w:p>
    <w:p w:rsidR="00E1247F" w:rsidRDefault="00E1247F" w:rsidP="00E1247F">
      <w:pPr>
        <w:pStyle w:val="BodyText"/>
        <w:spacing w:after="0"/>
        <w:rPr>
          <w:color w:val="292929"/>
        </w:rPr>
      </w:pPr>
    </w:p>
    <w:p w:rsidR="00E1247F" w:rsidRPr="00AE738B" w:rsidRDefault="00E1247F" w:rsidP="00E1247F">
      <w:pPr>
        <w:jc w:val="center"/>
        <w:rPr>
          <w:rFonts w:ascii="Arial" w:hAnsi="Arial" w:cs="Arial"/>
          <w:b/>
        </w:rPr>
      </w:pPr>
      <w:r w:rsidRPr="00AE738B">
        <w:rPr>
          <w:rFonts w:ascii="Arial" w:hAnsi="Arial" w:cs="Arial"/>
          <w:b/>
        </w:rPr>
        <w:t xml:space="preserve">Table </w:t>
      </w:r>
      <w:r>
        <w:rPr>
          <w:rFonts w:ascii="Arial" w:hAnsi="Arial" w:cs="Arial"/>
          <w:b/>
        </w:rPr>
        <w:t>8</w:t>
      </w:r>
      <w:r w:rsidRPr="00AE738B">
        <w:rPr>
          <w:rFonts w:ascii="Arial" w:hAnsi="Arial" w:cs="Arial"/>
          <w:b/>
        </w:rPr>
        <w:t>-1</w:t>
      </w:r>
    </w:p>
    <w:p w:rsidR="00E1247F" w:rsidRPr="00AE738B" w:rsidRDefault="00E1247F" w:rsidP="00E1247F">
      <w:pPr>
        <w:jc w:val="center"/>
        <w:rPr>
          <w:rFonts w:ascii="Arial" w:hAnsi="Arial" w:cs="Arial"/>
          <w:b/>
        </w:rPr>
      </w:pPr>
      <w:r w:rsidRPr="00AE738B">
        <w:rPr>
          <w:rFonts w:ascii="Arial" w:hAnsi="Arial" w:cs="Arial"/>
          <w:b/>
        </w:rPr>
        <w:t>Wastewater Revenue Requirement</w:t>
      </w:r>
    </w:p>
    <w:tbl>
      <w:tblPr>
        <w:tblStyle w:val="TableGrid"/>
        <w:tblW w:w="0" w:type="auto"/>
        <w:jc w:val="center"/>
        <w:tblInd w:w="1548" w:type="dxa"/>
        <w:tblBorders>
          <w:insideH w:val="none" w:sz="0" w:space="0" w:color="auto"/>
          <w:insideV w:val="none" w:sz="0" w:space="0" w:color="auto"/>
        </w:tblBorders>
        <w:tblLook w:val="04A0" w:firstRow="1" w:lastRow="0" w:firstColumn="1" w:lastColumn="0" w:noHBand="0" w:noVBand="1"/>
      </w:tblPr>
      <w:tblGrid>
        <w:gridCol w:w="3870"/>
        <w:gridCol w:w="1440"/>
      </w:tblGrid>
      <w:tr w:rsidR="00E1247F" w:rsidRPr="009A403A" w:rsidTr="001C70B6">
        <w:trPr>
          <w:trHeight w:val="458"/>
          <w:jc w:val="center"/>
        </w:trPr>
        <w:tc>
          <w:tcPr>
            <w:tcW w:w="3870" w:type="dxa"/>
            <w:vAlign w:val="center"/>
          </w:tcPr>
          <w:p w:rsidR="00E1247F" w:rsidRPr="009A403A" w:rsidRDefault="00E1247F" w:rsidP="001C70B6">
            <w:pPr>
              <w:rPr>
                <w:color w:val="292929"/>
              </w:rPr>
            </w:pPr>
            <w:r w:rsidRPr="009A403A">
              <w:rPr>
                <w:color w:val="292929"/>
              </w:rPr>
              <w:t>Adjusted O&amp;M Expense</w:t>
            </w:r>
          </w:p>
        </w:tc>
        <w:tc>
          <w:tcPr>
            <w:tcW w:w="1440" w:type="dxa"/>
            <w:vAlign w:val="center"/>
          </w:tcPr>
          <w:p w:rsidR="00E1247F" w:rsidRPr="009A403A" w:rsidRDefault="00E1247F" w:rsidP="001C70B6">
            <w:pPr>
              <w:jc w:val="right"/>
              <w:rPr>
                <w:rFonts w:cstheme="minorHAnsi"/>
              </w:rPr>
            </w:pPr>
            <w:r w:rsidRPr="009A403A">
              <w:rPr>
                <w:rFonts w:cstheme="minorHAnsi"/>
              </w:rPr>
              <w:t>$138,009</w:t>
            </w:r>
          </w:p>
        </w:tc>
      </w:tr>
      <w:tr w:rsidR="00E1247F" w:rsidRPr="009A403A" w:rsidTr="001C70B6">
        <w:trPr>
          <w:trHeight w:val="440"/>
          <w:jc w:val="center"/>
        </w:trPr>
        <w:tc>
          <w:tcPr>
            <w:tcW w:w="3870" w:type="dxa"/>
            <w:vAlign w:val="center"/>
          </w:tcPr>
          <w:p w:rsidR="00E1247F" w:rsidRPr="009A403A" w:rsidRDefault="00E1247F" w:rsidP="001C70B6">
            <w:pPr>
              <w:rPr>
                <w:color w:val="292929"/>
              </w:rPr>
            </w:pPr>
            <w:r w:rsidRPr="009A403A">
              <w:rPr>
                <w:color w:val="292929"/>
              </w:rPr>
              <w:t>Operating Margin (%)</w:t>
            </w:r>
          </w:p>
        </w:tc>
        <w:tc>
          <w:tcPr>
            <w:tcW w:w="1440" w:type="dxa"/>
            <w:vAlign w:val="center"/>
          </w:tcPr>
          <w:p w:rsidR="00E1247F" w:rsidRPr="009A403A" w:rsidRDefault="00E1247F" w:rsidP="001C70B6">
            <w:pPr>
              <w:jc w:val="right"/>
              <w:rPr>
                <w:rFonts w:cstheme="minorHAnsi"/>
                <w:u w:val="single"/>
              </w:rPr>
            </w:pPr>
            <w:r w:rsidRPr="009A403A">
              <w:rPr>
                <w:rFonts w:cstheme="minorHAnsi"/>
                <w:u w:val="single"/>
              </w:rPr>
              <w:t>7.25%</w:t>
            </w:r>
          </w:p>
        </w:tc>
      </w:tr>
      <w:tr w:rsidR="00E1247F" w:rsidRPr="002F26AE" w:rsidTr="001C70B6">
        <w:trPr>
          <w:trHeight w:val="440"/>
          <w:jc w:val="center"/>
        </w:trPr>
        <w:tc>
          <w:tcPr>
            <w:tcW w:w="3870" w:type="dxa"/>
            <w:vAlign w:val="center"/>
          </w:tcPr>
          <w:p w:rsidR="00E1247F" w:rsidRPr="009A403A" w:rsidRDefault="00E1247F" w:rsidP="001C70B6">
            <w:pPr>
              <w:rPr>
                <w:color w:val="292929"/>
              </w:rPr>
            </w:pPr>
            <w:r w:rsidRPr="009A403A">
              <w:rPr>
                <w:color w:val="292929"/>
              </w:rPr>
              <w:t>Operating Margin ($10,000 Cap)</w:t>
            </w:r>
          </w:p>
        </w:tc>
        <w:tc>
          <w:tcPr>
            <w:tcW w:w="1440" w:type="dxa"/>
            <w:vAlign w:val="center"/>
          </w:tcPr>
          <w:p w:rsidR="00E1247F" w:rsidRPr="009A403A" w:rsidRDefault="00E1247F" w:rsidP="001C70B6">
            <w:pPr>
              <w:jc w:val="right"/>
              <w:rPr>
                <w:rFonts w:cstheme="minorHAnsi"/>
              </w:rPr>
            </w:pPr>
            <w:r w:rsidRPr="009A403A">
              <w:rPr>
                <w:rFonts w:cstheme="minorHAnsi"/>
              </w:rPr>
              <w:t>$10,000</w:t>
            </w:r>
          </w:p>
        </w:tc>
      </w:tr>
      <w:tr w:rsidR="00E1247F" w:rsidRPr="0019655D" w:rsidTr="001C70B6">
        <w:trPr>
          <w:trHeight w:val="440"/>
          <w:jc w:val="center"/>
        </w:trPr>
        <w:tc>
          <w:tcPr>
            <w:tcW w:w="3870" w:type="dxa"/>
            <w:vAlign w:val="center"/>
          </w:tcPr>
          <w:p w:rsidR="00E1247F" w:rsidRPr="009A403A" w:rsidRDefault="00E1247F" w:rsidP="001C70B6">
            <w:pPr>
              <w:rPr>
                <w:color w:val="292929"/>
              </w:rPr>
            </w:pPr>
            <w:r w:rsidRPr="009A403A">
              <w:rPr>
                <w:color w:val="292929"/>
              </w:rPr>
              <w:t>Adjusted O&amp;M Expense</w:t>
            </w:r>
          </w:p>
        </w:tc>
        <w:tc>
          <w:tcPr>
            <w:tcW w:w="1440" w:type="dxa"/>
            <w:vAlign w:val="center"/>
          </w:tcPr>
          <w:p w:rsidR="00E1247F" w:rsidRPr="009A403A" w:rsidRDefault="00E1247F" w:rsidP="001C70B6">
            <w:pPr>
              <w:jc w:val="right"/>
              <w:rPr>
                <w:rFonts w:cstheme="minorHAnsi"/>
              </w:rPr>
            </w:pPr>
            <w:r w:rsidRPr="009A403A">
              <w:rPr>
                <w:rFonts w:cstheme="minorHAnsi"/>
              </w:rPr>
              <w:t>138,009</w:t>
            </w:r>
          </w:p>
        </w:tc>
      </w:tr>
      <w:tr w:rsidR="00E1247F" w:rsidRPr="009A403A" w:rsidTr="001C70B6">
        <w:trPr>
          <w:trHeight w:val="440"/>
          <w:jc w:val="center"/>
        </w:trPr>
        <w:tc>
          <w:tcPr>
            <w:tcW w:w="3870" w:type="dxa"/>
            <w:vAlign w:val="center"/>
          </w:tcPr>
          <w:p w:rsidR="00E1247F" w:rsidRPr="009A403A" w:rsidRDefault="00E1247F" w:rsidP="001C70B6">
            <w:pPr>
              <w:rPr>
                <w:color w:val="292929"/>
              </w:rPr>
            </w:pPr>
            <w:r w:rsidRPr="009A403A">
              <w:rPr>
                <w:color w:val="292929"/>
              </w:rPr>
              <w:t>Depreciation Expense (Net)</w:t>
            </w:r>
          </w:p>
        </w:tc>
        <w:tc>
          <w:tcPr>
            <w:tcW w:w="1440" w:type="dxa"/>
            <w:vAlign w:val="center"/>
          </w:tcPr>
          <w:p w:rsidR="00E1247F" w:rsidRPr="009A403A" w:rsidRDefault="00E1247F" w:rsidP="001C70B6">
            <w:pPr>
              <w:jc w:val="right"/>
              <w:rPr>
                <w:rFonts w:cstheme="minorHAnsi"/>
              </w:rPr>
            </w:pPr>
            <w:r>
              <w:rPr>
                <w:rFonts w:cstheme="minorHAnsi"/>
              </w:rPr>
              <w:t>10,616</w:t>
            </w:r>
          </w:p>
        </w:tc>
      </w:tr>
      <w:tr w:rsidR="00E1247F" w:rsidRPr="009A403A" w:rsidTr="001C70B6">
        <w:trPr>
          <w:trHeight w:val="440"/>
          <w:jc w:val="center"/>
        </w:trPr>
        <w:tc>
          <w:tcPr>
            <w:tcW w:w="3870" w:type="dxa"/>
            <w:vAlign w:val="center"/>
          </w:tcPr>
          <w:p w:rsidR="00E1247F" w:rsidRPr="009A403A" w:rsidRDefault="00E1247F" w:rsidP="001C70B6">
            <w:pPr>
              <w:rPr>
                <w:color w:val="292929"/>
              </w:rPr>
            </w:pPr>
            <w:r w:rsidRPr="009A403A">
              <w:rPr>
                <w:color w:val="292929"/>
              </w:rPr>
              <w:t>Taxes Other Than Income</w:t>
            </w:r>
          </w:p>
        </w:tc>
        <w:tc>
          <w:tcPr>
            <w:tcW w:w="1440" w:type="dxa"/>
            <w:vAlign w:val="center"/>
          </w:tcPr>
          <w:p w:rsidR="00E1247F" w:rsidRPr="009A403A" w:rsidRDefault="00E1247F" w:rsidP="001C70B6">
            <w:pPr>
              <w:jc w:val="right"/>
              <w:rPr>
                <w:rFonts w:cstheme="minorHAnsi"/>
              </w:rPr>
            </w:pPr>
            <w:r w:rsidRPr="009A403A">
              <w:rPr>
                <w:rFonts w:cstheme="minorHAnsi"/>
              </w:rPr>
              <w:t>15,695</w:t>
            </w:r>
          </w:p>
        </w:tc>
      </w:tr>
      <w:tr w:rsidR="00E1247F" w:rsidRPr="009A403A" w:rsidTr="001C70B6">
        <w:trPr>
          <w:trHeight w:val="440"/>
          <w:jc w:val="center"/>
        </w:trPr>
        <w:tc>
          <w:tcPr>
            <w:tcW w:w="3870" w:type="dxa"/>
            <w:vAlign w:val="center"/>
          </w:tcPr>
          <w:p w:rsidR="00E1247F" w:rsidRPr="009A403A" w:rsidRDefault="00E1247F" w:rsidP="001C70B6">
            <w:pPr>
              <w:rPr>
                <w:color w:val="292929"/>
              </w:rPr>
            </w:pPr>
            <w:r w:rsidRPr="009A403A">
              <w:rPr>
                <w:color w:val="292929"/>
              </w:rPr>
              <w:t>Test Year RAFs</w:t>
            </w:r>
          </w:p>
        </w:tc>
        <w:tc>
          <w:tcPr>
            <w:tcW w:w="1440" w:type="dxa"/>
            <w:vAlign w:val="center"/>
          </w:tcPr>
          <w:p w:rsidR="00E1247F" w:rsidRPr="009A403A" w:rsidRDefault="00E1247F" w:rsidP="001C70B6">
            <w:pPr>
              <w:jc w:val="right"/>
              <w:rPr>
                <w:rFonts w:cstheme="minorHAnsi"/>
                <w:u w:val="single"/>
              </w:rPr>
            </w:pPr>
            <w:r>
              <w:rPr>
                <w:rFonts w:cstheme="minorHAnsi"/>
                <w:u w:val="single"/>
              </w:rPr>
              <w:t>2,0</w:t>
            </w:r>
            <w:r w:rsidRPr="009A403A">
              <w:rPr>
                <w:rFonts w:cstheme="minorHAnsi"/>
                <w:u w:val="single"/>
              </w:rPr>
              <w:t>29</w:t>
            </w:r>
          </w:p>
        </w:tc>
      </w:tr>
      <w:tr w:rsidR="00E1247F" w:rsidRPr="009A403A" w:rsidTr="001C70B6">
        <w:trPr>
          <w:trHeight w:val="440"/>
          <w:jc w:val="center"/>
        </w:trPr>
        <w:tc>
          <w:tcPr>
            <w:tcW w:w="3870" w:type="dxa"/>
            <w:vAlign w:val="center"/>
          </w:tcPr>
          <w:p w:rsidR="00E1247F" w:rsidRPr="009A403A" w:rsidRDefault="00E1247F" w:rsidP="001C70B6">
            <w:pPr>
              <w:rPr>
                <w:color w:val="292929"/>
              </w:rPr>
            </w:pPr>
            <w:r w:rsidRPr="009A403A">
              <w:rPr>
                <w:color w:val="292929"/>
              </w:rPr>
              <w:t>Revenue Requirement</w:t>
            </w:r>
          </w:p>
        </w:tc>
        <w:tc>
          <w:tcPr>
            <w:tcW w:w="1440" w:type="dxa"/>
            <w:vAlign w:val="center"/>
          </w:tcPr>
          <w:p w:rsidR="00E1247F" w:rsidRPr="009A403A" w:rsidRDefault="00E1247F" w:rsidP="001C70B6">
            <w:pPr>
              <w:jc w:val="right"/>
              <w:rPr>
                <w:rFonts w:cstheme="minorHAnsi"/>
              </w:rPr>
            </w:pPr>
            <w:r w:rsidRPr="009A403A">
              <w:rPr>
                <w:rFonts w:cstheme="minorHAnsi"/>
              </w:rPr>
              <w:t>$1</w:t>
            </w:r>
            <w:r>
              <w:rPr>
                <w:rFonts w:cstheme="minorHAnsi"/>
              </w:rPr>
              <w:t>76,348</w:t>
            </w:r>
          </w:p>
        </w:tc>
      </w:tr>
      <w:tr w:rsidR="00E1247F" w:rsidRPr="009A403A" w:rsidTr="001C70B6">
        <w:trPr>
          <w:trHeight w:val="440"/>
          <w:jc w:val="center"/>
        </w:trPr>
        <w:tc>
          <w:tcPr>
            <w:tcW w:w="3870" w:type="dxa"/>
            <w:vAlign w:val="center"/>
          </w:tcPr>
          <w:p w:rsidR="00E1247F" w:rsidRPr="009A403A" w:rsidRDefault="00E1247F" w:rsidP="001C70B6">
            <w:pPr>
              <w:rPr>
                <w:color w:val="292929"/>
              </w:rPr>
            </w:pPr>
            <w:r w:rsidRPr="009A403A">
              <w:rPr>
                <w:color w:val="292929"/>
              </w:rPr>
              <w:t>Less Adjusted Test Year Revenues</w:t>
            </w:r>
          </w:p>
        </w:tc>
        <w:tc>
          <w:tcPr>
            <w:tcW w:w="1440" w:type="dxa"/>
            <w:vAlign w:val="center"/>
          </w:tcPr>
          <w:p w:rsidR="00E1247F" w:rsidRPr="009A403A" w:rsidRDefault="00E1247F" w:rsidP="001C70B6">
            <w:pPr>
              <w:jc w:val="right"/>
              <w:rPr>
                <w:rFonts w:cstheme="minorHAnsi"/>
                <w:u w:val="single"/>
              </w:rPr>
            </w:pPr>
            <w:r w:rsidRPr="009A403A">
              <w:rPr>
                <w:rFonts w:cstheme="minorHAnsi"/>
                <w:u w:val="single"/>
              </w:rPr>
              <w:t>131,256</w:t>
            </w:r>
          </w:p>
        </w:tc>
      </w:tr>
      <w:tr w:rsidR="00E1247F" w:rsidRPr="009A403A" w:rsidTr="001C70B6">
        <w:trPr>
          <w:trHeight w:val="440"/>
          <w:jc w:val="center"/>
        </w:trPr>
        <w:tc>
          <w:tcPr>
            <w:tcW w:w="3870" w:type="dxa"/>
            <w:vAlign w:val="center"/>
          </w:tcPr>
          <w:p w:rsidR="00E1247F" w:rsidRPr="009A403A" w:rsidRDefault="00E1247F" w:rsidP="001C70B6">
            <w:pPr>
              <w:rPr>
                <w:color w:val="292929"/>
              </w:rPr>
            </w:pPr>
            <w:r w:rsidRPr="009A403A">
              <w:rPr>
                <w:color w:val="292929"/>
              </w:rPr>
              <w:t>Annual Increase</w:t>
            </w:r>
          </w:p>
        </w:tc>
        <w:tc>
          <w:tcPr>
            <w:tcW w:w="1440" w:type="dxa"/>
            <w:vAlign w:val="center"/>
          </w:tcPr>
          <w:p w:rsidR="00E1247F" w:rsidRPr="009A403A" w:rsidRDefault="00E1247F" w:rsidP="001C70B6">
            <w:pPr>
              <w:jc w:val="right"/>
              <w:rPr>
                <w:rFonts w:cstheme="minorHAnsi"/>
                <w:u w:val="double"/>
              </w:rPr>
            </w:pPr>
            <w:r w:rsidRPr="009A403A">
              <w:rPr>
                <w:rFonts w:cstheme="minorHAnsi"/>
                <w:u w:val="double"/>
              </w:rPr>
              <w:t>$</w:t>
            </w:r>
            <w:r>
              <w:rPr>
                <w:rFonts w:cstheme="minorHAnsi"/>
                <w:u w:val="double"/>
              </w:rPr>
              <w:t>45,092</w:t>
            </w:r>
          </w:p>
        </w:tc>
      </w:tr>
      <w:tr w:rsidR="00E1247F" w:rsidRPr="009A403A" w:rsidTr="001C70B6">
        <w:trPr>
          <w:trHeight w:val="440"/>
          <w:jc w:val="center"/>
        </w:trPr>
        <w:tc>
          <w:tcPr>
            <w:tcW w:w="3870" w:type="dxa"/>
            <w:vAlign w:val="center"/>
          </w:tcPr>
          <w:p w:rsidR="00E1247F" w:rsidRPr="009A403A" w:rsidRDefault="00E1247F" w:rsidP="001C70B6">
            <w:pPr>
              <w:rPr>
                <w:color w:val="292929"/>
              </w:rPr>
            </w:pPr>
            <w:r w:rsidRPr="009A403A">
              <w:rPr>
                <w:color w:val="292929"/>
              </w:rPr>
              <w:t>Percent Increase</w:t>
            </w:r>
          </w:p>
        </w:tc>
        <w:tc>
          <w:tcPr>
            <w:tcW w:w="1440" w:type="dxa"/>
            <w:vAlign w:val="center"/>
          </w:tcPr>
          <w:p w:rsidR="00E1247F" w:rsidRPr="009A403A" w:rsidRDefault="00E1247F" w:rsidP="001C70B6">
            <w:pPr>
              <w:jc w:val="right"/>
              <w:rPr>
                <w:rFonts w:cstheme="minorHAnsi"/>
                <w:u w:val="double"/>
              </w:rPr>
            </w:pPr>
            <w:r>
              <w:rPr>
                <w:rFonts w:cstheme="minorHAnsi"/>
                <w:u w:val="double"/>
              </w:rPr>
              <w:t>34.35</w:t>
            </w:r>
            <w:r w:rsidRPr="009A403A">
              <w:rPr>
                <w:rFonts w:cstheme="minorHAnsi"/>
                <w:u w:val="double"/>
              </w:rPr>
              <w:t>%</w:t>
            </w:r>
          </w:p>
        </w:tc>
      </w:tr>
    </w:tbl>
    <w:p w:rsidR="00E1247F" w:rsidRDefault="00E1247F" w:rsidP="00E1247F">
      <w:r>
        <w:br w:type="page"/>
      </w:r>
    </w:p>
    <w:p w:rsidR="001374DB" w:rsidRDefault="001374DB" w:rsidP="00C506AC">
      <w:pPr>
        <w:pStyle w:val="BodyText"/>
        <w:rPr>
          <w:vanish/>
          <w:specVanish/>
        </w:rPr>
      </w:pPr>
      <w:bookmarkStart w:id="125" w:name="_Toc490222252"/>
      <w:bookmarkStart w:id="126" w:name="_Toc490226563"/>
      <w:bookmarkStart w:id="127" w:name="_Toc490226747"/>
      <w:bookmarkStart w:id="128" w:name="_Toc490226839"/>
      <w:bookmarkStart w:id="129" w:name="_Toc490227300"/>
      <w:bookmarkStart w:id="130" w:name="_Toc490228865"/>
      <w:bookmarkStart w:id="131" w:name="_Toc490229022"/>
      <w:bookmarkStart w:id="132" w:name="_Toc490229227"/>
      <w:bookmarkStart w:id="133" w:name="_Toc490544071"/>
      <w:r w:rsidRPr="00A25346">
        <w:rPr>
          <w:rFonts w:ascii="Arial" w:hAnsi="Arial" w:cs="Arial"/>
          <w:b/>
          <w:bCs/>
          <w:i/>
          <w:kern w:val="32"/>
          <w:szCs w:val="32"/>
        </w:rPr>
        <w:lastRenderedPageBreak/>
        <w:t xml:space="preserve">Issue </w:t>
      </w:r>
      <w:r w:rsidR="00207213" w:rsidRPr="00A25346">
        <w:rPr>
          <w:rFonts w:ascii="Arial" w:hAnsi="Arial" w:cs="Arial"/>
          <w:b/>
          <w:bCs/>
          <w:i/>
          <w:kern w:val="32"/>
          <w:szCs w:val="32"/>
        </w:rPr>
        <w:fldChar w:fldCharType="begin"/>
      </w:r>
      <w:r w:rsidR="00207213" w:rsidRPr="00A25346">
        <w:rPr>
          <w:rFonts w:ascii="Arial" w:hAnsi="Arial" w:cs="Arial"/>
          <w:b/>
          <w:bCs/>
          <w:i/>
          <w:kern w:val="32"/>
          <w:szCs w:val="32"/>
        </w:rPr>
        <w:instrText xml:space="preserve"> SEQ Issue \* MERGEFORMAT </w:instrText>
      </w:r>
      <w:r w:rsidR="00207213" w:rsidRPr="00A25346">
        <w:rPr>
          <w:rFonts w:ascii="Arial" w:hAnsi="Arial" w:cs="Arial"/>
          <w:b/>
          <w:bCs/>
          <w:i/>
          <w:kern w:val="32"/>
          <w:szCs w:val="32"/>
        </w:rPr>
        <w:fldChar w:fldCharType="separate"/>
      </w:r>
      <w:r w:rsidR="00B827DC">
        <w:rPr>
          <w:rFonts w:ascii="Arial" w:hAnsi="Arial" w:cs="Arial"/>
          <w:b/>
          <w:bCs/>
          <w:i/>
          <w:noProof/>
          <w:kern w:val="32"/>
          <w:szCs w:val="32"/>
        </w:rPr>
        <w:t>9</w:t>
      </w:r>
      <w:r w:rsidR="00207213" w:rsidRPr="00A25346">
        <w:rPr>
          <w:rFonts w:ascii="Arial" w:hAnsi="Arial" w:cs="Arial"/>
          <w:b/>
          <w:bCs/>
          <w:i/>
          <w:kern w:val="32"/>
          <w:szCs w:val="32"/>
        </w:rPr>
        <w:fldChar w:fldCharType="end"/>
      </w:r>
      <w:r w:rsidRPr="004C3641">
        <w:t>:</w:t>
      </w:r>
      <w:bookmarkEnd w:id="125"/>
      <w:bookmarkEnd w:id="126"/>
      <w:bookmarkEnd w:id="127"/>
      <w:bookmarkEnd w:id="128"/>
      <w:bookmarkEnd w:id="129"/>
      <w:bookmarkEnd w:id="130"/>
      <w:bookmarkEnd w:id="131"/>
      <w:bookmarkEnd w:id="132"/>
      <w:bookmarkEnd w:id="133"/>
      <w:r>
        <w:fldChar w:fldCharType="begin"/>
      </w:r>
      <w:r>
        <w:instrText xml:space="preserve"> TC "</w:instrText>
      </w:r>
      <w:bookmarkStart w:id="134" w:name="_Toc490227301"/>
      <w:bookmarkStart w:id="135" w:name="_Toc490544072"/>
      <w:bookmarkStart w:id="136" w:name="_Toc491234419"/>
      <w:r w:rsidR="001831F7">
        <w:instrText xml:space="preserve">Issue </w:instrText>
      </w:r>
      <w:r>
        <w:fldChar w:fldCharType="begin"/>
      </w:r>
      <w:r>
        <w:instrText xml:space="preserve"> SEQ issue \c </w:instrText>
      </w:r>
      <w:r>
        <w:fldChar w:fldCharType="separate"/>
      </w:r>
      <w:r w:rsidR="00B827DC">
        <w:rPr>
          <w:noProof/>
        </w:rPr>
        <w:instrText>9</w:instrText>
      </w:r>
      <w:r>
        <w:fldChar w:fldCharType="end"/>
      </w:r>
      <w:r w:rsidR="001831F7">
        <w:instrText xml:space="preserve"> Rate Structure and Rate</w:instrText>
      </w:r>
      <w:bookmarkEnd w:id="134"/>
      <w:bookmarkEnd w:id="135"/>
      <w:bookmarkEnd w:id="136"/>
      <w:r>
        <w:instrText xml:space="preserve">" \l 1 </w:instrText>
      </w:r>
      <w:r>
        <w:fldChar w:fldCharType="end"/>
      </w:r>
      <w:r>
        <w:t> </w:t>
      </w:r>
    </w:p>
    <w:p w:rsidR="001374DB" w:rsidRDefault="001374DB">
      <w:pPr>
        <w:pStyle w:val="BodyText"/>
      </w:pPr>
      <w:r>
        <w:t> </w:t>
      </w:r>
      <w:r w:rsidR="00BB2B5E">
        <w:t>What is the appropriate rate structure and rate for Beaches Sewer Systems, Inc.?</w:t>
      </w:r>
    </w:p>
    <w:p w:rsidR="001374DB" w:rsidRPr="004C3641" w:rsidRDefault="001374DB">
      <w:pPr>
        <w:pStyle w:val="IssueSubsectionHeading"/>
        <w:rPr>
          <w:vanish/>
          <w:specVanish/>
        </w:rPr>
      </w:pPr>
      <w:r w:rsidRPr="004C3641">
        <w:t>Recommendation: </w:t>
      </w:r>
    </w:p>
    <w:p w:rsidR="001374DB" w:rsidRDefault="001374DB">
      <w:pPr>
        <w:pStyle w:val="BodyText"/>
      </w:pPr>
      <w:r>
        <w:t> </w:t>
      </w:r>
      <w:r w:rsidR="00BB2B5E">
        <w:t>Staff recommends</w:t>
      </w:r>
      <w:r w:rsidR="00BB2B5E" w:rsidRPr="008D31DF">
        <w:t xml:space="preserve"> </w:t>
      </w:r>
      <w:r w:rsidR="00BB2B5E">
        <w:t>a</w:t>
      </w:r>
      <w:r w:rsidR="00BB2B5E" w:rsidRPr="008D31DF">
        <w:t xml:space="preserve"> monthly flat rate </w:t>
      </w:r>
      <w:r w:rsidR="00BB2B5E">
        <w:t>for residential and general wastewater service of $43.03 per month as</w:t>
      </w:r>
      <w:r w:rsidR="00BB2B5E" w:rsidRPr="008D31DF">
        <w:t xml:space="preserve"> shown on Schedule No. 4. </w:t>
      </w:r>
      <w:r w:rsidR="00BB2B5E">
        <w:t>The Utility should file revised tariff sheets and a proposed customer notice to reflect the Commission-approved rates. The approved</w:t>
      </w:r>
      <w:r w:rsidR="00BB2B5E" w:rsidRPr="008D31DF">
        <w:t xml:space="preserve"> rates sh</w:t>
      </w:r>
      <w:r w:rsidR="00BB2B5E">
        <w:t>ould</w:t>
      </w:r>
      <w:r w:rsidR="00BB2B5E" w:rsidRPr="008D31DF">
        <w:t xml:space="preserve"> be effective for service rendered or connections made on or after the stamped approval date on the tariff sheets pro</w:t>
      </w:r>
      <w:r w:rsidR="00BB2B5E" w:rsidRPr="00A25346">
        <w:rPr>
          <w:bCs/>
          <w:kern w:val="32"/>
          <w:szCs w:val="32"/>
        </w:rPr>
        <w:t>v</w:t>
      </w:r>
      <w:r w:rsidR="00BB2B5E" w:rsidRPr="006B4148">
        <w:t>i</w:t>
      </w:r>
      <w:r w:rsidR="00BB2B5E" w:rsidRPr="008D31DF">
        <w:t>ded customers have received notice pursuant to Rule 25-30.475, F.A.C. The Utility should provide proof of noticing within 10 days of rendering its approved notice.</w:t>
      </w:r>
      <w:r w:rsidR="00BB2B5E">
        <w:t xml:space="preserve"> (Friedrich)</w:t>
      </w:r>
      <w:r>
        <w:t xml:space="preserve"> </w:t>
      </w:r>
    </w:p>
    <w:p w:rsidR="001374DB" w:rsidRPr="004C3641" w:rsidRDefault="001374DB">
      <w:pPr>
        <w:pStyle w:val="IssueSubsectionHeading"/>
        <w:rPr>
          <w:vanish/>
          <w:specVanish/>
        </w:rPr>
      </w:pPr>
      <w:r w:rsidRPr="004C3641">
        <w:t>Staff Analysis: </w:t>
      </w:r>
    </w:p>
    <w:p w:rsidR="003A6A67" w:rsidRDefault="001374DB" w:rsidP="003A6A67">
      <w:pPr>
        <w:jc w:val="both"/>
      </w:pPr>
      <w:r>
        <w:t> </w:t>
      </w:r>
      <w:r w:rsidR="003A6A67">
        <w:t> </w:t>
      </w:r>
      <w:r w:rsidR="003A6A67" w:rsidRPr="00C44CBC">
        <w:t xml:space="preserve">Beaches is located in Gulf County and currently provides wastewater service to approximately 316 residential and 4 general service customers. The Utility’s current rate structure for residential and general service customers consists of a monthly flat rate of $32.20. The customers served by this Utility receive their water from the City of Port St. Joe. Staff asked the Utility for water data in order to evaluate the Utility’s current rate structure and possible alternatives. The Utility provided one month of water data of its customers. However, the Utility expressed that there would be additional costs incurred for obtaining water usage data from the city to bill for wastewater. Therefore, staff does not believe it would be cost effective to bill based on the metered water usage and believes maintaining the </w:t>
      </w:r>
      <w:r w:rsidR="003A6A67">
        <w:t>U</w:t>
      </w:r>
      <w:r w:rsidR="003A6A67" w:rsidRPr="00C44CBC">
        <w:t xml:space="preserve">tility’s current flat rate structure is appropriate. </w:t>
      </w:r>
      <w:r w:rsidR="003A6A67">
        <w:t>As a result, t</w:t>
      </w:r>
      <w:r w:rsidR="003A6A67" w:rsidRPr="0010130C">
        <w:t xml:space="preserve">he recommended increase, excluding miscellaneous revenues, should be applied across the board to the existing </w:t>
      </w:r>
      <w:r w:rsidR="003A6A67">
        <w:t xml:space="preserve">monthly </w:t>
      </w:r>
      <w:r w:rsidR="003A6A67" w:rsidRPr="0010130C">
        <w:t>flat rate.</w:t>
      </w:r>
      <w:r w:rsidR="003A6A67">
        <w:t xml:space="preserve"> The appropriate miscellaneous revenues to exclude should reflect the incremental increase in the Utility’s miscellaneous service and late payment charges. Staff’s calculation is shown</w:t>
      </w:r>
      <w:r w:rsidR="00220082">
        <w:t xml:space="preserve"> below</w:t>
      </w:r>
      <w:r w:rsidR="003A6A67">
        <w:t xml:space="preserve"> in Table 9-1.</w:t>
      </w:r>
    </w:p>
    <w:p w:rsidR="003A6A67" w:rsidRDefault="003A6A67" w:rsidP="003A6A67">
      <w:pPr>
        <w:pStyle w:val="TableNumber"/>
        <w:keepNext/>
      </w:pPr>
      <w:r>
        <w:t>Table 9-1</w:t>
      </w:r>
    </w:p>
    <w:p w:rsidR="003A6A67" w:rsidRDefault="003A6A67" w:rsidP="003A6A67">
      <w:pPr>
        <w:pStyle w:val="TableTitle"/>
        <w:keepNext/>
      </w:pPr>
      <w:r>
        <w:t>Percentage Service Rate Increase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308"/>
        <w:gridCol w:w="2268"/>
      </w:tblGrid>
      <w:tr w:rsidR="003A6A67" w:rsidTr="004C2D5B">
        <w:tc>
          <w:tcPr>
            <w:tcW w:w="7308" w:type="dxa"/>
          </w:tcPr>
          <w:p w:rsidR="003A6A67" w:rsidRDefault="003A6A67" w:rsidP="004C2D5B">
            <w:r>
              <w:t>1. Total Test Year Revenues</w:t>
            </w:r>
          </w:p>
        </w:tc>
        <w:tc>
          <w:tcPr>
            <w:tcW w:w="2268" w:type="dxa"/>
          </w:tcPr>
          <w:p w:rsidR="003A6A67" w:rsidRDefault="003A6A67" w:rsidP="004C2D5B">
            <w:pPr>
              <w:jc w:val="right"/>
            </w:pPr>
            <w:r>
              <w:t>$131,256</w:t>
            </w:r>
          </w:p>
        </w:tc>
      </w:tr>
      <w:tr w:rsidR="003A6A67" w:rsidTr="004C2D5B">
        <w:tc>
          <w:tcPr>
            <w:tcW w:w="7308" w:type="dxa"/>
          </w:tcPr>
          <w:p w:rsidR="003A6A67" w:rsidRDefault="003A6A67" w:rsidP="004C2D5B">
            <w:r>
              <w:t>2. Less: Test Year Miscellaneous Revenues</w:t>
            </w:r>
          </w:p>
        </w:tc>
        <w:tc>
          <w:tcPr>
            <w:tcW w:w="2268" w:type="dxa"/>
          </w:tcPr>
          <w:p w:rsidR="003A6A67" w:rsidRPr="00F526C7" w:rsidRDefault="003A6A67" w:rsidP="004C2D5B">
            <w:pPr>
              <w:jc w:val="right"/>
              <w:rPr>
                <w:u w:val="single"/>
              </w:rPr>
            </w:pPr>
            <w:r w:rsidRPr="00F526C7">
              <w:rPr>
                <w:u w:val="single"/>
              </w:rPr>
              <w:t>$2,160</w:t>
            </w:r>
          </w:p>
        </w:tc>
      </w:tr>
      <w:tr w:rsidR="003A6A67" w:rsidTr="004C2D5B">
        <w:tc>
          <w:tcPr>
            <w:tcW w:w="7308" w:type="dxa"/>
          </w:tcPr>
          <w:p w:rsidR="003A6A67" w:rsidRDefault="003A6A67" w:rsidP="004C2D5B">
            <w:r>
              <w:t>3. Test Year Revenues from Service Rates</w:t>
            </w:r>
          </w:p>
        </w:tc>
        <w:tc>
          <w:tcPr>
            <w:tcW w:w="2268" w:type="dxa"/>
          </w:tcPr>
          <w:p w:rsidR="003A6A67" w:rsidRDefault="003A6A67" w:rsidP="004C2D5B">
            <w:pPr>
              <w:jc w:val="right"/>
            </w:pPr>
            <w:r>
              <w:t>$129,096</w:t>
            </w:r>
          </w:p>
        </w:tc>
      </w:tr>
      <w:tr w:rsidR="003A6A67" w:rsidTr="004C2D5B">
        <w:tc>
          <w:tcPr>
            <w:tcW w:w="7308" w:type="dxa"/>
          </w:tcPr>
          <w:p w:rsidR="003A6A67" w:rsidRDefault="003A6A67" w:rsidP="004C2D5B">
            <w:r>
              <w:t>4. Revenue Increase</w:t>
            </w:r>
          </w:p>
        </w:tc>
        <w:tc>
          <w:tcPr>
            <w:tcW w:w="2268" w:type="dxa"/>
          </w:tcPr>
          <w:p w:rsidR="003A6A67" w:rsidRDefault="003A6A67" w:rsidP="004C2D5B">
            <w:pPr>
              <w:jc w:val="right"/>
            </w:pPr>
            <w:r>
              <w:t>$45,092</w:t>
            </w:r>
          </w:p>
        </w:tc>
      </w:tr>
      <w:tr w:rsidR="003A6A67" w:rsidTr="004C2D5B">
        <w:tc>
          <w:tcPr>
            <w:tcW w:w="7308" w:type="dxa"/>
          </w:tcPr>
          <w:p w:rsidR="003A6A67" w:rsidRDefault="003A6A67" w:rsidP="004C2D5B">
            <w:r>
              <w:t>5. Less: Incremental Increase in Miscellaneous Revenues</w:t>
            </w:r>
          </w:p>
        </w:tc>
        <w:tc>
          <w:tcPr>
            <w:tcW w:w="2268" w:type="dxa"/>
          </w:tcPr>
          <w:p w:rsidR="003A6A67" w:rsidRPr="00F526C7" w:rsidRDefault="003A6A67" w:rsidP="00257355">
            <w:pPr>
              <w:jc w:val="right"/>
              <w:rPr>
                <w:u w:val="single"/>
              </w:rPr>
            </w:pPr>
            <w:r w:rsidRPr="00F526C7">
              <w:rPr>
                <w:u w:val="single"/>
              </w:rPr>
              <w:t>$1,6</w:t>
            </w:r>
            <w:r w:rsidR="00257355">
              <w:rPr>
                <w:u w:val="single"/>
              </w:rPr>
              <w:t>87</w:t>
            </w:r>
          </w:p>
        </w:tc>
      </w:tr>
      <w:tr w:rsidR="003A6A67" w:rsidTr="004C2D5B">
        <w:tc>
          <w:tcPr>
            <w:tcW w:w="7308" w:type="dxa"/>
          </w:tcPr>
          <w:p w:rsidR="003A6A67" w:rsidRDefault="003A6A67" w:rsidP="004C2D5B">
            <w:r>
              <w:t>6. Adjusted Revenue Increase</w:t>
            </w:r>
          </w:p>
        </w:tc>
        <w:tc>
          <w:tcPr>
            <w:tcW w:w="2268" w:type="dxa"/>
          </w:tcPr>
          <w:p w:rsidR="003A6A67" w:rsidRDefault="003A6A67" w:rsidP="00257355">
            <w:pPr>
              <w:jc w:val="right"/>
            </w:pPr>
            <w:r>
              <w:t>$43,4</w:t>
            </w:r>
            <w:r w:rsidR="00257355">
              <w:t>05</w:t>
            </w:r>
          </w:p>
        </w:tc>
      </w:tr>
      <w:tr w:rsidR="003A6A67" w:rsidTr="004C2D5B">
        <w:tc>
          <w:tcPr>
            <w:tcW w:w="7308" w:type="dxa"/>
          </w:tcPr>
          <w:p w:rsidR="003A6A67" w:rsidRDefault="003A6A67" w:rsidP="004C2D5B">
            <w:r>
              <w:t>7. Percentage Service Rate Increase (Line 6/ Line 3)</w:t>
            </w:r>
          </w:p>
        </w:tc>
        <w:tc>
          <w:tcPr>
            <w:tcW w:w="2268" w:type="dxa"/>
          </w:tcPr>
          <w:p w:rsidR="003A6A67" w:rsidRDefault="003A6A67" w:rsidP="004C2D5B">
            <w:pPr>
              <w:jc w:val="right"/>
            </w:pPr>
            <w:r>
              <w:t>33.64%</w:t>
            </w:r>
          </w:p>
        </w:tc>
      </w:tr>
    </w:tbl>
    <w:p w:rsidR="003A6A67" w:rsidRDefault="003A6A67" w:rsidP="003A6A67">
      <w:pPr>
        <w:contextualSpacing/>
        <w:jc w:val="both"/>
      </w:pPr>
    </w:p>
    <w:p w:rsidR="003A6A67" w:rsidRDefault="003A6A67" w:rsidP="003A6A67">
      <w:pPr>
        <w:contextualSpacing/>
        <w:jc w:val="both"/>
      </w:pPr>
    </w:p>
    <w:p w:rsidR="001374DB" w:rsidRDefault="003A6A67" w:rsidP="003A6A67">
      <w:pPr>
        <w:pStyle w:val="BodyText"/>
      </w:pPr>
      <w:r w:rsidRPr="00C44CBC">
        <w:t xml:space="preserve">Based on the above, </w:t>
      </w:r>
      <w:r>
        <w:t>s</w:t>
      </w:r>
      <w:r w:rsidRPr="0010130C">
        <w:t>taff recommends a monthly flat rate for residential and g</w:t>
      </w:r>
      <w:r>
        <w:t>eneral wastewater service of $43.03</w:t>
      </w:r>
      <w:r w:rsidRPr="0010130C">
        <w:t xml:space="preserve"> per month as shown on Schedule No. 4. The Utility should file revised tariff sheets and a proposed customer notice to reflect the Commission-approved rates. The approved rates should be effective for service rendered or connections made on or after the stamped approval date on the tariff sheets provided customers have received notice pursuant to Rule 25-30.475, F.A.C. The Utility should provide proof of noticing within 10 days of rendering its approved notice</w:t>
      </w:r>
      <w:r>
        <w:t xml:space="preserve">. </w:t>
      </w:r>
    </w:p>
    <w:p w:rsidR="001374DB" w:rsidRDefault="001374DB" w:rsidP="003A6A67">
      <w:pPr>
        <w:pStyle w:val="IssueHeading"/>
        <w:spacing w:after="0"/>
        <w:rPr>
          <w:vanish/>
          <w:specVanish/>
        </w:rPr>
      </w:pPr>
      <w:r w:rsidRPr="004C3641">
        <w:rPr>
          <w:b w:val="0"/>
          <w:i w:val="0"/>
        </w:rPr>
        <w:br w:type="page"/>
      </w:r>
      <w:bookmarkStart w:id="137" w:name="_Toc490222253"/>
      <w:bookmarkStart w:id="138" w:name="_Toc490226564"/>
      <w:bookmarkStart w:id="139" w:name="_Toc490226748"/>
      <w:bookmarkStart w:id="140" w:name="_Toc490226840"/>
      <w:bookmarkStart w:id="141" w:name="_Toc490227302"/>
      <w:bookmarkStart w:id="142" w:name="_Toc490228867"/>
      <w:bookmarkStart w:id="143" w:name="_Toc490229024"/>
      <w:bookmarkStart w:id="144" w:name="_Toc490229229"/>
      <w:bookmarkStart w:id="145" w:name="_Toc490544073"/>
      <w:r w:rsidRPr="004C3641">
        <w:lastRenderedPageBreak/>
        <w:t xml:space="preserve">Issue </w:t>
      </w:r>
      <w:fldSimple w:instr=" SEQ Issue \* MERGEFORMAT ">
        <w:r w:rsidR="00B827DC">
          <w:rPr>
            <w:noProof/>
          </w:rPr>
          <w:t>10</w:t>
        </w:r>
      </w:fldSimple>
      <w:r w:rsidRPr="004C3641">
        <w:t>:</w:t>
      </w:r>
      <w:bookmarkEnd w:id="137"/>
      <w:bookmarkEnd w:id="138"/>
      <w:bookmarkEnd w:id="139"/>
      <w:bookmarkEnd w:id="140"/>
      <w:bookmarkEnd w:id="141"/>
      <w:bookmarkEnd w:id="142"/>
      <w:bookmarkEnd w:id="143"/>
      <w:bookmarkEnd w:id="144"/>
      <w:bookmarkEnd w:id="145"/>
      <w:r>
        <w:fldChar w:fldCharType="begin"/>
      </w:r>
      <w:r>
        <w:instrText xml:space="preserve"> TC "</w:instrText>
      </w:r>
      <w:bookmarkStart w:id="146" w:name="_Toc490227303"/>
      <w:bookmarkStart w:id="147" w:name="_Toc490544074"/>
      <w:bookmarkStart w:id="148" w:name="_Toc491234420"/>
      <w:r w:rsidR="001831F7">
        <w:instrText xml:space="preserve">Issue </w:instrText>
      </w:r>
      <w:r>
        <w:fldChar w:fldCharType="begin"/>
      </w:r>
      <w:r>
        <w:instrText xml:space="preserve"> SEQ issue \c </w:instrText>
      </w:r>
      <w:r>
        <w:fldChar w:fldCharType="separate"/>
      </w:r>
      <w:r w:rsidR="00B827DC">
        <w:rPr>
          <w:noProof/>
        </w:rPr>
        <w:instrText>10</w:instrText>
      </w:r>
      <w:r>
        <w:fldChar w:fldCharType="end"/>
      </w:r>
      <w:r w:rsidR="001831F7">
        <w:instrText xml:space="preserve"> Miscellaneous Service Charges</w:instrText>
      </w:r>
      <w:bookmarkEnd w:id="146"/>
      <w:bookmarkEnd w:id="147"/>
      <w:bookmarkEnd w:id="148"/>
      <w:r>
        <w:instrText xml:space="preserve">" \l 1 </w:instrText>
      </w:r>
      <w:r>
        <w:fldChar w:fldCharType="end"/>
      </w:r>
      <w:r>
        <w:t> </w:t>
      </w:r>
    </w:p>
    <w:p w:rsidR="001374DB" w:rsidRDefault="001374DB" w:rsidP="003A6A67">
      <w:pPr>
        <w:pStyle w:val="BodyText"/>
        <w:spacing w:after="0"/>
      </w:pPr>
      <w:r>
        <w:t> </w:t>
      </w:r>
      <w:r w:rsidR="003A6A67" w:rsidRPr="00ED7CA1">
        <w:t>What are the appropriate miscellaneous service charges for Beaches Sewer Systems, Inc</w:t>
      </w:r>
      <w:r w:rsidR="003A6A67">
        <w:t>.</w:t>
      </w:r>
      <w:r w:rsidR="00E048FF">
        <w:t>?</w:t>
      </w:r>
    </w:p>
    <w:p w:rsidR="004C2D5B" w:rsidRDefault="004C2D5B" w:rsidP="003A6A67">
      <w:pPr>
        <w:pStyle w:val="BodyText"/>
        <w:spacing w:after="0"/>
      </w:pPr>
    </w:p>
    <w:p w:rsidR="001374DB" w:rsidRPr="004C3641" w:rsidRDefault="001374DB" w:rsidP="003A6A67">
      <w:pPr>
        <w:pStyle w:val="IssueSubsectionHeading"/>
        <w:spacing w:after="0"/>
        <w:rPr>
          <w:vanish/>
          <w:specVanish/>
        </w:rPr>
      </w:pPr>
      <w:r w:rsidRPr="004C3641">
        <w:t>Recommendation: </w:t>
      </w:r>
    </w:p>
    <w:p w:rsidR="001374DB" w:rsidRDefault="001374DB">
      <w:pPr>
        <w:pStyle w:val="BodyText"/>
      </w:pPr>
      <w:r>
        <w:t> </w:t>
      </w:r>
      <w:r w:rsidR="004C2D5B">
        <w:t>The</w:t>
      </w:r>
      <w:r w:rsidR="00C92C08">
        <w:t xml:space="preserve"> </w:t>
      </w:r>
      <w:r w:rsidR="004C2D5B">
        <w:t>miscellaneous service charges identified in Table 10</w:t>
      </w:r>
      <w:r w:rsidR="004C2D5B" w:rsidRPr="000418DE">
        <w:t>-4</w:t>
      </w:r>
      <w:r w:rsidR="004C2D5B">
        <w:t xml:space="preserve"> are appropriate and should be approved. </w:t>
      </w:r>
      <w:r w:rsidR="004C2D5B" w:rsidRPr="00210D96">
        <w:t xml:space="preserve">The Utility should file revised tariff sheets and a proposed customer notice to reflect the Commission-approved </w:t>
      </w:r>
      <w:r w:rsidR="004C2D5B">
        <w:t>miscellaneous service charges</w:t>
      </w:r>
      <w:r w:rsidR="004C2D5B" w:rsidRPr="00210D96">
        <w:t>. The approved charges should be effective for service rendered on or after the stamped approval date on the tariff sheets provided customers have received notice pursuant to Rule 25-30.475, F.A.C. The Utility should provide proof of noticing within 10 days of rendering its approved notice.</w:t>
      </w:r>
      <w:r w:rsidR="004C2D5B">
        <w:t xml:space="preserve"> (Friedrich)</w:t>
      </w:r>
      <w:r>
        <w:t xml:space="preserve"> </w:t>
      </w:r>
    </w:p>
    <w:p w:rsidR="001374DB" w:rsidRPr="004C3641" w:rsidRDefault="001374DB">
      <w:pPr>
        <w:pStyle w:val="IssueSubsectionHeading"/>
        <w:rPr>
          <w:vanish/>
          <w:specVanish/>
        </w:rPr>
      </w:pPr>
      <w:r w:rsidRPr="004C3641">
        <w:t>Staff Analysis: </w:t>
      </w:r>
    </w:p>
    <w:p w:rsidR="004C2D5B" w:rsidRDefault="001374DB" w:rsidP="004C2D5B">
      <w:pPr>
        <w:ind w:firstLine="720"/>
        <w:jc w:val="both"/>
      </w:pPr>
      <w:r>
        <w:t> </w:t>
      </w:r>
      <w:r w:rsidR="004C2D5B">
        <w:t xml:space="preserve">The Utility’s current miscellaneous service charges are shown in </w:t>
      </w:r>
      <w:r w:rsidR="004C2D5B" w:rsidRPr="00A25346">
        <w:t>Table 10-4.</w:t>
      </w:r>
      <w:r w:rsidR="004C2D5B">
        <w:t xml:space="preserve"> The Utility is requesting updated miscellaneous service charges to reflect current costs. Section 367.091, F.S., authorizes the Commission to change miscellaneous service charges. Staff’s recommended miscellaneous service charges reflect the hourly salaries of the administrative and field employees and the average distance traveled by the field employee to administer miscellaneous services during normal and after hours. The after hours transportation cost is less than the cost during normal business hours because the residence of the field employee is closer to the Utility’s service territory than the Utility’s office. This is reflected in Tables 10-1,</w:t>
      </w:r>
      <w:r w:rsidR="001F40C2">
        <w:t xml:space="preserve"> </w:t>
      </w:r>
      <w:r w:rsidR="004C2D5B">
        <w:t xml:space="preserve">10-2, and 10-3 in staff’s transportation calculations. Staff’s recommended miscellaneous service charges are rounded to the nearest ten cents and are summarized below in </w:t>
      </w:r>
      <w:r w:rsidR="004C2D5B" w:rsidRPr="00A25346">
        <w:t>Table</w:t>
      </w:r>
      <w:r w:rsidR="001C70B6" w:rsidRPr="00A25346">
        <w:t xml:space="preserve"> </w:t>
      </w:r>
      <w:r w:rsidR="004C2D5B" w:rsidRPr="00A25346">
        <w:t>10-</w:t>
      </w:r>
      <w:r w:rsidR="001C70B6">
        <w:t>4</w:t>
      </w:r>
      <w:r w:rsidR="004C2D5B" w:rsidRPr="00A25346">
        <w:t>.</w:t>
      </w:r>
    </w:p>
    <w:p w:rsidR="004C2D5B" w:rsidRDefault="004C2D5B" w:rsidP="004C2D5B">
      <w:pPr>
        <w:ind w:firstLine="720"/>
        <w:jc w:val="both"/>
      </w:pPr>
    </w:p>
    <w:p w:rsidR="004C2D5B" w:rsidRDefault="004C2D5B" w:rsidP="004C2D5B">
      <w:pPr>
        <w:jc w:val="both"/>
        <w:rPr>
          <w:rFonts w:ascii="Arial" w:hAnsi="Arial" w:cs="Arial"/>
          <w:b/>
        </w:rPr>
      </w:pPr>
      <w:r>
        <w:rPr>
          <w:rFonts w:ascii="Arial" w:hAnsi="Arial" w:cs="Arial"/>
          <w:b/>
        </w:rPr>
        <w:t>Initial Connection Charge</w:t>
      </w:r>
    </w:p>
    <w:p w:rsidR="004C2D5B" w:rsidRDefault="004C2D5B" w:rsidP="004C2D5B">
      <w:pPr>
        <w:pStyle w:val="BodyText"/>
        <w:spacing w:after="0"/>
        <w:rPr>
          <w:bCs/>
          <w:iCs/>
          <w:szCs w:val="28"/>
        </w:rPr>
      </w:pPr>
      <w:r>
        <w:rPr>
          <w:bCs/>
          <w:iCs/>
          <w:szCs w:val="28"/>
        </w:rPr>
        <w:t>The initial connection charge is levied for service initiation at a location where service did not exist previously. A Beaches’ representative makes one round trip when performing the service of an initial connection. Based on labor and transportation to and from the customer’s property, staff recommends initial connection charges of $25.70 for normal hours and $27.70 for after hours. Staff’s calculation is shown below in Table 10-1.</w:t>
      </w:r>
    </w:p>
    <w:p w:rsidR="001F40C2" w:rsidRDefault="001F40C2" w:rsidP="004C2D5B">
      <w:pPr>
        <w:pStyle w:val="BodyText"/>
        <w:spacing w:after="0"/>
        <w:rPr>
          <w:bCs/>
          <w:iCs/>
          <w:szCs w:val="28"/>
        </w:rPr>
      </w:pPr>
    </w:p>
    <w:p w:rsidR="004C2D5B" w:rsidRDefault="004C2D5B" w:rsidP="004C2D5B">
      <w:pPr>
        <w:pStyle w:val="BodyText"/>
        <w:spacing w:after="0"/>
        <w:rPr>
          <w:bCs/>
          <w:iCs/>
          <w:szCs w:val="28"/>
        </w:rPr>
      </w:pPr>
    </w:p>
    <w:p w:rsidR="004C2D5B" w:rsidRDefault="004C2D5B" w:rsidP="004C2D5B">
      <w:pPr>
        <w:jc w:val="center"/>
        <w:rPr>
          <w:rFonts w:ascii="Arial" w:hAnsi="Arial" w:cs="Arial"/>
          <w:b/>
          <w:bCs/>
          <w:iCs/>
        </w:rPr>
      </w:pPr>
      <w:r>
        <w:rPr>
          <w:rFonts w:ascii="Arial" w:hAnsi="Arial" w:cs="Arial"/>
          <w:b/>
          <w:bCs/>
          <w:iCs/>
        </w:rPr>
        <w:t>Table</w:t>
      </w:r>
      <w:r w:rsidR="00362BEF">
        <w:rPr>
          <w:rFonts w:ascii="Arial" w:hAnsi="Arial" w:cs="Arial"/>
          <w:b/>
          <w:bCs/>
          <w:iCs/>
        </w:rPr>
        <w:t xml:space="preserve"> </w:t>
      </w:r>
      <w:r>
        <w:rPr>
          <w:rFonts w:ascii="Arial" w:hAnsi="Arial" w:cs="Arial"/>
          <w:b/>
          <w:bCs/>
          <w:iCs/>
        </w:rPr>
        <w:t>10-1</w:t>
      </w:r>
    </w:p>
    <w:p w:rsidR="004C2D5B" w:rsidRDefault="004C2D5B" w:rsidP="004C2D5B">
      <w:pPr>
        <w:jc w:val="center"/>
        <w:rPr>
          <w:rFonts w:ascii="Arial" w:hAnsi="Arial" w:cs="Arial"/>
          <w:b/>
          <w:bCs/>
          <w:iCs/>
        </w:rPr>
      </w:pPr>
      <w:r>
        <w:rPr>
          <w:rFonts w:ascii="Arial" w:hAnsi="Arial" w:cs="Arial"/>
          <w:b/>
          <w:bCs/>
          <w:iCs/>
        </w:rPr>
        <w:t>Initial Connection Charge Calculation</w:t>
      </w:r>
    </w:p>
    <w:tbl>
      <w:tblPr>
        <w:tblW w:w="10135"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1469"/>
        <w:gridCol w:w="3570"/>
        <w:gridCol w:w="1402"/>
      </w:tblGrid>
      <w:tr w:rsidR="004C2D5B" w:rsidTr="004C2D5B">
        <w:trPr>
          <w:trHeight w:val="304"/>
          <w:jc w:val="center"/>
        </w:trPr>
        <w:tc>
          <w:tcPr>
            <w:tcW w:w="3694" w:type="dxa"/>
            <w:tcBorders>
              <w:top w:val="single" w:sz="4" w:space="0" w:color="auto"/>
              <w:left w:val="single" w:sz="4" w:space="0" w:color="auto"/>
              <w:bottom w:val="single" w:sz="4" w:space="0" w:color="auto"/>
              <w:right w:val="single" w:sz="4" w:space="0" w:color="auto"/>
            </w:tcBorders>
            <w:vAlign w:val="bottom"/>
            <w:hideMark/>
          </w:tcPr>
          <w:p w:rsidR="004C2D5B" w:rsidRDefault="004C2D5B" w:rsidP="004C2D5B">
            <w:pPr>
              <w:jc w:val="center"/>
            </w:pPr>
            <w:r>
              <w:t>Activity</w:t>
            </w:r>
          </w:p>
        </w:tc>
        <w:tc>
          <w:tcPr>
            <w:tcW w:w="1469" w:type="dxa"/>
            <w:tcBorders>
              <w:top w:val="single" w:sz="4" w:space="0" w:color="auto"/>
              <w:left w:val="single" w:sz="4" w:space="0" w:color="auto"/>
              <w:bottom w:val="single" w:sz="4" w:space="0" w:color="auto"/>
              <w:right w:val="single" w:sz="4" w:space="0" w:color="auto"/>
            </w:tcBorders>
            <w:vAlign w:val="bottom"/>
            <w:hideMark/>
          </w:tcPr>
          <w:p w:rsidR="004C2D5B" w:rsidRDefault="004C2D5B" w:rsidP="004C2D5B">
            <w:pPr>
              <w:jc w:val="center"/>
            </w:pPr>
            <w:r>
              <w:t>Normal Hours Cost</w:t>
            </w:r>
          </w:p>
        </w:tc>
        <w:tc>
          <w:tcPr>
            <w:tcW w:w="3570" w:type="dxa"/>
            <w:tcBorders>
              <w:top w:val="single" w:sz="4" w:space="0" w:color="auto"/>
              <w:left w:val="single" w:sz="4" w:space="0" w:color="auto"/>
              <w:bottom w:val="single" w:sz="4" w:space="0" w:color="auto"/>
              <w:right w:val="single" w:sz="4" w:space="0" w:color="auto"/>
            </w:tcBorders>
            <w:vAlign w:val="bottom"/>
            <w:hideMark/>
          </w:tcPr>
          <w:p w:rsidR="004C2D5B" w:rsidRDefault="004C2D5B" w:rsidP="004C2D5B">
            <w:pPr>
              <w:jc w:val="center"/>
            </w:pPr>
            <w:r>
              <w:t>Activity</w:t>
            </w:r>
          </w:p>
        </w:tc>
        <w:tc>
          <w:tcPr>
            <w:tcW w:w="1402" w:type="dxa"/>
            <w:tcBorders>
              <w:top w:val="single" w:sz="4" w:space="0" w:color="auto"/>
              <w:left w:val="single" w:sz="4" w:space="0" w:color="auto"/>
              <w:bottom w:val="single" w:sz="4" w:space="0" w:color="auto"/>
              <w:right w:val="single" w:sz="4" w:space="0" w:color="auto"/>
            </w:tcBorders>
            <w:vAlign w:val="bottom"/>
            <w:hideMark/>
          </w:tcPr>
          <w:p w:rsidR="004C2D5B" w:rsidRDefault="004C2D5B" w:rsidP="004C2D5B">
            <w:pPr>
              <w:jc w:val="center"/>
            </w:pPr>
            <w:r>
              <w:t xml:space="preserve">After </w:t>
            </w:r>
          </w:p>
          <w:p w:rsidR="004C2D5B" w:rsidRDefault="004C2D5B" w:rsidP="004C2D5B">
            <w:pPr>
              <w:jc w:val="center"/>
            </w:pPr>
            <w:r>
              <w:t>Hours Cost</w:t>
            </w:r>
          </w:p>
        </w:tc>
      </w:tr>
      <w:tr w:rsidR="004C2D5B" w:rsidTr="004C2D5B">
        <w:trPr>
          <w:trHeight w:val="520"/>
          <w:jc w:val="center"/>
        </w:trPr>
        <w:tc>
          <w:tcPr>
            <w:tcW w:w="3694"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Administrative Labor</w:t>
            </w:r>
          </w:p>
          <w:p w:rsidR="004C2D5B" w:rsidRDefault="004C2D5B" w:rsidP="004C2D5B">
            <w:pPr>
              <w:jc w:val="both"/>
            </w:pPr>
            <w:r>
              <w:t>$22.66/hr x</w:t>
            </w:r>
            <w:r w:rsidR="00D27A51">
              <w:t xml:space="preserve"> </w:t>
            </w:r>
            <w:r>
              <w:t>1/4hr</w:t>
            </w:r>
          </w:p>
        </w:tc>
        <w:tc>
          <w:tcPr>
            <w:tcW w:w="1469" w:type="dxa"/>
            <w:tcBorders>
              <w:top w:val="single" w:sz="4" w:space="0" w:color="auto"/>
              <w:left w:val="single" w:sz="4" w:space="0" w:color="auto"/>
              <w:bottom w:val="single" w:sz="4" w:space="0" w:color="auto"/>
              <w:right w:val="single" w:sz="4" w:space="0" w:color="auto"/>
            </w:tcBorders>
          </w:tcPr>
          <w:p w:rsidR="004C2D5B" w:rsidRDefault="004C2D5B" w:rsidP="004C2D5B">
            <w:pPr>
              <w:jc w:val="right"/>
            </w:pPr>
          </w:p>
          <w:p w:rsidR="004C2D5B" w:rsidRDefault="004C2D5B" w:rsidP="004C2D5B">
            <w:pPr>
              <w:jc w:val="right"/>
            </w:pPr>
            <w:r>
              <w:t>$5.67</w:t>
            </w:r>
          </w:p>
        </w:tc>
        <w:tc>
          <w:tcPr>
            <w:tcW w:w="3570"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Administrative Labor</w:t>
            </w:r>
          </w:p>
          <w:p w:rsidR="004C2D5B" w:rsidRDefault="004C2D5B" w:rsidP="004C2D5B">
            <w:pPr>
              <w:jc w:val="both"/>
            </w:pPr>
            <w:r>
              <w:t>$22.66/hr x</w:t>
            </w:r>
            <w:r w:rsidR="00D27A51">
              <w:t xml:space="preserve"> </w:t>
            </w:r>
            <w:r>
              <w:t>1/4hr</w:t>
            </w:r>
          </w:p>
        </w:tc>
        <w:tc>
          <w:tcPr>
            <w:tcW w:w="1402" w:type="dxa"/>
            <w:tcBorders>
              <w:top w:val="single" w:sz="4" w:space="0" w:color="auto"/>
              <w:left w:val="single" w:sz="4" w:space="0" w:color="auto"/>
              <w:bottom w:val="single" w:sz="4" w:space="0" w:color="auto"/>
              <w:right w:val="single" w:sz="4" w:space="0" w:color="auto"/>
            </w:tcBorders>
          </w:tcPr>
          <w:p w:rsidR="004C2D5B" w:rsidRDefault="004C2D5B" w:rsidP="004C2D5B">
            <w:pPr>
              <w:jc w:val="right"/>
            </w:pPr>
          </w:p>
          <w:p w:rsidR="004C2D5B" w:rsidRDefault="004C2D5B" w:rsidP="004C2D5B">
            <w:pPr>
              <w:jc w:val="right"/>
            </w:pPr>
            <w:r>
              <w:t>$5.67</w:t>
            </w:r>
          </w:p>
        </w:tc>
      </w:tr>
      <w:tr w:rsidR="004C2D5B" w:rsidTr="004C2D5B">
        <w:trPr>
          <w:trHeight w:val="520"/>
          <w:jc w:val="center"/>
        </w:trPr>
        <w:tc>
          <w:tcPr>
            <w:tcW w:w="3694"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Field Labor</w:t>
            </w:r>
          </w:p>
          <w:p w:rsidR="004C2D5B" w:rsidRDefault="004C2D5B" w:rsidP="004C2D5B">
            <w:pPr>
              <w:jc w:val="both"/>
            </w:pPr>
            <w:r>
              <w:t>$31.64/hr x 1/3hr</w:t>
            </w:r>
          </w:p>
        </w:tc>
        <w:tc>
          <w:tcPr>
            <w:tcW w:w="1469" w:type="dxa"/>
            <w:tcBorders>
              <w:top w:val="single" w:sz="4" w:space="0" w:color="auto"/>
              <w:left w:val="single" w:sz="4" w:space="0" w:color="auto"/>
              <w:bottom w:val="single" w:sz="4" w:space="0" w:color="auto"/>
              <w:right w:val="single" w:sz="4" w:space="0" w:color="auto"/>
            </w:tcBorders>
          </w:tcPr>
          <w:p w:rsidR="004C2D5B" w:rsidRDefault="004C2D5B" w:rsidP="004C2D5B">
            <w:pPr>
              <w:jc w:val="right"/>
            </w:pPr>
          </w:p>
          <w:p w:rsidR="004C2D5B" w:rsidRDefault="004C2D5B" w:rsidP="004C2D5B">
            <w:pPr>
              <w:jc w:val="right"/>
            </w:pPr>
            <w:r>
              <w:t>$10.55</w:t>
            </w:r>
          </w:p>
        </w:tc>
        <w:tc>
          <w:tcPr>
            <w:tcW w:w="3570"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Field Labor</w:t>
            </w:r>
          </w:p>
          <w:p w:rsidR="004C2D5B" w:rsidRDefault="004C2D5B" w:rsidP="004C2D5B">
            <w:pPr>
              <w:jc w:val="both"/>
            </w:pPr>
            <w:r>
              <w:t>$47.46/hr x 1/3hr</w:t>
            </w:r>
          </w:p>
        </w:tc>
        <w:tc>
          <w:tcPr>
            <w:tcW w:w="1402" w:type="dxa"/>
            <w:tcBorders>
              <w:top w:val="single" w:sz="4" w:space="0" w:color="auto"/>
              <w:left w:val="single" w:sz="4" w:space="0" w:color="auto"/>
              <w:bottom w:val="single" w:sz="4" w:space="0" w:color="auto"/>
              <w:right w:val="single" w:sz="4" w:space="0" w:color="auto"/>
            </w:tcBorders>
          </w:tcPr>
          <w:p w:rsidR="004C2D5B" w:rsidRDefault="004C2D5B" w:rsidP="004C2D5B">
            <w:pPr>
              <w:jc w:val="right"/>
            </w:pPr>
          </w:p>
          <w:p w:rsidR="004C2D5B" w:rsidRDefault="004C2D5B" w:rsidP="004C2D5B">
            <w:pPr>
              <w:jc w:val="right"/>
            </w:pPr>
            <w:r>
              <w:t>$15.82</w:t>
            </w:r>
          </w:p>
        </w:tc>
      </w:tr>
      <w:tr w:rsidR="004C2D5B" w:rsidTr="004C2D5B">
        <w:trPr>
          <w:trHeight w:val="520"/>
          <w:jc w:val="center"/>
        </w:trPr>
        <w:tc>
          <w:tcPr>
            <w:tcW w:w="3694"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 xml:space="preserve">Transportation </w:t>
            </w:r>
          </w:p>
          <w:p w:rsidR="004C2D5B" w:rsidRDefault="004C2D5B" w:rsidP="004C2D5B">
            <w:r>
              <w:t>$0.535/mile x 17.6 miles-to/from</w:t>
            </w:r>
          </w:p>
        </w:tc>
        <w:tc>
          <w:tcPr>
            <w:tcW w:w="1469" w:type="dxa"/>
            <w:tcBorders>
              <w:top w:val="single" w:sz="4" w:space="0" w:color="auto"/>
              <w:left w:val="single" w:sz="4" w:space="0" w:color="auto"/>
              <w:bottom w:val="single" w:sz="4" w:space="0" w:color="auto"/>
              <w:right w:val="single" w:sz="4" w:space="0" w:color="auto"/>
            </w:tcBorders>
          </w:tcPr>
          <w:p w:rsidR="004C2D5B" w:rsidRDefault="004C2D5B" w:rsidP="004C2D5B">
            <w:pPr>
              <w:jc w:val="right"/>
            </w:pPr>
          </w:p>
          <w:p w:rsidR="004C2D5B" w:rsidRDefault="004C2D5B" w:rsidP="004C2D5B">
            <w:pPr>
              <w:jc w:val="right"/>
            </w:pPr>
            <w:r>
              <w:t>$9.42</w:t>
            </w:r>
          </w:p>
        </w:tc>
        <w:tc>
          <w:tcPr>
            <w:tcW w:w="3570"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 xml:space="preserve">Transportation </w:t>
            </w:r>
          </w:p>
          <w:p w:rsidR="004C2D5B" w:rsidRDefault="004C2D5B" w:rsidP="004C2D5B">
            <w:r>
              <w:t>$0.535/mile x 11.6 miles-to/from</w:t>
            </w:r>
          </w:p>
        </w:tc>
        <w:tc>
          <w:tcPr>
            <w:tcW w:w="1402" w:type="dxa"/>
            <w:tcBorders>
              <w:top w:val="single" w:sz="4" w:space="0" w:color="auto"/>
              <w:left w:val="single" w:sz="4" w:space="0" w:color="auto"/>
              <w:bottom w:val="single" w:sz="4" w:space="0" w:color="auto"/>
              <w:right w:val="single" w:sz="4" w:space="0" w:color="auto"/>
            </w:tcBorders>
          </w:tcPr>
          <w:p w:rsidR="004C2D5B" w:rsidRDefault="004C2D5B" w:rsidP="004C2D5B">
            <w:pPr>
              <w:jc w:val="right"/>
            </w:pPr>
          </w:p>
          <w:p w:rsidR="004C2D5B" w:rsidRDefault="004C2D5B" w:rsidP="004C2D5B">
            <w:pPr>
              <w:jc w:val="right"/>
            </w:pPr>
            <w:r>
              <w:t>$6.21</w:t>
            </w:r>
          </w:p>
        </w:tc>
      </w:tr>
      <w:tr w:rsidR="004C2D5B" w:rsidTr="004C2D5B">
        <w:trPr>
          <w:trHeight w:val="329"/>
          <w:jc w:val="center"/>
        </w:trPr>
        <w:tc>
          <w:tcPr>
            <w:tcW w:w="3694"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Total</w:t>
            </w:r>
          </w:p>
        </w:tc>
        <w:tc>
          <w:tcPr>
            <w:tcW w:w="1469"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right"/>
            </w:pPr>
            <w:r>
              <w:t>$25.64</w:t>
            </w:r>
          </w:p>
        </w:tc>
        <w:tc>
          <w:tcPr>
            <w:tcW w:w="3570"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Total</w:t>
            </w:r>
          </w:p>
        </w:tc>
        <w:tc>
          <w:tcPr>
            <w:tcW w:w="1402"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right"/>
            </w:pPr>
            <w:r>
              <w:t>$27.70</w:t>
            </w:r>
          </w:p>
        </w:tc>
      </w:tr>
    </w:tbl>
    <w:p w:rsidR="004C2D5B" w:rsidRPr="004C2D5B" w:rsidRDefault="004C2D5B" w:rsidP="004C2D5B">
      <w:pPr>
        <w:pStyle w:val="BodyText"/>
        <w:spacing w:after="0"/>
      </w:pPr>
      <w:r w:rsidRPr="004C2D5B">
        <w:t xml:space="preserve">Source: Utility’s cost justification documentation. </w:t>
      </w:r>
    </w:p>
    <w:p w:rsidR="004C2D5B" w:rsidRPr="004C2D5B" w:rsidRDefault="004C2D5B" w:rsidP="004C2D5B">
      <w:pPr>
        <w:pStyle w:val="BodyText"/>
        <w:spacing w:after="0"/>
      </w:pPr>
    </w:p>
    <w:p w:rsidR="004C2D5B" w:rsidRDefault="004C2D5B" w:rsidP="004C2D5B">
      <w:pPr>
        <w:jc w:val="both"/>
        <w:rPr>
          <w:bCs/>
          <w:iCs/>
          <w:szCs w:val="28"/>
        </w:rPr>
      </w:pPr>
    </w:p>
    <w:p w:rsidR="004C2D5B" w:rsidRDefault="004C2D5B" w:rsidP="004C2D5B">
      <w:pPr>
        <w:jc w:val="both"/>
        <w:rPr>
          <w:bCs/>
          <w:iCs/>
          <w:szCs w:val="28"/>
        </w:rPr>
      </w:pPr>
    </w:p>
    <w:p w:rsidR="004C2D5B" w:rsidRDefault="004C2D5B" w:rsidP="004C2D5B">
      <w:pPr>
        <w:jc w:val="both"/>
        <w:rPr>
          <w:bCs/>
          <w:iCs/>
          <w:szCs w:val="28"/>
        </w:rPr>
      </w:pPr>
    </w:p>
    <w:p w:rsidR="004C2D5B" w:rsidRDefault="004C2D5B" w:rsidP="004C2D5B">
      <w:pPr>
        <w:jc w:val="both"/>
        <w:rPr>
          <w:rFonts w:ascii="Arial" w:hAnsi="Arial" w:cs="Arial"/>
          <w:b/>
          <w:bCs/>
          <w:iCs/>
          <w:szCs w:val="28"/>
        </w:rPr>
      </w:pPr>
      <w:r>
        <w:rPr>
          <w:rFonts w:ascii="Arial" w:hAnsi="Arial" w:cs="Arial"/>
          <w:b/>
          <w:bCs/>
          <w:iCs/>
          <w:szCs w:val="28"/>
        </w:rPr>
        <w:lastRenderedPageBreak/>
        <w:t>Normal Reconnection Charge</w:t>
      </w:r>
    </w:p>
    <w:p w:rsidR="004C2D5B" w:rsidRDefault="004C2D5B" w:rsidP="004C2D5B">
      <w:pPr>
        <w:jc w:val="both"/>
        <w:rPr>
          <w:rFonts w:ascii="Arial" w:hAnsi="Arial" w:cs="Arial"/>
          <w:b/>
          <w:bCs/>
          <w:iCs/>
          <w:szCs w:val="28"/>
        </w:rPr>
      </w:pPr>
      <w:r>
        <w:rPr>
          <w:bCs/>
          <w:iCs/>
          <w:szCs w:val="28"/>
        </w:rPr>
        <w:t xml:space="preserve">A normal reconnection charge is levied subsequent to a customer requested disconnection. A normal reconnection requires two trips, which includes one to turn service off and the other to turn service on. </w:t>
      </w:r>
    </w:p>
    <w:p w:rsidR="004C2D5B" w:rsidRDefault="004C2D5B" w:rsidP="004C2D5B">
      <w:pPr>
        <w:jc w:val="both"/>
        <w:rPr>
          <w:u w:val="single"/>
        </w:rPr>
      </w:pPr>
    </w:p>
    <w:p w:rsidR="004C2D5B" w:rsidRDefault="004C2D5B" w:rsidP="004C2D5B">
      <w:pPr>
        <w:pStyle w:val="BodyText"/>
        <w:spacing w:after="0"/>
        <w:rPr>
          <w:bCs/>
          <w:iCs/>
          <w:szCs w:val="28"/>
        </w:rPr>
      </w:pPr>
      <w:r>
        <w:rPr>
          <w:bCs/>
          <w:iCs/>
          <w:szCs w:val="28"/>
        </w:rPr>
        <w:t>Based on labor and transportation to and from the customer’s property or premises, staff recommends that the normal reconnection charge should be $46.00 for normal hours and $47.50 for after hours. Staff’s calculations are shown below</w:t>
      </w:r>
      <w:r w:rsidR="00D454F9">
        <w:rPr>
          <w:bCs/>
          <w:iCs/>
          <w:szCs w:val="28"/>
        </w:rPr>
        <w:t xml:space="preserve"> </w:t>
      </w:r>
      <w:r>
        <w:rPr>
          <w:bCs/>
          <w:iCs/>
          <w:szCs w:val="28"/>
        </w:rPr>
        <w:t>in Table 10</w:t>
      </w:r>
      <w:r w:rsidRPr="000418DE">
        <w:rPr>
          <w:bCs/>
          <w:iCs/>
          <w:szCs w:val="28"/>
        </w:rPr>
        <w:t>-2.</w:t>
      </w:r>
    </w:p>
    <w:p w:rsidR="004C2D5B" w:rsidRDefault="004C2D5B" w:rsidP="004C2D5B">
      <w:pPr>
        <w:pStyle w:val="BodyText"/>
        <w:spacing w:after="0"/>
        <w:rPr>
          <w:bCs/>
          <w:iCs/>
          <w:szCs w:val="28"/>
        </w:rPr>
      </w:pPr>
    </w:p>
    <w:p w:rsidR="004C2D5B" w:rsidRDefault="004C2D5B" w:rsidP="004C2D5B">
      <w:pPr>
        <w:jc w:val="center"/>
        <w:rPr>
          <w:rFonts w:ascii="Arial" w:hAnsi="Arial" w:cs="Arial"/>
          <w:bCs/>
          <w:iCs/>
          <w:szCs w:val="28"/>
        </w:rPr>
      </w:pPr>
      <w:r>
        <w:rPr>
          <w:rFonts w:ascii="Arial" w:hAnsi="Arial" w:cs="Arial"/>
          <w:b/>
          <w:bCs/>
          <w:iCs/>
        </w:rPr>
        <w:t>Table 10-2</w:t>
      </w:r>
    </w:p>
    <w:p w:rsidR="004C2D5B" w:rsidRDefault="004C2D5B" w:rsidP="004C2D5B">
      <w:pPr>
        <w:jc w:val="center"/>
        <w:rPr>
          <w:rFonts w:ascii="Arial" w:hAnsi="Arial" w:cs="Arial"/>
          <w:b/>
          <w:bCs/>
          <w:iCs/>
        </w:rPr>
      </w:pPr>
      <w:r>
        <w:rPr>
          <w:rFonts w:ascii="Arial" w:hAnsi="Arial" w:cs="Arial"/>
          <w:b/>
          <w:bCs/>
          <w:iCs/>
        </w:rPr>
        <w:t>Normal Reconnection Charge Calculation</w:t>
      </w:r>
    </w:p>
    <w:tbl>
      <w:tblPr>
        <w:tblW w:w="10450" w:type="dxa"/>
        <w:jc w:val="center"/>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1350"/>
        <w:gridCol w:w="3780"/>
        <w:gridCol w:w="1535"/>
      </w:tblGrid>
      <w:tr w:rsidR="004C2D5B" w:rsidTr="004C2D5B">
        <w:trPr>
          <w:trHeight w:val="382"/>
          <w:jc w:val="center"/>
        </w:trPr>
        <w:tc>
          <w:tcPr>
            <w:tcW w:w="3785" w:type="dxa"/>
            <w:tcBorders>
              <w:top w:val="single" w:sz="4" w:space="0" w:color="auto"/>
              <w:left w:val="single" w:sz="4" w:space="0" w:color="auto"/>
              <w:bottom w:val="single" w:sz="4" w:space="0" w:color="auto"/>
              <w:right w:val="single" w:sz="4" w:space="0" w:color="auto"/>
            </w:tcBorders>
            <w:vAlign w:val="bottom"/>
            <w:hideMark/>
          </w:tcPr>
          <w:p w:rsidR="004C2D5B" w:rsidRDefault="004C2D5B" w:rsidP="004C2D5B">
            <w:pPr>
              <w:jc w:val="center"/>
            </w:pPr>
            <w:r>
              <w:t>Activity</w:t>
            </w:r>
          </w:p>
        </w:tc>
        <w:tc>
          <w:tcPr>
            <w:tcW w:w="1350" w:type="dxa"/>
            <w:tcBorders>
              <w:top w:val="single" w:sz="4" w:space="0" w:color="auto"/>
              <w:left w:val="single" w:sz="4" w:space="0" w:color="auto"/>
              <w:bottom w:val="single" w:sz="4" w:space="0" w:color="auto"/>
              <w:right w:val="single" w:sz="4" w:space="0" w:color="auto"/>
            </w:tcBorders>
            <w:vAlign w:val="bottom"/>
            <w:hideMark/>
          </w:tcPr>
          <w:p w:rsidR="004C2D5B" w:rsidRDefault="004C2D5B" w:rsidP="004C2D5B">
            <w:pPr>
              <w:jc w:val="center"/>
            </w:pPr>
            <w:r>
              <w:t>Normal Hours Cost</w:t>
            </w:r>
          </w:p>
        </w:tc>
        <w:tc>
          <w:tcPr>
            <w:tcW w:w="3780" w:type="dxa"/>
            <w:tcBorders>
              <w:top w:val="single" w:sz="4" w:space="0" w:color="auto"/>
              <w:left w:val="single" w:sz="4" w:space="0" w:color="auto"/>
              <w:bottom w:val="single" w:sz="4" w:space="0" w:color="auto"/>
              <w:right w:val="single" w:sz="4" w:space="0" w:color="auto"/>
            </w:tcBorders>
            <w:vAlign w:val="bottom"/>
            <w:hideMark/>
          </w:tcPr>
          <w:p w:rsidR="004C2D5B" w:rsidRDefault="004C2D5B" w:rsidP="004C2D5B">
            <w:pPr>
              <w:jc w:val="center"/>
            </w:pPr>
            <w:r>
              <w:t>Activity</w:t>
            </w:r>
          </w:p>
        </w:tc>
        <w:tc>
          <w:tcPr>
            <w:tcW w:w="1535" w:type="dxa"/>
            <w:tcBorders>
              <w:top w:val="single" w:sz="4" w:space="0" w:color="auto"/>
              <w:left w:val="single" w:sz="4" w:space="0" w:color="auto"/>
              <w:bottom w:val="single" w:sz="4" w:space="0" w:color="auto"/>
              <w:right w:val="single" w:sz="4" w:space="0" w:color="auto"/>
            </w:tcBorders>
            <w:vAlign w:val="bottom"/>
            <w:hideMark/>
          </w:tcPr>
          <w:p w:rsidR="004C2D5B" w:rsidRDefault="004C2D5B" w:rsidP="004C2D5B">
            <w:pPr>
              <w:jc w:val="center"/>
            </w:pPr>
            <w:r>
              <w:t>After</w:t>
            </w:r>
          </w:p>
          <w:p w:rsidR="004C2D5B" w:rsidRDefault="004C2D5B" w:rsidP="004C2D5B">
            <w:pPr>
              <w:jc w:val="center"/>
            </w:pPr>
            <w:r>
              <w:t xml:space="preserve"> Hours Cost</w:t>
            </w:r>
          </w:p>
        </w:tc>
      </w:tr>
      <w:tr w:rsidR="004C2D5B" w:rsidTr="004C2D5B">
        <w:trPr>
          <w:trHeight w:val="651"/>
          <w:jc w:val="center"/>
        </w:trPr>
        <w:tc>
          <w:tcPr>
            <w:tcW w:w="3785"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Administrative Labor</w:t>
            </w:r>
          </w:p>
          <w:p w:rsidR="004C2D5B" w:rsidRDefault="004C2D5B" w:rsidP="004C2D5B">
            <w:pPr>
              <w:jc w:val="both"/>
            </w:pPr>
            <w:r>
              <w:t>$22.66/hr x</w:t>
            </w:r>
            <w:r w:rsidR="003351CF">
              <w:t xml:space="preserve"> </w:t>
            </w:r>
            <w:r>
              <w:t>1/4hr x 2</w:t>
            </w:r>
          </w:p>
        </w:tc>
        <w:tc>
          <w:tcPr>
            <w:tcW w:w="1350" w:type="dxa"/>
            <w:tcBorders>
              <w:top w:val="single" w:sz="4" w:space="0" w:color="auto"/>
              <w:left w:val="single" w:sz="4" w:space="0" w:color="auto"/>
              <w:bottom w:val="single" w:sz="4" w:space="0" w:color="auto"/>
              <w:right w:val="single" w:sz="4" w:space="0" w:color="auto"/>
            </w:tcBorders>
          </w:tcPr>
          <w:p w:rsidR="004C2D5B" w:rsidRDefault="004C2D5B" w:rsidP="004C2D5B">
            <w:pPr>
              <w:jc w:val="right"/>
            </w:pPr>
          </w:p>
          <w:p w:rsidR="004C2D5B" w:rsidRDefault="004C2D5B" w:rsidP="004C2D5B">
            <w:pPr>
              <w:jc w:val="right"/>
            </w:pPr>
            <w:r>
              <w:t>$11.33</w:t>
            </w:r>
          </w:p>
        </w:tc>
        <w:tc>
          <w:tcPr>
            <w:tcW w:w="3780"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Administrative Labor</w:t>
            </w:r>
          </w:p>
          <w:p w:rsidR="004C2D5B" w:rsidRDefault="004C2D5B" w:rsidP="004C2D5B">
            <w:pPr>
              <w:jc w:val="both"/>
            </w:pPr>
            <w:r>
              <w:t>$22.66/hr x</w:t>
            </w:r>
            <w:r w:rsidR="003351CF">
              <w:t xml:space="preserve"> </w:t>
            </w:r>
            <w:r>
              <w:t>1/4hr x 2</w:t>
            </w:r>
          </w:p>
        </w:tc>
        <w:tc>
          <w:tcPr>
            <w:tcW w:w="1535" w:type="dxa"/>
            <w:tcBorders>
              <w:top w:val="single" w:sz="4" w:space="0" w:color="auto"/>
              <w:left w:val="single" w:sz="4" w:space="0" w:color="auto"/>
              <w:bottom w:val="single" w:sz="4" w:space="0" w:color="auto"/>
              <w:right w:val="single" w:sz="4" w:space="0" w:color="auto"/>
            </w:tcBorders>
          </w:tcPr>
          <w:p w:rsidR="004C2D5B" w:rsidRDefault="004C2D5B" w:rsidP="004C2D5B">
            <w:pPr>
              <w:jc w:val="right"/>
            </w:pPr>
          </w:p>
          <w:p w:rsidR="004C2D5B" w:rsidRDefault="004C2D5B" w:rsidP="004C2D5B">
            <w:pPr>
              <w:jc w:val="right"/>
            </w:pPr>
            <w:r>
              <w:t>$11.33</w:t>
            </w:r>
          </w:p>
        </w:tc>
      </w:tr>
      <w:tr w:rsidR="004C2D5B" w:rsidTr="004C2D5B">
        <w:trPr>
          <w:trHeight w:val="651"/>
          <w:jc w:val="center"/>
        </w:trPr>
        <w:tc>
          <w:tcPr>
            <w:tcW w:w="3785"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Field Labor</w:t>
            </w:r>
          </w:p>
          <w:p w:rsidR="004C2D5B" w:rsidRDefault="004C2D5B" w:rsidP="004C2D5B">
            <w:pPr>
              <w:jc w:val="both"/>
            </w:pPr>
            <w:r>
              <w:t>$31.64/hr x 1/4hr x 2</w:t>
            </w:r>
          </w:p>
        </w:tc>
        <w:tc>
          <w:tcPr>
            <w:tcW w:w="1350" w:type="dxa"/>
            <w:tcBorders>
              <w:top w:val="single" w:sz="4" w:space="0" w:color="auto"/>
              <w:left w:val="single" w:sz="4" w:space="0" w:color="auto"/>
              <w:bottom w:val="single" w:sz="4" w:space="0" w:color="auto"/>
              <w:right w:val="single" w:sz="4" w:space="0" w:color="auto"/>
            </w:tcBorders>
          </w:tcPr>
          <w:p w:rsidR="004C2D5B" w:rsidRDefault="004C2D5B" w:rsidP="004C2D5B">
            <w:pPr>
              <w:jc w:val="right"/>
            </w:pPr>
          </w:p>
          <w:p w:rsidR="004C2D5B" w:rsidRDefault="004C2D5B" w:rsidP="004C2D5B">
            <w:pPr>
              <w:jc w:val="right"/>
            </w:pPr>
            <w:r>
              <w:t>$15.82</w:t>
            </w:r>
          </w:p>
        </w:tc>
        <w:tc>
          <w:tcPr>
            <w:tcW w:w="3780"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Field Labor</w:t>
            </w:r>
          </w:p>
          <w:p w:rsidR="004C2D5B" w:rsidRDefault="004C2D5B" w:rsidP="004C2D5B">
            <w:pPr>
              <w:jc w:val="both"/>
            </w:pPr>
            <w:r>
              <w:t>$47.46/hr x 1/4hr x 2</w:t>
            </w:r>
          </w:p>
        </w:tc>
        <w:tc>
          <w:tcPr>
            <w:tcW w:w="1535" w:type="dxa"/>
            <w:tcBorders>
              <w:top w:val="single" w:sz="4" w:space="0" w:color="auto"/>
              <w:left w:val="single" w:sz="4" w:space="0" w:color="auto"/>
              <w:bottom w:val="single" w:sz="4" w:space="0" w:color="auto"/>
              <w:right w:val="single" w:sz="4" w:space="0" w:color="auto"/>
            </w:tcBorders>
          </w:tcPr>
          <w:p w:rsidR="004C2D5B" w:rsidRDefault="004C2D5B" w:rsidP="004C2D5B">
            <w:pPr>
              <w:jc w:val="right"/>
            </w:pPr>
          </w:p>
          <w:p w:rsidR="004C2D5B" w:rsidRDefault="004C2D5B" w:rsidP="004C2D5B">
            <w:pPr>
              <w:jc w:val="right"/>
            </w:pPr>
            <w:r>
              <w:t>$23.73</w:t>
            </w:r>
          </w:p>
        </w:tc>
      </w:tr>
      <w:tr w:rsidR="004C2D5B" w:rsidTr="004C2D5B">
        <w:trPr>
          <w:trHeight w:val="659"/>
          <w:jc w:val="center"/>
        </w:trPr>
        <w:tc>
          <w:tcPr>
            <w:tcW w:w="3785"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 xml:space="preserve">Transportation </w:t>
            </w:r>
          </w:p>
          <w:p w:rsidR="004C2D5B" w:rsidRDefault="004C2D5B" w:rsidP="004C2D5B">
            <w:r>
              <w:t>$0.535/mile x 17.6 miles-to/from x 2</w:t>
            </w:r>
          </w:p>
        </w:tc>
        <w:tc>
          <w:tcPr>
            <w:tcW w:w="1350" w:type="dxa"/>
            <w:tcBorders>
              <w:top w:val="single" w:sz="4" w:space="0" w:color="auto"/>
              <w:left w:val="single" w:sz="4" w:space="0" w:color="auto"/>
              <w:bottom w:val="single" w:sz="4" w:space="0" w:color="auto"/>
              <w:right w:val="single" w:sz="4" w:space="0" w:color="auto"/>
            </w:tcBorders>
          </w:tcPr>
          <w:p w:rsidR="004C2D5B" w:rsidRDefault="004C2D5B" w:rsidP="004C2D5B">
            <w:pPr>
              <w:jc w:val="right"/>
            </w:pPr>
          </w:p>
          <w:p w:rsidR="004C2D5B" w:rsidRDefault="004C2D5B" w:rsidP="004C2D5B">
            <w:pPr>
              <w:jc w:val="right"/>
            </w:pPr>
            <w:r>
              <w:t>$18.83</w:t>
            </w:r>
          </w:p>
        </w:tc>
        <w:tc>
          <w:tcPr>
            <w:tcW w:w="3780"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 xml:space="preserve">Transportation </w:t>
            </w:r>
          </w:p>
          <w:p w:rsidR="004C2D5B" w:rsidRDefault="004C2D5B" w:rsidP="004C2D5B">
            <w:r>
              <w:t>$0.535/mile x 11.6 miles-to/from x 2</w:t>
            </w:r>
          </w:p>
        </w:tc>
        <w:tc>
          <w:tcPr>
            <w:tcW w:w="1535" w:type="dxa"/>
            <w:tcBorders>
              <w:top w:val="single" w:sz="4" w:space="0" w:color="auto"/>
              <w:left w:val="single" w:sz="4" w:space="0" w:color="auto"/>
              <w:bottom w:val="single" w:sz="4" w:space="0" w:color="auto"/>
              <w:right w:val="single" w:sz="4" w:space="0" w:color="auto"/>
            </w:tcBorders>
          </w:tcPr>
          <w:p w:rsidR="004C2D5B" w:rsidRDefault="004C2D5B" w:rsidP="004C2D5B">
            <w:pPr>
              <w:jc w:val="right"/>
            </w:pPr>
          </w:p>
          <w:p w:rsidR="004C2D5B" w:rsidRDefault="004C2D5B" w:rsidP="004C2D5B">
            <w:pPr>
              <w:jc w:val="right"/>
            </w:pPr>
            <w:r>
              <w:t>$12.41</w:t>
            </w:r>
          </w:p>
        </w:tc>
      </w:tr>
      <w:tr w:rsidR="004C2D5B" w:rsidTr="004C2D5B">
        <w:trPr>
          <w:trHeight w:val="412"/>
          <w:jc w:val="center"/>
        </w:trPr>
        <w:tc>
          <w:tcPr>
            <w:tcW w:w="3785"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Total</w:t>
            </w:r>
          </w:p>
        </w:tc>
        <w:tc>
          <w:tcPr>
            <w:tcW w:w="1350"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right"/>
            </w:pPr>
            <w:r>
              <w:t>$45.98</w:t>
            </w:r>
          </w:p>
        </w:tc>
        <w:tc>
          <w:tcPr>
            <w:tcW w:w="3780"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Total</w:t>
            </w:r>
          </w:p>
        </w:tc>
        <w:tc>
          <w:tcPr>
            <w:tcW w:w="1535"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right"/>
            </w:pPr>
            <w:r>
              <w:t>$47.47</w:t>
            </w:r>
          </w:p>
        </w:tc>
      </w:tr>
    </w:tbl>
    <w:p w:rsidR="004C2D5B" w:rsidRPr="004C2D5B" w:rsidRDefault="004C2D5B" w:rsidP="004C2D5B">
      <w:pPr>
        <w:pStyle w:val="BodyText"/>
        <w:spacing w:after="0"/>
      </w:pPr>
      <w:r w:rsidRPr="004C2D5B">
        <w:t>Source: Utility’s cost justification documentation</w:t>
      </w:r>
    </w:p>
    <w:p w:rsidR="004C2D5B" w:rsidRDefault="004C2D5B" w:rsidP="004C2D5B">
      <w:pPr>
        <w:pStyle w:val="BodyText"/>
        <w:spacing w:after="0"/>
        <w:rPr>
          <w:bCs/>
          <w:iCs/>
          <w:szCs w:val="28"/>
        </w:rPr>
      </w:pPr>
    </w:p>
    <w:p w:rsidR="004C2D5B" w:rsidRDefault="004C2D5B" w:rsidP="004C2D5B">
      <w:pPr>
        <w:pStyle w:val="BodyText"/>
        <w:spacing w:after="0"/>
        <w:rPr>
          <w:bCs/>
          <w:iCs/>
          <w:szCs w:val="28"/>
        </w:rPr>
      </w:pPr>
    </w:p>
    <w:p w:rsidR="004C2D5B" w:rsidRDefault="004C2D5B" w:rsidP="004C2D5B">
      <w:pPr>
        <w:jc w:val="both"/>
        <w:rPr>
          <w:bCs/>
          <w:iCs/>
          <w:szCs w:val="28"/>
        </w:rPr>
      </w:pPr>
      <w:r>
        <w:rPr>
          <w:rFonts w:ascii="Arial" w:hAnsi="Arial" w:cs="Arial"/>
          <w:b/>
          <w:bCs/>
          <w:iCs/>
          <w:szCs w:val="28"/>
        </w:rPr>
        <w:t>Violation Reconnection Charge</w:t>
      </w:r>
    </w:p>
    <w:p w:rsidR="004C2D5B" w:rsidRDefault="004C2D5B" w:rsidP="004C2D5B">
      <w:pPr>
        <w:jc w:val="both"/>
        <w:rPr>
          <w:bCs/>
          <w:iCs/>
          <w:szCs w:val="28"/>
        </w:rPr>
      </w:pPr>
      <w:r>
        <w:rPr>
          <w:bCs/>
          <w:iCs/>
          <w:szCs w:val="28"/>
        </w:rPr>
        <w:t>The v</w:t>
      </w:r>
      <w:r w:rsidRPr="00106887">
        <w:rPr>
          <w:bCs/>
          <w:iCs/>
          <w:szCs w:val="28"/>
        </w:rPr>
        <w:t>iolation reconnection</w:t>
      </w:r>
      <w:r>
        <w:rPr>
          <w:bCs/>
          <w:iCs/>
          <w:szCs w:val="28"/>
        </w:rPr>
        <w:t xml:space="preserve"> c</w:t>
      </w:r>
      <w:r w:rsidRPr="00106887">
        <w:rPr>
          <w:bCs/>
          <w:iCs/>
          <w:szCs w:val="28"/>
        </w:rPr>
        <w:t>harge is levied prior to reconnection of an existing customer after discontinuance of service for cause according to subsection 25-30.320(2), F.A.C., including a delinquency in bill payment. Violation reconnection charges are at the tariffed rate for water and actual cost for wastewater.</w:t>
      </w:r>
      <w:r>
        <w:rPr>
          <w:bCs/>
          <w:iCs/>
          <w:szCs w:val="28"/>
        </w:rPr>
        <w:t xml:space="preserve"> Therefore, staff recommends this charge should remain at the Utility’s actual cost to administer and process a violation reconnection.</w:t>
      </w:r>
    </w:p>
    <w:p w:rsidR="004C2D5B" w:rsidRDefault="004C2D5B" w:rsidP="004C2D5B">
      <w:pPr>
        <w:jc w:val="both"/>
        <w:rPr>
          <w:bCs/>
          <w:iCs/>
          <w:szCs w:val="28"/>
        </w:rPr>
      </w:pPr>
    </w:p>
    <w:p w:rsidR="004C2D5B" w:rsidRDefault="004C2D5B" w:rsidP="004C2D5B">
      <w:pPr>
        <w:jc w:val="both"/>
        <w:rPr>
          <w:bCs/>
          <w:iCs/>
          <w:sz w:val="20"/>
          <w:szCs w:val="20"/>
        </w:rPr>
      </w:pPr>
      <w:r>
        <w:rPr>
          <w:rFonts w:ascii="Arial" w:hAnsi="Arial" w:cs="Arial"/>
          <w:b/>
          <w:bCs/>
          <w:iCs/>
          <w:szCs w:val="28"/>
        </w:rPr>
        <w:t>Premises Visit Charge</w:t>
      </w:r>
    </w:p>
    <w:p w:rsidR="004C2D5B" w:rsidRDefault="004C2D5B" w:rsidP="004C2D5B">
      <w:pPr>
        <w:jc w:val="both"/>
        <w:rPr>
          <w:rFonts w:ascii="Arial" w:hAnsi="Arial" w:cs="Arial"/>
          <w:b/>
        </w:rPr>
      </w:pPr>
      <w:r>
        <w:rPr>
          <w:bCs/>
          <w:iCs/>
          <w:szCs w:val="28"/>
        </w:rPr>
        <w:t>The premises visit charge is levied when a service representative visits the premises at the customer’s request for complaint resolution and the problem is found to be the customer’s responsibility. In addition, the premises visit charge can be levied when a service representative visits a premises for the purpose of discontinuing service for nonpayment of a due and collectible bill and does not discontinue service because the customer pays the service representative or otherwise makes satisfactory arrangements to pay the bill. A premises visit requires one round trip.</w:t>
      </w:r>
    </w:p>
    <w:p w:rsidR="004C2D5B" w:rsidRDefault="004C2D5B" w:rsidP="004C2D5B">
      <w:pPr>
        <w:jc w:val="both"/>
        <w:rPr>
          <w:rFonts w:ascii="Arial" w:hAnsi="Arial" w:cs="Arial"/>
          <w:b/>
        </w:rPr>
      </w:pPr>
    </w:p>
    <w:p w:rsidR="004C2D5B" w:rsidRDefault="004C2D5B" w:rsidP="004C2D5B">
      <w:pPr>
        <w:pStyle w:val="BodyText"/>
        <w:spacing w:after="0"/>
        <w:rPr>
          <w:bCs/>
          <w:iCs/>
          <w:szCs w:val="28"/>
        </w:rPr>
      </w:pPr>
      <w:r>
        <w:rPr>
          <w:bCs/>
          <w:iCs/>
          <w:szCs w:val="28"/>
        </w:rPr>
        <w:t>Based on labor and transportation to and from the customer’s premises, staff recommends premises visit charges of $25.70 for normal hours and $27.70 for after hours. Staff’s calculations are shown</w:t>
      </w:r>
      <w:r w:rsidR="00D454F9">
        <w:rPr>
          <w:bCs/>
          <w:iCs/>
          <w:szCs w:val="28"/>
        </w:rPr>
        <w:t xml:space="preserve"> below</w:t>
      </w:r>
      <w:r>
        <w:rPr>
          <w:bCs/>
          <w:iCs/>
          <w:szCs w:val="28"/>
        </w:rPr>
        <w:t xml:space="preserve"> in Table 10</w:t>
      </w:r>
      <w:r w:rsidRPr="005131E4">
        <w:rPr>
          <w:bCs/>
          <w:iCs/>
          <w:szCs w:val="28"/>
        </w:rPr>
        <w:t>-3</w:t>
      </w:r>
      <w:r>
        <w:rPr>
          <w:bCs/>
          <w:iCs/>
          <w:szCs w:val="28"/>
        </w:rPr>
        <w:t xml:space="preserve">.         </w:t>
      </w:r>
    </w:p>
    <w:p w:rsidR="004C2D5B" w:rsidRDefault="004C2D5B" w:rsidP="004C2D5B">
      <w:pPr>
        <w:pStyle w:val="BodyText"/>
        <w:spacing w:after="0"/>
        <w:rPr>
          <w:bCs/>
          <w:iCs/>
          <w:szCs w:val="28"/>
        </w:rPr>
      </w:pPr>
    </w:p>
    <w:p w:rsidR="004C2D5B" w:rsidRDefault="004C2D5B" w:rsidP="004C2D5B">
      <w:pPr>
        <w:pStyle w:val="BodyText"/>
        <w:spacing w:after="0"/>
        <w:rPr>
          <w:bCs/>
          <w:iCs/>
          <w:szCs w:val="28"/>
        </w:rPr>
      </w:pPr>
    </w:p>
    <w:p w:rsidR="004C2D5B" w:rsidRDefault="004C2D5B" w:rsidP="004C2D5B">
      <w:pPr>
        <w:pStyle w:val="BodyText"/>
        <w:spacing w:after="0"/>
        <w:ind w:left="3600" w:firstLine="720"/>
        <w:jc w:val="left"/>
      </w:pPr>
      <w:r>
        <w:rPr>
          <w:rFonts w:ascii="Arial" w:hAnsi="Arial" w:cs="Arial"/>
          <w:b/>
          <w:bCs/>
          <w:iCs/>
        </w:rPr>
        <w:lastRenderedPageBreak/>
        <w:t>Table 10</w:t>
      </w:r>
      <w:r w:rsidR="00BB3238">
        <w:rPr>
          <w:rFonts w:ascii="Arial" w:hAnsi="Arial" w:cs="Arial"/>
          <w:b/>
        </w:rPr>
        <w:t>-</w:t>
      </w:r>
      <w:r>
        <w:rPr>
          <w:rFonts w:ascii="Arial" w:hAnsi="Arial" w:cs="Arial"/>
          <w:b/>
          <w:bCs/>
          <w:iCs/>
        </w:rPr>
        <w:t>3</w:t>
      </w:r>
    </w:p>
    <w:p w:rsidR="004C2D5B" w:rsidRDefault="004C2D5B" w:rsidP="004C2D5B">
      <w:pPr>
        <w:jc w:val="center"/>
        <w:rPr>
          <w:rFonts w:ascii="Arial" w:hAnsi="Arial" w:cs="Arial"/>
          <w:b/>
          <w:bCs/>
          <w:iCs/>
        </w:rPr>
      </w:pPr>
      <w:r>
        <w:rPr>
          <w:rFonts w:ascii="Arial" w:hAnsi="Arial" w:cs="Arial"/>
          <w:b/>
          <w:bCs/>
          <w:iCs/>
        </w:rPr>
        <w:t>Premises Visit Charge Calculation</w:t>
      </w:r>
    </w:p>
    <w:tbl>
      <w:tblPr>
        <w:tblW w:w="10200"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1646"/>
        <w:gridCol w:w="3484"/>
        <w:gridCol w:w="1590"/>
      </w:tblGrid>
      <w:tr w:rsidR="004C2D5B" w:rsidTr="004C2D5B">
        <w:trPr>
          <w:trHeight w:val="611"/>
          <w:jc w:val="center"/>
        </w:trPr>
        <w:tc>
          <w:tcPr>
            <w:tcW w:w="3480" w:type="dxa"/>
            <w:tcBorders>
              <w:top w:val="single" w:sz="4" w:space="0" w:color="auto"/>
              <w:left w:val="single" w:sz="4" w:space="0" w:color="auto"/>
              <w:bottom w:val="single" w:sz="4" w:space="0" w:color="auto"/>
              <w:right w:val="single" w:sz="4" w:space="0" w:color="auto"/>
            </w:tcBorders>
            <w:vAlign w:val="bottom"/>
            <w:hideMark/>
          </w:tcPr>
          <w:p w:rsidR="004C2D5B" w:rsidRDefault="004C2D5B" w:rsidP="004C2D5B">
            <w:pPr>
              <w:jc w:val="center"/>
            </w:pPr>
            <w:r>
              <w:t>Activity</w:t>
            </w:r>
          </w:p>
        </w:tc>
        <w:tc>
          <w:tcPr>
            <w:tcW w:w="1646" w:type="dxa"/>
            <w:tcBorders>
              <w:top w:val="single" w:sz="4" w:space="0" w:color="auto"/>
              <w:left w:val="single" w:sz="4" w:space="0" w:color="auto"/>
              <w:bottom w:val="single" w:sz="4" w:space="0" w:color="auto"/>
              <w:right w:val="single" w:sz="4" w:space="0" w:color="auto"/>
            </w:tcBorders>
            <w:vAlign w:val="bottom"/>
            <w:hideMark/>
          </w:tcPr>
          <w:p w:rsidR="004C2D5B" w:rsidRDefault="004C2D5B" w:rsidP="004C2D5B">
            <w:pPr>
              <w:jc w:val="center"/>
            </w:pPr>
            <w:r>
              <w:t>Normal Hours</w:t>
            </w:r>
          </w:p>
          <w:p w:rsidR="004C2D5B" w:rsidRDefault="004C2D5B" w:rsidP="004C2D5B">
            <w:pPr>
              <w:jc w:val="center"/>
            </w:pPr>
            <w:r>
              <w:t>Cost</w:t>
            </w:r>
          </w:p>
        </w:tc>
        <w:tc>
          <w:tcPr>
            <w:tcW w:w="3484" w:type="dxa"/>
            <w:tcBorders>
              <w:top w:val="single" w:sz="4" w:space="0" w:color="auto"/>
              <w:left w:val="single" w:sz="4" w:space="0" w:color="auto"/>
              <w:bottom w:val="single" w:sz="4" w:space="0" w:color="auto"/>
              <w:right w:val="single" w:sz="4" w:space="0" w:color="auto"/>
            </w:tcBorders>
            <w:vAlign w:val="bottom"/>
            <w:hideMark/>
          </w:tcPr>
          <w:p w:rsidR="004C2D5B" w:rsidRDefault="004C2D5B" w:rsidP="004C2D5B">
            <w:pPr>
              <w:jc w:val="center"/>
            </w:pPr>
            <w:r>
              <w:t>Activity</w:t>
            </w:r>
          </w:p>
        </w:tc>
        <w:tc>
          <w:tcPr>
            <w:tcW w:w="1590" w:type="dxa"/>
            <w:tcBorders>
              <w:top w:val="single" w:sz="4" w:space="0" w:color="auto"/>
              <w:left w:val="single" w:sz="4" w:space="0" w:color="auto"/>
              <w:bottom w:val="single" w:sz="4" w:space="0" w:color="auto"/>
              <w:right w:val="single" w:sz="4" w:space="0" w:color="auto"/>
            </w:tcBorders>
            <w:vAlign w:val="bottom"/>
            <w:hideMark/>
          </w:tcPr>
          <w:p w:rsidR="004C2D5B" w:rsidRDefault="004C2D5B" w:rsidP="004C2D5B">
            <w:pPr>
              <w:jc w:val="center"/>
            </w:pPr>
            <w:r>
              <w:t>After Hours</w:t>
            </w:r>
          </w:p>
          <w:p w:rsidR="004C2D5B" w:rsidRDefault="004C2D5B" w:rsidP="004C2D5B">
            <w:pPr>
              <w:jc w:val="center"/>
            </w:pPr>
            <w:r>
              <w:t>Cost</w:t>
            </w:r>
          </w:p>
        </w:tc>
      </w:tr>
      <w:tr w:rsidR="004C2D5B" w:rsidTr="004C2D5B">
        <w:trPr>
          <w:trHeight w:val="572"/>
          <w:jc w:val="center"/>
        </w:trPr>
        <w:tc>
          <w:tcPr>
            <w:tcW w:w="3480"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Administrative Labor</w:t>
            </w:r>
          </w:p>
          <w:p w:rsidR="004C2D5B" w:rsidRDefault="004C2D5B" w:rsidP="004C2D5B">
            <w:pPr>
              <w:jc w:val="both"/>
            </w:pPr>
            <w:r>
              <w:t>$22.66/hr x</w:t>
            </w:r>
            <w:r w:rsidR="003351CF">
              <w:t xml:space="preserve"> </w:t>
            </w:r>
            <w:r>
              <w:t>1/4hr</w:t>
            </w:r>
          </w:p>
        </w:tc>
        <w:tc>
          <w:tcPr>
            <w:tcW w:w="1646" w:type="dxa"/>
            <w:tcBorders>
              <w:top w:val="single" w:sz="4" w:space="0" w:color="auto"/>
              <w:left w:val="single" w:sz="4" w:space="0" w:color="auto"/>
              <w:bottom w:val="single" w:sz="4" w:space="0" w:color="auto"/>
              <w:right w:val="single" w:sz="4" w:space="0" w:color="auto"/>
            </w:tcBorders>
          </w:tcPr>
          <w:p w:rsidR="004C2D5B" w:rsidRDefault="004C2D5B" w:rsidP="004C2D5B">
            <w:pPr>
              <w:jc w:val="right"/>
            </w:pPr>
          </w:p>
          <w:p w:rsidR="004C2D5B" w:rsidRDefault="004C2D5B" w:rsidP="004C2D5B">
            <w:pPr>
              <w:jc w:val="right"/>
            </w:pPr>
            <w:r>
              <w:t>$5.67</w:t>
            </w:r>
          </w:p>
        </w:tc>
        <w:tc>
          <w:tcPr>
            <w:tcW w:w="3484"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Administrative Labor</w:t>
            </w:r>
          </w:p>
          <w:p w:rsidR="004C2D5B" w:rsidRDefault="004C2D5B" w:rsidP="004C2D5B">
            <w:pPr>
              <w:jc w:val="both"/>
            </w:pPr>
            <w:r>
              <w:t>$22.66/hr x</w:t>
            </w:r>
            <w:r w:rsidR="003351CF">
              <w:t xml:space="preserve"> </w:t>
            </w:r>
            <w:r>
              <w:t>1/4hr</w:t>
            </w:r>
          </w:p>
        </w:tc>
        <w:tc>
          <w:tcPr>
            <w:tcW w:w="1590" w:type="dxa"/>
            <w:tcBorders>
              <w:top w:val="single" w:sz="4" w:space="0" w:color="auto"/>
              <w:left w:val="single" w:sz="4" w:space="0" w:color="auto"/>
              <w:bottom w:val="single" w:sz="4" w:space="0" w:color="auto"/>
              <w:right w:val="single" w:sz="4" w:space="0" w:color="auto"/>
            </w:tcBorders>
          </w:tcPr>
          <w:p w:rsidR="004C2D5B" w:rsidRDefault="004C2D5B" w:rsidP="004C2D5B">
            <w:pPr>
              <w:jc w:val="right"/>
            </w:pPr>
          </w:p>
          <w:p w:rsidR="004C2D5B" w:rsidRDefault="004C2D5B" w:rsidP="004C2D5B">
            <w:pPr>
              <w:jc w:val="right"/>
            </w:pPr>
            <w:r>
              <w:t>$5.67</w:t>
            </w:r>
          </w:p>
        </w:tc>
      </w:tr>
      <w:tr w:rsidR="004C2D5B" w:rsidTr="004C2D5B">
        <w:trPr>
          <w:trHeight w:val="572"/>
          <w:jc w:val="center"/>
        </w:trPr>
        <w:tc>
          <w:tcPr>
            <w:tcW w:w="3480"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Field Labor</w:t>
            </w:r>
          </w:p>
          <w:p w:rsidR="004C2D5B" w:rsidRDefault="004C2D5B" w:rsidP="004C2D5B">
            <w:pPr>
              <w:jc w:val="both"/>
            </w:pPr>
            <w:r>
              <w:t>$31.64/hr x 1/3 hr</w:t>
            </w:r>
          </w:p>
        </w:tc>
        <w:tc>
          <w:tcPr>
            <w:tcW w:w="1646" w:type="dxa"/>
            <w:tcBorders>
              <w:top w:val="single" w:sz="4" w:space="0" w:color="auto"/>
              <w:left w:val="single" w:sz="4" w:space="0" w:color="auto"/>
              <w:bottom w:val="single" w:sz="4" w:space="0" w:color="auto"/>
              <w:right w:val="single" w:sz="4" w:space="0" w:color="auto"/>
            </w:tcBorders>
          </w:tcPr>
          <w:p w:rsidR="004C2D5B" w:rsidRDefault="004C2D5B" w:rsidP="004C2D5B">
            <w:pPr>
              <w:jc w:val="right"/>
            </w:pPr>
          </w:p>
          <w:p w:rsidR="004C2D5B" w:rsidRDefault="004C2D5B" w:rsidP="004C2D5B">
            <w:pPr>
              <w:jc w:val="right"/>
            </w:pPr>
            <w:r>
              <w:t>$10.55</w:t>
            </w:r>
          </w:p>
        </w:tc>
        <w:tc>
          <w:tcPr>
            <w:tcW w:w="3484" w:type="dxa"/>
            <w:tcBorders>
              <w:top w:val="single" w:sz="4" w:space="0" w:color="auto"/>
              <w:left w:val="single" w:sz="4" w:space="0" w:color="auto"/>
              <w:bottom w:val="single" w:sz="4" w:space="0" w:color="auto"/>
              <w:right w:val="single" w:sz="4" w:space="0" w:color="auto"/>
            </w:tcBorders>
            <w:hideMark/>
          </w:tcPr>
          <w:p w:rsidR="004C2D5B" w:rsidRDefault="004C2D5B" w:rsidP="004C2D5B">
            <w:r>
              <w:t>Field Labor</w:t>
            </w:r>
          </w:p>
          <w:p w:rsidR="004C2D5B" w:rsidRDefault="004C2D5B" w:rsidP="004C2D5B">
            <w:r>
              <w:t>$47.46/hr x 1/3 hr</w:t>
            </w:r>
          </w:p>
        </w:tc>
        <w:tc>
          <w:tcPr>
            <w:tcW w:w="1590" w:type="dxa"/>
            <w:tcBorders>
              <w:top w:val="single" w:sz="4" w:space="0" w:color="auto"/>
              <w:left w:val="single" w:sz="4" w:space="0" w:color="auto"/>
              <w:bottom w:val="single" w:sz="4" w:space="0" w:color="auto"/>
              <w:right w:val="single" w:sz="4" w:space="0" w:color="auto"/>
            </w:tcBorders>
          </w:tcPr>
          <w:p w:rsidR="004C2D5B" w:rsidRDefault="004C2D5B" w:rsidP="004C2D5B">
            <w:pPr>
              <w:jc w:val="right"/>
            </w:pPr>
          </w:p>
          <w:p w:rsidR="004C2D5B" w:rsidRDefault="004C2D5B" w:rsidP="004C2D5B">
            <w:pPr>
              <w:jc w:val="right"/>
            </w:pPr>
            <w:r>
              <w:t>$15.82</w:t>
            </w:r>
          </w:p>
        </w:tc>
      </w:tr>
      <w:tr w:rsidR="004C2D5B" w:rsidTr="004C2D5B">
        <w:trPr>
          <w:trHeight w:val="572"/>
          <w:jc w:val="center"/>
        </w:trPr>
        <w:tc>
          <w:tcPr>
            <w:tcW w:w="3480"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 xml:space="preserve">Transportation </w:t>
            </w:r>
          </w:p>
          <w:p w:rsidR="004C2D5B" w:rsidRDefault="004C2D5B" w:rsidP="004C2D5B">
            <w:r>
              <w:t>$0.535/mile x 17.6 miles-to/from</w:t>
            </w:r>
          </w:p>
        </w:tc>
        <w:tc>
          <w:tcPr>
            <w:tcW w:w="1646" w:type="dxa"/>
            <w:tcBorders>
              <w:top w:val="single" w:sz="4" w:space="0" w:color="auto"/>
              <w:left w:val="single" w:sz="4" w:space="0" w:color="auto"/>
              <w:bottom w:val="single" w:sz="4" w:space="0" w:color="auto"/>
              <w:right w:val="single" w:sz="4" w:space="0" w:color="auto"/>
            </w:tcBorders>
          </w:tcPr>
          <w:p w:rsidR="004C2D5B" w:rsidRDefault="004C2D5B" w:rsidP="004C2D5B">
            <w:pPr>
              <w:jc w:val="right"/>
            </w:pPr>
          </w:p>
          <w:p w:rsidR="004C2D5B" w:rsidRDefault="004C2D5B" w:rsidP="004C2D5B">
            <w:pPr>
              <w:jc w:val="right"/>
            </w:pPr>
            <w:r>
              <w:t>$9.42</w:t>
            </w:r>
          </w:p>
        </w:tc>
        <w:tc>
          <w:tcPr>
            <w:tcW w:w="3484"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 xml:space="preserve">Transportation </w:t>
            </w:r>
          </w:p>
          <w:p w:rsidR="004C2D5B" w:rsidRDefault="004C2D5B" w:rsidP="004C2D5B">
            <w:r>
              <w:t>$0.535/mile x 11.6 miles-to/from</w:t>
            </w:r>
          </w:p>
        </w:tc>
        <w:tc>
          <w:tcPr>
            <w:tcW w:w="1590" w:type="dxa"/>
            <w:tcBorders>
              <w:top w:val="single" w:sz="4" w:space="0" w:color="auto"/>
              <w:left w:val="single" w:sz="4" w:space="0" w:color="auto"/>
              <w:bottom w:val="single" w:sz="4" w:space="0" w:color="auto"/>
              <w:right w:val="single" w:sz="4" w:space="0" w:color="auto"/>
            </w:tcBorders>
          </w:tcPr>
          <w:p w:rsidR="004C2D5B" w:rsidRDefault="004C2D5B" w:rsidP="004C2D5B">
            <w:pPr>
              <w:jc w:val="right"/>
            </w:pPr>
          </w:p>
          <w:p w:rsidR="004C2D5B" w:rsidRDefault="004C2D5B" w:rsidP="004C2D5B">
            <w:pPr>
              <w:jc w:val="right"/>
            </w:pPr>
            <w:r>
              <w:t>$6.21</w:t>
            </w:r>
          </w:p>
        </w:tc>
      </w:tr>
      <w:tr w:rsidR="004C2D5B" w:rsidTr="004C2D5B">
        <w:trPr>
          <w:trHeight w:val="360"/>
          <w:jc w:val="center"/>
        </w:trPr>
        <w:tc>
          <w:tcPr>
            <w:tcW w:w="3480"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Total</w:t>
            </w:r>
          </w:p>
        </w:tc>
        <w:tc>
          <w:tcPr>
            <w:tcW w:w="1646"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right"/>
            </w:pPr>
            <w:r>
              <w:t>$25.64</w:t>
            </w:r>
          </w:p>
        </w:tc>
        <w:tc>
          <w:tcPr>
            <w:tcW w:w="3484"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both"/>
            </w:pPr>
            <w:r>
              <w:t>Total</w:t>
            </w:r>
          </w:p>
        </w:tc>
        <w:tc>
          <w:tcPr>
            <w:tcW w:w="1590" w:type="dxa"/>
            <w:tcBorders>
              <w:top w:val="single" w:sz="4" w:space="0" w:color="auto"/>
              <w:left w:val="single" w:sz="4" w:space="0" w:color="auto"/>
              <w:bottom w:val="single" w:sz="4" w:space="0" w:color="auto"/>
              <w:right w:val="single" w:sz="4" w:space="0" w:color="auto"/>
            </w:tcBorders>
            <w:hideMark/>
          </w:tcPr>
          <w:p w:rsidR="004C2D5B" w:rsidRDefault="004C2D5B" w:rsidP="004C2D5B">
            <w:pPr>
              <w:jc w:val="right"/>
            </w:pPr>
            <w:r>
              <w:t>$27.70</w:t>
            </w:r>
          </w:p>
        </w:tc>
      </w:tr>
    </w:tbl>
    <w:p w:rsidR="004C2D5B" w:rsidRPr="004C2D5B" w:rsidRDefault="004C2D5B" w:rsidP="004C2D5B">
      <w:pPr>
        <w:pStyle w:val="BodyText"/>
        <w:spacing w:after="0"/>
      </w:pPr>
      <w:r w:rsidRPr="004C2D5B">
        <w:t>Source: Utility’s cost justification documentation.</w:t>
      </w:r>
    </w:p>
    <w:p w:rsidR="004C2D5B" w:rsidRDefault="004C2D5B" w:rsidP="004C2D5B">
      <w:pPr>
        <w:pStyle w:val="BodyText"/>
        <w:spacing w:after="0"/>
      </w:pPr>
    </w:p>
    <w:p w:rsidR="004C2D5B" w:rsidRDefault="004C2D5B" w:rsidP="004C2D5B">
      <w:pPr>
        <w:pStyle w:val="BodyText"/>
        <w:spacing w:after="0"/>
      </w:pPr>
    </w:p>
    <w:p w:rsidR="004C2D5B" w:rsidRDefault="004C2D5B" w:rsidP="004C2D5B">
      <w:pPr>
        <w:pStyle w:val="BodyText"/>
        <w:spacing w:after="0"/>
      </w:pPr>
      <w:r>
        <w:t>T</w:t>
      </w:r>
      <w:r w:rsidRPr="006F7DB1">
        <w:t>he Utility’s current and staff’s recommended miscellaneous service charges</w:t>
      </w:r>
      <w:r>
        <w:t xml:space="preserve"> are shown below in Table 10-4</w:t>
      </w:r>
      <w:r w:rsidRPr="006F7DB1">
        <w:t>.</w:t>
      </w:r>
    </w:p>
    <w:p w:rsidR="00E27A7F" w:rsidRPr="006F7DB1" w:rsidRDefault="00E27A7F" w:rsidP="004C2D5B">
      <w:pPr>
        <w:pStyle w:val="BodyText"/>
        <w:spacing w:after="0"/>
      </w:pPr>
    </w:p>
    <w:p w:rsidR="004C2D5B" w:rsidRPr="006F7DB1" w:rsidRDefault="004C2D5B" w:rsidP="004C2D5B">
      <w:pPr>
        <w:pStyle w:val="BodyText"/>
        <w:spacing w:after="0"/>
      </w:pPr>
    </w:p>
    <w:p w:rsidR="004C2D5B" w:rsidRPr="006F7DB1" w:rsidRDefault="004C2D5B" w:rsidP="004C2D5B">
      <w:pPr>
        <w:jc w:val="center"/>
        <w:rPr>
          <w:rFonts w:ascii="Arial" w:hAnsi="Arial" w:cs="Arial"/>
          <w:b/>
        </w:rPr>
      </w:pPr>
      <w:r w:rsidRPr="006F7DB1">
        <w:rPr>
          <w:rFonts w:ascii="Arial" w:hAnsi="Arial" w:cs="Arial"/>
          <w:b/>
        </w:rPr>
        <w:t xml:space="preserve">Table </w:t>
      </w:r>
      <w:r>
        <w:rPr>
          <w:rFonts w:ascii="Arial" w:hAnsi="Arial" w:cs="Arial"/>
          <w:b/>
        </w:rPr>
        <w:t>10</w:t>
      </w:r>
      <w:r w:rsidR="00BB3238">
        <w:rPr>
          <w:rFonts w:ascii="Arial" w:hAnsi="Arial" w:cs="Arial"/>
          <w:b/>
        </w:rPr>
        <w:t xml:space="preserve"> </w:t>
      </w:r>
      <w:r w:rsidR="00DB256D">
        <w:rPr>
          <w:rFonts w:ascii="Arial" w:hAnsi="Arial" w:cs="Arial"/>
          <w:b/>
        </w:rPr>
        <w:t>-</w:t>
      </w:r>
      <w:r w:rsidR="00BB3238">
        <w:rPr>
          <w:rFonts w:ascii="Arial" w:hAnsi="Arial" w:cs="Arial"/>
          <w:b/>
        </w:rPr>
        <w:t xml:space="preserve"> </w:t>
      </w:r>
      <w:r w:rsidR="00DB256D">
        <w:rPr>
          <w:rFonts w:ascii="Arial" w:hAnsi="Arial" w:cs="Arial"/>
          <w:b/>
        </w:rPr>
        <w:t>4</w:t>
      </w:r>
    </w:p>
    <w:p w:rsidR="004C2D5B" w:rsidRPr="006F7DB1" w:rsidRDefault="004C2D5B" w:rsidP="004C2D5B">
      <w:pPr>
        <w:jc w:val="center"/>
        <w:rPr>
          <w:rFonts w:ascii="Arial" w:hAnsi="Arial" w:cs="Arial"/>
          <w:b/>
        </w:rPr>
      </w:pPr>
      <w:r w:rsidRPr="006F7DB1">
        <w:rPr>
          <w:rFonts w:ascii="Arial" w:hAnsi="Arial" w:cs="Arial"/>
          <w:b/>
        </w:rPr>
        <w:t>Miscellaneous Service Charges</w:t>
      </w:r>
    </w:p>
    <w:tbl>
      <w:tblPr>
        <w:tblW w:w="927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7"/>
        <w:gridCol w:w="2790"/>
        <w:gridCol w:w="1620"/>
        <w:gridCol w:w="1486"/>
      </w:tblGrid>
      <w:tr w:rsidR="004C2D5B" w:rsidRPr="006F7DB1" w:rsidTr="004C2D5B">
        <w:trPr>
          <w:trHeight w:val="251"/>
          <w:jc w:val="center"/>
        </w:trPr>
        <w:tc>
          <w:tcPr>
            <w:tcW w:w="3377" w:type="dxa"/>
            <w:vMerge w:val="restart"/>
            <w:tcBorders>
              <w:top w:val="single" w:sz="4" w:space="0" w:color="auto"/>
              <w:left w:val="single" w:sz="4" w:space="0" w:color="auto"/>
              <w:right w:val="single" w:sz="4" w:space="0" w:color="auto"/>
            </w:tcBorders>
            <w:noWrap/>
            <w:vAlign w:val="bottom"/>
          </w:tcPr>
          <w:p w:rsidR="004C2D5B" w:rsidRPr="006F7DB1" w:rsidRDefault="004C2D5B" w:rsidP="004C2D5B">
            <w:pPr>
              <w:ind w:firstLine="435"/>
              <w:jc w:val="center"/>
              <w:rPr>
                <w:color w:val="000000"/>
              </w:rPr>
            </w:pPr>
          </w:p>
        </w:tc>
        <w:tc>
          <w:tcPr>
            <w:tcW w:w="2790" w:type="dxa"/>
            <w:tcBorders>
              <w:top w:val="single" w:sz="4" w:space="0" w:color="auto"/>
              <w:left w:val="single" w:sz="4" w:space="0" w:color="auto"/>
              <w:bottom w:val="single" w:sz="4" w:space="0" w:color="auto"/>
              <w:right w:val="single" w:sz="4" w:space="0" w:color="auto"/>
            </w:tcBorders>
            <w:hideMark/>
          </w:tcPr>
          <w:p w:rsidR="004C2D5B" w:rsidRPr="006F7DB1" w:rsidRDefault="004C2D5B" w:rsidP="004C2D5B">
            <w:pPr>
              <w:jc w:val="center"/>
              <w:rPr>
                <w:color w:val="000000"/>
              </w:rPr>
            </w:pPr>
            <w:r w:rsidRPr="006F7DB1">
              <w:rPr>
                <w:color w:val="000000"/>
              </w:rPr>
              <w:t>Current</w:t>
            </w:r>
          </w:p>
        </w:tc>
        <w:tc>
          <w:tcPr>
            <w:tcW w:w="3106" w:type="dxa"/>
            <w:gridSpan w:val="2"/>
            <w:tcBorders>
              <w:top w:val="single" w:sz="4" w:space="0" w:color="auto"/>
              <w:left w:val="single" w:sz="4" w:space="0" w:color="auto"/>
              <w:bottom w:val="single" w:sz="4" w:space="0" w:color="auto"/>
              <w:right w:val="single" w:sz="4" w:space="0" w:color="auto"/>
            </w:tcBorders>
            <w:vAlign w:val="bottom"/>
            <w:hideMark/>
          </w:tcPr>
          <w:p w:rsidR="004C2D5B" w:rsidRPr="006F7DB1" w:rsidRDefault="004C2D5B" w:rsidP="004C2D5B">
            <w:pPr>
              <w:jc w:val="center"/>
              <w:rPr>
                <w:color w:val="000000"/>
              </w:rPr>
            </w:pPr>
            <w:r w:rsidRPr="006F7DB1">
              <w:rPr>
                <w:color w:val="000000"/>
              </w:rPr>
              <w:t>Staff Recommended</w:t>
            </w:r>
          </w:p>
        </w:tc>
      </w:tr>
      <w:tr w:rsidR="004C2D5B" w:rsidRPr="006F7DB1" w:rsidTr="004C2D5B">
        <w:trPr>
          <w:trHeight w:val="287"/>
          <w:jc w:val="center"/>
        </w:trPr>
        <w:tc>
          <w:tcPr>
            <w:tcW w:w="3377" w:type="dxa"/>
            <w:vMerge/>
            <w:tcBorders>
              <w:left w:val="single" w:sz="4" w:space="0" w:color="auto"/>
              <w:bottom w:val="single" w:sz="4" w:space="0" w:color="auto"/>
              <w:right w:val="single" w:sz="4" w:space="0" w:color="auto"/>
            </w:tcBorders>
            <w:noWrap/>
            <w:vAlign w:val="bottom"/>
            <w:hideMark/>
          </w:tcPr>
          <w:p w:rsidR="004C2D5B" w:rsidRPr="006F7DB1" w:rsidRDefault="004C2D5B" w:rsidP="004C2D5B">
            <w:pPr>
              <w:rPr>
                <w:sz w:val="22"/>
                <w:szCs w:val="22"/>
              </w:rPr>
            </w:pPr>
          </w:p>
        </w:tc>
        <w:tc>
          <w:tcPr>
            <w:tcW w:w="2790" w:type="dxa"/>
            <w:tcBorders>
              <w:top w:val="single" w:sz="4" w:space="0" w:color="auto"/>
              <w:left w:val="single" w:sz="4" w:space="0" w:color="auto"/>
              <w:bottom w:val="single" w:sz="4" w:space="0" w:color="auto"/>
              <w:right w:val="single" w:sz="4" w:space="0" w:color="auto"/>
            </w:tcBorders>
            <w:hideMark/>
          </w:tcPr>
          <w:p w:rsidR="004C2D5B" w:rsidRPr="006F7DB1" w:rsidRDefault="004C2D5B" w:rsidP="004C2D5B">
            <w:pPr>
              <w:jc w:val="center"/>
              <w:rPr>
                <w:color w:val="000000"/>
              </w:rPr>
            </w:pPr>
            <w:r w:rsidRPr="006F7DB1">
              <w:rPr>
                <w:color w:val="000000"/>
              </w:rPr>
              <w:t>Normal and After Hours</w:t>
            </w:r>
          </w:p>
        </w:tc>
        <w:tc>
          <w:tcPr>
            <w:tcW w:w="1620" w:type="dxa"/>
            <w:tcBorders>
              <w:top w:val="single" w:sz="4" w:space="0" w:color="auto"/>
              <w:left w:val="single" w:sz="4" w:space="0" w:color="auto"/>
              <w:bottom w:val="single" w:sz="4" w:space="0" w:color="auto"/>
              <w:right w:val="single" w:sz="4" w:space="0" w:color="auto"/>
            </w:tcBorders>
            <w:vAlign w:val="bottom"/>
            <w:hideMark/>
          </w:tcPr>
          <w:p w:rsidR="004C2D5B" w:rsidRPr="006F7DB1" w:rsidRDefault="004C2D5B" w:rsidP="004C2D5B">
            <w:pPr>
              <w:jc w:val="center"/>
              <w:rPr>
                <w:color w:val="000000"/>
              </w:rPr>
            </w:pPr>
            <w:r w:rsidRPr="006F7DB1">
              <w:rPr>
                <w:color w:val="000000"/>
              </w:rPr>
              <w:t>During Hours</w:t>
            </w:r>
          </w:p>
        </w:tc>
        <w:tc>
          <w:tcPr>
            <w:tcW w:w="1486" w:type="dxa"/>
            <w:tcBorders>
              <w:top w:val="single" w:sz="4" w:space="0" w:color="auto"/>
              <w:left w:val="single" w:sz="4" w:space="0" w:color="auto"/>
              <w:bottom w:val="single" w:sz="4" w:space="0" w:color="auto"/>
              <w:right w:val="single" w:sz="4" w:space="0" w:color="auto"/>
            </w:tcBorders>
            <w:vAlign w:val="bottom"/>
            <w:hideMark/>
          </w:tcPr>
          <w:p w:rsidR="004C2D5B" w:rsidRPr="006F7DB1" w:rsidRDefault="004C2D5B" w:rsidP="004C2D5B">
            <w:pPr>
              <w:jc w:val="center"/>
              <w:rPr>
                <w:color w:val="000000"/>
              </w:rPr>
            </w:pPr>
            <w:r w:rsidRPr="006F7DB1">
              <w:rPr>
                <w:color w:val="000000"/>
              </w:rPr>
              <w:t>After</w:t>
            </w:r>
            <w:r>
              <w:rPr>
                <w:color w:val="000000"/>
              </w:rPr>
              <w:t xml:space="preserve"> </w:t>
            </w:r>
            <w:r w:rsidRPr="006F7DB1">
              <w:rPr>
                <w:color w:val="000000"/>
              </w:rPr>
              <w:t>Hours</w:t>
            </w:r>
          </w:p>
        </w:tc>
      </w:tr>
      <w:tr w:rsidR="004C2D5B" w:rsidRPr="006F7DB1" w:rsidTr="004C2D5B">
        <w:trPr>
          <w:trHeight w:val="287"/>
          <w:jc w:val="center"/>
        </w:trPr>
        <w:tc>
          <w:tcPr>
            <w:tcW w:w="3377" w:type="dxa"/>
            <w:tcBorders>
              <w:top w:val="single" w:sz="4" w:space="0" w:color="auto"/>
              <w:left w:val="single" w:sz="4" w:space="0" w:color="auto"/>
              <w:bottom w:val="single" w:sz="4" w:space="0" w:color="auto"/>
              <w:right w:val="single" w:sz="4" w:space="0" w:color="auto"/>
            </w:tcBorders>
            <w:noWrap/>
            <w:vAlign w:val="bottom"/>
            <w:hideMark/>
          </w:tcPr>
          <w:p w:rsidR="004C2D5B" w:rsidRPr="006F7DB1" w:rsidRDefault="004C2D5B" w:rsidP="004C2D5B">
            <w:pPr>
              <w:rPr>
                <w:color w:val="000000"/>
              </w:rPr>
            </w:pPr>
            <w:r w:rsidRPr="006F7DB1">
              <w:rPr>
                <w:color w:val="000000"/>
              </w:rPr>
              <w:t>Initial Connection Charge</w:t>
            </w:r>
          </w:p>
        </w:tc>
        <w:tc>
          <w:tcPr>
            <w:tcW w:w="2790" w:type="dxa"/>
            <w:tcBorders>
              <w:top w:val="single" w:sz="4" w:space="0" w:color="auto"/>
              <w:left w:val="single" w:sz="4" w:space="0" w:color="auto"/>
              <w:bottom w:val="single" w:sz="4" w:space="0" w:color="auto"/>
              <w:right w:val="single" w:sz="4" w:space="0" w:color="auto"/>
            </w:tcBorders>
            <w:hideMark/>
          </w:tcPr>
          <w:p w:rsidR="004C2D5B" w:rsidRPr="006F7DB1" w:rsidRDefault="004C2D5B" w:rsidP="004C2D5B">
            <w:pPr>
              <w:jc w:val="center"/>
              <w:rPr>
                <w:color w:val="000000"/>
              </w:rPr>
            </w:pPr>
            <w:r w:rsidRPr="006F7DB1">
              <w:rPr>
                <w:color w:val="000000"/>
              </w:rPr>
              <w:t>$15.00</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4C2D5B" w:rsidRPr="006F7DB1" w:rsidRDefault="004C2D5B" w:rsidP="004C2D5B">
            <w:pPr>
              <w:jc w:val="right"/>
              <w:rPr>
                <w:color w:val="000000"/>
              </w:rPr>
            </w:pPr>
            <w:r w:rsidRPr="006F7DB1">
              <w:rPr>
                <w:color w:val="000000"/>
              </w:rPr>
              <w:t xml:space="preserve">$25.70 </w:t>
            </w:r>
          </w:p>
        </w:tc>
        <w:tc>
          <w:tcPr>
            <w:tcW w:w="1486" w:type="dxa"/>
            <w:tcBorders>
              <w:top w:val="single" w:sz="4" w:space="0" w:color="auto"/>
              <w:left w:val="single" w:sz="4" w:space="0" w:color="auto"/>
              <w:bottom w:val="single" w:sz="4" w:space="0" w:color="auto"/>
              <w:right w:val="single" w:sz="4" w:space="0" w:color="auto"/>
            </w:tcBorders>
            <w:noWrap/>
            <w:vAlign w:val="bottom"/>
            <w:hideMark/>
          </w:tcPr>
          <w:p w:rsidR="004C2D5B" w:rsidRPr="006F7DB1" w:rsidRDefault="004C2D5B" w:rsidP="004C2D5B">
            <w:pPr>
              <w:jc w:val="right"/>
              <w:rPr>
                <w:color w:val="000000"/>
              </w:rPr>
            </w:pPr>
            <w:r w:rsidRPr="006F7DB1">
              <w:rPr>
                <w:color w:val="000000"/>
              </w:rPr>
              <w:t xml:space="preserve">$27.70 </w:t>
            </w:r>
          </w:p>
        </w:tc>
      </w:tr>
      <w:tr w:rsidR="004C2D5B" w:rsidRPr="006F7DB1" w:rsidTr="004C2D5B">
        <w:trPr>
          <w:trHeight w:val="278"/>
          <w:jc w:val="center"/>
        </w:trPr>
        <w:tc>
          <w:tcPr>
            <w:tcW w:w="3377" w:type="dxa"/>
            <w:tcBorders>
              <w:top w:val="single" w:sz="4" w:space="0" w:color="auto"/>
              <w:left w:val="single" w:sz="4" w:space="0" w:color="auto"/>
              <w:bottom w:val="single" w:sz="4" w:space="0" w:color="auto"/>
              <w:right w:val="single" w:sz="4" w:space="0" w:color="auto"/>
            </w:tcBorders>
            <w:noWrap/>
            <w:vAlign w:val="bottom"/>
            <w:hideMark/>
          </w:tcPr>
          <w:p w:rsidR="004C2D5B" w:rsidRPr="006F7DB1" w:rsidRDefault="004C2D5B" w:rsidP="004C2D5B">
            <w:pPr>
              <w:rPr>
                <w:color w:val="000000"/>
              </w:rPr>
            </w:pPr>
            <w:r w:rsidRPr="006F7DB1">
              <w:rPr>
                <w:color w:val="000000"/>
              </w:rPr>
              <w:t>Normal Reconnection Charge</w:t>
            </w:r>
          </w:p>
        </w:tc>
        <w:tc>
          <w:tcPr>
            <w:tcW w:w="2790" w:type="dxa"/>
            <w:tcBorders>
              <w:top w:val="single" w:sz="4" w:space="0" w:color="auto"/>
              <w:left w:val="single" w:sz="4" w:space="0" w:color="auto"/>
              <w:bottom w:val="single" w:sz="4" w:space="0" w:color="auto"/>
              <w:right w:val="single" w:sz="4" w:space="0" w:color="auto"/>
            </w:tcBorders>
            <w:hideMark/>
          </w:tcPr>
          <w:p w:rsidR="004C2D5B" w:rsidRPr="006F7DB1" w:rsidRDefault="004C2D5B" w:rsidP="004C2D5B">
            <w:pPr>
              <w:jc w:val="center"/>
              <w:rPr>
                <w:color w:val="000000"/>
              </w:rPr>
            </w:pPr>
            <w:r w:rsidRPr="006F7DB1">
              <w:rPr>
                <w:color w:val="000000"/>
              </w:rPr>
              <w:t>$15.00</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4C2D5B" w:rsidRPr="006F7DB1" w:rsidRDefault="004C2D5B" w:rsidP="004C2D5B">
            <w:pPr>
              <w:jc w:val="right"/>
              <w:rPr>
                <w:color w:val="000000"/>
              </w:rPr>
            </w:pPr>
            <w:r w:rsidRPr="006F7DB1">
              <w:rPr>
                <w:color w:val="000000"/>
              </w:rPr>
              <w:t>$4</w:t>
            </w:r>
            <w:r>
              <w:rPr>
                <w:color w:val="000000"/>
              </w:rPr>
              <w:t>6.00</w:t>
            </w:r>
            <w:r w:rsidRPr="006F7DB1">
              <w:rPr>
                <w:color w:val="000000"/>
              </w:rPr>
              <w:t xml:space="preserve"> </w:t>
            </w:r>
          </w:p>
        </w:tc>
        <w:tc>
          <w:tcPr>
            <w:tcW w:w="1486" w:type="dxa"/>
            <w:tcBorders>
              <w:top w:val="single" w:sz="4" w:space="0" w:color="auto"/>
              <w:left w:val="single" w:sz="4" w:space="0" w:color="auto"/>
              <w:bottom w:val="single" w:sz="4" w:space="0" w:color="auto"/>
              <w:right w:val="single" w:sz="4" w:space="0" w:color="auto"/>
            </w:tcBorders>
            <w:noWrap/>
            <w:vAlign w:val="bottom"/>
            <w:hideMark/>
          </w:tcPr>
          <w:p w:rsidR="004C2D5B" w:rsidRPr="006F7DB1" w:rsidRDefault="004C2D5B" w:rsidP="004C2D5B">
            <w:pPr>
              <w:jc w:val="right"/>
              <w:rPr>
                <w:color w:val="000000"/>
              </w:rPr>
            </w:pPr>
            <w:r w:rsidRPr="006F7DB1">
              <w:rPr>
                <w:color w:val="000000"/>
              </w:rPr>
              <w:t>$4</w:t>
            </w:r>
            <w:r>
              <w:rPr>
                <w:color w:val="000000"/>
              </w:rPr>
              <w:t>7.50</w:t>
            </w:r>
          </w:p>
        </w:tc>
      </w:tr>
      <w:tr w:rsidR="004C2D5B" w:rsidRPr="006F7DB1" w:rsidTr="004C2D5B">
        <w:trPr>
          <w:trHeight w:val="278"/>
          <w:jc w:val="center"/>
        </w:trPr>
        <w:tc>
          <w:tcPr>
            <w:tcW w:w="3377" w:type="dxa"/>
            <w:tcBorders>
              <w:top w:val="single" w:sz="4" w:space="0" w:color="auto"/>
              <w:left w:val="single" w:sz="4" w:space="0" w:color="auto"/>
              <w:bottom w:val="single" w:sz="4" w:space="0" w:color="auto"/>
              <w:right w:val="single" w:sz="4" w:space="0" w:color="auto"/>
            </w:tcBorders>
            <w:noWrap/>
            <w:vAlign w:val="bottom"/>
            <w:hideMark/>
          </w:tcPr>
          <w:p w:rsidR="004C2D5B" w:rsidRPr="006F7DB1" w:rsidRDefault="004C2D5B" w:rsidP="004C2D5B">
            <w:pPr>
              <w:rPr>
                <w:color w:val="000000"/>
              </w:rPr>
            </w:pPr>
            <w:r w:rsidRPr="006F7DB1">
              <w:rPr>
                <w:color w:val="000000"/>
              </w:rPr>
              <w:t>Violation Reconnection Charge</w:t>
            </w:r>
          </w:p>
        </w:tc>
        <w:tc>
          <w:tcPr>
            <w:tcW w:w="2790" w:type="dxa"/>
            <w:tcBorders>
              <w:top w:val="single" w:sz="4" w:space="0" w:color="auto"/>
              <w:left w:val="single" w:sz="4" w:space="0" w:color="auto"/>
              <w:bottom w:val="single" w:sz="4" w:space="0" w:color="auto"/>
              <w:right w:val="single" w:sz="4" w:space="0" w:color="auto"/>
            </w:tcBorders>
            <w:hideMark/>
          </w:tcPr>
          <w:p w:rsidR="004C2D5B" w:rsidRPr="006F7DB1" w:rsidRDefault="004C2D5B" w:rsidP="004C2D5B">
            <w:pPr>
              <w:jc w:val="center"/>
              <w:rPr>
                <w:color w:val="000000"/>
              </w:rPr>
            </w:pPr>
            <w:r w:rsidRPr="006F7DB1">
              <w:rPr>
                <w:color w:val="000000"/>
              </w:rPr>
              <w:t>Actual Cost</w:t>
            </w:r>
          </w:p>
        </w:tc>
        <w:tc>
          <w:tcPr>
            <w:tcW w:w="3106" w:type="dxa"/>
            <w:gridSpan w:val="2"/>
            <w:tcBorders>
              <w:top w:val="single" w:sz="4" w:space="0" w:color="auto"/>
              <w:left w:val="single" w:sz="4" w:space="0" w:color="auto"/>
              <w:bottom w:val="single" w:sz="4" w:space="0" w:color="auto"/>
              <w:right w:val="single" w:sz="4" w:space="0" w:color="auto"/>
            </w:tcBorders>
            <w:noWrap/>
            <w:vAlign w:val="bottom"/>
            <w:hideMark/>
          </w:tcPr>
          <w:p w:rsidR="004C2D5B" w:rsidRPr="006F7DB1" w:rsidRDefault="004C2D5B" w:rsidP="004C2D5B">
            <w:pPr>
              <w:jc w:val="center"/>
              <w:rPr>
                <w:color w:val="000000"/>
              </w:rPr>
            </w:pPr>
            <w:r w:rsidRPr="006F7DB1">
              <w:rPr>
                <w:color w:val="000000"/>
              </w:rPr>
              <w:t>Actual Cost</w:t>
            </w:r>
          </w:p>
        </w:tc>
      </w:tr>
      <w:tr w:rsidR="004C2D5B" w:rsidRPr="006F7DB1" w:rsidTr="004C2D5B">
        <w:trPr>
          <w:trHeight w:val="143"/>
          <w:jc w:val="center"/>
        </w:trPr>
        <w:tc>
          <w:tcPr>
            <w:tcW w:w="3377" w:type="dxa"/>
            <w:tcBorders>
              <w:top w:val="single" w:sz="4" w:space="0" w:color="auto"/>
              <w:left w:val="single" w:sz="4" w:space="0" w:color="auto"/>
              <w:bottom w:val="single" w:sz="4" w:space="0" w:color="auto"/>
              <w:right w:val="single" w:sz="4" w:space="0" w:color="auto"/>
            </w:tcBorders>
            <w:noWrap/>
            <w:vAlign w:val="bottom"/>
            <w:hideMark/>
          </w:tcPr>
          <w:p w:rsidR="004C2D5B" w:rsidRPr="006F7DB1" w:rsidRDefault="004C2D5B" w:rsidP="004C2D5B">
            <w:pPr>
              <w:rPr>
                <w:color w:val="000000"/>
              </w:rPr>
            </w:pPr>
            <w:r w:rsidRPr="006F7DB1">
              <w:rPr>
                <w:color w:val="000000"/>
              </w:rPr>
              <w:t>Premises Visit  Charge</w:t>
            </w:r>
          </w:p>
        </w:tc>
        <w:tc>
          <w:tcPr>
            <w:tcW w:w="2790" w:type="dxa"/>
            <w:tcBorders>
              <w:top w:val="single" w:sz="4" w:space="0" w:color="auto"/>
              <w:left w:val="single" w:sz="4" w:space="0" w:color="auto"/>
              <w:bottom w:val="single" w:sz="4" w:space="0" w:color="auto"/>
              <w:right w:val="single" w:sz="4" w:space="0" w:color="auto"/>
            </w:tcBorders>
            <w:hideMark/>
          </w:tcPr>
          <w:p w:rsidR="004C2D5B" w:rsidRPr="006F7DB1" w:rsidRDefault="004C2D5B" w:rsidP="004C2D5B">
            <w:pPr>
              <w:jc w:val="center"/>
              <w:rPr>
                <w:color w:val="000000"/>
              </w:rPr>
            </w:pPr>
            <w:r w:rsidRPr="006F7DB1">
              <w:rPr>
                <w:color w:val="000000"/>
              </w:rPr>
              <w:t>$10.00</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4C2D5B" w:rsidRPr="006F7DB1" w:rsidRDefault="004C2D5B" w:rsidP="004C2D5B">
            <w:pPr>
              <w:jc w:val="right"/>
              <w:rPr>
                <w:color w:val="000000"/>
              </w:rPr>
            </w:pPr>
            <w:r w:rsidRPr="006F7DB1">
              <w:rPr>
                <w:color w:val="000000"/>
              </w:rPr>
              <w:t>$25.70</w:t>
            </w:r>
          </w:p>
        </w:tc>
        <w:tc>
          <w:tcPr>
            <w:tcW w:w="1486" w:type="dxa"/>
            <w:tcBorders>
              <w:top w:val="single" w:sz="4" w:space="0" w:color="auto"/>
              <w:left w:val="single" w:sz="4" w:space="0" w:color="auto"/>
              <w:bottom w:val="single" w:sz="4" w:space="0" w:color="auto"/>
              <w:right w:val="single" w:sz="4" w:space="0" w:color="auto"/>
            </w:tcBorders>
            <w:noWrap/>
            <w:vAlign w:val="bottom"/>
            <w:hideMark/>
          </w:tcPr>
          <w:p w:rsidR="004C2D5B" w:rsidRPr="006F7DB1" w:rsidRDefault="004C2D5B" w:rsidP="004C2D5B">
            <w:pPr>
              <w:jc w:val="right"/>
              <w:rPr>
                <w:color w:val="000000"/>
              </w:rPr>
            </w:pPr>
            <w:r w:rsidRPr="006F7DB1">
              <w:rPr>
                <w:color w:val="000000"/>
              </w:rPr>
              <w:t>$27.</w:t>
            </w:r>
            <w:r>
              <w:rPr>
                <w:color w:val="000000"/>
              </w:rPr>
              <w:t>7</w:t>
            </w:r>
            <w:r w:rsidRPr="006F7DB1">
              <w:rPr>
                <w:color w:val="000000"/>
              </w:rPr>
              <w:t xml:space="preserve">0 </w:t>
            </w:r>
          </w:p>
        </w:tc>
      </w:tr>
    </w:tbl>
    <w:p w:rsidR="004C2D5B" w:rsidRDefault="004C2D5B" w:rsidP="004C2D5B">
      <w:pPr>
        <w:jc w:val="both"/>
      </w:pPr>
    </w:p>
    <w:p w:rsidR="00E27A7F" w:rsidRPr="006F7DB1" w:rsidRDefault="00E27A7F" w:rsidP="004C2D5B">
      <w:pPr>
        <w:jc w:val="both"/>
      </w:pPr>
    </w:p>
    <w:p w:rsidR="004C2D5B" w:rsidRPr="006F7DB1" w:rsidRDefault="004C2D5B" w:rsidP="004C2D5B">
      <w:pPr>
        <w:jc w:val="both"/>
        <w:rPr>
          <w:u w:val="single"/>
        </w:rPr>
      </w:pPr>
      <w:r w:rsidRPr="006F7DB1">
        <w:rPr>
          <w:rFonts w:ascii="Arial" w:hAnsi="Arial" w:cs="Arial"/>
          <w:b/>
        </w:rPr>
        <w:t>Conclusion</w:t>
      </w:r>
    </w:p>
    <w:p w:rsidR="001374DB" w:rsidRDefault="004C2D5B" w:rsidP="004C2D5B">
      <w:pPr>
        <w:pStyle w:val="BodyText"/>
      </w:pPr>
      <w:r w:rsidRPr="006F7DB1">
        <w:t xml:space="preserve">Based on the above, </w:t>
      </w:r>
      <w:r>
        <w:t>t</w:t>
      </w:r>
      <w:r w:rsidRPr="00210D96">
        <w:t xml:space="preserve">he </w:t>
      </w:r>
      <w:r>
        <w:t xml:space="preserve">recommended </w:t>
      </w:r>
      <w:r w:rsidRPr="00210D96">
        <w:t xml:space="preserve">miscellaneous service charges identified in </w:t>
      </w:r>
      <w:r w:rsidRPr="00A25346">
        <w:t xml:space="preserve">Table </w:t>
      </w:r>
      <w:r w:rsidR="00501B19" w:rsidRPr="00A25346">
        <w:t>10</w:t>
      </w:r>
      <w:r w:rsidRPr="00A25346">
        <w:t>-4 are</w:t>
      </w:r>
      <w:r w:rsidRPr="00210D96">
        <w:t xml:space="preserve"> appropriate and should be approved. The Utility should file revised tariff sheets and a proposed customer notice to reflect the Commission-approved miscellaneous service charges. The approved charges should be effective for service rendered on or after the stamped approval date on the tariff sheets provided customers have received notice pursuant to Rule 25-30.475, F.A.C. The Utility should provide proof of noticing within 10 days of rendering its approved notice</w:t>
      </w:r>
      <w:r>
        <w:t>.</w:t>
      </w:r>
    </w:p>
    <w:p w:rsidR="001374DB" w:rsidRDefault="001374DB" w:rsidP="004C2D5B">
      <w:pPr>
        <w:pStyle w:val="BodyText"/>
        <w:spacing w:after="0"/>
        <w:rPr>
          <w:vanish/>
          <w:specVanish/>
        </w:rPr>
      </w:pPr>
      <w:r w:rsidRPr="004C3641">
        <w:br w:type="page"/>
      </w:r>
      <w:bookmarkStart w:id="149" w:name="_Toc490222254"/>
      <w:bookmarkStart w:id="150" w:name="_Toc490226565"/>
      <w:bookmarkStart w:id="151" w:name="_Toc490226749"/>
      <w:bookmarkStart w:id="152" w:name="_Toc490226841"/>
      <w:bookmarkStart w:id="153" w:name="_Toc490227304"/>
      <w:bookmarkStart w:id="154" w:name="_Toc490228869"/>
      <w:bookmarkStart w:id="155" w:name="_Toc490229026"/>
      <w:bookmarkStart w:id="156" w:name="_Toc490229231"/>
      <w:r w:rsidRPr="00501B19">
        <w:rPr>
          <w:rFonts w:ascii="Arial" w:hAnsi="Arial" w:cs="Arial"/>
          <w:b/>
        </w:rPr>
        <w:lastRenderedPageBreak/>
        <w:t xml:space="preserve">Issue </w:t>
      </w:r>
      <w:r w:rsidR="004C2D5B" w:rsidRPr="00501B19">
        <w:rPr>
          <w:rFonts w:ascii="Arial" w:hAnsi="Arial" w:cs="Arial"/>
          <w:b/>
        </w:rPr>
        <w:fldChar w:fldCharType="begin"/>
      </w:r>
      <w:r w:rsidR="004C2D5B" w:rsidRPr="00501B19">
        <w:rPr>
          <w:rFonts w:ascii="Arial" w:hAnsi="Arial" w:cs="Arial"/>
          <w:b/>
        </w:rPr>
        <w:instrText xml:space="preserve"> SEQ Issue \* MERGEFORMAT </w:instrText>
      </w:r>
      <w:r w:rsidR="004C2D5B" w:rsidRPr="00501B19">
        <w:rPr>
          <w:rFonts w:ascii="Arial" w:hAnsi="Arial" w:cs="Arial"/>
          <w:b/>
        </w:rPr>
        <w:fldChar w:fldCharType="separate"/>
      </w:r>
      <w:r w:rsidR="00B827DC">
        <w:rPr>
          <w:rFonts w:ascii="Arial" w:hAnsi="Arial" w:cs="Arial"/>
          <w:b/>
          <w:noProof/>
        </w:rPr>
        <w:t>11</w:t>
      </w:r>
      <w:r w:rsidR="004C2D5B" w:rsidRPr="00501B19">
        <w:rPr>
          <w:rFonts w:ascii="Arial" w:hAnsi="Arial" w:cs="Arial"/>
          <w:b/>
          <w:noProof/>
        </w:rPr>
        <w:fldChar w:fldCharType="end"/>
      </w:r>
      <w:r w:rsidRPr="004C3641">
        <w:t>:</w:t>
      </w:r>
      <w:bookmarkEnd w:id="149"/>
      <w:bookmarkEnd w:id="150"/>
      <w:bookmarkEnd w:id="151"/>
      <w:bookmarkEnd w:id="152"/>
      <w:bookmarkEnd w:id="153"/>
      <w:bookmarkEnd w:id="154"/>
      <w:bookmarkEnd w:id="155"/>
      <w:bookmarkEnd w:id="156"/>
      <w:r>
        <w:fldChar w:fldCharType="begin"/>
      </w:r>
      <w:r>
        <w:instrText xml:space="preserve"> TC "</w:instrText>
      </w:r>
      <w:bookmarkStart w:id="157" w:name="_Toc490227305"/>
      <w:bookmarkStart w:id="158" w:name="_Toc490544075"/>
      <w:bookmarkStart w:id="159" w:name="_Toc491234421"/>
      <w:r w:rsidR="001831F7">
        <w:instrText xml:space="preserve">Issue </w:instrText>
      </w:r>
      <w:r>
        <w:fldChar w:fldCharType="begin"/>
      </w:r>
      <w:r>
        <w:instrText xml:space="preserve"> SEQ issue \c </w:instrText>
      </w:r>
      <w:r>
        <w:fldChar w:fldCharType="separate"/>
      </w:r>
      <w:r w:rsidR="00B827DC">
        <w:rPr>
          <w:noProof/>
        </w:rPr>
        <w:instrText>11</w:instrText>
      </w:r>
      <w:r>
        <w:fldChar w:fldCharType="end"/>
      </w:r>
      <w:r w:rsidR="001831F7">
        <w:instrText xml:space="preserve"> Non Sufficient Funds Charges</w:instrText>
      </w:r>
      <w:bookmarkEnd w:id="157"/>
      <w:bookmarkEnd w:id="158"/>
      <w:bookmarkEnd w:id="159"/>
      <w:r>
        <w:instrText xml:space="preserve">" \l 1 </w:instrText>
      </w:r>
      <w:r>
        <w:fldChar w:fldCharType="end"/>
      </w:r>
      <w:r>
        <w:t> </w:t>
      </w:r>
    </w:p>
    <w:p w:rsidR="001374DB" w:rsidRDefault="001374DB">
      <w:pPr>
        <w:pStyle w:val="BodyText"/>
      </w:pPr>
      <w:r>
        <w:t> </w:t>
      </w:r>
      <w:r w:rsidR="00501B19">
        <w:t> Should Beaches Sewer Systems, Inc. be authorized to collect Non-Sufficient Funds Charges (NSF)?</w:t>
      </w:r>
    </w:p>
    <w:p w:rsidR="001374DB" w:rsidRPr="004C3641" w:rsidRDefault="001374DB">
      <w:pPr>
        <w:pStyle w:val="IssueSubsectionHeading"/>
        <w:rPr>
          <w:vanish/>
          <w:specVanish/>
        </w:rPr>
      </w:pPr>
      <w:r w:rsidRPr="004C3641">
        <w:t>Recommendation: </w:t>
      </w:r>
    </w:p>
    <w:p w:rsidR="001374DB" w:rsidRDefault="001374DB">
      <w:pPr>
        <w:pStyle w:val="BodyText"/>
      </w:pPr>
      <w:r>
        <w:t> </w:t>
      </w:r>
      <w:r w:rsidR="00D7568E">
        <w:t xml:space="preserve">Yes. Beaches should be authorized to collect NSF charges. </w:t>
      </w:r>
      <w:r w:rsidR="00D7568E" w:rsidRPr="00210D96">
        <w:t xml:space="preserve">The Utility should file revised tariff sheets and a proposed customer notice to reflect the Commission-approved </w:t>
      </w:r>
      <w:r w:rsidR="00D7568E">
        <w:t>NSF charges</w:t>
      </w:r>
      <w:r w:rsidR="00D7568E" w:rsidRPr="00210D96">
        <w:t>. The approved charges should be effective for service rendered on or after the stamped approval date on the tariff sheets provided customers have received notice pursuant to Rule 25-30.475, F.A.C. The Utility should provide proof of noticing within 10 days of rendering its approved notice.</w:t>
      </w:r>
      <w:r w:rsidR="00D7568E">
        <w:t xml:space="preserve"> (Friedrich)</w:t>
      </w:r>
      <w:r>
        <w:t xml:space="preserve"> </w:t>
      </w:r>
    </w:p>
    <w:p w:rsidR="001374DB" w:rsidRPr="004C3641" w:rsidRDefault="001374DB">
      <w:pPr>
        <w:pStyle w:val="IssueSubsectionHeading"/>
        <w:rPr>
          <w:vanish/>
          <w:specVanish/>
        </w:rPr>
      </w:pPr>
      <w:r w:rsidRPr="004C3641">
        <w:t>Staff Analysis: </w:t>
      </w:r>
    </w:p>
    <w:p w:rsidR="00D7568E" w:rsidRDefault="001374DB" w:rsidP="00D7568E">
      <w:pPr>
        <w:spacing w:after="240"/>
        <w:ind w:firstLine="720"/>
        <w:jc w:val="both"/>
      </w:pPr>
      <w:r>
        <w:t> </w:t>
      </w:r>
      <w:r w:rsidR="00D7568E">
        <w:t>Section 367.091, F.S., authorizes the Commission to approve NSF charges. Staff believes that Beaches should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D7568E" w:rsidRDefault="00D7568E" w:rsidP="00D7568E">
      <w:pPr>
        <w:ind w:left="360"/>
        <w:jc w:val="both"/>
      </w:pPr>
      <w:r>
        <w:t>1)</w:t>
      </w:r>
      <w:r>
        <w:tab/>
        <w:t xml:space="preserve">$25, if the face value does not exceed $50.  </w:t>
      </w:r>
    </w:p>
    <w:p w:rsidR="00D7568E" w:rsidRDefault="00D7568E" w:rsidP="00D7568E">
      <w:pPr>
        <w:ind w:firstLine="360"/>
        <w:jc w:val="both"/>
      </w:pPr>
      <w:r>
        <w:t>2)</w:t>
      </w:r>
      <w:r>
        <w:tab/>
        <w:t>$30, if the face value exceeds $50 but does not exceed $300.</w:t>
      </w:r>
    </w:p>
    <w:p w:rsidR="00D7568E" w:rsidRDefault="00D7568E" w:rsidP="00D7568E">
      <w:pPr>
        <w:ind w:firstLine="360"/>
        <w:jc w:val="both"/>
      </w:pPr>
      <w:r>
        <w:t>3)</w:t>
      </w:r>
      <w:r>
        <w:tab/>
        <w:t>$40, if the face value exceeds $300.</w:t>
      </w:r>
    </w:p>
    <w:p w:rsidR="00D7568E" w:rsidRDefault="00D7568E" w:rsidP="00D7568E">
      <w:pPr>
        <w:ind w:firstLine="360"/>
        <w:jc w:val="both"/>
      </w:pPr>
      <w:r>
        <w:t>4)</w:t>
      </w:r>
      <w:r>
        <w:tab/>
        <w:t xml:space="preserve">or five percent of the face amount of the check, whichever is greater. </w:t>
      </w:r>
    </w:p>
    <w:p w:rsidR="00D7568E" w:rsidRDefault="00D7568E" w:rsidP="00D7568E">
      <w:pPr>
        <w:ind w:firstLine="360"/>
        <w:jc w:val="both"/>
      </w:pPr>
    </w:p>
    <w:p w:rsidR="001374DB" w:rsidRDefault="00D7568E" w:rsidP="00D7568E">
      <w:pPr>
        <w:pStyle w:val="BodyText"/>
      </w:pPr>
      <w:r>
        <w:t>Approval of NSF charges is consistent with prior Commission decisions.</w:t>
      </w:r>
      <w:r>
        <w:rPr>
          <w:vertAlign w:val="superscript"/>
        </w:rPr>
        <w:footnoteReference w:id="25"/>
      </w:r>
      <w:r>
        <w:t xml:space="preserve"> Furthermore, NSF charges place the cost on the cost-causer, rather than requiring that the costs associated with the return of the NSF checks to be spread across the general body of ratepayers. As such, Beaches should be authorized to collect NSF charges.</w:t>
      </w:r>
      <w:r w:rsidRPr="00127505">
        <w:t xml:space="preserve"> </w:t>
      </w:r>
      <w:r w:rsidRPr="00210D96">
        <w:t>The Utility should file revised tariff sheets and a proposed customer notice to reflect the Commission-approved NSF charges. The approved charges should be effective for service rendered on or after the stamped approval date on the tariff sheets provided customers have received notice pursuant to Rule 25-30.475, F.A.C. The Utility should provide proof of noticing within 10 days of rendering its approved notice</w:t>
      </w:r>
      <w:r>
        <w:t>.</w:t>
      </w:r>
    </w:p>
    <w:p w:rsidR="001374DB" w:rsidRDefault="001374DB">
      <w:pPr>
        <w:pStyle w:val="IssueHeading"/>
        <w:rPr>
          <w:vanish/>
          <w:specVanish/>
        </w:rPr>
      </w:pPr>
      <w:r w:rsidRPr="004C3641">
        <w:rPr>
          <w:b w:val="0"/>
          <w:i w:val="0"/>
        </w:rPr>
        <w:br w:type="page"/>
      </w:r>
      <w:bookmarkStart w:id="160" w:name="_Toc490222255"/>
      <w:bookmarkStart w:id="161" w:name="_Toc490226566"/>
      <w:bookmarkStart w:id="162" w:name="_Toc490226750"/>
      <w:bookmarkStart w:id="163" w:name="_Toc490226842"/>
      <w:bookmarkStart w:id="164" w:name="_Toc490227306"/>
      <w:bookmarkStart w:id="165" w:name="_Toc490228871"/>
      <w:bookmarkStart w:id="166" w:name="_Toc490229028"/>
      <w:bookmarkStart w:id="167" w:name="_Toc490229233"/>
      <w:bookmarkStart w:id="168" w:name="_Toc490544076"/>
      <w:r w:rsidRPr="004C3641">
        <w:lastRenderedPageBreak/>
        <w:t xml:space="preserve">Issue </w:t>
      </w:r>
      <w:fldSimple w:instr=" SEQ Issue \* MERGEFORMAT ">
        <w:r w:rsidR="00B827DC">
          <w:rPr>
            <w:noProof/>
          </w:rPr>
          <w:t>12</w:t>
        </w:r>
      </w:fldSimple>
      <w:r w:rsidRPr="004C3641">
        <w:t>:</w:t>
      </w:r>
      <w:bookmarkEnd w:id="160"/>
      <w:bookmarkEnd w:id="161"/>
      <w:bookmarkEnd w:id="162"/>
      <w:bookmarkEnd w:id="163"/>
      <w:bookmarkEnd w:id="164"/>
      <w:bookmarkEnd w:id="165"/>
      <w:bookmarkEnd w:id="166"/>
      <w:bookmarkEnd w:id="167"/>
      <w:bookmarkEnd w:id="168"/>
      <w:r>
        <w:fldChar w:fldCharType="begin"/>
      </w:r>
      <w:r>
        <w:instrText xml:space="preserve"> TC "</w:instrText>
      </w:r>
      <w:bookmarkStart w:id="169" w:name="_Toc490227307"/>
      <w:bookmarkStart w:id="170" w:name="_Toc490544077"/>
      <w:bookmarkStart w:id="171" w:name="_Toc491234422"/>
      <w:r w:rsidR="001831F7">
        <w:instrText xml:space="preserve">Issue </w:instrText>
      </w:r>
      <w:r>
        <w:fldChar w:fldCharType="begin"/>
      </w:r>
      <w:r>
        <w:instrText xml:space="preserve"> SEQ issue \c </w:instrText>
      </w:r>
      <w:r>
        <w:fldChar w:fldCharType="separate"/>
      </w:r>
      <w:r w:rsidR="00B827DC">
        <w:rPr>
          <w:noProof/>
        </w:rPr>
        <w:instrText>12</w:instrText>
      </w:r>
      <w:r>
        <w:fldChar w:fldCharType="end"/>
      </w:r>
      <w:r w:rsidR="001831F7">
        <w:instrText xml:space="preserve"> Late Payment Charges</w:instrText>
      </w:r>
      <w:bookmarkEnd w:id="169"/>
      <w:bookmarkEnd w:id="170"/>
      <w:bookmarkEnd w:id="171"/>
      <w:r>
        <w:instrText xml:space="preserve">" \l 1 </w:instrText>
      </w:r>
      <w:r>
        <w:fldChar w:fldCharType="end"/>
      </w:r>
      <w:r>
        <w:t> </w:t>
      </w:r>
    </w:p>
    <w:p w:rsidR="001374DB" w:rsidRDefault="001374DB">
      <w:pPr>
        <w:pStyle w:val="BodyText"/>
      </w:pPr>
      <w:r>
        <w:t> </w:t>
      </w:r>
      <w:r w:rsidR="00F92590">
        <w:t> </w:t>
      </w:r>
      <w:r w:rsidR="00F92590" w:rsidRPr="009A1D16">
        <w:t>What is the appropriate late payment charge to be implemented by Beaches Sewer System</w:t>
      </w:r>
      <w:r w:rsidR="00F92590">
        <w:t>s, Inc.?</w:t>
      </w:r>
    </w:p>
    <w:p w:rsidR="001374DB" w:rsidRPr="004C3641" w:rsidRDefault="001374DB">
      <w:pPr>
        <w:pStyle w:val="IssueSubsectionHeading"/>
        <w:rPr>
          <w:vanish/>
          <w:specVanish/>
        </w:rPr>
      </w:pPr>
      <w:r w:rsidRPr="004C3641">
        <w:t>Recommendation: </w:t>
      </w:r>
    </w:p>
    <w:p w:rsidR="001374DB" w:rsidRDefault="001374DB">
      <w:pPr>
        <w:pStyle w:val="BodyText"/>
      </w:pPr>
      <w:r>
        <w:t> </w:t>
      </w:r>
      <w:r w:rsidR="00F92590">
        <w:t xml:space="preserve">The appropriate late payment charge to be implemented by Beaches should be $5.43. </w:t>
      </w:r>
      <w:r w:rsidR="00F92590" w:rsidRPr="00E1561A">
        <w:t xml:space="preserve">The Utility should file revised tariff sheets and a proposed customer notice to reflect the Commission-approved </w:t>
      </w:r>
      <w:r w:rsidR="00F92590">
        <w:t>late payment charge</w:t>
      </w:r>
      <w:r w:rsidR="00F92590" w:rsidRPr="00E1561A">
        <w:t>. The approved charge should be effective for service rendered on or after the stamped approval date on the tariff sheets provided customers have received notice pursuant to Rule 25-30.475, F.A.C. The Utility should provide proof of noticing within 10 days of rendering its approved notice.</w:t>
      </w:r>
      <w:r w:rsidR="00F92590">
        <w:t xml:space="preserve"> (Friedrich)</w:t>
      </w:r>
      <w:r>
        <w:t xml:space="preserve"> </w:t>
      </w:r>
    </w:p>
    <w:p w:rsidR="001374DB" w:rsidRPr="004C3641" w:rsidRDefault="001374DB">
      <w:pPr>
        <w:pStyle w:val="IssueSubsectionHeading"/>
        <w:rPr>
          <w:vanish/>
          <w:specVanish/>
        </w:rPr>
      </w:pPr>
      <w:r w:rsidRPr="004C3641">
        <w:t>Staff Analysis: </w:t>
      </w:r>
    </w:p>
    <w:p w:rsidR="00F92590" w:rsidRDefault="001374DB" w:rsidP="00F92590">
      <w:pPr>
        <w:pStyle w:val="BodyText"/>
        <w:spacing w:after="0"/>
      </w:pPr>
      <w:r>
        <w:t> </w:t>
      </w:r>
      <w:r w:rsidR="00F92590">
        <w:t>The Utility requested a $5.41 late payment charge to recover the cost of supplies and labor associated with processing late payment notices. The Utility’s request for a late payment charge was accompanied by its reason for requesting the charge, as well as the cost justification required by Section 367.091, F.S. Beaches’ labor cost of $4.83 accounts for the office personnel time to review and process a delinquent account. The provided justification by Beaches also included costs for supplies and postage for printing and sending out late payment notices. The Utility requested recovery of $0.47 for postage, but staff recommends the Utility recover the full cost of a postage stamp, which is $0.49. The cost basis for the late payment charge is shown below in Table 12-</w:t>
      </w:r>
      <w:r w:rsidR="00F92590" w:rsidRPr="006E5572">
        <w:t>1</w:t>
      </w:r>
      <w:r w:rsidR="00F92590">
        <w:t>.</w:t>
      </w:r>
    </w:p>
    <w:p w:rsidR="00F92590" w:rsidRDefault="00F92590" w:rsidP="00F92590">
      <w:pPr>
        <w:pStyle w:val="BodyText"/>
        <w:spacing w:after="0"/>
      </w:pPr>
    </w:p>
    <w:p w:rsidR="00F92590" w:rsidRDefault="00F92590" w:rsidP="00F92590">
      <w:pPr>
        <w:jc w:val="center"/>
      </w:pPr>
      <w:r>
        <w:rPr>
          <w:rFonts w:ascii="Arial" w:hAnsi="Arial" w:cs="Arial"/>
          <w:b/>
          <w:bCs/>
          <w:kern w:val="32"/>
          <w:szCs w:val="32"/>
        </w:rPr>
        <w:t>Table 12-1</w:t>
      </w:r>
    </w:p>
    <w:p w:rsidR="00F92590" w:rsidRDefault="00F92590" w:rsidP="00F92590">
      <w:pPr>
        <w:jc w:val="center"/>
        <w:outlineLvl w:val="0"/>
        <w:rPr>
          <w:rFonts w:ascii="Arial" w:hAnsi="Arial" w:cs="Arial"/>
          <w:b/>
          <w:bCs/>
          <w:kern w:val="32"/>
          <w:szCs w:val="32"/>
        </w:rPr>
      </w:pPr>
      <w:r>
        <w:rPr>
          <w:rFonts w:ascii="Arial" w:hAnsi="Arial" w:cs="Arial"/>
          <w:b/>
          <w:bCs/>
          <w:kern w:val="32"/>
          <w:szCs w:val="32"/>
        </w:rPr>
        <w:t>Late Payment Charge Cost Justification</w:t>
      </w:r>
    </w:p>
    <w:tbl>
      <w:tblPr>
        <w:tblW w:w="6417" w:type="dxa"/>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F92590" w:rsidTr="00DB232C">
        <w:trPr>
          <w:trHeight w:val="287"/>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F92590" w:rsidRDefault="00F92590" w:rsidP="00DB232C">
            <w:pPr>
              <w:jc w:val="center"/>
              <w:rPr>
                <w:color w:val="000000"/>
              </w:rPr>
            </w:pPr>
            <w:r>
              <w:rPr>
                <w:color w:val="000000"/>
              </w:rPr>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rsidR="00F92590" w:rsidRDefault="00F92590" w:rsidP="00DB232C">
            <w:pPr>
              <w:jc w:val="center"/>
              <w:rPr>
                <w:color w:val="000000"/>
              </w:rPr>
            </w:pPr>
            <w:r>
              <w:rPr>
                <w:color w:val="000000"/>
              </w:rPr>
              <w:t>Cost</w:t>
            </w:r>
          </w:p>
        </w:tc>
      </w:tr>
      <w:tr w:rsidR="00F92590" w:rsidTr="00DB232C">
        <w:trPr>
          <w:trHeight w:val="251"/>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F92590" w:rsidRDefault="00F92590" w:rsidP="00DB232C">
            <w:pPr>
              <w:rPr>
                <w:color w:val="000000"/>
              </w:rPr>
            </w:pPr>
            <w:r>
              <w:rPr>
                <w:color w:val="000000"/>
              </w:rPr>
              <w:t>Labor</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F92590" w:rsidRDefault="00F92590" w:rsidP="00DB232C">
            <w:pPr>
              <w:jc w:val="right"/>
              <w:rPr>
                <w:color w:val="000000"/>
              </w:rPr>
            </w:pPr>
            <w:r>
              <w:rPr>
                <w:color w:val="000000"/>
              </w:rPr>
              <w:t>$4.83</w:t>
            </w:r>
          </w:p>
        </w:tc>
      </w:tr>
      <w:tr w:rsidR="00F92590" w:rsidTr="00DB232C">
        <w:trPr>
          <w:trHeight w:val="242"/>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F92590" w:rsidRDefault="00F92590" w:rsidP="00DB232C">
            <w:pPr>
              <w:rPr>
                <w:color w:val="000000"/>
              </w:rPr>
            </w:pPr>
            <w:r>
              <w:rPr>
                <w:color w:val="000000"/>
              </w:rPr>
              <w:t>Supplies</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F92590" w:rsidRDefault="00F92590" w:rsidP="00DB232C">
            <w:pPr>
              <w:jc w:val="right"/>
              <w:rPr>
                <w:color w:val="000000"/>
              </w:rPr>
            </w:pPr>
            <w:r>
              <w:rPr>
                <w:color w:val="000000"/>
              </w:rPr>
              <w:t xml:space="preserve">0.11 </w:t>
            </w:r>
          </w:p>
        </w:tc>
      </w:tr>
      <w:tr w:rsidR="00F92590" w:rsidTr="00DB232C">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F92590" w:rsidRDefault="00F92590" w:rsidP="00DB232C">
            <w:pPr>
              <w:rPr>
                <w:color w:val="000000"/>
              </w:rPr>
            </w:pPr>
            <w:r>
              <w:rPr>
                <w:color w:val="000000"/>
              </w:rPr>
              <w:t>Postage</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F92590" w:rsidRDefault="00F92590" w:rsidP="00DB232C">
            <w:pPr>
              <w:jc w:val="right"/>
              <w:rPr>
                <w:color w:val="000000"/>
                <w:u w:val="single"/>
              </w:rPr>
            </w:pPr>
            <w:r>
              <w:rPr>
                <w:color w:val="000000"/>
                <w:u w:val="single"/>
              </w:rPr>
              <w:t xml:space="preserve">0.49 </w:t>
            </w:r>
          </w:p>
        </w:tc>
      </w:tr>
      <w:tr w:rsidR="00F92590" w:rsidTr="00DB232C">
        <w:trPr>
          <w:trHeight w:val="206"/>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F92590" w:rsidRDefault="00F92590" w:rsidP="00DB232C">
            <w:pPr>
              <w:rPr>
                <w:color w:val="000000"/>
              </w:rPr>
            </w:pPr>
            <w:r>
              <w:rPr>
                <w:color w:val="000000"/>
              </w:rPr>
              <w:t>Total Cost</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F92590" w:rsidRDefault="00F92590" w:rsidP="00DB232C">
            <w:pPr>
              <w:jc w:val="right"/>
              <w:rPr>
                <w:color w:val="000000"/>
                <w:u w:val="double"/>
              </w:rPr>
            </w:pPr>
            <w:r>
              <w:rPr>
                <w:color w:val="000000"/>
                <w:u w:val="double"/>
              </w:rPr>
              <w:t>$5.43</w:t>
            </w:r>
          </w:p>
        </w:tc>
      </w:tr>
    </w:tbl>
    <w:p w:rsidR="00F92590" w:rsidRDefault="00F92590" w:rsidP="00F92590">
      <w:pPr>
        <w:spacing w:after="240"/>
        <w:ind w:left="1440"/>
        <w:jc w:val="both"/>
        <w:rPr>
          <w:sz w:val="20"/>
          <w:szCs w:val="20"/>
        </w:rPr>
      </w:pPr>
      <w:r>
        <w:rPr>
          <w:sz w:val="20"/>
          <w:szCs w:val="20"/>
        </w:rPr>
        <w:t>Source: Utility’s cost justification documentation</w:t>
      </w:r>
    </w:p>
    <w:p w:rsidR="00F92590" w:rsidRDefault="00F92590" w:rsidP="00F92590">
      <w:pPr>
        <w:spacing w:after="240"/>
        <w:jc w:val="both"/>
      </w:pPr>
      <w:r>
        <w:t>Since the 1990s, the Commission has approved late payment charges ranging from $2.00 to $7.15.</w:t>
      </w:r>
      <w:r>
        <w:rPr>
          <w:vertAlign w:val="superscript"/>
        </w:rPr>
        <w:footnoteReference w:id="26"/>
      </w:r>
      <w:r>
        <w:t xml:space="preserve"> The purpose of this charge is to provide an incentive for customers to make timely payments and to place the cost burden of processing delinquent accounts solely upon those who are cost causers.</w:t>
      </w:r>
    </w:p>
    <w:p w:rsidR="001374DB" w:rsidRDefault="00F92590" w:rsidP="00F92590">
      <w:pPr>
        <w:pStyle w:val="BodyText"/>
      </w:pPr>
      <w:r>
        <w:t>Based on the above, t</w:t>
      </w:r>
      <w:r w:rsidRPr="00DE7058">
        <w:t>he appropriate late payment charge to be implemented by Beaches should be $5.43. The Utility should file revised tariff sheets and a proposed customer notice to reflect the Commission-approved late payment charge. The approved charge should be effective for service rendered on or after the stamped approval date on the tariff sheets provided customers have received notice pursuant to Rule 25-30.475, F.A.C. The Utility should provide proof of noticing within 10 days of rendering its approved notice</w:t>
      </w:r>
      <w:r>
        <w:t>.</w:t>
      </w:r>
    </w:p>
    <w:p w:rsidR="001374DB" w:rsidRDefault="001374DB">
      <w:pPr>
        <w:pStyle w:val="IssueHeading"/>
        <w:rPr>
          <w:vanish/>
          <w:specVanish/>
        </w:rPr>
      </w:pPr>
      <w:r w:rsidRPr="004C3641">
        <w:rPr>
          <w:b w:val="0"/>
          <w:i w:val="0"/>
        </w:rPr>
        <w:br w:type="page"/>
      </w:r>
      <w:bookmarkStart w:id="172" w:name="_Toc490222256"/>
      <w:bookmarkStart w:id="173" w:name="_Toc490226567"/>
      <w:bookmarkStart w:id="174" w:name="_Toc490226751"/>
      <w:bookmarkStart w:id="175" w:name="_Toc490226843"/>
      <w:bookmarkStart w:id="176" w:name="_Toc490227308"/>
      <w:bookmarkStart w:id="177" w:name="_Toc490228873"/>
      <w:bookmarkStart w:id="178" w:name="_Toc490229030"/>
      <w:bookmarkStart w:id="179" w:name="_Toc490544078"/>
      <w:r w:rsidRPr="004C3641">
        <w:lastRenderedPageBreak/>
        <w:t xml:space="preserve">Issue </w:t>
      </w:r>
      <w:fldSimple w:instr=" SEQ Issue \* MERGEFORMAT ">
        <w:r w:rsidR="00B827DC">
          <w:rPr>
            <w:noProof/>
          </w:rPr>
          <w:t>13</w:t>
        </w:r>
      </w:fldSimple>
      <w:r w:rsidRPr="004C3641">
        <w:t>:</w:t>
      </w:r>
      <w:bookmarkEnd w:id="172"/>
      <w:bookmarkEnd w:id="173"/>
      <w:bookmarkEnd w:id="174"/>
      <w:bookmarkEnd w:id="175"/>
      <w:bookmarkEnd w:id="176"/>
      <w:bookmarkEnd w:id="177"/>
      <w:bookmarkEnd w:id="178"/>
      <w:r>
        <w:t> </w:t>
      </w:r>
      <w:bookmarkEnd w:id="179"/>
      <w:r w:rsidR="00921611">
        <w:fldChar w:fldCharType="begin"/>
      </w:r>
      <w:r w:rsidR="00921611">
        <w:instrText xml:space="preserve"> TC "</w:instrText>
      </w:r>
      <w:bookmarkStart w:id="180" w:name="_Toc490544079"/>
      <w:bookmarkStart w:id="181" w:name="_Toc491234423"/>
      <w:r w:rsidR="00921611">
        <w:instrText>Issue 13 Service Availability Charges</w:instrText>
      </w:r>
      <w:bookmarkEnd w:id="180"/>
      <w:bookmarkEnd w:id="181"/>
      <w:r w:rsidR="00921611">
        <w:instrText xml:space="preserve">" \l 1 </w:instrText>
      </w:r>
      <w:r w:rsidR="00921611">
        <w:fldChar w:fldCharType="end"/>
      </w:r>
    </w:p>
    <w:p w:rsidR="001374DB" w:rsidRDefault="001374DB">
      <w:pPr>
        <w:pStyle w:val="BodyText"/>
      </w:pPr>
      <w:r>
        <w:t> </w:t>
      </w:r>
      <w:r w:rsidR="00F274CE">
        <w:t>Should Beaches Sewer System's</w:t>
      </w:r>
      <w:r w:rsidR="00014835" w:rsidRPr="00443AB5">
        <w:rPr>
          <w:rFonts w:cs="Calibri"/>
        </w:rPr>
        <w:t>, Inc.</w:t>
      </w:r>
      <w:r w:rsidR="00014835">
        <w:rPr>
          <w:rFonts w:cs="Calibri"/>
        </w:rPr>
        <w:t xml:space="preserve"> </w:t>
      </w:r>
      <w:r w:rsidR="00F274CE">
        <w:t xml:space="preserve">existing service availability charges be revised, and if so, what </w:t>
      </w:r>
      <w:r w:rsidR="00F274CE" w:rsidRPr="00E03983">
        <w:t>are the appropriate charges</w:t>
      </w:r>
      <w:r w:rsidR="00F274CE">
        <w:t>?</w:t>
      </w:r>
    </w:p>
    <w:p w:rsidR="001374DB" w:rsidRPr="004C3641" w:rsidRDefault="001374DB">
      <w:pPr>
        <w:pStyle w:val="IssueSubsectionHeading"/>
        <w:rPr>
          <w:vanish/>
          <w:specVanish/>
        </w:rPr>
      </w:pPr>
      <w:r w:rsidRPr="004C3641">
        <w:t>Recommendation: </w:t>
      </w:r>
    </w:p>
    <w:p w:rsidR="001374DB" w:rsidRDefault="001374DB">
      <w:pPr>
        <w:pStyle w:val="BodyText"/>
      </w:pPr>
      <w:r>
        <w:t> </w:t>
      </w:r>
      <w:r w:rsidR="00BC6CE1">
        <w:t> </w:t>
      </w:r>
      <w:r w:rsidR="00BC6CE1" w:rsidRPr="00572F00">
        <w:t>Yes.</w:t>
      </w:r>
      <w:r w:rsidR="00BC6CE1">
        <w:t xml:space="preserve"> </w:t>
      </w:r>
      <w:r w:rsidR="00BC6CE1" w:rsidRPr="00CA7420">
        <w:t>Beaches’ existing wastewater service availability charges should be revised</w:t>
      </w:r>
      <w:r w:rsidR="00BC6CE1">
        <w:t xml:space="preserve"> in part</w:t>
      </w:r>
      <w:r w:rsidR="00BC6CE1" w:rsidRPr="00CA7420">
        <w:t xml:space="preserve">. A main extension charge of $375 per ERC should be approved. The recommended service availability charge should be based on an estimated 240 gallons per day </w:t>
      </w:r>
      <w:r w:rsidR="00BC6CE1">
        <w:t xml:space="preserve">(gpd) </w:t>
      </w:r>
      <w:r w:rsidR="00BC6CE1" w:rsidRPr="00CA7420">
        <w:t xml:space="preserve">of treated wastewater. </w:t>
      </w:r>
      <w:r w:rsidR="00BC6CE1">
        <w:t xml:space="preserve">The Utility’s existing customer connection and plant capacity charges should be continued. </w:t>
      </w:r>
      <w:r w:rsidR="00BC6CE1" w:rsidRPr="00CA7420">
        <w:t xml:space="preserve">The Utility should file revised tariff sheets and </w:t>
      </w:r>
      <w:r w:rsidR="00BC6CE1">
        <w:t>a proposed customer notice</w:t>
      </w:r>
      <w:r w:rsidR="00BC6CE1" w:rsidRPr="00CA7420">
        <w:t>.</w:t>
      </w:r>
      <w:r w:rsidR="00BC6CE1">
        <w:t xml:space="preserve"> Beaches should provide notice to property owners who have requested service </w:t>
      </w:r>
      <w:r w:rsidR="003351CF">
        <w:t xml:space="preserve">in the </w:t>
      </w:r>
      <w:r w:rsidR="00BC6CE1" w:rsidRPr="008278C4">
        <w:t>12 months prior to</w:t>
      </w:r>
      <w:r w:rsidR="00BC6CE1">
        <w:t xml:space="preserve"> </w:t>
      </w:r>
      <w:r w:rsidR="00BC6CE1" w:rsidRPr="008278C4">
        <w:t xml:space="preserve">the month the </w:t>
      </w:r>
      <w:r w:rsidR="003351CF">
        <w:t xml:space="preserve">SARC </w:t>
      </w:r>
      <w:r w:rsidR="00BC6CE1" w:rsidRPr="008278C4">
        <w:t xml:space="preserve">application </w:t>
      </w:r>
      <w:r w:rsidR="00BC6CE1">
        <w:t>was</w:t>
      </w:r>
      <w:r w:rsidR="003351CF">
        <w:t xml:space="preserve"> filed. </w:t>
      </w:r>
      <w:r w:rsidR="00BC6CE1" w:rsidRPr="00CA7420">
        <w:t xml:space="preserve">The approved charges should be effective for connections made on or after the stamped approval date on the tariff sheets. The Utility should provide proof of noticing within 10 days of rendering its approved notice. </w:t>
      </w:r>
      <w:r w:rsidR="00BC6CE1">
        <w:t>(Friedrich)</w:t>
      </w:r>
      <w:r>
        <w:t xml:space="preserve"> </w:t>
      </w:r>
    </w:p>
    <w:p w:rsidR="001374DB" w:rsidRPr="004C3641" w:rsidRDefault="001374DB">
      <w:pPr>
        <w:pStyle w:val="IssueSubsectionHeading"/>
        <w:rPr>
          <w:vanish/>
          <w:specVanish/>
        </w:rPr>
      </w:pPr>
      <w:r w:rsidRPr="004C3641">
        <w:t>Staff Analysis: </w:t>
      </w:r>
    </w:p>
    <w:p w:rsidR="00BC6CE1" w:rsidRDefault="001374DB" w:rsidP="00BC6CE1">
      <w:pPr>
        <w:pStyle w:val="IssueSubsectionHeading"/>
        <w:spacing w:after="0"/>
      </w:pPr>
      <w:r>
        <w:t> </w:t>
      </w:r>
      <w:r w:rsidR="00BC6CE1">
        <w:rPr>
          <w:rFonts w:ascii="Times New Roman" w:hAnsi="Times New Roman" w:cs="Times New Roman"/>
          <w:b w:val="0"/>
          <w:i w:val="0"/>
        </w:rPr>
        <w:t>Beaches’ current service availability charges, which were approved in 1988, include a customer connection charge of $100, a main extension charge of $100, and a plant capacity charge of $300. If a customer connects in an area where the lines were constructed by the developer and donated to the Utility, the customer is not required to pay the main extension charge</w:t>
      </w:r>
      <w:r w:rsidR="00BC6CE1" w:rsidRPr="00C706F9">
        <w:rPr>
          <w:rFonts w:ascii="Times New Roman" w:hAnsi="Times New Roman" w:cs="Times New Roman"/>
          <w:b w:val="0"/>
          <w:i w:val="0"/>
        </w:rPr>
        <w:t>.</w:t>
      </w:r>
      <w:r w:rsidR="00BC6CE1">
        <w:t xml:space="preserve"> </w:t>
      </w:r>
    </w:p>
    <w:p w:rsidR="00BC6CE1" w:rsidRPr="00853D9D" w:rsidRDefault="00BC6CE1" w:rsidP="00BC6CE1">
      <w:pPr>
        <w:pStyle w:val="BodyText"/>
        <w:spacing w:after="0"/>
      </w:pPr>
    </w:p>
    <w:p w:rsidR="00BC6CE1" w:rsidRDefault="00BC6CE1" w:rsidP="00BC6CE1">
      <w:pPr>
        <w:pStyle w:val="BodyText"/>
        <w:spacing w:after="0"/>
      </w:pPr>
      <w:r w:rsidRPr="00572F00">
        <w:t>Rule 25-30.580, F.A.C., establishes guidelines for designing</w:t>
      </w:r>
      <w:r w:rsidR="00090DFB">
        <w:t xml:space="preserve"> a Utility’s</w:t>
      </w:r>
      <w:r w:rsidRPr="00572F00">
        <w:t xml:space="preserve"> service availability </w:t>
      </w:r>
      <w:r w:rsidR="00090DFB">
        <w:t>policy</w:t>
      </w:r>
      <w:r w:rsidRPr="00572F00">
        <w:t>.</w:t>
      </w:r>
      <w:r w:rsidR="00090DFB">
        <w:t xml:space="preserve"> </w:t>
      </w:r>
      <w:r w:rsidRPr="00572F00">
        <w:t>Pursuant to the rule, the maximum amount of contributions-in-aid-of construction (CIAC), net of amortization, should not exceed 75 percent of the total original cost, net of accumulated depreciation, of the Utility’s facilities and plant when the facilities and plant are at their designed capacity</w:t>
      </w:r>
      <w:r>
        <w:t xml:space="preserve">. </w:t>
      </w:r>
      <w:r w:rsidRPr="00572F00">
        <w:t>The minimum amount</w:t>
      </w:r>
      <w:r>
        <w:t xml:space="preserve"> of</w:t>
      </w:r>
      <w:r w:rsidRPr="00572F00">
        <w:t xml:space="preserve"> CIAC should not be less than the percentage of such facilities and plant that is represented by the </w:t>
      </w:r>
      <w:r>
        <w:t>sewage collection systems</w:t>
      </w:r>
      <w:r w:rsidRPr="00572F00">
        <w:t>.</w:t>
      </w:r>
      <w:r>
        <w:t xml:space="preserve"> </w:t>
      </w:r>
    </w:p>
    <w:p w:rsidR="00BC6CE1" w:rsidRDefault="00BC6CE1" w:rsidP="00BC6CE1">
      <w:pPr>
        <w:pStyle w:val="BodyText"/>
        <w:spacing w:after="0"/>
      </w:pPr>
    </w:p>
    <w:p w:rsidR="00BC6CE1" w:rsidRDefault="00BC6CE1" w:rsidP="00BC6CE1">
      <w:pPr>
        <w:jc w:val="both"/>
      </w:pPr>
      <w:r>
        <w:t xml:space="preserve">A customer connection charge is designed to recover the cost of installing a connection from the Utility’s wastewater line to a customer’s property. Staff recommends no change to the Utility’s existing customer connection charge. </w:t>
      </w:r>
    </w:p>
    <w:p w:rsidR="00BC6CE1" w:rsidRDefault="00BC6CE1" w:rsidP="00BC6CE1">
      <w:pPr>
        <w:jc w:val="both"/>
      </w:pPr>
    </w:p>
    <w:p w:rsidR="00BC6CE1" w:rsidRDefault="00BC6CE1" w:rsidP="00BC6CE1">
      <w:pPr>
        <w:jc w:val="both"/>
      </w:pPr>
      <w:r>
        <w:t>However, staff believes the Utility’s existing main extension charge should be revised to reflect the average historical cost of the existing sewage collection system. The cost of the sewage collection system is $151,242 and the lines have a design capacity of 403 ERCs. Therefore, s</w:t>
      </w:r>
      <w:r w:rsidRPr="00572F00">
        <w:t>taff recommend</w:t>
      </w:r>
      <w:r>
        <w:t>s a</w:t>
      </w:r>
      <w:r w:rsidRPr="00572F00">
        <w:t xml:space="preserve"> main extension charge</w:t>
      </w:r>
      <w:r>
        <w:t xml:space="preserve"> of $375,</w:t>
      </w:r>
      <w:r w:rsidRPr="00572F00">
        <w:t xml:space="preserve"> </w:t>
      </w:r>
      <w:r>
        <w:t>c</w:t>
      </w:r>
      <w:r w:rsidRPr="00572F00">
        <w:t xml:space="preserve">onsistent with the guidelines in Rule 25-30.580, F.A.C. </w:t>
      </w:r>
      <w:r>
        <w:t>This charge is not applicable in areas of the Utility’s service territory where the lines were donated to the Utility</w:t>
      </w:r>
      <w:r w:rsidR="003351CF">
        <w:t>.</w:t>
      </w:r>
    </w:p>
    <w:p w:rsidR="00BC6CE1" w:rsidRDefault="00BC6CE1" w:rsidP="00BC6CE1">
      <w:pPr>
        <w:jc w:val="both"/>
      </w:pPr>
    </w:p>
    <w:p w:rsidR="00BC6CE1" w:rsidRDefault="00BC6CE1" w:rsidP="00BC6CE1">
      <w:pPr>
        <w:pStyle w:val="BodyText"/>
      </w:pPr>
      <w:r>
        <w:rPr>
          <w:rFonts w:eastAsiaTheme="minorHAnsi"/>
          <w:szCs w:val="22"/>
        </w:rPr>
        <w:t>As previously discussed</w:t>
      </w:r>
      <w:r w:rsidRPr="00895256">
        <w:rPr>
          <w:rFonts w:eastAsiaTheme="minorHAnsi"/>
          <w:szCs w:val="22"/>
        </w:rPr>
        <w:t xml:space="preserve">, the </w:t>
      </w:r>
      <w:r>
        <w:rPr>
          <w:rFonts w:eastAsiaTheme="minorHAnsi"/>
          <w:szCs w:val="22"/>
        </w:rPr>
        <w:t>U</w:t>
      </w:r>
      <w:r w:rsidRPr="00895256">
        <w:rPr>
          <w:rFonts w:eastAsiaTheme="minorHAnsi"/>
          <w:szCs w:val="22"/>
        </w:rPr>
        <w:t xml:space="preserve">tility </w:t>
      </w:r>
      <w:r>
        <w:rPr>
          <w:rFonts w:eastAsiaTheme="minorHAnsi"/>
          <w:szCs w:val="22"/>
        </w:rPr>
        <w:t>receives</w:t>
      </w:r>
      <w:r w:rsidRPr="00895256">
        <w:rPr>
          <w:rFonts w:eastAsiaTheme="minorHAnsi"/>
          <w:szCs w:val="22"/>
        </w:rPr>
        <w:t xml:space="preserve"> guaranteed revenues from approximately</w:t>
      </w:r>
      <w:r>
        <w:rPr>
          <w:rFonts w:eastAsiaTheme="minorHAnsi"/>
          <w:szCs w:val="22"/>
        </w:rPr>
        <w:t xml:space="preserve"> </w:t>
      </w:r>
      <w:r w:rsidRPr="00895256">
        <w:rPr>
          <w:rFonts w:eastAsiaTheme="minorHAnsi"/>
          <w:szCs w:val="22"/>
        </w:rPr>
        <w:t xml:space="preserve">45 </w:t>
      </w:r>
      <w:r>
        <w:rPr>
          <w:rFonts w:eastAsiaTheme="minorHAnsi"/>
          <w:szCs w:val="22"/>
        </w:rPr>
        <w:t xml:space="preserve">property owners. Consistent with prior Commission decisions, a </w:t>
      </w:r>
      <w:r w:rsidRPr="00895256">
        <w:rPr>
          <w:rFonts w:eastAsiaTheme="minorHAnsi"/>
          <w:szCs w:val="22"/>
        </w:rPr>
        <w:t xml:space="preserve">developer or </w:t>
      </w:r>
      <w:r>
        <w:rPr>
          <w:rFonts w:eastAsiaTheme="minorHAnsi"/>
          <w:szCs w:val="22"/>
        </w:rPr>
        <w:t>property owner</w:t>
      </w:r>
      <w:r w:rsidRPr="00895256">
        <w:rPr>
          <w:rFonts w:eastAsiaTheme="minorHAnsi"/>
          <w:szCs w:val="22"/>
        </w:rPr>
        <w:t xml:space="preserve"> who pays guaranteed revenues </w:t>
      </w:r>
      <w:r>
        <w:rPr>
          <w:rFonts w:eastAsiaTheme="minorHAnsi"/>
          <w:szCs w:val="22"/>
        </w:rPr>
        <w:t xml:space="preserve">is not required to </w:t>
      </w:r>
      <w:r w:rsidRPr="00895256">
        <w:rPr>
          <w:rFonts w:eastAsiaTheme="minorHAnsi"/>
          <w:szCs w:val="22"/>
        </w:rPr>
        <w:t xml:space="preserve">pay </w:t>
      </w:r>
      <w:r>
        <w:rPr>
          <w:rFonts w:eastAsiaTheme="minorHAnsi"/>
          <w:szCs w:val="22"/>
        </w:rPr>
        <w:t>additional</w:t>
      </w:r>
      <w:r w:rsidRPr="00895256">
        <w:rPr>
          <w:rFonts w:eastAsiaTheme="minorHAnsi"/>
          <w:szCs w:val="22"/>
        </w:rPr>
        <w:t xml:space="preserve"> service availability charges</w:t>
      </w:r>
      <w:r>
        <w:rPr>
          <w:rFonts w:eastAsiaTheme="minorHAnsi"/>
          <w:szCs w:val="22"/>
        </w:rPr>
        <w:t xml:space="preserve"> if there is an increase prior to the date of connection.</w:t>
      </w:r>
      <w:r w:rsidRPr="00895256">
        <w:rPr>
          <w:rStyle w:val="FootnoteReference"/>
          <w:rFonts w:eastAsiaTheme="minorHAnsi"/>
          <w:szCs w:val="22"/>
        </w:rPr>
        <w:footnoteReference w:id="27"/>
      </w:r>
      <w:r w:rsidRPr="00895256">
        <w:rPr>
          <w:rFonts w:eastAsiaTheme="minorHAnsi"/>
          <w:szCs w:val="22"/>
        </w:rPr>
        <w:t xml:space="preserve"> Therefore, upon connection, those </w:t>
      </w:r>
      <w:r>
        <w:rPr>
          <w:rFonts w:eastAsiaTheme="minorHAnsi"/>
          <w:szCs w:val="22"/>
        </w:rPr>
        <w:t>property owners</w:t>
      </w:r>
      <w:r w:rsidRPr="00895256">
        <w:rPr>
          <w:rFonts w:eastAsiaTheme="minorHAnsi"/>
          <w:szCs w:val="22"/>
        </w:rPr>
        <w:t xml:space="preserve"> who have paid guaranteed revenues</w:t>
      </w:r>
      <w:r>
        <w:rPr>
          <w:rFonts w:eastAsiaTheme="minorHAnsi"/>
          <w:szCs w:val="22"/>
        </w:rPr>
        <w:t xml:space="preserve"> will not be required to pay the incremental increase in the main extension charge.</w:t>
      </w:r>
    </w:p>
    <w:p w:rsidR="00BC6CE1" w:rsidRDefault="00BC6CE1" w:rsidP="00A639C1">
      <w:pPr>
        <w:pStyle w:val="BodyText"/>
        <w:spacing w:after="0"/>
      </w:pPr>
      <w:r w:rsidRPr="00244827">
        <w:lastRenderedPageBreak/>
        <w:t xml:space="preserve">The </w:t>
      </w:r>
      <w:r>
        <w:t>U</w:t>
      </w:r>
      <w:r w:rsidRPr="00244827">
        <w:t xml:space="preserve">tility’s current contribution level is </w:t>
      </w:r>
      <w:r>
        <w:t>approximately 21 percent and B</w:t>
      </w:r>
      <w:r w:rsidRPr="00244827">
        <w:t xml:space="preserve">eaches is approximately 90 percent built out. </w:t>
      </w:r>
      <w:r>
        <w:t>Staff does not recommend any change to the Utility’s existing plant capacity charge because the current charge reflects the average cost per ERC of the Utility’s treatment facilities. Although these charges are unlikely to result in a significant increase in the Utility’s overall contribution level, staff does not recommend requiring future connections to pay more than their fair share of the cost of the Utility’s investment in its treatment facilities. The Utility’s existing and staff’s recommended service availability charges are shown below in Table 13</w:t>
      </w:r>
      <w:r w:rsidR="00F849E6">
        <w:t>-1</w:t>
      </w:r>
      <w:r>
        <w:t>.</w:t>
      </w:r>
    </w:p>
    <w:p w:rsidR="00A639C1" w:rsidRDefault="00A639C1" w:rsidP="00A639C1">
      <w:pPr>
        <w:pStyle w:val="BodyText"/>
        <w:spacing w:after="0"/>
      </w:pPr>
    </w:p>
    <w:p w:rsidR="00BC6CE1" w:rsidRDefault="00BC6CE1" w:rsidP="00A639C1">
      <w:pPr>
        <w:pStyle w:val="TableNumber"/>
        <w:keepNext/>
        <w:spacing w:before="0"/>
      </w:pPr>
      <w:r>
        <w:t>Table 13-1</w:t>
      </w:r>
    </w:p>
    <w:p w:rsidR="00BC6CE1" w:rsidRDefault="00BC6CE1" w:rsidP="00A639C1">
      <w:pPr>
        <w:pStyle w:val="TableTitle"/>
        <w:keepNext/>
      </w:pPr>
      <w:r>
        <w:t>Service Availability Charges</w:t>
      </w:r>
    </w:p>
    <w:tbl>
      <w:tblPr>
        <w:tblStyle w:val="TableGrid"/>
        <w:tblW w:w="0" w:type="auto"/>
        <w:jc w:val="center"/>
        <w:tblLook w:val="04A0" w:firstRow="1" w:lastRow="0" w:firstColumn="1" w:lastColumn="0" w:noHBand="0" w:noVBand="1"/>
      </w:tblPr>
      <w:tblGrid>
        <w:gridCol w:w="4059"/>
        <w:gridCol w:w="1710"/>
        <w:gridCol w:w="2529"/>
      </w:tblGrid>
      <w:tr w:rsidR="00BC6CE1" w:rsidTr="00DB232C">
        <w:trPr>
          <w:trHeight w:val="310"/>
          <w:jc w:val="center"/>
        </w:trPr>
        <w:tc>
          <w:tcPr>
            <w:tcW w:w="4059" w:type="dxa"/>
          </w:tcPr>
          <w:p w:rsidR="00BC6CE1" w:rsidRDefault="00BC6CE1" w:rsidP="00A639C1">
            <w:pPr>
              <w:jc w:val="center"/>
            </w:pPr>
            <w:r>
              <w:t>Charge Type</w:t>
            </w:r>
          </w:p>
        </w:tc>
        <w:tc>
          <w:tcPr>
            <w:tcW w:w="1710" w:type="dxa"/>
          </w:tcPr>
          <w:p w:rsidR="00BC6CE1" w:rsidRDefault="00BC6CE1" w:rsidP="00A639C1">
            <w:pPr>
              <w:jc w:val="center"/>
            </w:pPr>
            <w:r>
              <w:t>Current</w:t>
            </w:r>
          </w:p>
        </w:tc>
        <w:tc>
          <w:tcPr>
            <w:tcW w:w="2529" w:type="dxa"/>
          </w:tcPr>
          <w:p w:rsidR="00BC6CE1" w:rsidRDefault="00BC6CE1" w:rsidP="00A639C1">
            <w:pPr>
              <w:jc w:val="center"/>
            </w:pPr>
            <w:r>
              <w:t>Staff Recommended</w:t>
            </w:r>
          </w:p>
        </w:tc>
      </w:tr>
      <w:tr w:rsidR="00BC6CE1" w:rsidTr="00DB232C">
        <w:trPr>
          <w:trHeight w:val="314"/>
          <w:jc w:val="center"/>
        </w:trPr>
        <w:tc>
          <w:tcPr>
            <w:tcW w:w="4059" w:type="dxa"/>
          </w:tcPr>
          <w:p w:rsidR="00BC6CE1" w:rsidRDefault="00BC6CE1" w:rsidP="00A639C1">
            <w:r>
              <w:t>Customer Connection (Tap-in) Charge</w:t>
            </w:r>
          </w:p>
        </w:tc>
        <w:tc>
          <w:tcPr>
            <w:tcW w:w="1710" w:type="dxa"/>
          </w:tcPr>
          <w:p w:rsidR="00BC6CE1" w:rsidRDefault="00BC6CE1" w:rsidP="00A639C1">
            <w:pPr>
              <w:jc w:val="right"/>
            </w:pPr>
            <w:r>
              <w:t>$100.00</w:t>
            </w:r>
          </w:p>
        </w:tc>
        <w:tc>
          <w:tcPr>
            <w:tcW w:w="2529" w:type="dxa"/>
          </w:tcPr>
          <w:p w:rsidR="00BC6CE1" w:rsidRDefault="00BC6CE1" w:rsidP="00A639C1">
            <w:pPr>
              <w:jc w:val="right"/>
            </w:pPr>
            <w:r>
              <w:t>$100.00</w:t>
            </w:r>
          </w:p>
        </w:tc>
      </w:tr>
      <w:tr w:rsidR="00BC6CE1" w:rsidTr="00DB232C">
        <w:trPr>
          <w:trHeight w:val="310"/>
          <w:jc w:val="center"/>
        </w:trPr>
        <w:tc>
          <w:tcPr>
            <w:tcW w:w="4059" w:type="dxa"/>
          </w:tcPr>
          <w:p w:rsidR="00BC6CE1" w:rsidRDefault="00BC6CE1" w:rsidP="00DB232C">
            <w:r>
              <w:t>Main Extension Charge</w:t>
            </w:r>
          </w:p>
        </w:tc>
        <w:tc>
          <w:tcPr>
            <w:tcW w:w="1710" w:type="dxa"/>
          </w:tcPr>
          <w:p w:rsidR="00BC6CE1" w:rsidRDefault="00BC6CE1" w:rsidP="00DB232C">
            <w:pPr>
              <w:jc w:val="right"/>
            </w:pPr>
            <w:r>
              <w:t>$100.00</w:t>
            </w:r>
          </w:p>
        </w:tc>
        <w:tc>
          <w:tcPr>
            <w:tcW w:w="2529" w:type="dxa"/>
          </w:tcPr>
          <w:p w:rsidR="00BC6CE1" w:rsidRDefault="00BC6CE1" w:rsidP="00DB232C">
            <w:pPr>
              <w:jc w:val="right"/>
            </w:pPr>
            <w:r>
              <w:t>$375.00</w:t>
            </w:r>
          </w:p>
        </w:tc>
      </w:tr>
      <w:tr w:rsidR="00BC6CE1" w:rsidTr="00DB232C">
        <w:trPr>
          <w:trHeight w:val="327"/>
          <w:jc w:val="center"/>
        </w:trPr>
        <w:tc>
          <w:tcPr>
            <w:tcW w:w="4059" w:type="dxa"/>
          </w:tcPr>
          <w:p w:rsidR="00BC6CE1" w:rsidRDefault="00BC6CE1" w:rsidP="00DB232C">
            <w:r>
              <w:t>Plant Capacity Charge</w:t>
            </w:r>
          </w:p>
        </w:tc>
        <w:tc>
          <w:tcPr>
            <w:tcW w:w="1710" w:type="dxa"/>
          </w:tcPr>
          <w:p w:rsidR="00BC6CE1" w:rsidRDefault="00BC6CE1" w:rsidP="00DB232C">
            <w:pPr>
              <w:jc w:val="right"/>
            </w:pPr>
            <w:r>
              <w:t>$300.00</w:t>
            </w:r>
          </w:p>
        </w:tc>
        <w:tc>
          <w:tcPr>
            <w:tcW w:w="2529" w:type="dxa"/>
          </w:tcPr>
          <w:p w:rsidR="00BC6CE1" w:rsidRDefault="00BC6CE1" w:rsidP="00DB232C">
            <w:pPr>
              <w:jc w:val="right"/>
            </w:pPr>
            <w:r>
              <w:t>$300.00</w:t>
            </w:r>
          </w:p>
        </w:tc>
      </w:tr>
    </w:tbl>
    <w:p w:rsidR="00A639C1" w:rsidRDefault="00A639C1" w:rsidP="00BC6CE1">
      <w:pPr>
        <w:pStyle w:val="BodyText"/>
      </w:pPr>
    </w:p>
    <w:p w:rsidR="001374DB" w:rsidRDefault="00BC6CE1" w:rsidP="00BC6CE1">
      <w:pPr>
        <w:pStyle w:val="BodyText"/>
      </w:pPr>
      <w:r>
        <w:t>Based on the above,</w:t>
      </w:r>
      <w:r w:rsidR="003351CF">
        <w:t xml:space="preserve"> </w:t>
      </w:r>
      <w:r w:rsidR="003351CF" w:rsidRPr="00CA7420">
        <w:t>Beaches’ existing wastewater service availability charges should be revised</w:t>
      </w:r>
      <w:r w:rsidR="003351CF">
        <w:t xml:space="preserve"> in part</w:t>
      </w:r>
      <w:r w:rsidR="003351CF" w:rsidRPr="00CA7420">
        <w:t xml:space="preserve">. A main extension charge of $375 per ERC should be approved. The recommended service availability charge should be based on an estimated 240 gallons per day </w:t>
      </w:r>
      <w:r w:rsidR="003351CF">
        <w:t xml:space="preserve">(gpd) </w:t>
      </w:r>
      <w:r w:rsidR="003351CF" w:rsidRPr="00CA7420">
        <w:t xml:space="preserve">of treated wastewater. </w:t>
      </w:r>
      <w:r w:rsidR="003351CF">
        <w:t xml:space="preserve">The Utility’s existing customer connection and plant capacity charges should be continued. </w:t>
      </w:r>
      <w:r w:rsidR="003351CF" w:rsidRPr="00CA7420">
        <w:t xml:space="preserve">The Utility should file revised tariff sheets and </w:t>
      </w:r>
      <w:r w:rsidR="003351CF">
        <w:t>a proposed customer notice</w:t>
      </w:r>
      <w:r w:rsidR="003351CF" w:rsidRPr="00CA7420">
        <w:t>.</w:t>
      </w:r>
      <w:r w:rsidR="003351CF">
        <w:t xml:space="preserve"> Beaches should provide notice to property owners who have requested service in the </w:t>
      </w:r>
      <w:r w:rsidR="003351CF" w:rsidRPr="008278C4">
        <w:t>12 months prior to</w:t>
      </w:r>
      <w:r w:rsidR="003351CF">
        <w:t xml:space="preserve"> </w:t>
      </w:r>
      <w:r w:rsidR="003351CF" w:rsidRPr="008278C4">
        <w:t xml:space="preserve">the month the </w:t>
      </w:r>
      <w:r w:rsidR="003351CF">
        <w:t xml:space="preserve">SARC </w:t>
      </w:r>
      <w:r w:rsidR="003351CF" w:rsidRPr="008278C4">
        <w:t xml:space="preserve">application </w:t>
      </w:r>
      <w:r w:rsidR="003351CF">
        <w:t xml:space="preserve">was filed. </w:t>
      </w:r>
      <w:r w:rsidR="003351CF" w:rsidRPr="00CA7420">
        <w:t>The approved charges should be effective for connections made on or after the stamped approval date on the tariff sheets. The Utility should provide proof of noticing within 10 days of rendering its approved notic</w:t>
      </w:r>
      <w:r w:rsidR="003351CF">
        <w:t>e</w:t>
      </w:r>
      <w:r w:rsidR="00A20517">
        <w:t>.</w:t>
      </w:r>
    </w:p>
    <w:p w:rsidR="001374DB" w:rsidRDefault="001374DB">
      <w:pPr>
        <w:pStyle w:val="IssueHeading"/>
        <w:rPr>
          <w:vanish/>
          <w:specVanish/>
        </w:rPr>
      </w:pPr>
      <w:r w:rsidRPr="004C3641">
        <w:rPr>
          <w:b w:val="0"/>
          <w:i w:val="0"/>
        </w:rPr>
        <w:br w:type="page"/>
      </w:r>
      <w:bookmarkStart w:id="182" w:name="_Toc490222257"/>
      <w:bookmarkStart w:id="183" w:name="_Toc490226568"/>
      <w:bookmarkStart w:id="184" w:name="_Toc490226752"/>
      <w:bookmarkStart w:id="185" w:name="_Toc490226844"/>
      <w:bookmarkStart w:id="186" w:name="_Toc490227310"/>
      <w:bookmarkStart w:id="187" w:name="_Toc490229032"/>
      <w:bookmarkStart w:id="188" w:name="_Toc490229237"/>
      <w:bookmarkStart w:id="189" w:name="_Toc490544080"/>
      <w:r w:rsidRPr="004C3641">
        <w:lastRenderedPageBreak/>
        <w:t xml:space="preserve">Issue </w:t>
      </w:r>
      <w:fldSimple w:instr=" SEQ Issue \* MERGEFORMAT ">
        <w:r w:rsidR="00B827DC">
          <w:rPr>
            <w:noProof/>
          </w:rPr>
          <w:t>14</w:t>
        </w:r>
      </w:fldSimple>
      <w:r w:rsidRPr="004C3641">
        <w:t>:</w:t>
      </w:r>
      <w:bookmarkEnd w:id="182"/>
      <w:bookmarkEnd w:id="183"/>
      <w:bookmarkEnd w:id="184"/>
      <w:bookmarkEnd w:id="185"/>
      <w:bookmarkEnd w:id="186"/>
      <w:bookmarkEnd w:id="187"/>
      <w:bookmarkEnd w:id="188"/>
      <w:bookmarkEnd w:id="189"/>
      <w:r>
        <w:fldChar w:fldCharType="begin"/>
      </w:r>
      <w:r>
        <w:instrText xml:space="preserve"> TC"</w:instrText>
      </w:r>
      <w:bookmarkStart w:id="190" w:name="_Toc491234424"/>
      <w:r w:rsidR="00DB473D">
        <w:instrText xml:space="preserve">Issue </w:instrText>
      </w:r>
      <w:r>
        <w:fldChar w:fldCharType="begin"/>
      </w:r>
      <w:r>
        <w:instrText xml:space="preserve"> SEQ issue \c </w:instrText>
      </w:r>
      <w:r>
        <w:fldChar w:fldCharType="separate"/>
      </w:r>
      <w:bookmarkStart w:id="191" w:name="_Toc490227311"/>
      <w:bookmarkStart w:id="192" w:name="_Toc490544081"/>
      <w:r w:rsidR="00B827DC">
        <w:rPr>
          <w:noProof/>
        </w:rPr>
        <w:instrText>14</w:instrText>
      </w:r>
      <w:r>
        <w:fldChar w:fldCharType="end"/>
      </w:r>
      <w:r w:rsidR="003670AD">
        <w:instrText xml:space="preserve"> </w:instrText>
      </w:r>
      <w:r w:rsidR="001831F7">
        <w:instrText>Guaranteed Revenue Charges</w:instrText>
      </w:r>
      <w:bookmarkEnd w:id="191"/>
      <w:bookmarkEnd w:id="192"/>
      <w:bookmarkEnd w:id="190"/>
      <w:r>
        <w:instrText xml:space="preserve">" \l 1 </w:instrText>
      </w:r>
      <w:r>
        <w:fldChar w:fldCharType="end"/>
      </w:r>
      <w:r>
        <w:t> </w:t>
      </w:r>
    </w:p>
    <w:p w:rsidR="001374DB" w:rsidRDefault="001374DB">
      <w:pPr>
        <w:pStyle w:val="BodyText"/>
      </w:pPr>
      <w:r>
        <w:t> </w:t>
      </w:r>
      <w:r w:rsidR="00BC6CE1" w:rsidRPr="00127505">
        <w:rPr>
          <w:rFonts w:ascii="Arial" w:hAnsi="Arial" w:cs="Arial"/>
          <w:b/>
          <w:i/>
        </w:rPr>
        <w:t> </w:t>
      </w:r>
      <w:r w:rsidR="00BC6CE1">
        <w:t>Should Beaches Sewer System's</w:t>
      </w:r>
      <w:r w:rsidR="00E92BE7" w:rsidRPr="00443AB5">
        <w:rPr>
          <w:rFonts w:cs="Calibri"/>
        </w:rPr>
        <w:t>, Inc.</w:t>
      </w:r>
      <w:r w:rsidR="00BC6CE1">
        <w:t xml:space="preserve"> </w:t>
      </w:r>
      <w:r w:rsidR="00BC6CE1" w:rsidRPr="00AD0689">
        <w:t>guaranteed revenue charge be revised</w:t>
      </w:r>
      <w:r w:rsidR="00BC6CE1">
        <w:t>?</w:t>
      </w:r>
    </w:p>
    <w:p w:rsidR="001374DB" w:rsidRPr="004C3641" w:rsidRDefault="001374DB">
      <w:pPr>
        <w:pStyle w:val="IssueSubsectionHeading"/>
        <w:rPr>
          <w:vanish/>
          <w:specVanish/>
        </w:rPr>
      </w:pPr>
      <w:r w:rsidRPr="004C3641">
        <w:t>Recommendation: </w:t>
      </w:r>
    </w:p>
    <w:p w:rsidR="00BC6CE1" w:rsidRPr="00FA70AA" w:rsidRDefault="001374DB" w:rsidP="00C9307E">
      <w:pPr>
        <w:jc w:val="both"/>
      </w:pPr>
      <w:r>
        <w:t> </w:t>
      </w:r>
      <w:r w:rsidR="00BC6CE1" w:rsidRPr="00AD0689">
        <w:t>Yes. Beaches’ guaranteed revenue charge should be revised.  Staff’s recommended gua</w:t>
      </w:r>
      <w:r w:rsidR="00BC6CE1">
        <w:t>ranteed revenue charge is $11.79 per ERC</w:t>
      </w:r>
      <w:r w:rsidR="00BC6CE1" w:rsidRPr="00AD0689">
        <w:t>.</w:t>
      </w:r>
      <w:r w:rsidR="00BC6CE1">
        <w:t xml:space="preserve"> </w:t>
      </w:r>
      <w:r w:rsidR="00BC6CE1" w:rsidRPr="00106887">
        <w:t>The Utility should file revised tariff sheets and a proposed customer notice. Beaches should provide notice to property owners who have requested service beginning 12 months prior to the month t</w:t>
      </w:r>
      <w:r w:rsidR="00BC6CE1">
        <w:t>he application was filed to the present, as well as all property owners currently paying the guaranteed revenue charge</w:t>
      </w:r>
      <w:r w:rsidR="00BC6CE1" w:rsidRPr="00106887">
        <w:t>. The approved charge should be effective for connections made on or after the stamped approval date on the tariff sheets. The Utility should provide proof of noticing within 10 days of rendering its approved notice.</w:t>
      </w:r>
      <w:r w:rsidR="00BC6CE1">
        <w:t xml:space="preserve"> (Friedrich)</w:t>
      </w:r>
    </w:p>
    <w:p w:rsidR="001374DB" w:rsidRDefault="001374DB" w:rsidP="00C9307E">
      <w:pPr>
        <w:pStyle w:val="BodyText"/>
        <w:spacing w:after="0"/>
      </w:pPr>
      <w:r>
        <w:t xml:space="preserve"> </w:t>
      </w:r>
    </w:p>
    <w:p w:rsidR="001374DB" w:rsidRPr="004C3641" w:rsidRDefault="001374DB" w:rsidP="00C9307E">
      <w:pPr>
        <w:pStyle w:val="IssueSubsectionHeading"/>
        <w:spacing w:after="0"/>
        <w:rPr>
          <w:vanish/>
          <w:specVanish/>
        </w:rPr>
      </w:pPr>
      <w:r w:rsidRPr="004C3641">
        <w:t>Staff Analysis: </w:t>
      </w:r>
    </w:p>
    <w:p w:rsidR="00C9307E" w:rsidRPr="00AD0689" w:rsidRDefault="001374DB" w:rsidP="00C9307E">
      <w:pPr>
        <w:jc w:val="both"/>
        <w:rPr>
          <w:rFonts w:eastAsiaTheme="minorHAnsi"/>
          <w:szCs w:val="22"/>
        </w:rPr>
      </w:pPr>
      <w:r>
        <w:t> </w:t>
      </w:r>
      <w:r w:rsidR="00C9307E" w:rsidRPr="00AD0689">
        <w:t>Beaches’ current guaranteed revenue charge of $8.82 per ERC for each was approved in 1988.</w:t>
      </w:r>
      <w:r w:rsidR="00C9307E" w:rsidRPr="00AD0689">
        <w:rPr>
          <w:vertAlign w:val="superscript"/>
        </w:rPr>
        <w:footnoteReference w:id="28"/>
      </w:r>
      <w:r w:rsidR="00C9307E" w:rsidRPr="00AD0689">
        <w:t xml:space="preserve"> Pursuant to </w:t>
      </w:r>
      <w:r w:rsidR="00C9307E" w:rsidRPr="00AD0689">
        <w:rPr>
          <w:rFonts w:eastAsiaTheme="minorHAnsi"/>
          <w:szCs w:val="22"/>
        </w:rPr>
        <w:t xml:space="preserve">Rule 25-30.515(9), </w:t>
      </w:r>
      <w:r w:rsidR="00F849E6">
        <w:rPr>
          <w:rFonts w:eastAsiaTheme="minorHAnsi"/>
          <w:szCs w:val="22"/>
        </w:rPr>
        <w:t>F.A.C</w:t>
      </w:r>
      <w:r w:rsidR="00C9307E" w:rsidRPr="00AD0689">
        <w:rPr>
          <w:rFonts w:eastAsiaTheme="minorHAnsi"/>
          <w:szCs w:val="22"/>
        </w:rPr>
        <w:t>., the guaranteed revenue c</w:t>
      </w:r>
      <w:r w:rsidR="00C9307E">
        <w:rPr>
          <w:rFonts w:eastAsiaTheme="minorHAnsi"/>
          <w:szCs w:val="22"/>
        </w:rPr>
        <w:t>harge is designed to cover the U</w:t>
      </w:r>
      <w:r w:rsidR="00C9307E" w:rsidRPr="00AD0689">
        <w:rPr>
          <w:rFonts w:eastAsiaTheme="minorHAnsi"/>
          <w:szCs w:val="22"/>
        </w:rPr>
        <w:t>tility’s costs including, but not limited to the cost of operation, maintenance, depreciation, and any taxes, and to pr</w:t>
      </w:r>
      <w:r w:rsidR="00C9307E">
        <w:rPr>
          <w:rFonts w:eastAsiaTheme="minorHAnsi"/>
          <w:szCs w:val="22"/>
        </w:rPr>
        <w:t>ovide reasonable return to the U</w:t>
      </w:r>
      <w:r w:rsidR="00C9307E" w:rsidRPr="00AD0689">
        <w:rPr>
          <w:rFonts w:eastAsiaTheme="minorHAnsi"/>
          <w:szCs w:val="22"/>
        </w:rPr>
        <w:t xml:space="preserve">tility for facilities, a portion of which may not be used and useful to the </w:t>
      </w:r>
      <w:r w:rsidR="00C9307E">
        <w:rPr>
          <w:rFonts w:eastAsiaTheme="minorHAnsi"/>
          <w:szCs w:val="22"/>
        </w:rPr>
        <w:t>U</w:t>
      </w:r>
      <w:r w:rsidR="00C9307E" w:rsidRPr="00AD0689">
        <w:rPr>
          <w:rFonts w:eastAsiaTheme="minorHAnsi"/>
          <w:szCs w:val="22"/>
        </w:rPr>
        <w:t xml:space="preserve">tility of existing customers. This </w:t>
      </w:r>
      <w:r w:rsidR="00C9307E">
        <w:t>charge is designed to help the U</w:t>
      </w:r>
      <w:r w:rsidR="00C9307E" w:rsidRPr="00AD0689">
        <w:t>tility recover a portion of its cost from the time capacity is reserved until a customer begins to pay monthly service charges. In addit</w:t>
      </w:r>
      <w:r w:rsidR="00C9307E">
        <w:t>ion, the U</w:t>
      </w:r>
      <w:r w:rsidR="00C9307E" w:rsidRPr="00AD0689">
        <w:t xml:space="preserve">tility should only </w:t>
      </w:r>
      <w:r w:rsidR="00C9307E">
        <w:t>begin to collect</w:t>
      </w:r>
      <w:r w:rsidR="00C9307E" w:rsidRPr="00AD0689">
        <w:t xml:space="preserve"> the guaranteed revenue charge upon the payment of the applicable service availability charges.  The Commission has found</w:t>
      </w:r>
      <w:r w:rsidR="00C9307E" w:rsidRPr="00AD0689">
        <w:rPr>
          <w:rFonts w:eastAsiaTheme="minorHAnsi"/>
          <w:szCs w:val="22"/>
        </w:rPr>
        <w:t xml:space="preserve"> that a guaranteed revenue charge locks in the amount of service availability charges notwithstanding a Commission approved change in service availability charges prior to the time of connection.</w:t>
      </w:r>
      <w:r w:rsidR="00C9307E" w:rsidRPr="00AD0689">
        <w:rPr>
          <w:vertAlign w:val="superscript"/>
        </w:rPr>
        <w:t xml:space="preserve"> </w:t>
      </w:r>
      <w:r w:rsidR="00C9307E" w:rsidRPr="00AD0689">
        <w:rPr>
          <w:vertAlign w:val="superscript"/>
        </w:rPr>
        <w:footnoteReference w:id="29"/>
      </w:r>
      <w:r w:rsidR="00C9307E" w:rsidRPr="00AD0689">
        <w:rPr>
          <w:rFonts w:eastAsiaTheme="minorHAnsi"/>
          <w:szCs w:val="22"/>
        </w:rPr>
        <w:t xml:space="preserve"> </w:t>
      </w:r>
    </w:p>
    <w:p w:rsidR="00C9307E" w:rsidRDefault="00C9307E" w:rsidP="00C9307E">
      <w:pPr>
        <w:rPr>
          <w:rFonts w:ascii="Arial" w:hAnsi="Arial" w:cs="Arial"/>
          <w:b/>
          <w:bCs/>
          <w:i/>
          <w:kern w:val="32"/>
          <w:szCs w:val="32"/>
        </w:rPr>
      </w:pPr>
    </w:p>
    <w:p w:rsidR="00C9307E" w:rsidRDefault="00C9307E" w:rsidP="00C9307E">
      <w:pPr>
        <w:jc w:val="both"/>
        <w:rPr>
          <w:rFonts w:eastAsiaTheme="minorHAnsi"/>
          <w:szCs w:val="22"/>
        </w:rPr>
      </w:pPr>
      <w:r>
        <w:rPr>
          <w:rFonts w:eastAsiaTheme="minorHAnsi"/>
          <w:szCs w:val="22"/>
        </w:rPr>
        <w:t>In the past</w:t>
      </w:r>
      <w:r w:rsidRPr="00AD0689">
        <w:rPr>
          <w:rFonts w:eastAsiaTheme="minorHAnsi"/>
          <w:szCs w:val="22"/>
        </w:rPr>
        <w:t>,</w:t>
      </w:r>
      <w:r>
        <w:rPr>
          <w:rFonts w:eastAsiaTheme="minorHAnsi"/>
          <w:szCs w:val="22"/>
        </w:rPr>
        <w:t xml:space="preserve"> the Commission has, on occasion, based</w:t>
      </w:r>
      <w:r w:rsidRPr="00AD0689">
        <w:rPr>
          <w:rFonts w:eastAsiaTheme="minorHAnsi"/>
          <w:szCs w:val="22"/>
        </w:rPr>
        <w:t xml:space="preserve"> guaranteed revenue charges </w:t>
      </w:r>
      <w:r>
        <w:rPr>
          <w:rFonts w:eastAsiaTheme="minorHAnsi"/>
          <w:szCs w:val="22"/>
        </w:rPr>
        <w:t>on the U</w:t>
      </w:r>
      <w:r w:rsidRPr="00AD0689">
        <w:rPr>
          <w:rFonts w:eastAsiaTheme="minorHAnsi"/>
          <w:szCs w:val="22"/>
        </w:rPr>
        <w:t>tility’s approved BFC</w:t>
      </w:r>
      <w:r>
        <w:rPr>
          <w:rFonts w:eastAsiaTheme="minorHAnsi"/>
          <w:szCs w:val="22"/>
        </w:rPr>
        <w:t xml:space="preserve"> to reflect the fixed costs associated with the reserved capacity</w:t>
      </w:r>
      <w:r w:rsidRPr="00AD0689">
        <w:rPr>
          <w:rFonts w:eastAsiaTheme="minorHAnsi"/>
          <w:szCs w:val="22"/>
        </w:rPr>
        <w:t>.</w:t>
      </w:r>
      <w:r w:rsidRPr="00AD0689">
        <w:rPr>
          <w:rFonts w:eastAsiaTheme="minorHAnsi"/>
          <w:szCs w:val="22"/>
          <w:vertAlign w:val="superscript"/>
        </w:rPr>
        <w:footnoteReference w:id="30"/>
      </w:r>
      <w:r w:rsidRPr="00AD0689">
        <w:rPr>
          <w:rFonts w:eastAsiaTheme="minorHAnsi"/>
          <w:szCs w:val="22"/>
        </w:rPr>
        <w:t xml:space="preserve"> However, Beaches bills customers a monthly flat rate for wastewater service; therefore, staff believes it is appropriate to </w:t>
      </w:r>
      <w:r>
        <w:rPr>
          <w:rFonts w:eastAsiaTheme="minorHAnsi"/>
          <w:szCs w:val="22"/>
        </w:rPr>
        <w:t xml:space="preserve">apply the recommended revenue increase of 33.64 percent, as calculated in Issue </w:t>
      </w:r>
      <w:r w:rsidR="00E94C1F">
        <w:rPr>
          <w:rFonts w:eastAsiaTheme="minorHAnsi"/>
          <w:szCs w:val="22"/>
        </w:rPr>
        <w:t>9</w:t>
      </w:r>
      <w:r>
        <w:rPr>
          <w:rFonts w:eastAsiaTheme="minorHAnsi"/>
          <w:szCs w:val="22"/>
        </w:rPr>
        <w:t>, across the board to the Utility’s existing guaranteed revenue charge</w:t>
      </w:r>
      <w:r w:rsidRPr="00AD0689">
        <w:rPr>
          <w:rFonts w:eastAsiaTheme="minorHAnsi"/>
          <w:szCs w:val="22"/>
        </w:rPr>
        <w:t>.</w:t>
      </w:r>
      <w:r>
        <w:rPr>
          <w:rFonts w:eastAsiaTheme="minorHAnsi"/>
          <w:szCs w:val="22"/>
        </w:rPr>
        <w:t xml:space="preserve"> </w:t>
      </w:r>
    </w:p>
    <w:p w:rsidR="00C9307E" w:rsidRDefault="00C9307E" w:rsidP="00C9307E">
      <w:pPr>
        <w:jc w:val="both"/>
        <w:rPr>
          <w:rFonts w:eastAsiaTheme="minorHAnsi"/>
          <w:szCs w:val="22"/>
        </w:rPr>
      </w:pPr>
    </w:p>
    <w:p w:rsidR="001374DB" w:rsidRDefault="00C9307E" w:rsidP="00C9307E">
      <w:pPr>
        <w:pStyle w:val="BodyText"/>
      </w:pPr>
      <w:r>
        <w:rPr>
          <w:rFonts w:eastAsiaTheme="minorHAnsi"/>
          <w:szCs w:val="22"/>
        </w:rPr>
        <w:t>Based on the above,</w:t>
      </w:r>
      <w:r w:rsidRPr="00233F82">
        <w:t xml:space="preserve"> </w:t>
      </w:r>
      <w:r w:rsidRPr="00AD0689">
        <w:t>Beaches’ guaranteed revenue charge should be revised.</w:t>
      </w:r>
      <w:r>
        <w:t xml:space="preserve"> </w:t>
      </w:r>
      <w:r w:rsidRPr="00AD0689">
        <w:t>Staff’s recommended gua</w:t>
      </w:r>
      <w:r>
        <w:t>ranteed revenue charge is $11.79 per ERC</w:t>
      </w:r>
      <w:r w:rsidRPr="00AD0689">
        <w:t>.</w:t>
      </w:r>
      <w:r>
        <w:t xml:space="preserve"> </w:t>
      </w:r>
      <w:r w:rsidRPr="00106887">
        <w:t>The Utility should file revised tariff sheets and a proposed customer notice. Beaches should provide notice to property owners who have requested service beginning 12 months prior to the month t</w:t>
      </w:r>
      <w:r>
        <w:t>he application was filed to the present, as well as all property owners currently paying the guaranteed revenue charge</w:t>
      </w:r>
      <w:r w:rsidRPr="00106887">
        <w:t>. The approved charge should be effective for connections made on or after the stamped approval date on the tariff sheets. The Utility should provide proof of noticing within 10 days of rendering its approved notice</w:t>
      </w:r>
      <w:r>
        <w:t>.</w:t>
      </w:r>
    </w:p>
    <w:p w:rsidR="001374DB" w:rsidRDefault="001374DB">
      <w:pPr>
        <w:pStyle w:val="IssueHeading"/>
        <w:rPr>
          <w:vanish/>
          <w:specVanish/>
        </w:rPr>
      </w:pPr>
      <w:r w:rsidRPr="004C3641">
        <w:rPr>
          <w:b w:val="0"/>
          <w:i w:val="0"/>
        </w:rPr>
        <w:br w:type="page"/>
      </w:r>
      <w:bookmarkStart w:id="193" w:name="_Toc490222258"/>
      <w:bookmarkStart w:id="194" w:name="_Toc490226569"/>
      <w:bookmarkStart w:id="195" w:name="_Toc490226753"/>
      <w:bookmarkStart w:id="196" w:name="_Toc490226845"/>
      <w:bookmarkStart w:id="197" w:name="_Toc490227312"/>
      <w:bookmarkStart w:id="198" w:name="_Toc490228877"/>
      <w:bookmarkStart w:id="199" w:name="_Toc490229034"/>
      <w:bookmarkStart w:id="200" w:name="_Toc490229239"/>
      <w:bookmarkStart w:id="201" w:name="_Toc490544082"/>
      <w:r w:rsidRPr="004C3641">
        <w:lastRenderedPageBreak/>
        <w:t xml:space="preserve">Issue </w:t>
      </w:r>
      <w:fldSimple w:instr=" SEQ Issue \* MERGEFORMAT ">
        <w:r w:rsidR="00B827DC">
          <w:rPr>
            <w:noProof/>
          </w:rPr>
          <w:t>15</w:t>
        </w:r>
      </w:fldSimple>
      <w:r w:rsidRPr="004C3641">
        <w:t>:</w:t>
      </w:r>
      <w:bookmarkEnd w:id="193"/>
      <w:bookmarkEnd w:id="194"/>
      <w:bookmarkEnd w:id="195"/>
      <w:bookmarkEnd w:id="196"/>
      <w:bookmarkEnd w:id="197"/>
      <w:bookmarkEnd w:id="198"/>
      <w:bookmarkEnd w:id="199"/>
      <w:bookmarkEnd w:id="200"/>
      <w:bookmarkEnd w:id="201"/>
      <w:r>
        <w:fldChar w:fldCharType="begin"/>
      </w:r>
      <w:r>
        <w:instrText xml:space="preserve"> TC "</w:instrText>
      </w:r>
      <w:bookmarkStart w:id="202" w:name="_Toc490227313"/>
      <w:bookmarkStart w:id="203" w:name="_Toc490544083"/>
      <w:bookmarkStart w:id="204" w:name="_Toc491234425"/>
      <w:r w:rsidR="001831F7">
        <w:instrText xml:space="preserve">Issue </w:instrText>
      </w:r>
      <w:r>
        <w:fldChar w:fldCharType="begin"/>
      </w:r>
      <w:r>
        <w:instrText xml:space="preserve"> SEQ issue \c </w:instrText>
      </w:r>
      <w:r>
        <w:fldChar w:fldCharType="separate"/>
      </w:r>
      <w:r w:rsidR="00B827DC">
        <w:rPr>
          <w:noProof/>
        </w:rPr>
        <w:instrText>15</w:instrText>
      </w:r>
      <w:r>
        <w:fldChar w:fldCharType="end"/>
      </w:r>
      <w:r w:rsidR="001831F7">
        <w:instrText xml:space="preserve"> Allowance for Funds Prudently Invested</w:instrText>
      </w:r>
      <w:bookmarkEnd w:id="202"/>
      <w:bookmarkEnd w:id="203"/>
      <w:bookmarkEnd w:id="204"/>
      <w:r>
        <w:instrText xml:space="preserve">" \l 1 </w:instrText>
      </w:r>
      <w:r>
        <w:fldChar w:fldCharType="end"/>
      </w:r>
      <w:r>
        <w:t> </w:t>
      </w:r>
    </w:p>
    <w:p w:rsidR="001374DB" w:rsidRDefault="001374DB">
      <w:pPr>
        <w:pStyle w:val="BodyText"/>
      </w:pPr>
      <w:r>
        <w:t> </w:t>
      </w:r>
      <w:r w:rsidR="00C9307E" w:rsidRPr="00ED7CA1">
        <w:t xml:space="preserve"> Should the </w:t>
      </w:r>
      <w:r w:rsidR="00C9307E">
        <w:t>U</w:t>
      </w:r>
      <w:r w:rsidR="00C9307E" w:rsidRPr="00ED7CA1">
        <w:t>tility be required to discontinue</w:t>
      </w:r>
      <w:r w:rsidR="00C9307E">
        <w:t xml:space="preserve"> the</w:t>
      </w:r>
      <w:r w:rsidR="00C9307E" w:rsidRPr="00ED7CA1">
        <w:t xml:space="preserve"> collection </w:t>
      </w:r>
      <w:r w:rsidR="00C9307E">
        <w:t>of</w:t>
      </w:r>
      <w:r w:rsidR="00C9307E" w:rsidRPr="00ED7CA1">
        <w:t xml:space="preserve"> </w:t>
      </w:r>
      <w:r w:rsidR="00C9307E">
        <w:t>A</w:t>
      </w:r>
      <w:r w:rsidR="00C9307E" w:rsidRPr="00ED7CA1">
        <w:t xml:space="preserve">llowance for </w:t>
      </w:r>
      <w:r w:rsidR="00C9307E">
        <w:t>F</w:t>
      </w:r>
      <w:r w:rsidR="00C9307E" w:rsidRPr="00ED7CA1">
        <w:t xml:space="preserve">unds </w:t>
      </w:r>
      <w:r w:rsidR="00C9307E">
        <w:t>Prudently I</w:t>
      </w:r>
      <w:r w:rsidR="00C9307E" w:rsidRPr="00ED7CA1">
        <w:t>nvested (AFPI) for</w:t>
      </w:r>
      <w:r w:rsidR="00C9307E">
        <w:t xml:space="preserve"> the</w:t>
      </w:r>
      <w:r w:rsidR="00C9307E" w:rsidRPr="00ED7CA1">
        <w:t xml:space="preserve"> collection </w:t>
      </w:r>
      <w:r w:rsidR="00C9307E">
        <w:t>system?</w:t>
      </w:r>
    </w:p>
    <w:p w:rsidR="001374DB" w:rsidRPr="004C3641" w:rsidRDefault="001374DB">
      <w:pPr>
        <w:pStyle w:val="IssueSubsectionHeading"/>
        <w:rPr>
          <w:vanish/>
          <w:specVanish/>
        </w:rPr>
      </w:pPr>
      <w:r w:rsidRPr="004C3641">
        <w:t>Recommendation: </w:t>
      </w:r>
    </w:p>
    <w:p w:rsidR="001374DB" w:rsidRDefault="001374DB">
      <w:pPr>
        <w:pStyle w:val="BodyText"/>
      </w:pPr>
      <w:r>
        <w:t> </w:t>
      </w:r>
      <w:r w:rsidR="00C9307E" w:rsidRPr="00ED7CA1">
        <w:t xml:space="preserve">Yes. </w:t>
      </w:r>
      <w:r w:rsidR="00C9307E">
        <w:rPr>
          <w:rFonts w:eastAsiaTheme="minorHAnsi"/>
          <w:szCs w:val="22"/>
        </w:rPr>
        <w:t>Staff recommends that the Utility should be required to discontinue the collection of AFPI charges for the collection system and the tariff for AFPI should be canceled.</w:t>
      </w:r>
      <w:r w:rsidR="00C9307E" w:rsidRPr="00ED7CA1">
        <w:t xml:space="preserve">  (Friedrich)  </w:t>
      </w:r>
      <w:r>
        <w:t xml:space="preserve"> </w:t>
      </w:r>
    </w:p>
    <w:p w:rsidR="001374DB" w:rsidRPr="004C3641" w:rsidRDefault="001374DB">
      <w:pPr>
        <w:pStyle w:val="IssueSubsectionHeading"/>
        <w:rPr>
          <w:vanish/>
          <w:specVanish/>
        </w:rPr>
      </w:pPr>
      <w:r w:rsidRPr="004C3641">
        <w:t>Staff Analysis: </w:t>
      </w:r>
    </w:p>
    <w:p w:rsidR="00C9307E" w:rsidRPr="00ED7CA1" w:rsidRDefault="001374DB" w:rsidP="00C9307E">
      <w:pPr>
        <w:spacing w:after="240"/>
        <w:jc w:val="both"/>
        <w:outlineLvl w:val="1"/>
        <w:rPr>
          <w:rFonts w:ascii="Arial" w:hAnsi="Arial" w:cs="Arial"/>
          <w:b/>
          <w:bCs/>
          <w:i/>
          <w:iCs/>
          <w:vanish/>
          <w:szCs w:val="28"/>
        </w:rPr>
      </w:pPr>
      <w:r>
        <w:t> </w:t>
      </w:r>
      <w:r w:rsidR="00C9307E" w:rsidRPr="00ED7CA1">
        <w:rPr>
          <w:rFonts w:ascii="Arial" w:hAnsi="Arial" w:cs="Arial"/>
          <w:b/>
          <w:bCs/>
          <w:i/>
          <w:iCs/>
          <w:szCs w:val="28"/>
        </w:rPr>
        <w:t> </w:t>
      </w:r>
    </w:p>
    <w:p w:rsidR="00C9307E" w:rsidRDefault="00C9307E" w:rsidP="00C9307E">
      <w:pPr>
        <w:spacing w:after="200"/>
        <w:jc w:val="both"/>
      </w:pPr>
      <w:r w:rsidRPr="00ED7CA1">
        <w:t xml:space="preserve"> Pursuant to Rule 25-30.434, </w:t>
      </w:r>
      <w:r>
        <w:t>F.A.C</w:t>
      </w:r>
      <w:r w:rsidRPr="00ED7CA1">
        <w:t xml:space="preserve">, AFPI is a mechanism which allows a </w:t>
      </w:r>
      <w:r>
        <w:t>U</w:t>
      </w:r>
      <w:r w:rsidRPr="00ED7CA1">
        <w:t xml:space="preserve">tility the opportunity to earn a fair rate of return on prudently constructed plant held for future use from the future customers to be served by that plant in the form of a charge paid by those customers. Further, the </w:t>
      </w:r>
      <w:r>
        <w:t>R</w:t>
      </w:r>
      <w:r w:rsidRPr="00ED7CA1">
        <w:t xml:space="preserve">ule prescribes that the </w:t>
      </w:r>
      <w:r>
        <w:t>U</w:t>
      </w:r>
      <w:r w:rsidRPr="00ED7CA1">
        <w:t>tility can continue to collect AFPI until all projected ERCs included in the calculation of the charge have been added.</w:t>
      </w:r>
      <w:r w:rsidRPr="00ED7CA1">
        <w:rPr>
          <w:rFonts w:asciiTheme="minorHAnsi" w:eastAsiaTheme="minorHAnsi" w:hAnsiTheme="minorHAnsi" w:cstheme="minorBidi"/>
          <w:sz w:val="22"/>
          <w:szCs w:val="22"/>
        </w:rPr>
        <w:t xml:space="preserve"> </w:t>
      </w:r>
      <w:r w:rsidRPr="00ED7CA1">
        <w:t>Beaches’ AFPI charges</w:t>
      </w:r>
      <w:r>
        <w:t xml:space="preserve"> for the collection system were approved on December 26, 1989. The Utility was authorized to collect the charge from 185 additional ERCs.</w:t>
      </w:r>
      <w:r w:rsidRPr="00ED7CA1">
        <w:t xml:space="preserve"> </w:t>
      </w:r>
    </w:p>
    <w:p w:rsidR="001374DB" w:rsidRDefault="00C9307E" w:rsidP="00C9307E">
      <w:pPr>
        <w:pStyle w:val="BodyText"/>
      </w:pPr>
      <w:r>
        <w:t xml:space="preserve">At the time the charges were approved the Utility was serving approximately 120 customers. Currently, the Utility serves approximately 320 customers; therefore, it appears that the additional 185 ERCs have connected to the Utility. </w:t>
      </w:r>
      <w:r>
        <w:rPr>
          <w:rFonts w:eastAsiaTheme="minorHAnsi"/>
          <w:szCs w:val="22"/>
        </w:rPr>
        <w:t>Based on the above, s</w:t>
      </w:r>
      <w:r w:rsidRPr="00B91F35">
        <w:rPr>
          <w:rFonts w:eastAsiaTheme="minorHAnsi"/>
          <w:szCs w:val="22"/>
        </w:rPr>
        <w:t xml:space="preserve">taff recommends that the </w:t>
      </w:r>
      <w:r>
        <w:rPr>
          <w:rFonts w:eastAsiaTheme="minorHAnsi"/>
          <w:szCs w:val="22"/>
        </w:rPr>
        <w:t>U</w:t>
      </w:r>
      <w:r w:rsidRPr="00B91F35">
        <w:rPr>
          <w:rFonts w:eastAsiaTheme="minorHAnsi"/>
          <w:szCs w:val="22"/>
        </w:rPr>
        <w:t>tility should be required to discontinue the collection of AFP</w:t>
      </w:r>
      <w:r>
        <w:rPr>
          <w:rFonts w:eastAsiaTheme="minorHAnsi"/>
          <w:szCs w:val="22"/>
        </w:rPr>
        <w:t>I charges for the collection system and t</w:t>
      </w:r>
      <w:r w:rsidRPr="00B91F35">
        <w:rPr>
          <w:rFonts w:eastAsiaTheme="minorHAnsi"/>
          <w:szCs w:val="22"/>
        </w:rPr>
        <w:t>he tariff for AFPI should be cancele</w:t>
      </w:r>
      <w:r>
        <w:rPr>
          <w:rFonts w:eastAsiaTheme="minorHAnsi"/>
          <w:szCs w:val="22"/>
        </w:rPr>
        <w:t>d.</w:t>
      </w:r>
    </w:p>
    <w:p w:rsidR="001374DB" w:rsidRDefault="001374DB">
      <w:pPr>
        <w:pStyle w:val="IssueHeading"/>
        <w:rPr>
          <w:vanish/>
          <w:specVanish/>
        </w:rPr>
      </w:pPr>
      <w:r w:rsidRPr="004C3641">
        <w:rPr>
          <w:b w:val="0"/>
          <w:i w:val="0"/>
        </w:rPr>
        <w:br w:type="page"/>
      </w:r>
      <w:bookmarkStart w:id="205" w:name="_Toc490222259"/>
      <w:bookmarkStart w:id="206" w:name="_Toc490226570"/>
      <w:bookmarkStart w:id="207" w:name="_Toc490226754"/>
      <w:bookmarkStart w:id="208" w:name="_Toc490226846"/>
      <w:bookmarkStart w:id="209" w:name="_Toc490227314"/>
      <w:bookmarkStart w:id="210" w:name="_Toc490229036"/>
      <w:bookmarkStart w:id="211" w:name="_Toc490229241"/>
      <w:bookmarkStart w:id="212" w:name="_Toc490544084"/>
      <w:r w:rsidRPr="004C3641">
        <w:lastRenderedPageBreak/>
        <w:t xml:space="preserve">Issue </w:t>
      </w:r>
      <w:fldSimple w:instr=" SEQ Issue \* MERGEFORMAT ">
        <w:r w:rsidR="00B827DC">
          <w:rPr>
            <w:noProof/>
          </w:rPr>
          <w:t>16</w:t>
        </w:r>
      </w:fldSimple>
      <w:r w:rsidRPr="004C3641">
        <w:t>:</w:t>
      </w:r>
      <w:bookmarkEnd w:id="205"/>
      <w:bookmarkEnd w:id="206"/>
      <w:bookmarkEnd w:id="207"/>
      <w:bookmarkEnd w:id="208"/>
      <w:bookmarkEnd w:id="209"/>
      <w:bookmarkEnd w:id="210"/>
      <w:bookmarkEnd w:id="211"/>
      <w:bookmarkEnd w:id="212"/>
      <w:r>
        <w:fldChar w:fldCharType="begin"/>
      </w:r>
      <w:r>
        <w:instrText xml:space="preserve"> TC "</w:instrText>
      </w:r>
      <w:bookmarkStart w:id="213" w:name="_Toc490227315"/>
      <w:bookmarkStart w:id="214" w:name="_Toc490544085"/>
      <w:bookmarkStart w:id="215" w:name="_Toc491234426"/>
      <w:r w:rsidR="001831F7">
        <w:instrText xml:space="preserve">Issue </w:instrText>
      </w:r>
      <w:r>
        <w:fldChar w:fldCharType="begin"/>
      </w:r>
      <w:r>
        <w:instrText xml:space="preserve"> SEQ issue \c </w:instrText>
      </w:r>
      <w:r>
        <w:fldChar w:fldCharType="separate"/>
      </w:r>
      <w:r w:rsidR="00B827DC">
        <w:rPr>
          <w:noProof/>
        </w:rPr>
        <w:instrText>16</w:instrText>
      </w:r>
      <w:r>
        <w:fldChar w:fldCharType="end"/>
      </w:r>
      <w:r w:rsidR="001831F7">
        <w:instrText xml:space="preserve"> Pro Forma Items</w:instrText>
      </w:r>
      <w:bookmarkEnd w:id="213"/>
      <w:bookmarkEnd w:id="214"/>
      <w:bookmarkEnd w:id="215"/>
      <w:r>
        <w:instrText xml:space="preserve">" \l 1 </w:instrText>
      </w:r>
      <w:r>
        <w:fldChar w:fldCharType="end"/>
      </w:r>
      <w:r>
        <w:t> </w:t>
      </w:r>
    </w:p>
    <w:p w:rsidR="0030213F" w:rsidRDefault="001374DB" w:rsidP="0030213F">
      <w:pPr>
        <w:pStyle w:val="IssueHeading"/>
        <w:rPr>
          <w:vanish/>
          <w:specVanish/>
        </w:rPr>
      </w:pPr>
      <w:r>
        <w:t> </w:t>
      </w:r>
      <w:r w:rsidR="0030213F">
        <w:t> </w:t>
      </w:r>
    </w:p>
    <w:p w:rsidR="001374DB" w:rsidRDefault="0030213F" w:rsidP="0030213F">
      <w:pPr>
        <w:pStyle w:val="BodyText"/>
      </w:pPr>
      <w:r>
        <w:t> Should the Commission approve a Phase II increase for pro forma items for Beaches Sewer Systems, Inc.?</w:t>
      </w:r>
    </w:p>
    <w:p w:rsidR="001374DB" w:rsidRPr="004C3641" w:rsidRDefault="001374DB">
      <w:pPr>
        <w:pStyle w:val="IssueSubsectionHeading"/>
        <w:rPr>
          <w:vanish/>
          <w:specVanish/>
        </w:rPr>
      </w:pPr>
      <w:r w:rsidRPr="004C3641">
        <w:t>Recommendation: </w:t>
      </w:r>
    </w:p>
    <w:p w:rsidR="001374DB" w:rsidRDefault="001374DB">
      <w:pPr>
        <w:pStyle w:val="BodyText"/>
      </w:pPr>
      <w:r>
        <w:t> </w:t>
      </w:r>
      <w:r w:rsidR="0030213F" w:rsidRPr="00C8289A">
        <w:t xml:space="preserve">No. Staff believes that a final decision on the amount of the Phase II revenue requirement and rates should be made after the Utility has completed the Phase II pro forma projects and the costs have been evaluated. The Utility should complete the pro forma items within 12 months of the issuance of the consummating order. </w:t>
      </w:r>
      <w:r w:rsidR="0030213F" w:rsidRPr="00C22F74">
        <w:t xml:space="preserve">After this period, the Utility should be required to submit within 60 days a copy </w:t>
      </w:r>
      <w:r w:rsidR="0030213F" w:rsidRPr="00C8289A">
        <w:t>of the final invoices and cancelled checks for all Phase II pro forma plant and O&amp;M items to staff. If the Utility encounters any unforeseen events that will impede the completion of the pro forma items, the Utility should immediately notify the Commission in writing. Once the required information has been submitted by the Utility and evaluated by staff, a recommendation regarding the appropriate amount of the Phase II revenue requirement and rates should be considered by the Commissio</w:t>
      </w:r>
      <w:r w:rsidR="0030213F">
        <w:t>n. (Brown, Ellis)</w:t>
      </w:r>
      <w:r>
        <w:t xml:space="preserve"> </w:t>
      </w:r>
    </w:p>
    <w:p w:rsidR="001374DB" w:rsidRPr="004C3641" w:rsidRDefault="001374DB">
      <w:pPr>
        <w:pStyle w:val="IssueSubsectionHeading"/>
        <w:rPr>
          <w:vanish/>
          <w:specVanish/>
        </w:rPr>
      </w:pPr>
      <w:r w:rsidRPr="004C3641">
        <w:t>Staff Analysis: </w:t>
      </w:r>
    </w:p>
    <w:p w:rsidR="0030213F" w:rsidRDefault="001374DB" w:rsidP="0030213F">
      <w:pPr>
        <w:autoSpaceDE w:val="0"/>
        <w:autoSpaceDN w:val="0"/>
        <w:adjustRightInd w:val="0"/>
        <w:jc w:val="both"/>
        <w:rPr>
          <w:rFonts w:cstheme="minorHAnsi"/>
        </w:rPr>
      </w:pPr>
      <w:r>
        <w:t> </w:t>
      </w:r>
      <w:r w:rsidR="0030213F" w:rsidRPr="00C8289A">
        <w:t>The Utility requested recognition of several pro forma plant items in the instant case which totaled $130,092. Staff identified three pro forma items, totaling $27,390, which should be reclassified as pro forma expense. Staff’s preliminary adjustments are reflected in Table 1</w:t>
      </w:r>
      <w:r w:rsidR="0030213F">
        <w:t>6</w:t>
      </w:r>
      <w:r w:rsidR="0030213F" w:rsidRPr="00C8289A">
        <w:t>-1. The remaining $102,702 ($130,092 - $19,010 - $5,880 - $2,500) in pro forma plant items, and any preliminary staff adjustments to those items, are also reflected in Table 1</w:t>
      </w:r>
      <w:r w:rsidR="0030213F">
        <w:t>6</w:t>
      </w:r>
      <w:r w:rsidR="0030213F" w:rsidRPr="00C8289A">
        <w:t>-1</w:t>
      </w:r>
      <w:r w:rsidR="0030213F">
        <w:t xml:space="preserve"> below</w:t>
      </w:r>
      <w:r w:rsidR="0030213F" w:rsidRPr="00C8289A">
        <w:t xml:space="preserve">. </w:t>
      </w:r>
      <w:r w:rsidR="0030213F">
        <w:rPr>
          <w:rFonts w:cstheme="minorHAnsi"/>
        </w:rPr>
        <w:t>T</w:t>
      </w:r>
      <w:r w:rsidR="0030213F" w:rsidRPr="00C8289A">
        <w:rPr>
          <w:rFonts w:cstheme="minorHAnsi"/>
        </w:rPr>
        <w:t>he Utility anticipates that all pro forma projects listed below will be completed no later than July 30, 2018.</w:t>
      </w:r>
      <w:r w:rsidR="0030213F" w:rsidRPr="00C8289A">
        <w:rPr>
          <w:rStyle w:val="FootnoteReference"/>
          <w:rFonts w:cstheme="minorHAnsi"/>
        </w:rPr>
        <w:footnoteReference w:id="31"/>
      </w:r>
    </w:p>
    <w:p w:rsidR="0030213F" w:rsidRPr="00FC5710" w:rsidRDefault="0030213F" w:rsidP="0030213F">
      <w:pPr>
        <w:autoSpaceDE w:val="0"/>
        <w:autoSpaceDN w:val="0"/>
        <w:adjustRightInd w:val="0"/>
        <w:jc w:val="center"/>
        <w:rPr>
          <w:rFonts w:ascii="Arial" w:hAnsi="Arial" w:cs="Arial"/>
          <w:b/>
        </w:rPr>
      </w:pPr>
      <w:r w:rsidRPr="00FC5710">
        <w:rPr>
          <w:rFonts w:ascii="Arial" w:hAnsi="Arial" w:cs="Arial"/>
          <w:b/>
        </w:rPr>
        <w:t>Table 1</w:t>
      </w:r>
      <w:r>
        <w:rPr>
          <w:rFonts w:ascii="Arial" w:hAnsi="Arial" w:cs="Arial"/>
          <w:b/>
        </w:rPr>
        <w:t>6</w:t>
      </w:r>
      <w:r w:rsidRPr="00FC5710">
        <w:rPr>
          <w:rFonts w:ascii="Arial" w:hAnsi="Arial" w:cs="Arial"/>
          <w:b/>
        </w:rPr>
        <w:t>-1</w:t>
      </w:r>
    </w:p>
    <w:tbl>
      <w:tblPr>
        <w:tblStyle w:val="TableGrid"/>
        <w:tblW w:w="0" w:type="auto"/>
        <w:jc w:val="center"/>
        <w:tblInd w:w="-1250" w:type="dxa"/>
        <w:tblLook w:val="04A0" w:firstRow="1" w:lastRow="0" w:firstColumn="1" w:lastColumn="0" w:noHBand="0" w:noVBand="1"/>
      </w:tblPr>
      <w:tblGrid>
        <w:gridCol w:w="3758"/>
        <w:gridCol w:w="1041"/>
        <w:gridCol w:w="1007"/>
        <w:gridCol w:w="1078"/>
        <w:gridCol w:w="3466"/>
      </w:tblGrid>
      <w:tr w:rsidR="0030213F" w:rsidRPr="00FC5710" w:rsidTr="001C70B6">
        <w:trPr>
          <w:jc w:val="center"/>
        </w:trPr>
        <w:tc>
          <w:tcPr>
            <w:tcW w:w="10240" w:type="dxa"/>
            <w:gridSpan w:val="5"/>
            <w:tcBorders>
              <w:top w:val="nil"/>
              <w:left w:val="nil"/>
              <w:bottom w:val="single" w:sz="4" w:space="0" w:color="auto"/>
              <w:right w:val="nil"/>
            </w:tcBorders>
          </w:tcPr>
          <w:p w:rsidR="0030213F" w:rsidRPr="00FC5710" w:rsidRDefault="0030213F" w:rsidP="001C70B6">
            <w:pPr>
              <w:jc w:val="center"/>
              <w:rPr>
                <w:rFonts w:ascii="Arial" w:hAnsi="Arial" w:cs="Arial"/>
                <w:b/>
              </w:rPr>
            </w:pPr>
            <w:r w:rsidRPr="00FC5710">
              <w:rPr>
                <w:rFonts w:ascii="Arial" w:hAnsi="Arial" w:cs="Arial"/>
                <w:b/>
              </w:rPr>
              <w:t xml:space="preserve">Pro Forma Items </w:t>
            </w:r>
          </w:p>
        </w:tc>
      </w:tr>
      <w:tr w:rsidR="0030213F" w:rsidRPr="00C8289A" w:rsidTr="001C70B6">
        <w:trPr>
          <w:jc w:val="center"/>
        </w:trPr>
        <w:tc>
          <w:tcPr>
            <w:tcW w:w="3758" w:type="dxa"/>
            <w:tcBorders>
              <w:top w:val="single" w:sz="4" w:space="0" w:color="auto"/>
            </w:tcBorders>
            <w:vAlign w:val="bottom"/>
          </w:tcPr>
          <w:p w:rsidR="0030213F" w:rsidRPr="00C8289A" w:rsidRDefault="0030213F" w:rsidP="001C70B6">
            <w:pPr>
              <w:jc w:val="center"/>
              <w:rPr>
                <w:b/>
                <w:sz w:val="22"/>
                <w:szCs w:val="22"/>
              </w:rPr>
            </w:pPr>
            <w:r w:rsidRPr="00C8289A">
              <w:rPr>
                <w:b/>
                <w:sz w:val="22"/>
                <w:szCs w:val="22"/>
              </w:rPr>
              <w:t>Description</w:t>
            </w:r>
          </w:p>
        </w:tc>
        <w:tc>
          <w:tcPr>
            <w:tcW w:w="931" w:type="dxa"/>
            <w:tcBorders>
              <w:top w:val="single" w:sz="4" w:space="0" w:color="auto"/>
            </w:tcBorders>
            <w:vAlign w:val="bottom"/>
          </w:tcPr>
          <w:p w:rsidR="0030213F" w:rsidRPr="00C8289A" w:rsidRDefault="0030213F" w:rsidP="001C70B6">
            <w:pPr>
              <w:jc w:val="center"/>
              <w:rPr>
                <w:b/>
                <w:sz w:val="22"/>
                <w:szCs w:val="22"/>
              </w:rPr>
            </w:pPr>
            <w:r w:rsidRPr="00C8289A">
              <w:rPr>
                <w:b/>
                <w:sz w:val="22"/>
                <w:szCs w:val="22"/>
              </w:rPr>
              <w:t>Per Utility</w:t>
            </w:r>
          </w:p>
        </w:tc>
        <w:tc>
          <w:tcPr>
            <w:tcW w:w="1007" w:type="dxa"/>
            <w:tcBorders>
              <w:top w:val="single" w:sz="4" w:space="0" w:color="auto"/>
            </w:tcBorders>
          </w:tcPr>
          <w:p w:rsidR="0030213F" w:rsidRPr="00C8289A" w:rsidRDefault="0030213F" w:rsidP="001C70B6">
            <w:pPr>
              <w:jc w:val="center"/>
              <w:rPr>
                <w:b/>
                <w:sz w:val="22"/>
                <w:szCs w:val="22"/>
              </w:rPr>
            </w:pPr>
            <w:r w:rsidRPr="00C8289A">
              <w:rPr>
                <w:b/>
                <w:sz w:val="22"/>
                <w:szCs w:val="22"/>
              </w:rPr>
              <w:t>Staff</w:t>
            </w:r>
          </w:p>
          <w:p w:rsidR="0030213F" w:rsidRPr="00C8289A" w:rsidRDefault="0030213F" w:rsidP="001C70B6">
            <w:pPr>
              <w:jc w:val="center"/>
              <w:rPr>
                <w:b/>
                <w:sz w:val="22"/>
                <w:szCs w:val="22"/>
              </w:rPr>
            </w:pPr>
            <w:r w:rsidRPr="00C8289A">
              <w:rPr>
                <w:b/>
                <w:sz w:val="22"/>
                <w:szCs w:val="22"/>
              </w:rPr>
              <w:t>Recom.</w:t>
            </w:r>
          </w:p>
        </w:tc>
        <w:tc>
          <w:tcPr>
            <w:tcW w:w="1078" w:type="dxa"/>
            <w:tcBorders>
              <w:top w:val="single" w:sz="4" w:space="0" w:color="auto"/>
            </w:tcBorders>
            <w:vAlign w:val="bottom"/>
          </w:tcPr>
          <w:p w:rsidR="0030213F" w:rsidRPr="00C8289A" w:rsidRDefault="0030213F" w:rsidP="001C70B6">
            <w:pPr>
              <w:jc w:val="center"/>
              <w:rPr>
                <w:b/>
                <w:sz w:val="22"/>
                <w:szCs w:val="22"/>
              </w:rPr>
            </w:pPr>
            <w:r w:rsidRPr="00C8289A">
              <w:rPr>
                <w:b/>
                <w:sz w:val="22"/>
                <w:szCs w:val="22"/>
              </w:rPr>
              <w:t>Staff</w:t>
            </w:r>
          </w:p>
          <w:p w:rsidR="0030213F" w:rsidRPr="00C8289A" w:rsidRDefault="0030213F" w:rsidP="001C70B6">
            <w:pPr>
              <w:jc w:val="center"/>
              <w:rPr>
                <w:b/>
                <w:sz w:val="22"/>
                <w:szCs w:val="22"/>
              </w:rPr>
            </w:pPr>
            <w:r w:rsidRPr="00C8289A">
              <w:rPr>
                <w:b/>
                <w:sz w:val="22"/>
                <w:szCs w:val="22"/>
              </w:rPr>
              <w:t>Adj.</w:t>
            </w:r>
          </w:p>
        </w:tc>
        <w:tc>
          <w:tcPr>
            <w:tcW w:w="3466" w:type="dxa"/>
            <w:tcBorders>
              <w:top w:val="single" w:sz="4" w:space="0" w:color="auto"/>
            </w:tcBorders>
          </w:tcPr>
          <w:p w:rsidR="0030213F" w:rsidRPr="00C8289A" w:rsidRDefault="0030213F" w:rsidP="001C70B6">
            <w:pPr>
              <w:jc w:val="center"/>
              <w:rPr>
                <w:b/>
                <w:sz w:val="22"/>
                <w:szCs w:val="22"/>
              </w:rPr>
            </w:pPr>
            <w:r w:rsidRPr="00C8289A">
              <w:rPr>
                <w:b/>
                <w:sz w:val="22"/>
                <w:szCs w:val="22"/>
              </w:rPr>
              <w:t>Reason for</w:t>
            </w:r>
          </w:p>
          <w:p w:rsidR="0030213F" w:rsidRPr="00C8289A" w:rsidRDefault="0030213F" w:rsidP="001C70B6">
            <w:pPr>
              <w:jc w:val="center"/>
              <w:rPr>
                <w:b/>
                <w:sz w:val="22"/>
                <w:szCs w:val="22"/>
              </w:rPr>
            </w:pPr>
            <w:r w:rsidRPr="00C8289A">
              <w:rPr>
                <w:b/>
                <w:sz w:val="22"/>
                <w:szCs w:val="22"/>
              </w:rPr>
              <w:t>Staff Adjustment</w:t>
            </w:r>
          </w:p>
        </w:tc>
      </w:tr>
      <w:tr w:rsidR="0030213F" w:rsidRPr="00C8289A" w:rsidTr="001C70B6">
        <w:trPr>
          <w:trHeight w:val="188"/>
          <w:jc w:val="center"/>
        </w:trPr>
        <w:tc>
          <w:tcPr>
            <w:tcW w:w="3758" w:type="dxa"/>
          </w:tcPr>
          <w:p w:rsidR="0030213F" w:rsidRPr="00057422" w:rsidRDefault="0030213F" w:rsidP="001C70B6">
            <w:pPr>
              <w:jc w:val="center"/>
              <w:rPr>
                <w:b/>
                <w:sz w:val="22"/>
                <w:szCs w:val="22"/>
              </w:rPr>
            </w:pPr>
            <w:r w:rsidRPr="00057422">
              <w:rPr>
                <w:b/>
                <w:sz w:val="22"/>
                <w:szCs w:val="22"/>
              </w:rPr>
              <w:t>Pro Forma O&amp;M</w:t>
            </w:r>
          </w:p>
        </w:tc>
        <w:tc>
          <w:tcPr>
            <w:tcW w:w="931" w:type="dxa"/>
            <w:vAlign w:val="center"/>
          </w:tcPr>
          <w:p w:rsidR="0030213F" w:rsidRPr="00C8289A" w:rsidRDefault="0030213F" w:rsidP="001C70B6">
            <w:pPr>
              <w:jc w:val="right"/>
              <w:rPr>
                <w:sz w:val="22"/>
                <w:szCs w:val="22"/>
              </w:rPr>
            </w:pPr>
          </w:p>
        </w:tc>
        <w:tc>
          <w:tcPr>
            <w:tcW w:w="1007" w:type="dxa"/>
            <w:vAlign w:val="center"/>
          </w:tcPr>
          <w:p w:rsidR="0030213F" w:rsidRPr="00C8289A" w:rsidRDefault="0030213F" w:rsidP="001C70B6">
            <w:pPr>
              <w:jc w:val="right"/>
              <w:rPr>
                <w:sz w:val="22"/>
                <w:szCs w:val="22"/>
              </w:rPr>
            </w:pPr>
          </w:p>
        </w:tc>
        <w:tc>
          <w:tcPr>
            <w:tcW w:w="1078" w:type="dxa"/>
            <w:vAlign w:val="center"/>
          </w:tcPr>
          <w:p w:rsidR="0030213F" w:rsidRPr="00C8289A" w:rsidRDefault="0030213F" w:rsidP="001C70B6">
            <w:pPr>
              <w:jc w:val="right"/>
              <w:rPr>
                <w:sz w:val="22"/>
                <w:szCs w:val="22"/>
              </w:rPr>
            </w:pPr>
          </w:p>
        </w:tc>
        <w:tc>
          <w:tcPr>
            <w:tcW w:w="3466" w:type="dxa"/>
          </w:tcPr>
          <w:p w:rsidR="0030213F" w:rsidRPr="00C8289A" w:rsidRDefault="0030213F" w:rsidP="001C70B6">
            <w:pPr>
              <w:jc w:val="center"/>
              <w:rPr>
                <w:sz w:val="22"/>
                <w:szCs w:val="22"/>
              </w:rPr>
            </w:pPr>
          </w:p>
        </w:tc>
      </w:tr>
      <w:tr w:rsidR="0030213F" w:rsidRPr="00C8289A" w:rsidTr="001C70B6">
        <w:trPr>
          <w:trHeight w:val="188"/>
          <w:jc w:val="center"/>
        </w:trPr>
        <w:tc>
          <w:tcPr>
            <w:tcW w:w="3758" w:type="dxa"/>
          </w:tcPr>
          <w:p w:rsidR="0030213F" w:rsidRPr="00C8289A" w:rsidRDefault="0030213F" w:rsidP="001C70B6">
            <w:pPr>
              <w:rPr>
                <w:sz w:val="22"/>
                <w:szCs w:val="22"/>
              </w:rPr>
            </w:pPr>
            <w:r w:rsidRPr="00C8289A">
              <w:rPr>
                <w:sz w:val="22"/>
                <w:szCs w:val="22"/>
              </w:rPr>
              <w:t xml:space="preserve">Landscaping </w:t>
            </w:r>
          </w:p>
        </w:tc>
        <w:tc>
          <w:tcPr>
            <w:tcW w:w="931" w:type="dxa"/>
            <w:vAlign w:val="center"/>
          </w:tcPr>
          <w:p w:rsidR="0030213F" w:rsidRPr="00C8289A" w:rsidRDefault="0030213F" w:rsidP="001C70B6">
            <w:pPr>
              <w:jc w:val="right"/>
              <w:rPr>
                <w:sz w:val="22"/>
                <w:szCs w:val="22"/>
              </w:rPr>
            </w:pPr>
            <w:r w:rsidRPr="00C8289A">
              <w:rPr>
                <w:sz w:val="22"/>
                <w:szCs w:val="22"/>
              </w:rPr>
              <w:t>$2,500</w:t>
            </w:r>
          </w:p>
        </w:tc>
        <w:tc>
          <w:tcPr>
            <w:tcW w:w="1007" w:type="dxa"/>
            <w:vAlign w:val="center"/>
          </w:tcPr>
          <w:p w:rsidR="0030213F" w:rsidRPr="00C8289A" w:rsidRDefault="0030213F" w:rsidP="001C70B6">
            <w:pPr>
              <w:jc w:val="right"/>
              <w:rPr>
                <w:sz w:val="22"/>
                <w:szCs w:val="22"/>
              </w:rPr>
            </w:pPr>
            <w:r w:rsidRPr="00C8289A">
              <w:rPr>
                <w:sz w:val="22"/>
                <w:szCs w:val="22"/>
              </w:rPr>
              <w:t>$0</w:t>
            </w:r>
          </w:p>
        </w:tc>
        <w:tc>
          <w:tcPr>
            <w:tcW w:w="1078" w:type="dxa"/>
            <w:vAlign w:val="center"/>
          </w:tcPr>
          <w:p w:rsidR="0030213F" w:rsidRPr="00C8289A" w:rsidRDefault="0030213F" w:rsidP="001C70B6">
            <w:pPr>
              <w:jc w:val="right"/>
              <w:rPr>
                <w:sz w:val="22"/>
                <w:szCs w:val="22"/>
              </w:rPr>
            </w:pPr>
            <w:r w:rsidRPr="00C8289A">
              <w:rPr>
                <w:sz w:val="22"/>
                <w:szCs w:val="22"/>
              </w:rPr>
              <w:t>($2,500)</w:t>
            </w:r>
          </w:p>
        </w:tc>
        <w:tc>
          <w:tcPr>
            <w:tcW w:w="3466" w:type="dxa"/>
          </w:tcPr>
          <w:p w:rsidR="0030213F" w:rsidRPr="00C8289A" w:rsidRDefault="0030213F" w:rsidP="001C70B6">
            <w:pPr>
              <w:rPr>
                <w:sz w:val="22"/>
                <w:szCs w:val="22"/>
              </w:rPr>
            </w:pPr>
            <w:r w:rsidRPr="00C8289A">
              <w:rPr>
                <w:sz w:val="22"/>
                <w:szCs w:val="22"/>
              </w:rPr>
              <w:t>No bid provided.</w:t>
            </w:r>
          </w:p>
        </w:tc>
      </w:tr>
      <w:tr w:rsidR="0030213F" w:rsidRPr="00C8289A" w:rsidTr="001C70B6">
        <w:trPr>
          <w:trHeight w:val="188"/>
          <w:jc w:val="center"/>
        </w:trPr>
        <w:tc>
          <w:tcPr>
            <w:tcW w:w="3758" w:type="dxa"/>
          </w:tcPr>
          <w:p w:rsidR="0030213F" w:rsidRPr="00C8289A" w:rsidRDefault="0030213F" w:rsidP="001C70B6">
            <w:pPr>
              <w:rPr>
                <w:sz w:val="22"/>
                <w:szCs w:val="22"/>
              </w:rPr>
            </w:pPr>
            <w:r w:rsidRPr="00C8289A">
              <w:rPr>
                <w:sz w:val="22"/>
                <w:szCs w:val="22"/>
              </w:rPr>
              <w:t>Clear Ponds of Vegetation</w:t>
            </w:r>
          </w:p>
        </w:tc>
        <w:tc>
          <w:tcPr>
            <w:tcW w:w="931" w:type="dxa"/>
            <w:vAlign w:val="center"/>
          </w:tcPr>
          <w:p w:rsidR="0030213F" w:rsidRPr="00C8289A" w:rsidRDefault="0030213F" w:rsidP="001C70B6">
            <w:pPr>
              <w:jc w:val="right"/>
              <w:rPr>
                <w:sz w:val="22"/>
                <w:szCs w:val="22"/>
              </w:rPr>
            </w:pPr>
            <w:r w:rsidRPr="00C8289A">
              <w:rPr>
                <w:sz w:val="22"/>
                <w:szCs w:val="22"/>
              </w:rPr>
              <w:t>5,880</w:t>
            </w:r>
          </w:p>
        </w:tc>
        <w:tc>
          <w:tcPr>
            <w:tcW w:w="1007" w:type="dxa"/>
            <w:vAlign w:val="center"/>
          </w:tcPr>
          <w:p w:rsidR="0030213F" w:rsidRPr="00C8289A" w:rsidRDefault="0030213F" w:rsidP="001C70B6">
            <w:pPr>
              <w:jc w:val="right"/>
              <w:rPr>
                <w:sz w:val="22"/>
                <w:szCs w:val="22"/>
              </w:rPr>
            </w:pPr>
            <w:r w:rsidRPr="00C8289A">
              <w:rPr>
                <w:sz w:val="22"/>
                <w:szCs w:val="22"/>
              </w:rPr>
              <w:t>4,152</w:t>
            </w:r>
          </w:p>
        </w:tc>
        <w:tc>
          <w:tcPr>
            <w:tcW w:w="1078" w:type="dxa"/>
            <w:vAlign w:val="center"/>
          </w:tcPr>
          <w:p w:rsidR="0030213F" w:rsidRPr="00C8289A" w:rsidRDefault="0030213F" w:rsidP="001C70B6">
            <w:pPr>
              <w:jc w:val="right"/>
              <w:rPr>
                <w:sz w:val="22"/>
                <w:szCs w:val="22"/>
              </w:rPr>
            </w:pPr>
            <w:r w:rsidRPr="00C8289A">
              <w:rPr>
                <w:sz w:val="22"/>
                <w:szCs w:val="22"/>
              </w:rPr>
              <w:t>(1,728)</w:t>
            </w:r>
          </w:p>
        </w:tc>
        <w:tc>
          <w:tcPr>
            <w:tcW w:w="3466" w:type="dxa"/>
          </w:tcPr>
          <w:p w:rsidR="0030213F" w:rsidRPr="00C8289A" w:rsidRDefault="0030213F" w:rsidP="001C70B6">
            <w:pPr>
              <w:rPr>
                <w:sz w:val="22"/>
                <w:szCs w:val="22"/>
              </w:rPr>
            </w:pPr>
            <w:r w:rsidRPr="00C8289A">
              <w:rPr>
                <w:sz w:val="22"/>
                <w:szCs w:val="22"/>
              </w:rPr>
              <w:t>Reduced hourly rate included in bid.</w:t>
            </w:r>
          </w:p>
        </w:tc>
      </w:tr>
      <w:tr w:rsidR="0030213F" w:rsidRPr="00C8289A" w:rsidTr="001C70B6">
        <w:trPr>
          <w:trHeight w:val="188"/>
          <w:jc w:val="center"/>
        </w:trPr>
        <w:tc>
          <w:tcPr>
            <w:tcW w:w="3758" w:type="dxa"/>
          </w:tcPr>
          <w:p w:rsidR="0030213F" w:rsidRPr="00C8289A" w:rsidRDefault="0030213F" w:rsidP="001C70B6">
            <w:pPr>
              <w:rPr>
                <w:sz w:val="22"/>
                <w:szCs w:val="22"/>
              </w:rPr>
            </w:pPr>
            <w:r w:rsidRPr="00C8289A">
              <w:rPr>
                <w:sz w:val="22"/>
                <w:szCs w:val="22"/>
              </w:rPr>
              <w:t xml:space="preserve">Sand and Grit Removal </w:t>
            </w:r>
          </w:p>
        </w:tc>
        <w:tc>
          <w:tcPr>
            <w:tcW w:w="931" w:type="dxa"/>
            <w:vAlign w:val="center"/>
          </w:tcPr>
          <w:p w:rsidR="0030213F" w:rsidRPr="00C8289A" w:rsidRDefault="0030213F" w:rsidP="001C70B6">
            <w:pPr>
              <w:jc w:val="right"/>
              <w:rPr>
                <w:sz w:val="22"/>
                <w:szCs w:val="22"/>
                <w:u w:val="single"/>
              </w:rPr>
            </w:pPr>
            <w:r w:rsidRPr="00C8289A">
              <w:rPr>
                <w:sz w:val="22"/>
                <w:szCs w:val="22"/>
                <w:u w:val="single"/>
              </w:rPr>
              <w:t>19,010</w:t>
            </w:r>
          </w:p>
        </w:tc>
        <w:tc>
          <w:tcPr>
            <w:tcW w:w="1007" w:type="dxa"/>
            <w:vAlign w:val="center"/>
          </w:tcPr>
          <w:p w:rsidR="0030213F" w:rsidRPr="00C8289A" w:rsidRDefault="0030213F" w:rsidP="001C70B6">
            <w:pPr>
              <w:jc w:val="right"/>
              <w:rPr>
                <w:sz w:val="22"/>
                <w:szCs w:val="22"/>
                <w:u w:val="single"/>
              </w:rPr>
            </w:pPr>
            <w:r w:rsidRPr="00C8289A">
              <w:rPr>
                <w:sz w:val="22"/>
                <w:szCs w:val="22"/>
                <w:u w:val="single"/>
              </w:rPr>
              <w:t>19,010</w:t>
            </w:r>
          </w:p>
        </w:tc>
        <w:tc>
          <w:tcPr>
            <w:tcW w:w="1078" w:type="dxa"/>
            <w:vAlign w:val="center"/>
          </w:tcPr>
          <w:p w:rsidR="0030213F" w:rsidRPr="00C8289A" w:rsidRDefault="0030213F" w:rsidP="001C70B6">
            <w:pPr>
              <w:jc w:val="right"/>
              <w:rPr>
                <w:sz w:val="22"/>
                <w:szCs w:val="22"/>
                <w:u w:val="single"/>
              </w:rPr>
            </w:pPr>
            <w:r w:rsidRPr="00C8289A">
              <w:rPr>
                <w:sz w:val="22"/>
                <w:szCs w:val="22"/>
                <w:u w:val="single"/>
              </w:rPr>
              <w:t>0</w:t>
            </w:r>
          </w:p>
        </w:tc>
        <w:tc>
          <w:tcPr>
            <w:tcW w:w="3466" w:type="dxa"/>
          </w:tcPr>
          <w:p w:rsidR="0030213F" w:rsidRPr="00C8289A" w:rsidRDefault="0030213F" w:rsidP="001C70B6">
            <w:pPr>
              <w:rPr>
                <w:sz w:val="22"/>
                <w:szCs w:val="22"/>
              </w:rPr>
            </w:pPr>
          </w:p>
        </w:tc>
      </w:tr>
      <w:tr w:rsidR="0030213F" w:rsidRPr="00C8289A" w:rsidTr="001C70B6">
        <w:trPr>
          <w:trHeight w:val="350"/>
          <w:jc w:val="center"/>
        </w:trPr>
        <w:tc>
          <w:tcPr>
            <w:tcW w:w="3758" w:type="dxa"/>
            <w:vAlign w:val="center"/>
          </w:tcPr>
          <w:p w:rsidR="0030213F" w:rsidRPr="00C8289A" w:rsidRDefault="0030213F" w:rsidP="001C70B6">
            <w:pPr>
              <w:rPr>
                <w:sz w:val="22"/>
                <w:szCs w:val="22"/>
              </w:rPr>
            </w:pPr>
            <w:r w:rsidRPr="00C8289A">
              <w:rPr>
                <w:sz w:val="22"/>
                <w:szCs w:val="22"/>
              </w:rPr>
              <w:t xml:space="preserve">    Total Pro Forma O&amp;M</w:t>
            </w:r>
          </w:p>
        </w:tc>
        <w:tc>
          <w:tcPr>
            <w:tcW w:w="931" w:type="dxa"/>
            <w:vAlign w:val="center"/>
          </w:tcPr>
          <w:p w:rsidR="0030213F" w:rsidRPr="00C8289A" w:rsidRDefault="0030213F" w:rsidP="001C70B6">
            <w:pPr>
              <w:jc w:val="right"/>
              <w:rPr>
                <w:sz w:val="22"/>
                <w:szCs w:val="22"/>
                <w:u w:val="double"/>
              </w:rPr>
            </w:pPr>
            <w:r w:rsidRPr="00C8289A">
              <w:rPr>
                <w:sz w:val="22"/>
                <w:szCs w:val="22"/>
                <w:u w:val="double"/>
              </w:rPr>
              <w:t>$27,390</w:t>
            </w:r>
          </w:p>
        </w:tc>
        <w:tc>
          <w:tcPr>
            <w:tcW w:w="1007" w:type="dxa"/>
            <w:vAlign w:val="center"/>
          </w:tcPr>
          <w:p w:rsidR="0030213F" w:rsidRPr="00C8289A" w:rsidRDefault="0030213F" w:rsidP="001C70B6">
            <w:pPr>
              <w:jc w:val="right"/>
              <w:rPr>
                <w:sz w:val="22"/>
                <w:szCs w:val="22"/>
                <w:u w:val="double"/>
              </w:rPr>
            </w:pPr>
            <w:r w:rsidRPr="00C8289A">
              <w:rPr>
                <w:sz w:val="22"/>
                <w:szCs w:val="22"/>
                <w:u w:val="double"/>
              </w:rPr>
              <w:t>$23,162</w:t>
            </w:r>
          </w:p>
        </w:tc>
        <w:tc>
          <w:tcPr>
            <w:tcW w:w="1078" w:type="dxa"/>
            <w:vAlign w:val="center"/>
          </w:tcPr>
          <w:p w:rsidR="0030213F" w:rsidRPr="00C8289A" w:rsidRDefault="0030213F" w:rsidP="001C70B6">
            <w:pPr>
              <w:jc w:val="right"/>
              <w:rPr>
                <w:sz w:val="22"/>
                <w:szCs w:val="22"/>
                <w:u w:val="double"/>
              </w:rPr>
            </w:pPr>
            <w:r w:rsidRPr="00C8289A">
              <w:rPr>
                <w:sz w:val="22"/>
                <w:szCs w:val="22"/>
                <w:u w:val="double"/>
              </w:rPr>
              <w:t>($4,228)</w:t>
            </w:r>
          </w:p>
        </w:tc>
        <w:tc>
          <w:tcPr>
            <w:tcW w:w="3466" w:type="dxa"/>
          </w:tcPr>
          <w:p w:rsidR="0030213F" w:rsidRPr="00C8289A" w:rsidRDefault="0030213F" w:rsidP="001C70B6">
            <w:pPr>
              <w:rPr>
                <w:sz w:val="22"/>
                <w:szCs w:val="22"/>
              </w:rPr>
            </w:pPr>
          </w:p>
        </w:tc>
      </w:tr>
      <w:tr w:rsidR="0030213F" w:rsidRPr="00C8289A" w:rsidTr="001C70B6">
        <w:trPr>
          <w:trHeight w:val="188"/>
          <w:jc w:val="center"/>
        </w:trPr>
        <w:tc>
          <w:tcPr>
            <w:tcW w:w="3758" w:type="dxa"/>
          </w:tcPr>
          <w:p w:rsidR="0030213F" w:rsidRPr="00057422" w:rsidRDefault="0030213F" w:rsidP="001C70B6">
            <w:pPr>
              <w:jc w:val="center"/>
              <w:rPr>
                <w:b/>
                <w:sz w:val="22"/>
                <w:szCs w:val="22"/>
              </w:rPr>
            </w:pPr>
            <w:r w:rsidRPr="00057422">
              <w:rPr>
                <w:b/>
                <w:sz w:val="22"/>
                <w:szCs w:val="22"/>
              </w:rPr>
              <w:t>Pro Forma Plant</w:t>
            </w:r>
          </w:p>
        </w:tc>
        <w:tc>
          <w:tcPr>
            <w:tcW w:w="931" w:type="dxa"/>
            <w:vAlign w:val="center"/>
          </w:tcPr>
          <w:p w:rsidR="0030213F" w:rsidRPr="00C8289A" w:rsidRDefault="0030213F" w:rsidP="001C70B6">
            <w:pPr>
              <w:jc w:val="right"/>
              <w:rPr>
                <w:sz w:val="22"/>
                <w:szCs w:val="22"/>
              </w:rPr>
            </w:pPr>
          </w:p>
        </w:tc>
        <w:tc>
          <w:tcPr>
            <w:tcW w:w="1007" w:type="dxa"/>
            <w:vAlign w:val="center"/>
          </w:tcPr>
          <w:p w:rsidR="0030213F" w:rsidRPr="00C8289A" w:rsidRDefault="0030213F" w:rsidP="001C70B6">
            <w:pPr>
              <w:jc w:val="right"/>
              <w:rPr>
                <w:sz w:val="22"/>
                <w:szCs w:val="22"/>
              </w:rPr>
            </w:pPr>
          </w:p>
        </w:tc>
        <w:tc>
          <w:tcPr>
            <w:tcW w:w="1078" w:type="dxa"/>
            <w:vAlign w:val="center"/>
          </w:tcPr>
          <w:p w:rsidR="0030213F" w:rsidRPr="00C8289A" w:rsidRDefault="0030213F" w:rsidP="001C70B6">
            <w:pPr>
              <w:jc w:val="right"/>
              <w:rPr>
                <w:sz w:val="22"/>
                <w:szCs w:val="22"/>
              </w:rPr>
            </w:pPr>
          </w:p>
        </w:tc>
        <w:tc>
          <w:tcPr>
            <w:tcW w:w="3466" w:type="dxa"/>
          </w:tcPr>
          <w:p w:rsidR="0030213F" w:rsidRPr="00C8289A" w:rsidRDefault="0030213F" w:rsidP="001C70B6">
            <w:pPr>
              <w:rPr>
                <w:sz w:val="22"/>
                <w:szCs w:val="22"/>
              </w:rPr>
            </w:pPr>
          </w:p>
        </w:tc>
      </w:tr>
      <w:tr w:rsidR="0030213F" w:rsidRPr="00C8289A" w:rsidTr="001C70B6">
        <w:trPr>
          <w:trHeight w:val="188"/>
          <w:jc w:val="center"/>
        </w:trPr>
        <w:tc>
          <w:tcPr>
            <w:tcW w:w="3758" w:type="dxa"/>
          </w:tcPr>
          <w:p w:rsidR="0030213F" w:rsidRPr="00C8289A" w:rsidRDefault="0030213F" w:rsidP="001C70B6">
            <w:pPr>
              <w:rPr>
                <w:sz w:val="22"/>
                <w:szCs w:val="22"/>
              </w:rPr>
            </w:pPr>
            <w:r w:rsidRPr="00C8289A">
              <w:rPr>
                <w:sz w:val="22"/>
                <w:szCs w:val="22"/>
              </w:rPr>
              <w:t xml:space="preserve">Purchase of Portable Generator </w:t>
            </w:r>
          </w:p>
        </w:tc>
        <w:tc>
          <w:tcPr>
            <w:tcW w:w="931" w:type="dxa"/>
            <w:vAlign w:val="center"/>
          </w:tcPr>
          <w:p w:rsidR="0030213F" w:rsidRPr="00C8289A" w:rsidRDefault="0030213F" w:rsidP="001C70B6">
            <w:pPr>
              <w:jc w:val="right"/>
              <w:rPr>
                <w:sz w:val="22"/>
                <w:szCs w:val="22"/>
              </w:rPr>
            </w:pPr>
            <w:r w:rsidRPr="00C8289A">
              <w:rPr>
                <w:sz w:val="22"/>
                <w:szCs w:val="22"/>
              </w:rPr>
              <w:t>$31,560</w:t>
            </w:r>
          </w:p>
        </w:tc>
        <w:tc>
          <w:tcPr>
            <w:tcW w:w="1007" w:type="dxa"/>
            <w:vAlign w:val="center"/>
          </w:tcPr>
          <w:p w:rsidR="0030213F" w:rsidRPr="00C8289A" w:rsidRDefault="0030213F" w:rsidP="001C70B6">
            <w:pPr>
              <w:jc w:val="right"/>
              <w:rPr>
                <w:sz w:val="22"/>
                <w:szCs w:val="22"/>
              </w:rPr>
            </w:pPr>
            <w:r w:rsidRPr="00C8289A">
              <w:rPr>
                <w:sz w:val="22"/>
                <w:szCs w:val="22"/>
              </w:rPr>
              <w:t>$23,756</w:t>
            </w:r>
          </w:p>
        </w:tc>
        <w:tc>
          <w:tcPr>
            <w:tcW w:w="1078" w:type="dxa"/>
            <w:vAlign w:val="center"/>
          </w:tcPr>
          <w:p w:rsidR="0030213F" w:rsidRPr="00C8289A" w:rsidRDefault="0030213F" w:rsidP="001C70B6">
            <w:pPr>
              <w:jc w:val="right"/>
              <w:rPr>
                <w:sz w:val="22"/>
                <w:szCs w:val="22"/>
              </w:rPr>
            </w:pPr>
            <w:r w:rsidRPr="00C8289A">
              <w:rPr>
                <w:sz w:val="22"/>
                <w:szCs w:val="22"/>
              </w:rPr>
              <w:t>($7,804)</w:t>
            </w:r>
          </w:p>
        </w:tc>
        <w:tc>
          <w:tcPr>
            <w:tcW w:w="3466" w:type="dxa"/>
          </w:tcPr>
          <w:p w:rsidR="0030213F" w:rsidRPr="00C8289A" w:rsidRDefault="0030213F" w:rsidP="001C70B6">
            <w:pPr>
              <w:rPr>
                <w:sz w:val="22"/>
                <w:szCs w:val="22"/>
              </w:rPr>
            </w:pPr>
            <w:r w:rsidRPr="00C8289A">
              <w:rPr>
                <w:sz w:val="22"/>
                <w:szCs w:val="22"/>
              </w:rPr>
              <w:t>Used lower of two provided bids.</w:t>
            </w:r>
          </w:p>
        </w:tc>
      </w:tr>
      <w:tr w:rsidR="0030213F" w:rsidRPr="00C8289A" w:rsidTr="001C70B6">
        <w:trPr>
          <w:trHeight w:val="260"/>
          <w:jc w:val="center"/>
        </w:trPr>
        <w:tc>
          <w:tcPr>
            <w:tcW w:w="3758" w:type="dxa"/>
          </w:tcPr>
          <w:p w:rsidR="0030213F" w:rsidRPr="00C8289A" w:rsidRDefault="0030213F" w:rsidP="001C70B6">
            <w:pPr>
              <w:rPr>
                <w:sz w:val="22"/>
                <w:szCs w:val="22"/>
              </w:rPr>
            </w:pPr>
            <w:r w:rsidRPr="00C8289A">
              <w:rPr>
                <w:sz w:val="22"/>
                <w:szCs w:val="22"/>
              </w:rPr>
              <w:t>Replace Lift Station Pump (Hwy 98)</w:t>
            </w:r>
          </w:p>
        </w:tc>
        <w:tc>
          <w:tcPr>
            <w:tcW w:w="931" w:type="dxa"/>
            <w:vAlign w:val="center"/>
          </w:tcPr>
          <w:p w:rsidR="0030213F" w:rsidRPr="00C8289A" w:rsidRDefault="0030213F" w:rsidP="001C70B6">
            <w:pPr>
              <w:jc w:val="right"/>
              <w:rPr>
                <w:sz w:val="22"/>
                <w:szCs w:val="22"/>
              </w:rPr>
            </w:pPr>
            <w:r w:rsidRPr="00C8289A">
              <w:rPr>
                <w:sz w:val="22"/>
                <w:szCs w:val="22"/>
              </w:rPr>
              <w:t>12,200</w:t>
            </w:r>
          </w:p>
        </w:tc>
        <w:tc>
          <w:tcPr>
            <w:tcW w:w="1007" w:type="dxa"/>
            <w:vAlign w:val="center"/>
          </w:tcPr>
          <w:p w:rsidR="0030213F" w:rsidRPr="00C8289A" w:rsidRDefault="0030213F" w:rsidP="001C70B6">
            <w:pPr>
              <w:jc w:val="right"/>
              <w:rPr>
                <w:sz w:val="22"/>
                <w:szCs w:val="22"/>
              </w:rPr>
            </w:pPr>
            <w:r w:rsidRPr="00C8289A">
              <w:rPr>
                <w:sz w:val="22"/>
                <w:szCs w:val="22"/>
              </w:rPr>
              <w:t>12,200</w:t>
            </w:r>
          </w:p>
        </w:tc>
        <w:tc>
          <w:tcPr>
            <w:tcW w:w="1078" w:type="dxa"/>
            <w:vAlign w:val="center"/>
          </w:tcPr>
          <w:p w:rsidR="0030213F" w:rsidRPr="00C8289A" w:rsidRDefault="0030213F" w:rsidP="001C70B6">
            <w:pPr>
              <w:jc w:val="right"/>
              <w:rPr>
                <w:sz w:val="22"/>
                <w:szCs w:val="22"/>
              </w:rPr>
            </w:pPr>
            <w:r w:rsidRPr="00C8289A">
              <w:rPr>
                <w:sz w:val="22"/>
                <w:szCs w:val="22"/>
              </w:rPr>
              <w:t>0</w:t>
            </w:r>
          </w:p>
        </w:tc>
        <w:tc>
          <w:tcPr>
            <w:tcW w:w="3466" w:type="dxa"/>
          </w:tcPr>
          <w:p w:rsidR="0030213F" w:rsidRPr="00C8289A" w:rsidRDefault="0030213F" w:rsidP="001C70B6">
            <w:pPr>
              <w:rPr>
                <w:sz w:val="22"/>
                <w:szCs w:val="22"/>
              </w:rPr>
            </w:pPr>
          </w:p>
        </w:tc>
      </w:tr>
      <w:tr w:rsidR="0030213F" w:rsidRPr="00C8289A" w:rsidTr="001C70B6">
        <w:trPr>
          <w:jc w:val="center"/>
        </w:trPr>
        <w:tc>
          <w:tcPr>
            <w:tcW w:w="3758" w:type="dxa"/>
          </w:tcPr>
          <w:p w:rsidR="0030213F" w:rsidRPr="00C8289A" w:rsidRDefault="0030213F" w:rsidP="001C70B6">
            <w:pPr>
              <w:rPr>
                <w:sz w:val="22"/>
                <w:szCs w:val="22"/>
              </w:rPr>
            </w:pPr>
            <w:r w:rsidRPr="00C8289A">
              <w:rPr>
                <w:sz w:val="22"/>
                <w:szCs w:val="22"/>
              </w:rPr>
              <w:t>Replace Lift Station Pump (Americus)</w:t>
            </w:r>
          </w:p>
        </w:tc>
        <w:tc>
          <w:tcPr>
            <w:tcW w:w="931" w:type="dxa"/>
            <w:vAlign w:val="center"/>
          </w:tcPr>
          <w:p w:rsidR="0030213F" w:rsidRPr="00C8289A" w:rsidRDefault="0030213F" w:rsidP="001C70B6">
            <w:pPr>
              <w:jc w:val="right"/>
              <w:rPr>
                <w:sz w:val="22"/>
                <w:szCs w:val="22"/>
              </w:rPr>
            </w:pPr>
            <w:r w:rsidRPr="00C8289A">
              <w:rPr>
                <w:sz w:val="22"/>
                <w:szCs w:val="22"/>
              </w:rPr>
              <w:t>14,000</w:t>
            </w:r>
          </w:p>
        </w:tc>
        <w:tc>
          <w:tcPr>
            <w:tcW w:w="1007" w:type="dxa"/>
            <w:vAlign w:val="center"/>
          </w:tcPr>
          <w:p w:rsidR="0030213F" w:rsidRPr="00C8289A" w:rsidRDefault="0030213F" w:rsidP="001C70B6">
            <w:pPr>
              <w:jc w:val="right"/>
              <w:rPr>
                <w:sz w:val="22"/>
                <w:szCs w:val="22"/>
              </w:rPr>
            </w:pPr>
            <w:r w:rsidRPr="00C8289A">
              <w:rPr>
                <w:sz w:val="22"/>
                <w:szCs w:val="22"/>
              </w:rPr>
              <w:t>14,000</w:t>
            </w:r>
          </w:p>
        </w:tc>
        <w:tc>
          <w:tcPr>
            <w:tcW w:w="1078" w:type="dxa"/>
            <w:vAlign w:val="center"/>
          </w:tcPr>
          <w:p w:rsidR="0030213F" w:rsidRPr="00C8289A" w:rsidRDefault="0030213F" w:rsidP="001C70B6">
            <w:pPr>
              <w:jc w:val="right"/>
              <w:rPr>
                <w:sz w:val="22"/>
                <w:szCs w:val="22"/>
              </w:rPr>
            </w:pPr>
            <w:r w:rsidRPr="00C8289A">
              <w:rPr>
                <w:sz w:val="22"/>
                <w:szCs w:val="22"/>
              </w:rPr>
              <w:t>0</w:t>
            </w:r>
          </w:p>
        </w:tc>
        <w:tc>
          <w:tcPr>
            <w:tcW w:w="3466" w:type="dxa"/>
          </w:tcPr>
          <w:p w:rsidR="0030213F" w:rsidRPr="00C8289A" w:rsidRDefault="0030213F" w:rsidP="001C70B6">
            <w:pPr>
              <w:rPr>
                <w:sz w:val="22"/>
                <w:szCs w:val="22"/>
              </w:rPr>
            </w:pPr>
          </w:p>
        </w:tc>
      </w:tr>
      <w:tr w:rsidR="0030213F" w:rsidRPr="00C8289A" w:rsidTr="001C70B6">
        <w:trPr>
          <w:jc w:val="center"/>
        </w:trPr>
        <w:tc>
          <w:tcPr>
            <w:tcW w:w="3758" w:type="dxa"/>
          </w:tcPr>
          <w:p w:rsidR="0030213F" w:rsidRPr="00C8289A" w:rsidRDefault="0030213F" w:rsidP="001C70B6">
            <w:pPr>
              <w:rPr>
                <w:sz w:val="22"/>
                <w:szCs w:val="22"/>
              </w:rPr>
            </w:pPr>
            <w:r w:rsidRPr="00C8289A">
              <w:rPr>
                <w:sz w:val="22"/>
                <w:szCs w:val="22"/>
              </w:rPr>
              <w:t xml:space="preserve">Replace Control Panel (Americus) </w:t>
            </w:r>
          </w:p>
        </w:tc>
        <w:tc>
          <w:tcPr>
            <w:tcW w:w="931" w:type="dxa"/>
            <w:vAlign w:val="center"/>
          </w:tcPr>
          <w:p w:rsidR="0030213F" w:rsidRPr="00C8289A" w:rsidRDefault="0030213F" w:rsidP="001C70B6">
            <w:pPr>
              <w:jc w:val="right"/>
              <w:rPr>
                <w:sz w:val="22"/>
                <w:szCs w:val="22"/>
              </w:rPr>
            </w:pPr>
            <w:r w:rsidRPr="00C8289A">
              <w:rPr>
                <w:sz w:val="22"/>
                <w:szCs w:val="22"/>
              </w:rPr>
              <w:t>2,581</w:t>
            </w:r>
          </w:p>
        </w:tc>
        <w:tc>
          <w:tcPr>
            <w:tcW w:w="1007" w:type="dxa"/>
            <w:vAlign w:val="center"/>
          </w:tcPr>
          <w:p w:rsidR="0030213F" w:rsidRPr="00C8289A" w:rsidRDefault="0030213F" w:rsidP="001C70B6">
            <w:pPr>
              <w:jc w:val="right"/>
              <w:rPr>
                <w:sz w:val="22"/>
                <w:szCs w:val="22"/>
              </w:rPr>
            </w:pPr>
            <w:r w:rsidRPr="00C8289A">
              <w:rPr>
                <w:sz w:val="22"/>
                <w:szCs w:val="22"/>
              </w:rPr>
              <w:t>2,581</w:t>
            </w:r>
          </w:p>
        </w:tc>
        <w:tc>
          <w:tcPr>
            <w:tcW w:w="1078" w:type="dxa"/>
            <w:vAlign w:val="center"/>
          </w:tcPr>
          <w:p w:rsidR="0030213F" w:rsidRPr="00C8289A" w:rsidRDefault="0030213F" w:rsidP="001C70B6">
            <w:pPr>
              <w:jc w:val="right"/>
              <w:rPr>
                <w:sz w:val="22"/>
                <w:szCs w:val="22"/>
              </w:rPr>
            </w:pPr>
            <w:r w:rsidRPr="00C8289A">
              <w:rPr>
                <w:sz w:val="22"/>
                <w:szCs w:val="22"/>
              </w:rPr>
              <w:t>0</w:t>
            </w:r>
          </w:p>
        </w:tc>
        <w:tc>
          <w:tcPr>
            <w:tcW w:w="3466" w:type="dxa"/>
          </w:tcPr>
          <w:p w:rsidR="0030213F" w:rsidRPr="00C8289A" w:rsidRDefault="0030213F" w:rsidP="001C70B6">
            <w:pPr>
              <w:rPr>
                <w:sz w:val="22"/>
                <w:szCs w:val="22"/>
              </w:rPr>
            </w:pPr>
          </w:p>
        </w:tc>
      </w:tr>
      <w:tr w:rsidR="0030213F" w:rsidRPr="00C8289A" w:rsidTr="001C70B6">
        <w:trPr>
          <w:trHeight w:val="215"/>
          <w:jc w:val="center"/>
        </w:trPr>
        <w:tc>
          <w:tcPr>
            <w:tcW w:w="3758" w:type="dxa"/>
          </w:tcPr>
          <w:p w:rsidR="0030213F" w:rsidRPr="00C8289A" w:rsidRDefault="0030213F" w:rsidP="001C70B6">
            <w:pPr>
              <w:rPr>
                <w:sz w:val="22"/>
                <w:szCs w:val="22"/>
              </w:rPr>
            </w:pPr>
            <w:r w:rsidRPr="00C8289A">
              <w:rPr>
                <w:sz w:val="22"/>
                <w:szCs w:val="22"/>
              </w:rPr>
              <w:t>Replace of Rail System (Americus)</w:t>
            </w:r>
          </w:p>
        </w:tc>
        <w:tc>
          <w:tcPr>
            <w:tcW w:w="931" w:type="dxa"/>
            <w:vAlign w:val="center"/>
          </w:tcPr>
          <w:p w:rsidR="0030213F" w:rsidRPr="00C8289A" w:rsidRDefault="0030213F" w:rsidP="001C70B6">
            <w:pPr>
              <w:jc w:val="right"/>
              <w:rPr>
                <w:sz w:val="22"/>
                <w:szCs w:val="22"/>
              </w:rPr>
            </w:pPr>
            <w:r w:rsidRPr="00C8289A">
              <w:rPr>
                <w:sz w:val="22"/>
                <w:szCs w:val="22"/>
              </w:rPr>
              <w:t>6,500</w:t>
            </w:r>
          </w:p>
        </w:tc>
        <w:tc>
          <w:tcPr>
            <w:tcW w:w="1007" w:type="dxa"/>
            <w:vAlign w:val="center"/>
          </w:tcPr>
          <w:p w:rsidR="0030213F" w:rsidRPr="00C8289A" w:rsidRDefault="0030213F" w:rsidP="001C70B6">
            <w:pPr>
              <w:jc w:val="right"/>
              <w:rPr>
                <w:sz w:val="22"/>
                <w:szCs w:val="22"/>
              </w:rPr>
            </w:pPr>
            <w:r w:rsidRPr="00C8289A">
              <w:rPr>
                <w:sz w:val="22"/>
                <w:szCs w:val="22"/>
              </w:rPr>
              <w:t>0</w:t>
            </w:r>
          </w:p>
        </w:tc>
        <w:tc>
          <w:tcPr>
            <w:tcW w:w="1078" w:type="dxa"/>
            <w:vAlign w:val="center"/>
          </w:tcPr>
          <w:p w:rsidR="0030213F" w:rsidRPr="00C8289A" w:rsidRDefault="0030213F" w:rsidP="001C70B6">
            <w:pPr>
              <w:jc w:val="right"/>
              <w:rPr>
                <w:sz w:val="22"/>
                <w:szCs w:val="22"/>
              </w:rPr>
            </w:pPr>
            <w:r w:rsidRPr="00C8289A">
              <w:rPr>
                <w:sz w:val="22"/>
                <w:szCs w:val="22"/>
              </w:rPr>
              <w:t>(6,500)</w:t>
            </w:r>
          </w:p>
        </w:tc>
        <w:tc>
          <w:tcPr>
            <w:tcW w:w="3466" w:type="dxa"/>
          </w:tcPr>
          <w:p w:rsidR="0030213F" w:rsidRPr="00C8289A" w:rsidRDefault="0030213F" w:rsidP="001C70B6">
            <w:pPr>
              <w:rPr>
                <w:sz w:val="22"/>
                <w:szCs w:val="22"/>
              </w:rPr>
            </w:pPr>
            <w:r w:rsidRPr="00C8289A">
              <w:rPr>
                <w:sz w:val="22"/>
                <w:szCs w:val="22"/>
              </w:rPr>
              <w:t>Included in Americus pump bid.</w:t>
            </w:r>
          </w:p>
        </w:tc>
      </w:tr>
      <w:tr w:rsidR="0030213F" w:rsidRPr="00C8289A" w:rsidTr="001C70B6">
        <w:trPr>
          <w:trHeight w:val="215"/>
          <w:jc w:val="center"/>
        </w:trPr>
        <w:tc>
          <w:tcPr>
            <w:tcW w:w="3758" w:type="dxa"/>
          </w:tcPr>
          <w:p w:rsidR="0030213F" w:rsidRPr="00C8289A" w:rsidRDefault="0030213F" w:rsidP="001C70B6">
            <w:pPr>
              <w:rPr>
                <w:sz w:val="22"/>
                <w:szCs w:val="22"/>
              </w:rPr>
            </w:pPr>
            <w:r w:rsidRPr="00C8289A">
              <w:rPr>
                <w:sz w:val="22"/>
                <w:szCs w:val="22"/>
              </w:rPr>
              <w:t>Purchase of Second Blower</w:t>
            </w:r>
          </w:p>
        </w:tc>
        <w:tc>
          <w:tcPr>
            <w:tcW w:w="931" w:type="dxa"/>
            <w:vAlign w:val="center"/>
          </w:tcPr>
          <w:p w:rsidR="0030213F" w:rsidRPr="00C8289A" w:rsidRDefault="0030213F" w:rsidP="001C70B6">
            <w:pPr>
              <w:jc w:val="right"/>
              <w:rPr>
                <w:sz w:val="22"/>
                <w:szCs w:val="22"/>
              </w:rPr>
            </w:pPr>
            <w:r w:rsidRPr="00C8289A">
              <w:rPr>
                <w:sz w:val="22"/>
                <w:szCs w:val="22"/>
              </w:rPr>
              <w:t>2,617</w:t>
            </w:r>
          </w:p>
        </w:tc>
        <w:tc>
          <w:tcPr>
            <w:tcW w:w="1007" w:type="dxa"/>
            <w:vAlign w:val="center"/>
          </w:tcPr>
          <w:p w:rsidR="0030213F" w:rsidRPr="00C8289A" w:rsidRDefault="0030213F" w:rsidP="001C70B6">
            <w:pPr>
              <w:jc w:val="right"/>
              <w:rPr>
                <w:sz w:val="22"/>
                <w:szCs w:val="22"/>
              </w:rPr>
            </w:pPr>
            <w:r w:rsidRPr="00C8289A">
              <w:rPr>
                <w:sz w:val="22"/>
                <w:szCs w:val="22"/>
              </w:rPr>
              <w:t>2,617</w:t>
            </w:r>
          </w:p>
        </w:tc>
        <w:tc>
          <w:tcPr>
            <w:tcW w:w="1078" w:type="dxa"/>
            <w:vAlign w:val="center"/>
          </w:tcPr>
          <w:p w:rsidR="0030213F" w:rsidRPr="00C8289A" w:rsidRDefault="0030213F" w:rsidP="001C70B6">
            <w:pPr>
              <w:jc w:val="right"/>
              <w:rPr>
                <w:sz w:val="22"/>
                <w:szCs w:val="22"/>
              </w:rPr>
            </w:pPr>
            <w:r w:rsidRPr="00C8289A">
              <w:rPr>
                <w:sz w:val="22"/>
                <w:szCs w:val="22"/>
              </w:rPr>
              <w:t>0</w:t>
            </w:r>
          </w:p>
        </w:tc>
        <w:tc>
          <w:tcPr>
            <w:tcW w:w="3466" w:type="dxa"/>
          </w:tcPr>
          <w:p w:rsidR="0030213F" w:rsidRPr="00C8289A" w:rsidRDefault="0030213F" w:rsidP="001C70B6">
            <w:pPr>
              <w:rPr>
                <w:sz w:val="22"/>
                <w:szCs w:val="22"/>
              </w:rPr>
            </w:pPr>
          </w:p>
        </w:tc>
      </w:tr>
      <w:tr w:rsidR="0030213F" w:rsidRPr="00C8289A" w:rsidTr="001C70B6">
        <w:trPr>
          <w:trHeight w:val="215"/>
          <w:jc w:val="center"/>
        </w:trPr>
        <w:tc>
          <w:tcPr>
            <w:tcW w:w="3758" w:type="dxa"/>
          </w:tcPr>
          <w:p w:rsidR="0030213F" w:rsidRPr="00C8289A" w:rsidRDefault="0030213F" w:rsidP="001C70B6">
            <w:pPr>
              <w:rPr>
                <w:sz w:val="22"/>
                <w:szCs w:val="22"/>
              </w:rPr>
            </w:pPr>
            <w:r w:rsidRPr="00C8289A">
              <w:rPr>
                <w:sz w:val="22"/>
                <w:szCs w:val="22"/>
              </w:rPr>
              <w:t>Replace Piping at WWTP/Ponds</w:t>
            </w:r>
          </w:p>
        </w:tc>
        <w:tc>
          <w:tcPr>
            <w:tcW w:w="931" w:type="dxa"/>
            <w:vAlign w:val="center"/>
          </w:tcPr>
          <w:p w:rsidR="0030213F" w:rsidRPr="00C8289A" w:rsidRDefault="0030213F" w:rsidP="001C70B6">
            <w:pPr>
              <w:jc w:val="right"/>
              <w:rPr>
                <w:sz w:val="22"/>
                <w:szCs w:val="22"/>
              </w:rPr>
            </w:pPr>
            <w:r w:rsidRPr="00C8289A">
              <w:rPr>
                <w:sz w:val="22"/>
                <w:szCs w:val="22"/>
              </w:rPr>
              <w:t>14,500</w:t>
            </w:r>
          </w:p>
        </w:tc>
        <w:tc>
          <w:tcPr>
            <w:tcW w:w="1007" w:type="dxa"/>
            <w:vAlign w:val="center"/>
          </w:tcPr>
          <w:p w:rsidR="0030213F" w:rsidRPr="00C8289A" w:rsidRDefault="0030213F" w:rsidP="001C70B6">
            <w:pPr>
              <w:jc w:val="right"/>
              <w:rPr>
                <w:sz w:val="22"/>
                <w:szCs w:val="22"/>
              </w:rPr>
            </w:pPr>
            <w:r w:rsidRPr="00C8289A">
              <w:rPr>
                <w:sz w:val="22"/>
                <w:szCs w:val="22"/>
              </w:rPr>
              <w:t>0</w:t>
            </w:r>
          </w:p>
        </w:tc>
        <w:tc>
          <w:tcPr>
            <w:tcW w:w="1078" w:type="dxa"/>
            <w:vAlign w:val="center"/>
          </w:tcPr>
          <w:p w:rsidR="0030213F" w:rsidRPr="00C8289A" w:rsidRDefault="0030213F" w:rsidP="001C70B6">
            <w:pPr>
              <w:jc w:val="right"/>
              <w:rPr>
                <w:sz w:val="22"/>
                <w:szCs w:val="22"/>
              </w:rPr>
            </w:pPr>
            <w:r w:rsidRPr="00C8289A">
              <w:rPr>
                <w:sz w:val="22"/>
                <w:szCs w:val="22"/>
              </w:rPr>
              <w:t>(14,500)</w:t>
            </w:r>
          </w:p>
        </w:tc>
        <w:tc>
          <w:tcPr>
            <w:tcW w:w="3466" w:type="dxa"/>
          </w:tcPr>
          <w:p w:rsidR="0030213F" w:rsidRPr="00C8289A" w:rsidRDefault="0030213F" w:rsidP="001C70B6">
            <w:pPr>
              <w:rPr>
                <w:sz w:val="22"/>
                <w:szCs w:val="22"/>
              </w:rPr>
            </w:pPr>
            <w:r w:rsidRPr="00C8289A">
              <w:rPr>
                <w:sz w:val="22"/>
                <w:szCs w:val="22"/>
              </w:rPr>
              <w:t>No bids provided.</w:t>
            </w:r>
          </w:p>
        </w:tc>
      </w:tr>
      <w:tr w:rsidR="0030213F" w:rsidRPr="00C8289A" w:rsidTr="001C70B6">
        <w:trPr>
          <w:trHeight w:val="206"/>
          <w:jc w:val="center"/>
        </w:trPr>
        <w:tc>
          <w:tcPr>
            <w:tcW w:w="3758" w:type="dxa"/>
          </w:tcPr>
          <w:p w:rsidR="0030213F" w:rsidRPr="00C8289A" w:rsidRDefault="0030213F" w:rsidP="001C70B6">
            <w:pPr>
              <w:rPr>
                <w:sz w:val="22"/>
                <w:szCs w:val="22"/>
              </w:rPr>
            </w:pPr>
            <w:r w:rsidRPr="00C8289A">
              <w:rPr>
                <w:sz w:val="22"/>
                <w:szCs w:val="22"/>
              </w:rPr>
              <w:t>Repair Fencing at WWTP</w:t>
            </w:r>
          </w:p>
        </w:tc>
        <w:tc>
          <w:tcPr>
            <w:tcW w:w="931" w:type="dxa"/>
            <w:vAlign w:val="center"/>
          </w:tcPr>
          <w:p w:rsidR="0030213F" w:rsidRPr="00C8289A" w:rsidRDefault="0030213F" w:rsidP="001C70B6">
            <w:pPr>
              <w:jc w:val="right"/>
              <w:rPr>
                <w:sz w:val="22"/>
                <w:szCs w:val="22"/>
              </w:rPr>
            </w:pPr>
            <w:r w:rsidRPr="00C8289A">
              <w:rPr>
                <w:sz w:val="22"/>
                <w:szCs w:val="22"/>
              </w:rPr>
              <w:t>10,744</w:t>
            </w:r>
          </w:p>
        </w:tc>
        <w:tc>
          <w:tcPr>
            <w:tcW w:w="1007" w:type="dxa"/>
            <w:vAlign w:val="center"/>
          </w:tcPr>
          <w:p w:rsidR="0030213F" w:rsidRPr="00C8289A" w:rsidRDefault="0030213F" w:rsidP="001C70B6">
            <w:pPr>
              <w:jc w:val="right"/>
              <w:rPr>
                <w:sz w:val="22"/>
                <w:szCs w:val="22"/>
              </w:rPr>
            </w:pPr>
            <w:r w:rsidRPr="00C8289A">
              <w:rPr>
                <w:sz w:val="22"/>
                <w:szCs w:val="22"/>
              </w:rPr>
              <w:t>7,864</w:t>
            </w:r>
          </w:p>
        </w:tc>
        <w:tc>
          <w:tcPr>
            <w:tcW w:w="1078" w:type="dxa"/>
            <w:vAlign w:val="center"/>
          </w:tcPr>
          <w:p w:rsidR="0030213F" w:rsidRPr="00C8289A" w:rsidRDefault="0030213F" w:rsidP="001C70B6">
            <w:pPr>
              <w:jc w:val="right"/>
              <w:rPr>
                <w:sz w:val="22"/>
                <w:szCs w:val="22"/>
              </w:rPr>
            </w:pPr>
            <w:r w:rsidRPr="00C8289A">
              <w:rPr>
                <w:sz w:val="22"/>
                <w:szCs w:val="22"/>
              </w:rPr>
              <w:t>(2,880)</w:t>
            </w:r>
          </w:p>
        </w:tc>
        <w:tc>
          <w:tcPr>
            <w:tcW w:w="3466" w:type="dxa"/>
          </w:tcPr>
          <w:p w:rsidR="0030213F" w:rsidRPr="00C8289A" w:rsidRDefault="0030213F" w:rsidP="001C70B6">
            <w:pPr>
              <w:rPr>
                <w:sz w:val="22"/>
                <w:szCs w:val="22"/>
              </w:rPr>
            </w:pPr>
            <w:r w:rsidRPr="00C8289A">
              <w:rPr>
                <w:sz w:val="22"/>
                <w:szCs w:val="22"/>
              </w:rPr>
              <w:t>Reduced hourly rate included in bid.</w:t>
            </w:r>
          </w:p>
        </w:tc>
      </w:tr>
      <w:tr w:rsidR="0030213F" w:rsidRPr="00C8289A" w:rsidTr="001C70B6">
        <w:trPr>
          <w:trHeight w:val="215"/>
          <w:jc w:val="center"/>
        </w:trPr>
        <w:tc>
          <w:tcPr>
            <w:tcW w:w="3758" w:type="dxa"/>
          </w:tcPr>
          <w:p w:rsidR="0030213F" w:rsidRPr="00C8289A" w:rsidRDefault="0030213F" w:rsidP="001C70B6">
            <w:pPr>
              <w:rPr>
                <w:sz w:val="22"/>
                <w:szCs w:val="22"/>
              </w:rPr>
            </w:pPr>
            <w:r w:rsidRPr="00C8289A">
              <w:rPr>
                <w:sz w:val="22"/>
                <w:szCs w:val="22"/>
              </w:rPr>
              <w:t>Install Electrical Hookup for Generator</w:t>
            </w:r>
          </w:p>
        </w:tc>
        <w:tc>
          <w:tcPr>
            <w:tcW w:w="931" w:type="dxa"/>
            <w:vAlign w:val="center"/>
          </w:tcPr>
          <w:p w:rsidR="0030213F" w:rsidRPr="00C8289A" w:rsidRDefault="0030213F" w:rsidP="001C70B6">
            <w:pPr>
              <w:jc w:val="right"/>
              <w:rPr>
                <w:sz w:val="22"/>
                <w:szCs w:val="22"/>
              </w:rPr>
            </w:pPr>
            <w:r w:rsidRPr="00C8289A">
              <w:rPr>
                <w:sz w:val="22"/>
                <w:szCs w:val="22"/>
              </w:rPr>
              <w:t>4,000</w:t>
            </w:r>
          </w:p>
        </w:tc>
        <w:tc>
          <w:tcPr>
            <w:tcW w:w="1007" w:type="dxa"/>
            <w:vAlign w:val="center"/>
          </w:tcPr>
          <w:p w:rsidR="0030213F" w:rsidRPr="00C8289A" w:rsidRDefault="0030213F" w:rsidP="001C70B6">
            <w:pPr>
              <w:jc w:val="right"/>
              <w:rPr>
                <w:sz w:val="22"/>
                <w:szCs w:val="22"/>
              </w:rPr>
            </w:pPr>
            <w:r w:rsidRPr="00C8289A">
              <w:rPr>
                <w:sz w:val="22"/>
                <w:szCs w:val="22"/>
              </w:rPr>
              <w:t>4,000</w:t>
            </w:r>
          </w:p>
        </w:tc>
        <w:tc>
          <w:tcPr>
            <w:tcW w:w="1078" w:type="dxa"/>
            <w:vAlign w:val="center"/>
          </w:tcPr>
          <w:p w:rsidR="0030213F" w:rsidRPr="00C8289A" w:rsidRDefault="0030213F" w:rsidP="001C70B6">
            <w:pPr>
              <w:jc w:val="right"/>
              <w:rPr>
                <w:sz w:val="22"/>
                <w:szCs w:val="22"/>
              </w:rPr>
            </w:pPr>
            <w:r w:rsidRPr="00C8289A">
              <w:rPr>
                <w:sz w:val="22"/>
                <w:szCs w:val="22"/>
              </w:rPr>
              <w:t>0</w:t>
            </w:r>
          </w:p>
        </w:tc>
        <w:tc>
          <w:tcPr>
            <w:tcW w:w="3466" w:type="dxa"/>
          </w:tcPr>
          <w:p w:rsidR="0030213F" w:rsidRPr="00C8289A" w:rsidRDefault="0030213F" w:rsidP="001C70B6">
            <w:pPr>
              <w:rPr>
                <w:sz w:val="22"/>
                <w:szCs w:val="22"/>
              </w:rPr>
            </w:pPr>
          </w:p>
        </w:tc>
      </w:tr>
      <w:tr w:rsidR="0030213F" w:rsidRPr="00C8289A" w:rsidTr="001C70B6">
        <w:trPr>
          <w:trHeight w:val="215"/>
          <w:jc w:val="center"/>
        </w:trPr>
        <w:tc>
          <w:tcPr>
            <w:tcW w:w="3758" w:type="dxa"/>
          </w:tcPr>
          <w:p w:rsidR="0030213F" w:rsidRPr="00C8289A" w:rsidRDefault="0030213F" w:rsidP="001C70B6">
            <w:pPr>
              <w:rPr>
                <w:sz w:val="22"/>
                <w:szCs w:val="22"/>
              </w:rPr>
            </w:pPr>
            <w:r w:rsidRPr="00C8289A">
              <w:rPr>
                <w:sz w:val="22"/>
                <w:szCs w:val="22"/>
              </w:rPr>
              <w:t>Repair to Clarifier at WWTP</w:t>
            </w:r>
          </w:p>
        </w:tc>
        <w:tc>
          <w:tcPr>
            <w:tcW w:w="931" w:type="dxa"/>
            <w:vAlign w:val="center"/>
          </w:tcPr>
          <w:p w:rsidR="0030213F" w:rsidRPr="00C8289A" w:rsidRDefault="0030213F" w:rsidP="001C70B6">
            <w:pPr>
              <w:jc w:val="right"/>
              <w:rPr>
                <w:sz w:val="22"/>
                <w:szCs w:val="22"/>
                <w:u w:val="single"/>
              </w:rPr>
            </w:pPr>
            <w:r w:rsidRPr="00C8289A">
              <w:rPr>
                <w:sz w:val="22"/>
                <w:szCs w:val="22"/>
                <w:u w:val="single"/>
              </w:rPr>
              <w:t>4,000</w:t>
            </w:r>
          </w:p>
        </w:tc>
        <w:tc>
          <w:tcPr>
            <w:tcW w:w="1007" w:type="dxa"/>
            <w:vAlign w:val="center"/>
          </w:tcPr>
          <w:p w:rsidR="0030213F" w:rsidRPr="00C8289A" w:rsidRDefault="0030213F" w:rsidP="001C70B6">
            <w:pPr>
              <w:jc w:val="right"/>
              <w:rPr>
                <w:sz w:val="22"/>
                <w:szCs w:val="22"/>
                <w:u w:val="single"/>
              </w:rPr>
            </w:pPr>
            <w:r w:rsidRPr="00C8289A">
              <w:rPr>
                <w:sz w:val="22"/>
                <w:szCs w:val="22"/>
                <w:u w:val="single"/>
              </w:rPr>
              <w:t>0</w:t>
            </w:r>
          </w:p>
        </w:tc>
        <w:tc>
          <w:tcPr>
            <w:tcW w:w="1078" w:type="dxa"/>
            <w:vAlign w:val="center"/>
          </w:tcPr>
          <w:p w:rsidR="0030213F" w:rsidRPr="00C8289A" w:rsidRDefault="0030213F" w:rsidP="001C70B6">
            <w:pPr>
              <w:jc w:val="right"/>
              <w:rPr>
                <w:sz w:val="22"/>
                <w:szCs w:val="22"/>
                <w:u w:val="single"/>
              </w:rPr>
            </w:pPr>
            <w:r w:rsidRPr="00C8289A">
              <w:rPr>
                <w:sz w:val="22"/>
                <w:szCs w:val="22"/>
                <w:u w:val="single"/>
              </w:rPr>
              <w:t>(4,000)</w:t>
            </w:r>
          </w:p>
        </w:tc>
        <w:tc>
          <w:tcPr>
            <w:tcW w:w="3466" w:type="dxa"/>
          </w:tcPr>
          <w:p w:rsidR="0030213F" w:rsidRPr="00C8289A" w:rsidRDefault="0030213F" w:rsidP="001C70B6">
            <w:pPr>
              <w:rPr>
                <w:sz w:val="22"/>
                <w:szCs w:val="22"/>
              </w:rPr>
            </w:pPr>
            <w:r w:rsidRPr="00C8289A">
              <w:rPr>
                <w:sz w:val="22"/>
                <w:szCs w:val="22"/>
              </w:rPr>
              <w:t>No bid provided.</w:t>
            </w:r>
          </w:p>
        </w:tc>
      </w:tr>
      <w:tr w:rsidR="0030213F" w:rsidRPr="00C8289A" w:rsidTr="001C70B6">
        <w:trPr>
          <w:trHeight w:val="341"/>
          <w:jc w:val="center"/>
        </w:trPr>
        <w:tc>
          <w:tcPr>
            <w:tcW w:w="3758" w:type="dxa"/>
            <w:vAlign w:val="center"/>
          </w:tcPr>
          <w:p w:rsidR="0030213F" w:rsidRPr="00C8289A" w:rsidRDefault="0030213F" w:rsidP="001C70B6">
            <w:pPr>
              <w:rPr>
                <w:sz w:val="22"/>
                <w:szCs w:val="22"/>
              </w:rPr>
            </w:pPr>
            <w:r w:rsidRPr="00C8289A">
              <w:rPr>
                <w:sz w:val="22"/>
                <w:szCs w:val="22"/>
              </w:rPr>
              <w:t xml:space="preserve">    Total Pro Forma Plant</w:t>
            </w:r>
          </w:p>
        </w:tc>
        <w:tc>
          <w:tcPr>
            <w:tcW w:w="931" w:type="dxa"/>
            <w:vAlign w:val="center"/>
          </w:tcPr>
          <w:p w:rsidR="0030213F" w:rsidRPr="00C8289A" w:rsidRDefault="0030213F" w:rsidP="001C70B6">
            <w:pPr>
              <w:jc w:val="right"/>
              <w:rPr>
                <w:sz w:val="22"/>
                <w:szCs w:val="22"/>
                <w:u w:val="double"/>
              </w:rPr>
            </w:pPr>
            <w:r w:rsidRPr="00C8289A">
              <w:rPr>
                <w:sz w:val="22"/>
                <w:szCs w:val="22"/>
                <w:u w:val="double"/>
              </w:rPr>
              <w:t>$102,702</w:t>
            </w:r>
          </w:p>
        </w:tc>
        <w:tc>
          <w:tcPr>
            <w:tcW w:w="1007" w:type="dxa"/>
            <w:vAlign w:val="center"/>
          </w:tcPr>
          <w:p w:rsidR="0030213F" w:rsidRPr="00C8289A" w:rsidRDefault="0030213F" w:rsidP="001C70B6">
            <w:pPr>
              <w:jc w:val="right"/>
              <w:rPr>
                <w:sz w:val="22"/>
                <w:szCs w:val="22"/>
                <w:u w:val="single"/>
              </w:rPr>
            </w:pPr>
            <w:r w:rsidRPr="00C8289A">
              <w:rPr>
                <w:sz w:val="22"/>
                <w:szCs w:val="22"/>
                <w:u w:val="double"/>
              </w:rPr>
              <w:t>$67,018</w:t>
            </w:r>
          </w:p>
        </w:tc>
        <w:tc>
          <w:tcPr>
            <w:tcW w:w="1078" w:type="dxa"/>
            <w:vAlign w:val="center"/>
          </w:tcPr>
          <w:p w:rsidR="0030213F" w:rsidRPr="00C8289A" w:rsidRDefault="0030213F" w:rsidP="001C70B6">
            <w:pPr>
              <w:jc w:val="right"/>
              <w:rPr>
                <w:sz w:val="22"/>
                <w:szCs w:val="22"/>
                <w:u w:val="double"/>
              </w:rPr>
            </w:pPr>
            <w:r w:rsidRPr="00C8289A">
              <w:rPr>
                <w:sz w:val="22"/>
                <w:szCs w:val="22"/>
                <w:u w:val="double"/>
              </w:rPr>
              <w:t>($35,684)</w:t>
            </w:r>
          </w:p>
        </w:tc>
        <w:tc>
          <w:tcPr>
            <w:tcW w:w="3466" w:type="dxa"/>
          </w:tcPr>
          <w:p w:rsidR="0030213F" w:rsidRPr="00C8289A" w:rsidRDefault="0030213F" w:rsidP="001C70B6">
            <w:pPr>
              <w:rPr>
                <w:sz w:val="22"/>
                <w:szCs w:val="22"/>
              </w:rPr>
            </w:pPr>
          </w:p>
        </w:tc>
      </w:tr>
      <w:tr w:rsidR="0030213F" w:rsidRPr="00C8289A" w:rsidTr="001C70B6">
        <w:trPr>
          <w:trHeight w:val="341"/>
          <w:jc w:val="center"/>
        </w:trPr>
        <w:tc>
          <w:tcPr>
            <w:tcW w:w="3758" w:type="dxa"/>
            <w:vAlign w:val="center"/>
          </w:tcPr>
          <w:p w:rsidR="0030213F" w:rsidRPr="00C8289A" w:rsidRDefault="0030213F" w:rsidP="001C70B6">
            <w:pPr>
              <w:rPr>
                <w:sz w:val="22"/>
                <w:szCs w:val="22"/>
              </w:rPr>
            </w:pPr>
            <w:r w:rsidRPr="00C8289A">
              <w:rPr>
                <w:sz w:val="22"/>
                <w:szCs w:val="22"/>
              </w:rPr>
              <w:t>Total</w:t>
            </w:r>
          </w:p>
        </w:tc>
        <w:tc>
          <w:tcPr>
            <w:tcW w:w="931" w:type="dxa"/>
            <w:vAlign w:val="center"/>
          </w:tcPr>
          <w:p w:rsidR="0030213F" w:rsidRPr="00C8289A" w:rsidRDefault="0030213F" w:rsidP="001C70B6">
            <w:pPr>
              <w:jc w:val="right"/>
              <w:rPr>
                <w:sz w:val="22"/>
                <w:szCs w:val="22"/>
                <w:u w:val="double"/>
              </w:rPr>
            </w:pPr>
            <w:r w:rsidRPr="00C8289A">
              <w:rPr>
                <w:sz w:val="22"/>
                <w:szCs w:val="22"/>
                <w:u w:val="double"/>
              </w:rPr>
              <w:t>$130,092</w:t>
            </w:r>
          </w:p>
        </w:tc>
        <w:tc>
          <w:tcPr>
            <w:tcW w:w="1007" w:type="dxa"/>
            <w:vAlign w:val="center"/>
          </w:tcPr>
          <w:p w:rsidR="0030213F" w:rsidRPr="00C8289A" w:rsidRDefault="0030213F" w:rsidP="001C70B6">
            <w:pPr>
              <w:jc w:val="right"/>
              <w:rPr>
                <w:sz w:val="22"/>
                <w:szCs w:val="22"/>
                <w:u w:val="double"/>
              </w:rPr>
            </w:pPr>
            <w:r w:rsidRPr="00C8289A">
              <w:rPr>
                <w:sz w:val="22"/>
                <w:szCs w:val="22"/>
                <w:u w:val="double"/>
              </w:rPr>
              <w:t>$90,180</w:t>
            </w:r>
          </w:p>
        </w:tc>
        <w:tc>
          <w:tcPr>
            <w:tcW w:w="1078" w:type="dxa"/>
            <w:vAlign w:val="center"/>
          </w:tcPr>
          <w:p w:rsidR="0030213F" w:rsidRPr="00C8289A" w:rsidRDefault="0030213F" w:rsidP="001C70B6">
            <w:pPr>
              <w:jc w:val="right"/>
              <w:rPr>
                <w:sz w:val="22"/>
                <w:szCs w:val="22"/>
                <w:u w:val="double"/>
              </w:rPr>
            </w:pPr>
            <w:r w:rsidRPr="00C8289A">
              <w:rPr>
                <w:sz w:val="22"/>
                <w:szCs w:val="22"/>
                <w:u w:val="double"/>
              </w:rPr>
              <w:t>($39,912)</w:t>
            </w:r>
          </w:p>
        </w:tc>
        <w:tc>
          <w:tcPr>
            <w:tcW w:w="3466" w:type="dxa"/>
          </w:tcPr>
          <w:p w:rsidR="0030213F" w:rsidRPr="00C8289A" w:rsidRDefault="0030213F" w:rsidP="001C70B6">
            <w:pPr>
              <w:rPr>
                <w:sz w:val="22"/>
                <w:szCs w:val="22"/>
              </w:rPr>
            </w:pPr>
          </w:p>
        </w:tc>
      </w:tr>
    </w:tbl>
    <w:p w:rsidR="0030213F" w:rsidRPr="00C8289A" w:rsidRDefault="0030213F" w:rsidP="0030213F">
      <w:pPr>
        <w:autoSpaceDE w:val="0"/>
        <w:autoSpaceDN w:val="0"/>
        <w:adjustRightInd w:val="0"/>
        <w:jc w:val="both"/>
      </w:pPr>
      <w:r w:rsidRPr="00C8289A">
        <w:t>Source: Utility responses to staff data requests.</w:t>
      </w:r>
    </w:p>
    <w:p w:rsidR="0030213F" w:rsidRDefault="0030213F" w:rsidP="0030213F">
      <w:pPr>
        <w:autoSpaceDE w:val="0"/>
        <w:autoSpaceDN w:val="0"/>
        <w:adjustRightInd w:val="0"/>
        <w:jc w:val="both"/>
      </w:pPr>
      <w:r>
        <w:lastRenderedPageBreak/>
        <w:t xml:space="preserve">Staff requested the Utility provide multiple bids and/or quotes for each pro forma project on several occasions, yet was only provided with one bid for many of the projects. </w:t>
      </w:r>
      <w:r w:rsidRPr="00C8289A">
        <w:rPr>
          <w:rFonts w:cstheme="minorHAnsi"/>
        </w:rPr>
        <w:t>Staff notes that several of the bids date to late 2014 and early 2015</w:t>
      </w:r>
      <w:r>
        <w:rPr>
          <w:rFonts w:cstheme="minorHAnsi"/>
        </w:rPr>
        <w:t>, while</w:t>
      </w:r>
      <w:r w:rsidRPr="00C8289A">
        <w:rPr>
          <w:rFonts w:cstheme="minorHAnsi"/>
        </w:rPr>
        <w:t xml:space="preserve"> several other much needed pro forma items have no bids.</w:t>
      </w:r>
      <w:r>
        <w:t xml:space="preserve"> Beaches indicated that it had difficulty finding companies or persons to provide quotes and perform specific jobs. During the site visit, staff observed the condition of Beaches’ plant and believes the majority of the pro forma projects are warranted. </w:t>
      </w:r>
    </w:p>
    <w:p w:rsidR="0030213F" w:rsidRDefault="0030213F" w:rsidP="0030213F">
      <w:pPr>
        <w:autoSpaceDE w:val="0"/>
        <w:autoSpaceDN w:val="0"/>
        <w:adjustRightInd w:val="0"/>
        <w:jc w:val="both"/>
      </w:pPr>
    </w:p>
    <w:p w:rsidR="0030213F" w:rsidRPr="00FC23F2" w:rsidRDefault="0030213F" w:rsidP="0030213F">
      <w:pPr>
        <w:autoSpaceDE w:val="0"/>
        <w:autoSpaceDN w:val="0"/>
        <w:adjustRightInd w:val="0"/>
        <w:jc w:val="both"/>
        <w:rPr>
          <w:rFonts w:ascii="Arial" w:hAnsi="Arial" w:cs="Arial"/>
          <w:b/>
        </w:rPr>
      </w:pPr>
      <w:r w:rsidRPr="00FC23F2">
        <w:rPr>
          <w:rFonts w:ascii="Arial" w:hAnsi="Arial" w:cs="Arial"/>
          <w:b/>
        </w:rPr>
        <w:t>Pro Forma Expense</w:t>
      </w:r>
    </w:p>
    <w:p w:rsidR="0030213F" w:rsidRDefault="0030213F" w:rsidP="0030213F">
      <w:pPr>
        <w:autoSpaceDE w:val="0"/>
        <w:autoSpaceDN w:val="0"/>
        <w:adjustRightInd w:val="0"/>
        <w:jc w:val="both"/>
      </w:pPr>
      <w:r>
        <w:t>Beaches requested three pro forma expense items</w:t>
      </w:r>
      <w:r w:rsidRPr="00C8289A">
        <w:t>, totaling $27,390</w:t>
      </w:r>
      <w:r>
        <w:t xml:space="preserve">, which are summarized in the table above and discussed in additional detail below. </w:t>
      </w:r>
    </w:p>
    <w:p w:rsidR="0030213F" w:rsidRPr="00C8289A" w:rsidRDefault="0030213F" w:rsidP="0030213F">
      <w:pPr>
        <w:autoSpaceDE w:val="0"/>
        <w:autoSpaceDN w:val="0"/>
        <w:adjustRightInd w:val="0"/>
        <w:jc w:val="both"/>
        <w:rPr>
          <w:rFonts w:asciiTheme="majorHAnsi" w:hAnsiTheme="majorHAnsi" w:cstheme="majorHAnsi"/>
          <w:b/>
          <w:i/>
        </w:rPr>
      </w:pPr>
    </w:p>
    <w:p w:rsidR="0030213F" w:rsidRPr="00FC23F2" w:rsidRDefault="0030213F" w:rsidP="0030213F">
      <w:pPr>
        <w:autoSpaceDE w:val="0"/>
        <w:autoSpaceDN w:val="0"/>
        <w:adjustRightInd w:val="0"/>
        <w:ind w:firstLine="720"/>
        <w:jc w:val="both"/>
        <w:rPr>
          <w:rFonts w:ascii="Arial" w:hAnsi="Arial" w:cs="Arial"/>
          <w:b/>
          <w:i/>
        </w:rPr>
      </w:pPr>
      <w:r w:rsidRPr="00FC23F2">
        <w:rPr>
          <w:rFonts w:ascii="Arial" w:hAnsi="Arial" w:cs="Arial"/>
          <w:b/>
          <w:i/>
        </w:rPr>
        <w:t>Landscaping</w:t>
      </w:r>
    </w:p>
    <w:p w:rsidR="0030213F" w:rsidRPr="00C8289A" w:rsidRDefault="0030213F" w:rsidP="0030213F">
      <w:pPr>
        <w:autoSpaceDE w:val="0"/>
        <w:autoSpaceDN w:val="0"/>
        <w:adjustRightInd w:val="0"/>
        <w:jc w:val="both"/>
      </w:pPr>
      <w:r>
        <w:t>The Utility requested $2,500 to install landscaping at the WWTP and lift stations. T</w:t>
      </w:r>
      <w:r w:rsidRPr="00C8289A">
        <w:t xml:space="preserve">he Utility did not provide any bids describing the nature of the work to be performed, or a cost breakdown of materials and labor </w:t>
      </w:r>
      <w:r>
        <w:t>to justify</w:t>
      </w:r>
      <w:r w:rsidRPr="00C8289A">
        <w:t xml:space="preserve"> the expense. </w:t>
      </w:r>
      <w:r>
        <w:t>Absent additional support documentation</w:t>
      </w:r>
      <w:r w:rsidRPr="00C8289A">
        <w:t xml:space="preserve">, </w:t>
      </w:r>
      <w:r>
        <w:t xml:space="preserve">staff removed the expense from </w:t>
      </w:r>
      <w:r w:rsidRPr="00C8289A">
        <w:rPr>
          <w:rFonts w:cstheme="minorHAnsi"/>
        </w:rPr>
        <w:t>Phase II consideration</w:t>
      </w:r>
      <w:r w:rsidRPr="00C8289A">
        <w:t>.</w:t>
      </w:r>
    </w:p>
    <w:p w:rsidR="0030213F" w:rsidRPr="00C8289A" w:rsidRDefault="0030213F" w:rsidP="0030213F">
      <w:pPr>
        <w:autoSpaceDE w:val="0"/>
        <w:autoSpaceDN w:val="0"/>
        <w:adjustRightInd w:val="0"/>
        <w:jc w:val="both"/>
        <w:rPr>
          <w:rFonts w:asciiTheme="majorHAnsi" w:hAnsiTheme="majorHAnsi" w:cstheme="majorHAnsi"/>
          <w:b/>
          <w:i/>
        </w:rPr>
      </w:pPr>
    </w:p>
    <w:p w:rsidR="0030213F" w:rsidRPr="00FC23F2" w:rsidRDefault="0030213F" w:rsidP="0030213F">
      <w:pPr>
        <w:autoSpaceDE w:val="0"/>
        <w:autoSpaceDN w:val="0"/>
        <w:adjustRightInd w:val="0"/>
        <w:ind w:firstLine="720"/>
        <w:jc w:val="both"/>
        <w:rPr>
          <w:rFonts w:ascii="Arial" w:hAnsi="Arial" w:cs="Arial"/>
          <w:b/>
          <w:i/>
        </w:rPr>
      </w:pPr>
      <w:r w:rsidRPr="00FC23F2">
        <w:rPr>
          <w:rFonts w:ascii="Arial" w:hAnsi="Arial" w:cs="Arial"/>
          <w:b/>
          <w:i/>
        </w:rPr>
        <w:t>Pond Clearing</w:t>
      </w:r>
    </w:p>
    <w:p w:rsidR="0030213F" w:rsidRPr="00EB5406" w:rsidRDefault="0030213F" w:rsidP="0030213F">
      <w:pPr>
        <w:autoSpaceDE w:val="0"/>
        <w:autoSpaceDN w:val="0"/>
        <w:adjustRightInd w:val="0"/>
        <w:jc w:val="both"/>
      </w:pPr>
      <w:r w:rsidRPr="00EB5406">
        <w:t xml:space="preserve">The Utility has also requested the inclusion of $5,880 to clear the ponds of vegetation, add sand, and apply a growth inhibitor to prevent unwanted vegetation in the future. Staff notes that the Beaches’ DEP permit requires the Utility to rotate ponds weekly. According to the Utility, that has become increasingly difficult due to the growth of vegetation and the deficient lines. As with the fencing bid included in pro forma plant below, staff takes issue with the hourly labor rate included </w:t>
      </w:r>
      <w:r>
        <w:t xml:space="preserve">in </w:t>
      </w:r>
      <w:r w:rsidRPr="00EB5406">
        <w:t>the Gulf Coast Property Services, LLC bid for the vegetation clearing. Staff notes the single bid for the project comes from the same company that provided the fencing bid. It also happens to be the same company that provides the Utility’s grounds keeping services and is owned by the Utility’s Vice-President. Staff believes the labor rate of $65/hour is excessive given the type of work to be performed. While not directly analogous to the contractual relationships between Ni Florida and Utility Group of Florida, LLC (UGF), or several other utilities’ relationship with U.S. Water Services Corporation (USWS), staff believes a similar situation exists here. Staff compared the labor rates charged under the UGF and USWS service agreements for general maintenance or labor to review the reasonableness of the rate included in the bid here. The rate was $30 per hour for UGF and $52 per hour for USWS, which result in an average hourly rate of $41 per hour. As such, staff applied an average labor rate of $41 per hour instead of $65 per hour here and in the pro forma fencing project. This reduces the labor component of the bid from $4,680 (72 hrs. x $65/hr.) to $2,952 (72 hrs. x $41/hr.). All other portions of the bid appear reasonable. As such, staff recommends pro forma pond clearing expense of $4,152 amortized over five years, or $830 per year ($4,152 / 5 years).</w:t>
      </w:r>
    </w:p>
    <w:p w:rsidR="0030213F" w:rsidRPr="00C8289A" w:rsidRDefault="0030213F" w:rsidP="0030213F">
      <w:pPr>
        <w:autoSpaceDE w:val="0"/>
        <w:autoSpaceDN w:val="0"/>
        <w:adjustRightInd w:val="0"/>
        <w:jc w:val="both"/>
      </w:pPr>
    </w:p>
    <w:p w:rsidR="0030213F" w:rsidRPr="00FC23F2" w:rsidRDefault="0030213F" w:rsidP="0030213F">
      <w:pPr>
        <w:autoSpaceDE w:val="0"/>
        <w:autoSpaceDN w:val="0"/>
        <w:adjustRightInd w:val="0"/>
        <w:ind w:firstLine="720"/>
        <w:jc w:val="both"/>
        <w:rPr>
          <w:rFonts w:ascii="Arial" w:hAnsi="Arial" w:cs="Arial"/>
          <w:b/>
          <w:i/>
        </w:rPr>
      </w:pPr>
      <w:r w:rsidRPr="00FC23F2">
        <w:rPr>
          <w:rFonts w:ascii="Arial" w:hAnsi="Arial" w:cs="Arial"/>
          <w:b/>
          <w:i/>
        </w:rPr>
        <w:t>Sand and Grit Removal</w:t>
      </w:r>
    </w:p>
    <w:p w:rsidR="0030213F" w:rsidRPr="00C8289A" w:rsidRDefault="0030213F" w:rsidP="0030213F">
      <w:pPr>
        <w:autoSpaceDE w:val="0"/>
        <w:autoSpaceDN w:val="0"/>
        <w:adjustRightInd w:val="0"/>
        <w:jc w:val="both"/>
      </w:pPr>
      <w:r w:rsidRPr="00C8289A">
        <w:t xml:space="preserve">In addition, the Utility requested $19,010 for sand and grit removal from the wastewater treatment plant. According to the Utility, this has not been done since the current owner took over approximately 17 years ago. As a result, this has caused the Utility’s air lines to become clogged. The Utility believes that once done, this </w:t>
      </w:r>
      <w:r>
        <w:t xml:space="preserve">project </w:t>
      </w:r>
      <w:r w:rsidRPr="00C8289A">
        <w:t xml:space="preserve">will not need to be done </w:t>
      </w:r>
      <w:r>
        <w:t xml:space="preserve">again </w:t>
      </w:r>
      <w:r w:rsidRPr="00C8289A">
        <w:t>for at least five more years. The Utility has estimated that one half of the project will be completed by August 30, 2017</w:t>
      </w:r>
      <w:r>
        <w:t>,</w:t>
      </w:r>
      <w:r w:rsidRPr="00C8289A">
        <w:t xml:space="preserve"> and the other half by July 30, 2018. Staff believes that the project is necessary </w:t>
      </w:r>
      <w:r w:rsidRPr="00C8289A">
        <w:lastRenderedPageBreak/>
        <w:t xml:space="preserve">to avoid additional repairs at the plant. As such, staff recommends pro forma </w:t>
      </w:r>
      <w:r>
        <w:t xml:space="preserve">sand and grit removal </w:t>
      </w:r>
      <w:r w:rsidRPr="00C8289A">
        <w:t>expense of $</w:t>
      </w:r>
      <w:r>
        <w:t>19,010</w:t>
      </w:r>
      <w:r w:rsidRPr="00C8289A">
        <w:t xml:space="preserve"> amortized over five years, or $3,802 per year ($19,010 / 5 years).</w:t>
      </w:r>
    </w:p>
    <w:p w:rsidR="0030213F" w:rsidRPr="00C8289A" w:rsidRDefault="0030213F" w:rsidP="0030213F">
      <w:pPr>
        <w:autoSpaceDE w:val="0"/>
        <w:autoSpaceDN w:val="0"/>
        <w:adjustRightInd w:val="0"/>
        <w:jc w:val="both"/>
      </w:pPr>
    </w:p>
    <w:p w:rsidR="0030213F" w:rsidRPr="00C8289A" w:rsidRDefault="0030213F" w:rsidP="0030213F">
      <w:pPr>
        <w:autoSpaceDE w:val="0"/>
        <w:autoSpaceDN w:val="0"/>
        <w:adjustRightInd w:val="0"/>
        <w:jc w:val="both"/>
      </w:pPr>
      <w:r w:rsidRPr="00C8289A">
        <w:t xml:space="preserve">Accordingly, staff recommends preliminary pro forma O&amp;M expense of </w:t>
      </w:r>
      <w:r>
        <w:t>$23,162 ($4,152 + $19,010)</w:t>
      </w:r>
      <w:r w:rsidRPr="00563BEF">
        <w:t xml:space="preserve"> </w:t>
      </w:r>
      <w:r w:rsidRPr="00C8289A">
        <w:t>amortized over five years, or $4,632 per year ($830 + $3,802).</w:t>
      </w:r>
    </w:p>
    <w:p w:rsidR="0030213F" w:rsidRPr="00C8289A" w:rsidRDefault="0030213F" w:rsidP="0030213F">
      <w:pPr>
        <w:autoSpaceDE w:val="0"/>
        <w:autoSpaceDN w:val="0"/>
        <w:adjustRightInd w:val="0"/>
        <w:jc w:val="both"/>
      </w:pPr>
    </w:p>
    <w:p w:rsidR="0030213F" w:rsidRPr="00FC23F2" w:rsidRDefault="0030213F" w:rsidP="0030213F">
      <w:pPr>
        <w:autoSpaceDE w:val="0"/>
        <w:autoSpaceDN w:val="0"/>
        <w:adjustRightInd w:val="0"/>
        <w:jc w:val="both"/>
        <w:rPr>
          <w:rFonts w:ascii="Arial" w:hAnsi="Arial" w:cs="Arial"/>
          <w:b/>
        </w:rPr>
      </w:pPr>
      <w:r w:rsidRPr="00FC23F2">
        <w:rPr>
          <w:rFonts w:ascii="Arial" w:hAnsi="Arial" w:cs="Arial"/>
          <w:b/>
        </w:rPr>
        <w:t>Pro Forma Plant</w:t>
      </w:r>
    </w:p>
    <w:p w:rsidR="0030213F" w:rsidRPr="00C8289A" w:rsidRDefault="0030213F" w:rsidP="0030213F">
      <w:pPr>
        <w:autoSpaceDE w:val="0"/>
        <w:autoSpaceDN w:val="0"/>
        <w:adjustRightInd w:val="0"/>
        <w:jc w:val="both"/>
        <w:rPr>
          <w:rFonts w:cstheme="minorHAnsi"/>
        </w:rPr>
      </w:pPr>
      <w:r w:rsidRPr="00C8289A">
        <w:rPr>
          <w:rFonts w:cstheme="minorHAnsi"/>
        </w:rPr>
        <w:t>The Utility also requested $102,702 in pro forma plant projects for consideration. Staff made several adjustments to the Utility’s request as described below.</w:t>
      </w:r>
    </w:p>
    <w:p w:rsidR="0030213F" w:rsidRPr="00C8289A" w:rsidRDefault="0030213F" w:rsidP="0030213F">
      <w:pPr>
        <w:autoSpaceDE w:val="0"/>
        <w:autoSpaceDN w:val="0"/>
        <w:adjustRightInd w:val="0"/>
        <w:jc w:val="both"/>
      </w:pPr>
    </w:p>
    <w:p w:rsidR="0030213F" w:rsidRPr="00FC23F2" w:rsidRDefault="0030213F" w:rsidP="0030213F">
      <w:pPr>
        <w:autoSpaceDE w:val="0"/>
        <w:autoSpaceDN w:val="0"/>
        <w:adjustRightInd w:val="0"/>
        <w:ind w:firstLine="720"/>
        <w:jc w:val="both"/>
        <w:rPr>
          <w:rFonts w:ascii="Arial" w:hAnsi="Arial" w:cs="Arial"/>
          <w:b/>
          <w:i/>
        </w:rPr>
      </w:pPr>
      <w:r w:rsidRPr="00FC23F2">
        <w:rPr>
          <w:rFonts w:ascii="Arial" w:hAnsi="Arial" w:cs="Arial"/>
          <w:b/>
          <w:i/>
        </w:rPr>
        <w:t>Generators</w:t>
      </w:r>
    </w:p>
    <w:p w:rsidR="0030213F" w:rsidRPr="00C8289A" w:rsidRDefault="0030213F" w:rsidP="0030213F">
      <w:pPr>
        <w:autoSpaceDE w:val="0"/>
        <w:autoSpaceDN w:val="0"/>
        <w:adjustRightInd w:val="0"/>
        <w:jc w:val="both"/>
        <w:rPr>
          <w:rFonts w:ascii="Arial" w:hAnsi="Arial" w:cs="Arial"/>
          <w:b/>
          <w:bCs/>
          <w:i/>
          <w:iCs/>
        </w:rPr>
      </w:pPr>
      <w:r w:rsidRPr="00C8289A">
        <w:t>The Utility currently has no generators to provide power to the WWTP or lift station pumps in the event of a power outage. Due to the high cost of this type of equipment, staff recommends that a single generator which can be moved to the particular location is required by Beaches. Staff utilized the lowest bid provided by the Utility for the cost of the portable generator.</w:t>
      </w:r>
    </w:p>
    <w:p w:rsidR="0030213F" w:rsidRPr="00C8289A" w:rsidRDefault="0030213F" w:rsidP="0030213F">
      <w:pPr>
        <w:autoSpaceDE w:val="0"/>
        <w:autoSpaceDN w:val="0"/>
        <w:adjustRightInd w:val="0"/>
        <w:jc w:val="both"/>
        <w:rPr>
          <w:rFonts w:ascii="Arial" w:hAnsi="Arial" w:cs="Arial"/>
          <w:b/>
          <w:bCs/>
          <w:i/>
          <w:iCs/>
        </w:rPr>
      </w:pPr>
    </w:p>
    <w:p w:rsidR="0030213F" w:rsidRPr="00C8289A" w:rsidRDefault="0030213F" w:rsidP="0030213F">
      <w:pPr>
        <w:autoSpaceDE w:val="0"/>
        <w:autoSpaceDN w:val="0"/>
        <w:adjustRightInd w:val="0"/>
        <w:ind w:firstLine="720"/>
        <w:jc w:val="both"/>
        <w:rPr>
          <w:rFonts w:ascii="Arial" w:hAnsi="Arial" w:cs="Arial"/>
          <w:b/>
          <w:bCs/>
          <w:i/>
          <w:iCs/>
        </w:rPr>
      </w:pPr>
      <w:r w:rsidRPr="00C8289A">
        <w:rPr>
          <w:rFonts w:ascii="Arial" w:hAnsi="Arial" w:cs="Arial"/>
          <w:b/>
          <w:bCs/>
          <w:i/>
          <w:iCs/>
        </w:rPr>
        <w:t>Lift Station Pumps</w:t>
      </w:r>
    </w:p>
    <w:p w:rsidR="0030213F" w:rsidRPr="00C8289A" w:rsidRDefault="0030213F" w:rsidP="0030213F">
      <w:pPr>
        <w:autoSpaceDE w:val="0"/>
        <w:autoSpaceDN w:val="0"/>
        <w:adjustRightInd w:val="0"/>
        <w:jc w:val="both"/>
        <w:rPr>
          <w:rFonts w:cstheme="minorHAnsi"/>
        </w:rPr>
      </w:pPr>
      <w:r w:rsidRPr="00C8289A">
        <w:rPr>
          <w:rFonts w:cstheme="minorHAnsi"/>
        </w:rPr>
        <w:t>The</w:t>
      </w:r>
      <w:r w:rsidR="00457C41">
        <w:rPr>
          <w:rFonts w:cstheme="minorHAnsi"/>
        </w:rPr>
        <w:t xml:space="preserve"> Utility states that the</w:t>
      </w:r>
      <w:r w:rsidRPr="00C8289A">
        <w:rPr>
          <w:rFonts w:cstheme="minorHAnsi"/>
        </w:rPr>
        <w:t xml:space="preserve"> pumps at lift stations Americus and Highway 98 are in need of replacement due to their excessive age and poor condition. The cost for the pumps were obtained from bids provided by Beaches. </w:t>
      </w:r>
      <w:r w:rsidR="00457C41">
        <w:rPr>
          <w:rFonts w:cstheme="minorHAnsi"/>
        </w:rPr>
        <w:t>S</w:t>
      </w:r>
      <w:r w:rsidRPr="00C8289A">
        <w:rPr>
          <w:rFonts w:cstheme="minorHAnsi"/>
        </w:rPr>
        <w:t xml:space="preserve">taff </w:t>
      </w:r>
      <w:r w:rsidR="00457C41">
        <w:rPr>
          <w:rFonts w:cstheme="minorHAnsi"/>
        </w:rPr>
        <w:t xml:space="preserve">observed </w:t>
      </w:r>
      <w:r w:rsidRPr="00C8289A">
        <w:rPr>
          <w:rFonts w:cstheme="minorHAnsi"/>
        </w:rPr>
        <w:t>during its site visit the control panel and rail system at the Americus lift station</w:t>
      </w:r>
      <w:r w:rsidR="006C3B88">
        <w:rPr>
          <w:rFonts w:cstheme="minorHAnsi"/>
        </w:rPr>
        <w:t>.</w:t>
      </w:r>
      <w:r w:rsidRPr="00C8289A">
        <w:rPr>
          <w:rFonts w:cstheme="minorHAnsi"/>
        </w:rPr>
        <w:t xml:space="preserve"> The rail system used for servicing the pump has completely rusted away and the control panel is in poor condition. The Utility provided a bid for replacing the pump at Americus which included the cost of installing a rail system, so staff did not include the separate cost of the rail system in the list of pro forma items.</w:t>
      </w:r>
    </w:p>
    <w:p w:rsidR="0030213F" w:rsidRPr="00C8289A" w:rsidRDefault="0030213F" w:rsidP="0030213F">
      <w:pPr>
        <w:autoSpaceDE w:val="0"/>
        <w:autoSpaceDN w:val="0"/>
        <w:adjustRightInd w:val="0"/>
        <w:jc w:val="both"/>
        <w:rPr>
          <w:rFonts w:cstheme="minorHAnsi"/>
        </w:rPr>
      </w:pPr>
    </w:p>
    <w:p w:rsidR="0030213F" w:rsidRPr="00FC23F2" w:rsidRDefault="0030213F" w:rsidP="0030213F">
      <w:pPr>
        <w:autoSpaceDE w:val="0"/>
        <w:autoSpaceDN w:val="0"/>
        <w:adjustRightInd w:val="0"/>
        <w:ind w:firstLine="720"/>
        <w:jc w:val="both"/>
        <w:rPr>
          <w:rFonts w:ascii="Arial" w:hAnsi="Arial" w:cs="Arial"/>
          <w:b/>
          <w:i/>
        </w:rPr>
      </w:pPr>
      <w:r w:rsidRPr="00FC23F2">
        <w:rPr>
          <w:rFonts w:ascii="Arial" w:hAnsi="Arial" w:cs="Arial"/>
          <w:b/>
          <w:i/>
        </w:rPr>
        <w:t>Blower</w:t>
      </w:r>
    </w:p>
    <w:p w:rsidR="0030213F" w:rsidRPr="00C8289A" w:rsidRDefault="0030213F" w:rsidP="0030213F">
      <w:pPr>
        <w:autoSpaceDE w:val="0"/>
        <w:autoSpaceDN w:val="0"/>
        <w:adjustRightInd w:val="0"/>
        <w:jc w:val="both"/>
        <w:rPr>
          <w:rFonts w:cstheme="minorHAnsi"/>
        </w:rPr>
      </w:pPr>
      <w:r w:rsidRPr="00C8289A">
        <w:rPr>
          <w:rFonts w:cstheme="minorHAnsi"/>
        </w:rPr>
        <w:t>The WWTP currently has a single blower in place; however, the DEP regulations require a backup blower in the event of a failure of the primary blower. The cost for the second blower was based on the invoice provided from the purchase of the primary blower.</w:t>
      </w:r>
    </w:p>
    <w:p w:rsidR="0030213F" w:rsidRPr="00C8289A" w:rsidRDefault="0030213F" w:rsidP="0030213F">
      <w:pPr>
        <w:autoSpaceDE w:val="0"/>
        <w:autoSpaceDN w:val="0"/>
        <w:adjustRightInd w:val="0"/>
        <w:jc w:val="both"/>
        <w:rPr>
          <w:rFonts w:cstheme="minorHAnsi"/>
        </w:rPr>
      </w:pPr>
    </w:p>
    <w:p w:rsidR="0030213F" w:rsidRPr="00FC23F2" w:rsidRDefault="0030213F" w:rsidP="0030213F">
      <w:pPr>
        <w:autoSpaceDE w:val="0"/>
        <w:autoSpaceDN w:val="0"/>
        <w:adjustRightInd w:val="0"/>
        <w:ind w:firstLine="720"/>
        <w:jc w:val="both"/>
        <w:rPr>
          <w:rFonts w:ascii="Arial" w:hAnsi="Arial" w:cs="Arial"/>
          <w:b/>
          <w:i/>
        </w:rPr>
      </w:pPr>
      <w:r w:rsidRPr="00FC23F2">
        <w:rPr>
          <w:rFonts w:ascii="Arial" w:hAnsi="Arial" w:cs="Arial"/>
          <w:b/>
          <w:i/>
        </w:rPr>
        <w:t>Piping</w:t>
      </w:r>
    </w:p>
    <w:p w:rsidR="0030213F" w:rsidRPr="00C8289A" w:rsidRDefault="0030213F" w:rsidP="0030213F">
      <w:pPr>
        <w:autoSpaceDE w:val="0"/>
        <w:autoSpaceDN w:val="0"/>
        <w:adjustRightInd w:val="0"/>
        <w:jc w:val="both"/>
        <w:rPr>
          <w:rFonts w:cstheme="minorHAnsi"/>
        </w:rPr>
      </w:pPr>
      <w:r w:rsidRPr="00C8289A">
        <w:rPr>
          <w:rFonts w:cstheme="minorHAnsi"/>
        </w:rPr>
        <w:t>The Utility indicated that in order to operate the ponds per DEP requirements, piping needs to be lowered to facilitate flows to different ponds. However, after requesting bids in at least two data requests for the WWTP piping, the Utility provided none. No bids or formal estimates were received for the pond piping either. Therefore, the replacement of the piping was not included in the pro forma items.</w:t>
      </w:r>
    </w:p>
    <w:p w:rsidR="0030213F" w:rsidRPr="00C8289A" w:rsidRDefault="0030213F" w:rsidP="0030213F">
      <w:pPr>
        <w:autoSpaceDE w:val="0"/>
        <w:autoSpaceDN w:val="0"/>
        <w:adjustRightInd w:val="0"/>
        <w:jc w:val="both"/>
        <w:rPr>
          <w:rFonts w:cstheme="minorHAnsi"/>
        </w:rPr>
      </w:pPr>
    </w:p>
    <w:p w:rsidR="0030213F" w:rsidRPr="00FC23F2" w:rsidRDefault="0030213F" w:rsidP="0030213F">
      <w:pPr>
        <w:autoSpaceDE w:val="0"/>
        <w:autoSpaceDN w:val="0"/>
        <w:adjustRightInd w:val="0"/>
        <w:ind w:firstLine="720"/>
        <w:jc w:val="both"/>
        <w:rPr>
          <w:rFonts w:ascii="Arial" w:hAnsi="Arial" w:cs="Arial"/>
          <w:b/>
          <w:i/>
        </w:rPr>
      </w:pPr>
      <w:r w:rsidRPr="00FC23F2">
        <w:rPr>
          <w:rFonts w:ascii="Arial" w:hAnsi="Arial" w:cs="Arial"/>
          <w:b/>
          <w:i/>
        </w:rPr>
        <w:t>Fencing</w:t>
      </w:r>
    </w:p>
    <w:p w:rsidR="0030213F" w:rsidRDefault="0030213F" w:rsidP="0030213F">
      <w:pPr>
        <w:autoSpaceDE w:val="0"/>
        <w:autoSpaceDN w:val="0"/>
        <w:adjustRightInd w:val="0"/>
        <w:jc w:val="both"/>
        <w:rPr>
          <w:rFonts w:cstheme="minorHAnsi"/>
        </w:rPr>
      </w:pPr>
      <w:r w:rsidRPr="00C8289A">
        <w:rPr>
          <w:rFonts w:cstheme="minorHAnsi"/>
        </w:rPr>
        <w:t xml:space="preserve">The </w:t>
      </w:r>
      <w:r w:rsidR="00457C41">
        <w:rPr>
          <w:rFonts w:cstheme="minorHAnsi"/>
        </w:rPr>
        <w:t xml:space="preserve">Utility states that </w:t>
      </w:r>
      <w:r w:rsidRPr="00C8289A">
        <w:rPr>
          <w:rFonts w:cstheme="minorHAnsi"/>
        </w:rPr>
        <w:t>fencing around the WWTP is in need of repair. Only one bid was provided by Beaches. The company providing the single bid is the same company that provided the bid for clearing the ponds of vegetation and is owned by the Utility’s Vice-President. The recommended pro forma expense for cleaning the ponds is discussed earlier in this issue. As with the pond cleaning, the recommended amount for labor was adjusted from $65 per hour to a more reasonable $41 per hour.</w:t>
      </w:r>
    </w:p>
    <w:p w:rsidR="00457C41" w:rsidRDefault="00457C41" w:rsidP="0030213F">
      <w:pPr>
        <w:autoSpaceDE w:val="0"/>
        <w:autoSpaceDN w:val="0"/>
        <w:adjustRightInd w:val="0"/>
        <w:jc w:val="both"/>
        <w:rPr>
          <w:rFonts w:cstheme="minorHAnsi"/>
        </w:rPr>
      </w:pPr>
    </w:p>
    <w:p w:rsidR="00A20517" w:rsidRDefault="00A20517" w:rsidP="0030213F">
      <w:pPr>
        <w:autoSpaceDE w:val="0"/>
        <w:autoSpaceDN w:val="0"/>
        <w:adjustRightInd w:val="0"/>
        <w:jc w:val="both"/>
        <w:rPr>
          <w:rFonts w:cstheme="minorHAnsi"/>
        </w:rPr>
      </w:pPr>
    </w:p>
    <w:p w:rsidR="0030213F" w:rsidRPr="00FC23F2" w:rsidRDefault="0030213F" w:rsidP="0030213F">
      <w:pPr>
        <w:autoSpaceDE w:val="0"/>
        <w:autoSpaceDN w:val="0"/>
        <w:adjustRightInd w:val="0"/>
        <w:ind w:firstLine="720"/>
        <w:jc w:val="both"/>
        <w:rPr>
          <w:rFonts w:ascii="Arial" w:hAnsi="Arial" w:cs="Arial"/>
          <w:b/>
          <w:i/>
        </w:rPr>
      </w:pPr>
      <w:r w:rsidRPr="00FC23F2">
        <w:rPr>
          <w:rFonts w:ascii="Arial" w:hAnsi="Arial" w:cs="Arial"/>
          <w:b/>
          <w:i/>
        </w:rPr>
        <w:lastRenderedPageBreak/>
        <w:t>Electrical Equipment</w:t>
      </w:r>
    </w:p>
    <w:p w:rsidR="0030213F" w:rsidRPr="00C8289A" w:rsidRDefault="0030213F" w:rsidP="0030213F">
      <w:pPr>
        <w:autoSpaceDE w:val="0"/>
        <w:autoSpaceDN w:val="0"/>
        <w:adjustRightInd w:val="0"/>
        <w:jc w:val="both"/>
        <w:rPr>
          <w:rFonts w:cstheme="minorHAnsi"/>
        </w:rPr>
      </w:pPr>
      <w:r w:rsidRPr="00C8289A">
        <w:rPr>
          <w:rFonts w:cstheme="minorHAnsi"/>
        </w:rPr>
        <w:t>The</w:t>
      </w:r>
      <w:r w:rsidR="00C86BAE">
        <w:rPr>
          <w:rFonts w:cstheme="minorHAnsi"/>
        </w:rPr>
        <w:t xml:space="preserve"> Utility states that the</w:t>
      </w:r>
      <w:r w:rsidRPr="00C8289A">
        <w:rPr>
          <w:rFonts w:cstheme="minorHAnsi"/>
        </w:rPr>
        <w:t xml:space="preserve"> electrical equipment at the WWTP must be upgraded in order to connect the portable generator when required by a power outage. Staff recommends this pro forma item is necessary, and has based the cost on a bid provided by the Utility.</w:t>
      </w:r>
    </w:p>
    <w:p w:rsidR="0030213F" w:rsidRPr="00C8289A" w:rsidRDefault="0030213F" w:rsidP="0030213F">
      <w:pPr>
        <w:autoSpaceDE w:val="0"/>
        <w:autoSpaceDN w:val="0"/>
        <w:adjustRightInd w:val="0"/>
        <w:ind w:firstLine="720"/>
        <w:jc w:val="both"/>
        <w:rPr>
          <w:rFonts w:cstheme="minorHAnsi"/>
        </w:rPr>
      </w:pPr>
    </w:p>
    <w:p w:rsidR="0030213F" w:rsidRPr="00FC23F2" w:rsidRDefault="0030213F" w:rsidP="0030213F">
      <w:pPr>
        <w:autoSpaceDE w:val="0"/>
        <w:autoSpaceDN w:val="0"/>
        <w:adjustRightInd w:val="0"/>
        <w:ind w:firstLine="720"/>
        <w:jc w:val="both"/>
        <w:rPr>
          <w:rFonts w:ascii="Arial" w:hAnsi="Arial" w:cs="Arial"/>
          <w:b/>
          <w:i/>
        </w:rPr>
      </w:pPr>
      <w:r w:rsidRPr="00FC23F2">
        <w:rPr>
          <w:rFonts w:ascii="Arial" w:hAnsi="Arial" w:cs="Arial"/>
          <w:b/>
          <w:i/>
        </w:rPr>
        <w:t>Clarifier</w:t>
      </w:r>
    </w:p>
    <w:p w:rsidR="0030213F" w:rsidRPr="00C8289A" w:rsidRDefault="0030213F" w:rsidP="0030213F">
      <w:pPr>
        <w:autoSpaceDE w:val="0"/>
        <w:autoSpaceDN w:val="0"/>
        <w:adjustRightInd w:val="0"/>
        <w:jc w:val="both"/>
      </w:pPr>
      <w:r w:rsidRPr="00C8289A">
        <w:rPr>
          <w:rFonts w:cstheme="minorHAnsi"/>
        </w:rPr>
        <w:t xml:space="preserve">Although </w:t>
      </w:r>
      <w:r w:rsidR="00457C41">
        <w:rPr>
          <w:rFonts w:cstheme="minorHAnsi"/>
        </w:rPr>
        <w:t xml:space="preserve">the Utility states that </w:t>
      </w:r>
      <w:r w:rsidRPr="00C8289A">
        <w:rPr>
          <w:rFonts w:cstheme="minorHAnsi"/>
        </w:rPr>
        <w:t>repairs to the clarifier at the WWTP are needed, Beaches did not provide any bid or formal estimate of the cost of the repairs. Without proper documentation, staff is unable to include in pro forma the requested amount for this work.</w:t>
      </w:r>
      <w:r>
        <w:rPr>
          <w:rFonts w:cstheme="minorHAnsi"/>
        </w:rPr>
        <w:t xml:space="preserve"> </w:t>
      </w:r>
    </w:p>
    <w:p w:rsidR="0030213F" w:rsidRPr="00C8289A" w:rsidRDefault="0030213F" w:rsidP="0030213F">
      <w:pPr>
        <w:autoSpaceDE w:val="0"/>
        <w:autoSpaceDN w:val="0"/>
        <w:adjustRightInd w:val="0"/>
        <w:jc w:val="both"/>
        <w:rPr>
          <w:rFonts w:cstheme="minorHAnsi"/>
        </w:rPr>
      </w:pPr>
    </w:p>
    <w:p w:rsidR="0030213F" w:rsidRPr="00FC23F2" w:rsidRDefault="0030213F" w:rsidP="0030213F">
      <w:pPr>
        <w:autoSpaceDE w:val="0"/>
        <w:autoSpaceDN w:val="0"/>
        <w:adjustRightInd w:val="0"/>
        <w:jc w:val="both"/>
        <w:rPr>
          <w:rFonts w:ascii="Arial" w:hAnsi="Arial" w:cs="Arial"/>
          <w:b/>
        </w:rPr>
      </w:pPr>
      <w:r w:rsidRPr="00FC23F2">
        <w:rPr>
          <w:rFonts w:ascii="Arial" w:hAnsi="Arial" w:cs="Arial"/>
          <w:b/>
        </w:rPr>
        <w:t>Conclusion</w:t>
      </w:r>
    </w:p>
    <w:p w:rsidR="0030213F" w:rsidRPr="0019352B" w:rsidRDefault="0030213F" w:rsidP="0030213F">
      <w:pPr>
        <w:autoSpaceDE w:val="0"/>
        <w:autoSpaceDN w:val="0"/>
        <w:adjustRightInd w:val="0"/>
        <w:jc w:val="both"/>
      </w:pPr>
      <w:r>
        <w:t xml:space="preserve">Although multiple bids were not provided, staff believes the supported pro forma items recommended above to be reasonable based on the analysis of each item. </w:t>
      </w:r>
      <w:r w:rsidRPr="00C8289A">
        <w:t>Accordingly, staff recommends preliminary pro forma plant of $67,018.</w:t>
      </w:r>
      <w:r>
        <w:t xml:space="preserve"> However, s</w:t>
      </w:r>
      <w:r w:rsidRPr="00C8289A">
        <w:rPr>
          <w:rFonts w:cstheme="minorHAnsi"/>
        </w:rPr>
        <w:t xml:space="preserve">taff anticipates that the final costs associated with the Utility’s pro forma </w:t>
      </w:r>
      <w:r>
        <w:rPr>
          <w:rFonts w:cstheme="minorHAnsi"/>
        </w:rPr>
        <w:t>expense</w:t>
      </w:r>
      <w:r w:rsidRPr="00C8289A">
        <w:rPr>
          <w:rFonts w:cstheme="minorHAnsi"/>
        </w:rPr>
        <w:t xml:space="preserve"> and plant items will likely be higher than currently reflected</w:t>
      </w:r>
      <w:r>
        <w:rPr>
          <w:rFonts w:cstheme="minorHAnsi"/>
        </w:rPr>
        <w:t xml:space="preserve"> due to the age of several of the bids</w:t>
      </w:r>
      <w:r w:rsidRPr="00C8289A">
        <w:rPr>
          <w:rFonts w:cstheme="minorHAnsi"/>
        </w:rPr>
        <w:t xml:space="preserve">. </w:t>
      </w:r>
    </w:p>
    <w:p w:rsidR="0030213F" w:rsidRPr="00C8289A" w:rsidRDefault="0030213F" w:rsidP="0030213F">
      <w:pPr>
        <w:autoSpaceDE w:val="0"/>
        <w:autoSpaceDN w:val="0"/>
        <w:adjustRightInd w:val="0"/>
        <w:jc w:val="both"/>
        <w:rPr>
          <w:rFonts w:cstheme="minorHAnsi"/>
        </w:rPr>
      </w:pPr>
    </w:p>
    <w:p w:rsidR="0030213F" w:rsidRDefault="0030213F" w:rsidP="0030213F">
      <w:pPr>
        <w:autoSpaceDE w:val="0"/>
        <w:autoSpaceDN w:val="0"/>
        <w:adjustRightInd w:val="0"/>
        <w:jc w:val="both"/>
        <w:rPr>
          <w:rFonts w:cstheme="minorHAnsi"/>
        </w:rPr>
      </w:pPr>
      <w:r w:rsidRPr="00C8289A">
        <w:rPr>
          <w:rFonts w:cstheme="minorHAnsi"/>
        </w:rPr>
        <w:t xml:space="preserve">As such, staff believes a Phase II revenue requirement associated with the pro forma </w:t>
      </w:r>
      <w:r>
        <w:rPr>
          <w:rFonts w:cstheme="minorHAnsi"/>
        </w:rPr>
        <w:t>expense</w:t>
      </w:r>
      <w:r w:rsidRPr="00C8289A">
        <w:rPr>
          <w:rFonts w:cstheme="minorHAnsi"/>
        </w:rPr>
        <w:t xml:space="preserve"> and plant items is appropriate for a number of reasons. First, it assures that the pro forma items are completed prior to the Utility’s recovery of the investment in rates. In addition, addressing the pro forma items in a single case saves additional rate case expense to the customers because the Utility would not need to file another rate case or limited proceeding to seek recovery for these items. The Commission has approved a </w:t>
      </w:r>
      <w:r>
        <w:rPr>
          <w:rFonts w:cstheme="minorHAnsi"/>
        </w:rPr>
        <w:t>p</w:t>
      </w:r>
      <w:r w:rsidRPr="00C8289A">
        <w:rPr>
          <w:rFonts w:cstheme="minorHAnsi"/>
        </w:rPr>
        <w:t>hase</w:t>
      </w:r>
      <w:r>
        <w:rPr>
          <w:rFonts w:cstheme="minorHAnsi"/>
        </w:rPr>
        <w:t>d</w:t>
      </w:r>
      <w:r w:rsidRPr="00C8289A">
        <w:rPr>
          <w:rFonts w:cstheme="minorHAnsi"/>
        </w:rPr>
        <w:t>-</w:t>
      </w:r>
      <w:r>
        <w:rPr>
          <w:rFonts w:cstheme="minorHAnsi"/>
        </w:rPr>
        <w:t>i</w:t>
      </w:r>
      <w:r w:rsidRPr="00C8289A">
        <w:rPr>
          <w:rFonts w:cstheme="minorHAnsi"/>
        </w:rPr>
        <w:t>n approach in Docket Nos.</w:t>
      </w:r>
      <w:r w:rsidR="00D26C8B">
        <w:rPr>
          <w:rFonts w:cstheme="minorHAnsi"/>
        </w:rPr>
        <w:t xml:space="preserve"> </w:t>
      </w:r>
      <w:r w:rsidRPr="00C8289A">
        <w:rPr>
          <w:rFonts w:cstheme="minorHAnsi"/>
        </w:rPr>
        <w:t>140177-WU, 140175-WU, 130265-WU, 110238-WU, and 110165-SU.</w:t>
      </w:r>
      <w:r w:rsidRPr="00C8289A">
        <w:rPr>
          <w:rStyle w:val="FootnoteReference"/>
          <w:rFonts w:cstheme="minorHAnsi"/>
        </w:rPr>
        <w:footnoteReference w:id="32"/>
      </w:r>
      <w:r w:rsidRPr="00C8289A">
        <w:rPr>
          <w:rFonts w:cstheme="minorHAnsi"/>
        </w:rPr>
        <w:t xml:space="preserve"> </w:t>
      </w:r>
    </w:p>
    <w:p w:rsidR="0030213F" w:rsidRPr="00C8289A" w:rsidRDefault="0030213F" w:rsidP="0030213F">
      <w:pPr>
        <w:autoSpaceDE w:val="0"/>
        <w:autoSpaceDN w:val="0"/>
        <w:adjustRightInd w:val="0"/>
        <w:jc w:val="both"/>
        <w:rPr>
          <w:rFonts w:cstheme="minorHAnsi"/>
        </w:rPr>
      </w:pPr>
    </w:p>
    <w:p w:rsidR="001374DB" w:rsidRPr="00A25346" w:rsidRDefault="0030213F" w:rsidP="00A25346">
      <w:pPr>
        <w:autoSpaceDE w:val="0"/>
        <w:autoSpaceDN w:val="0"/>
        <w:adjustRightInd w:val="0"/>
        <w:jc w:val="both"/>
        <w:rPr>
          <w:rFonts w:cstheme="minorHAnsi"/>
        </w:rPr>
      </w:pPr>
      <w:r w:rsidRPr="00A25346">
        <w:rPr>
          <w:rFonts w:cstheme="minorHAnsi"/>
        </w:rPr>
        <w:t>However, due to concerns with the age of some bids, staff is recommending that a final decision on the amount of the Phase II revenue requirement and rates should be made after the Utility has completed the Phase II pro forma O&amp;M and plant items listed above and the costs have been evaluated by staff. The Utility should complete the pro forma items within 12 months of the issuance of the consummating order. After this period, the Utility should be required to submit within 60 days a copy of the final invoices and cancelled checks for all Phase II pro forma O&amp;M and plant items. If the Utility encounters any unforeseen events that will impede the completion of the pro forma items, the Utility should immediately notify the Commission in writing. Once the required information has been submitted by the Utility and evaluated by staff, a recommendation regarding the appropriate amount of the Phase II revenue requirement and rates should be considered by the Commission</w:t>
      </w:r>
      <w:r>
        <w:rPr>
          <w:rFonts w:cstheme="minorHAnsi"/>
        </w:rPr>
        <w:t>.</w:t>
      </w:r>
    </w:p>
    <w:p w:rsidR="001374DB" w:rsidRDefault="001374DB">
      <w:pPr>
        <w:pStyle w:val="IssueHeading"/>
        <w:rPr>
          <w:vanish/>
          <w:specVanish/>
        </w:rPr>
      </w:pPr>
      <w:r w:rsidRPr="004C3641">
        <w:rPr>
          <w:b w:val="0"/>
          <w:i w:val="0"/>
        </w:rPr>
        <w:br w:type="page"/>
      </w:r>
      <w:bookmarkStart w:id="217" w:name="_Toc490222260"/>
      <w:bookmarkStart w:id="218" w:name="_Toc490226571"/>
      <w:bookmarkStart w:id="219" w:name="_Toc490226755"/>
      <w:bookmarkStart w:id="220" w:name="_Toc490226847"/>
      <w:bookmarkStart w:id="221" w:name="_Toc490227316"/>
      <w:bookmarkStart w:id="222" w:name="_Toc490229038"/>
      <w:bookmarkStart w:id="223" w:name="_Toc490229243"/>
      <w:bookmarkStart w:id="224" w:name="_Toc490544086"/>
      <w:r w:rsidRPr="004C3641">
        <w:lastRenderedPageBreak/>
        <w:t xml:space="preserve">Issue </w:t>
      </w:r>
      <w:fldSimple w:instr=" SEQ Issue \* MERGEFORMAT ">
        <w:r w:rsidR="00B827DC">
          <w:rPr>
            <w:noProof/>
          </w:rPr>
          <w:t>17</w:t>
        </w:r>
      </w:fldSimple>
      <w:r w:rsidRPr="004C3641">
        <w:t>:</w:t>
      </w:r>
      <w:bookmarkEnd w:id="217"/>
      <w:bookmarkEnd w:id="218"/>
      <w:bookmarkEnd w:id="219"/>
      <w:bookmarkEnd w:id="220"/>
      <w:bookmarkEnd w:id="221"/>
      <w:bookmarkEnd w:id="222"/>
      <w:bookmarkEnd w:id="223"/>
      <w:bookmarkEnd w:id="224"/>
      <w:r>
        <w:fldChar w:fldCharType="begin"/>
      </w:r>
      <w:r>
        <w:instrText xml:space="preserve"> TC "</w:instrText>
      </w:r>
      <w:bookmarkStart w:id="225" w:name="_Toc490227317"/>
      <w:bookmarkStart w:id="226" w:name="_Toc490544087"/>
      <w:bookmarkStart w:id="227" w:name="_Toc491234427"/>
      <w:r w:rsidR="001831F7">
        <w:instrText xml:space="preserve">Issue </w:instrText>
      </w:r>
      <w:r>
        <w:fldChar w:fldCharType="begin"/>
      </w:r>
      <w:r>
        <w:instrText xml:space="preserve"> SEQ issue \c </w:instrText>
      </w:r>
      <w:r>
        <w:fldChar w:fldCharType="separate"/>
      </w:r>
      <w:r w:rsidR="00B827DC">
        <w:rPr>
          <w:noProof/>
        </w:rPr>
        <w:instrText>17</w:instrText>
      </w:r>
      <w:r>
        <w:fldChar w:fldCharType="end"/>
      </w:r>
      <w:r w:rsidR="001831F7">
        <w:instrText xml:space="preserve"> Four Year Rate </w:instrText>
      </w:r>
      <w:bookmarkEnd w:id="225"/>
      <w:r w:rsidR="00B94B63">
        <w:instrText>Reduction</w:instrText>
      </w:r>
      <w:bookmarkEnd w:id="226"/>
      <w:bookmarkEnd w:id="227"/>
      <w:r>
        <w:instrText xml:space="preserve">" \l 1 </w:instrText>
      </w:r>
      <w:r>
        <w:fldChar w:fldCharType="end"/>
      </w:r>
      <w:r>
        <w:t> </w:t>
      </w:r>
    </w:p>
    <w:p w:rsidR="001374DB" w:rsidRDefault="001374DB">
      <w:pPr>
        <w:pStyle w:val="BodyText"/>
      </w:pPr>
      <w:r>
        <w:t> </w:t>
      </w:r>
      <w:r w:rsidR="005D4AB9">
        <w:t>What is the appropriate amount by which rates should be reduced four years after the published effective date to reflect the removal of the amortized rate case expense?</w:t>
      </w:r>
    </w:p>
    <w:p w:rsidR="001374DB" w:rsidRPr="004C3641" w:rsidRDefault="001374DB">
      <w:pPr>
        <w:pStyle w:val="IssueSubsectionHeading"/>
        <w:rPr>
          <w:vanish/>
          <w:specVanish/>
        </w:rPr>
      </w:pPr>
      <w:r w:rsidRPr="004C3641">
        <w:t>Recommendation: </w:t>
      </w:r>
    </w:p>
    <w:p w:rsidR="001374DB" w:rsidRDefault="001374DB" w:rsidP="00A25346">
      <w:pPr>
        <w:spacing w:after="240"/>
        <w:ind w:hanging="360"/>
        <w:jc w:val="both"/>
      </w:pPr>
      <w:r>
        <w:t> </w:t>
      </w:r>
      <w:r w:rsidR="005D4AB9">
        <w:t>T</w:t>
      </w:r>
      <w:r w:rsidR="005D4AB9" w:rsidRPr="00AE738B">
        <w:t>he wastewater rates should be reduced as shown on Schedule No. 4, to remove rate case expense grossed-up for RAFs and amortized over a four-year period. The decrease in rates should become effective immediately following the expiration of the four-year rate case expense recovery period. The Utility should be required to file revised tariffs and a proposed customer notice setting forth the lower rates and the reason for the reduction no later than one month prior to the actual date of the required rate reduction. If Beaches files this reduction in conjunction with a price index or pass-through rate adjustment, separate data should be filed for the price index and/or pass-through increase or decrease and the reduction in the rates due to the amortized rate case expense</w:t>
      </w:r>
      <w:r w:rsidR="005D4AB9">
        <w:t>. (Friedrich, Brown)</w:t>
      </w:r>
      <w:r w:rsidR="005D4AB9" w:rsidRPr="00B058BB">
        <w:t xml:space="preserve"> </w:t>
      </w:r>
      <w:r>
        <w:t xml:space="preserve"> </w:t>
      </w:r>
    </w:p>
    <w:p w:rsidR="001374DB" w:rsidRPr="004C3641" w:rsidRDefault="001374DB">
      <w:pPr>
        <w:pStyle w:val="IssueSubsectionHeading"/>
        <w:rPr>
          <w:vanish/>
          <w:specVanish/>
        </w:rPr>
      </w:pPr>
      <w:r w:rsidRPr="004C3641">
        <w:t>Staff Analysis: </w:t>
      </w:r>
    </w:p>
    <w:p w:rsidR="005D4AB9" w:rsidRDefault="001374DB" w:rsidP="005D4AB9">
      <w:pPr>
        <w:pStyle w:val="BodyText"/>
      </w:pPr>
      <w:r>
        <w:t> </w:t>
      </w:r>
      <w:r w:rsidR="005D4AB9" w:rsidRPr="00AE738B">
        <w:t>Beaches’ wastewater rates should be reduced immediately following the expiration of the four-year rate case expense recovery period by the amount of the rate case expense previously included in the rates</w:t>
      </w:r>
      <w:r w:rsidR="005D4AB9">
        <w:t>, pursuant to 367.081(8)</w:t>
      </w:r>
      <w:r w:rsidR="00FE4620">
        <w:t>,</w:t>
      </w:r>
      <w:r w:rsidR="005D4AB9">
        <w:t xml:space="preserve"> F.S.</w:t>
      </w:r>
      <w:r w:rsidR="005D4AB9" w:rsidRPr="00AE738B">
        <w:t xml:space="preserve"> The reduction will reflect the removal of revenues associated with the amortization of rate case expense and the gross-up for RAFs which is $547 for wastewater. Using the Utility</w:t>
      </w:r>
      <w:r w:rsidR="005D4AB9">
        <w:t>’</w:t>
      </w:r>
      <w:r w:rsidR="005D4AB9" w:rsidRPr="00AE738B">
        <w:t>s current revenues, expenses, and customer base, the reduction in revenues will result in the rate decrease shown on Schedule No. 4</w:t>
      </w:r>
      <w:r w:rsidR="005D4AB9">
        <w:t>.</w:t>
      </w:r>
    </w:p>
    <w:p w:rsidR="001374DB" w:rsidRDefault="005D4AB9" w:rsidP="005D4AB9">
      <w:pPr>
        <w:pStyle w:val="BodyText"/>
      </w:pPr>
      <w:r w:rsidRPr="00A25346">
        <w:t>Beaches should be required to file revised tariff sheets no later than one month prior to the actual date of the required rate reduction. The Utility also should be required to file a proposed customer notice setting forth the lower rates and the reason for the reduction. If the Utility files this reduction in conjunction with a price index or pass-through rate adjustment, separate data should be filed for the price index and/or pass-through increase or decrease and the reduction in the rates due to the amortized rate case expense</w:t>
      </w:r>
      <w:r>
        <w:t>.</w:t>
      </w:r>
    </w:p>
    <w:p w:rsidR="001374DB" w:rsidRDefault="001374DB" w:rsidP="00C506AC">
      <w:pPr>
        <w:pStyle w:val="BodyText"/>
        <w:rPr>
          <w:vanish/>
          <w:specVanish/>
        </w:rPr>
      </w:pPr>
      <w:r w:rsidRPr="00A25346">
        <w:br w:type="page"/>
      </w:r>
      <w:bookmarkStart w:id="228" w:name="_Toc490222261"/>
      <w:bookmarkStart w:id="229" w:name="_Toc490226572"/>
      <w:bookmarkStart w:id="230" w:name="_Toc490226756"/>
      <w:bookmarkStart w:id="231" w:name="_Toc490226848"/>
      <w:bookmarkStart w:id="232" w:name="_Toc490227318"/>
      <w:bookmarkStart w:id="233" w:name="_Toc490229040"/>
      <w:bookmarkStart w:id="234" w:name="_Toc490229245"/>
      <w:bookmarkStart w:id="235" w:name="_Toc490544088"/>
      <w:r w:rsidRPr="00A25346">
        <w:rPr>
          <w:rFonts w:ascii="Arial" w:hAnsi="Arial" w:cs="Arial"/>
          <w:b/>
          <w:bCs/>
          <w:i/>
          <w:iCs/>
          <w:szCs w:val="28"/>
        </w:rPr>
        <w:lastRenderedPageBreak/>
        <w:t xml:space="preserve">Issue </w:t>
      </w:r>
      <w:r w:rsidR="00207213" w:rsidRPr="00A25346">
        <w:rPr>
          <w:rFonts w:ascii="Arial" w:hAnsi="Arial" w:cs="Arial"/>
          <w:b/>
          <w:bCs/>
          <w:i/>
          <w:iCs/>
          <w:szCs w:val="28"/>
        </w:rPr>
        <w:fldChar w:fldCharType="begin"/>
      </w:r>
      <w:r w:rsidR="00207213" w:rsidRPr="00A25346">
        <w:rPr>
          <w:rFonts w:ascii="Arial" w:hAnsi="Arial" w:cs="Arial"/>
          <w:b/>
          <w:bCs/>
          <w:i/>
          <w:iCs/>
          <w:szCs w:val="28"/>
        </w:rPr>
        <w:instrText xml:space="preserve"> SEQ Issue \* MERGEFORMAT </w:instrText>
      </w:r>
      <w:r w:rsidR="00207213" w:rsidRPr="00A25346">
        <w:rPr>
          <w:rFonts w:ascii="Arial" w:hAnsi="Arial" w:cs="Arial"/>
          <w:b/>
          <w:bCs/>
          <w:i/>
          <w:iCs/>
          <w:szCs w:val="28"/>
        </w:rPr>
        <w:fldChar w:fldCharType="separate"/>
      </w:r>
      <w:r w:rsidR="00B827DC">
        <w:rPr>
          <w:rFonts w:ascii="Arial" w:hAnsi="Arial" w:cs="Arial"/>
          <w:b/>
          <w:bCs/>
          <w:i/>
          <w:iCs/>
          <w:noProof/>
          <w:szCs w:val="28"/>
        </w:rPr>
        <w:t>18</w:t>
      </w:r>
      <w:r w:rsidR="00207213" w:rsidRPr="00A25346">
        <w:rPr>
          <w:rFonts w:ascii="Arial" w:hAnsi="Arial" w:cs="Arial"/>
          <w:b/>
          <w:bCs/>
          <w:i/>
          <w:iCs/>
          <w:szCs w:val="28"/>
        </w:rPr>
        <w:fldChar w:fldCharType="end"/>
      </w:r>
      <w:r w:rsidRPr="004C3641">
        <w:t>:</w:t>
      </w:r>
      <w:bookmarkEnd w:id="228"/>
      <w:bookmarkEnd w:id="229"/>
      <w:bookmarkEnd w:id="230"/>
      <w:bookmarkEnd w:id="231"/>
      <w:bookmarkEnd w:id="232"/>
      <w:bookmarkEnd w:id="233"/>
      <w:bookmarkEnd w:id="234"/>
      <w:bookmarkEnd w:id="235"/>
      <w:r>
        <w:fldChar w:fldCharType="begin"/>
      </w:r>
      <w:r>
        <w:instrText xml:space="preserve"> TC "</w:instrText>
      </w:r>
      <w:bookmarkStart w:id="236" w:name="_Toc490227319"/>
      <w:bookmarkStart w:id="237" w:name="_Toc490544089"/>
      <w:bookmarkStart w:id="238" w:name="_Toc491234428"/>
      <w:r w:rsidR="001831F7">
        <w:instrText xml:space="preserve">Issue </w:instrText>
      </w:r>
      <w:r>
        <w:fldChar w:fldCharType="begin"/>
      </w:r>
      <w:r>
        <w:instrText xml:space="preserve"> SEQ issue \c </w:instrText>
      </w:r>
      <w:r>
        <w:fldChar w:fldCharType="separate"/>
      </w:r>
      <w:r w:rsidR="00B827DC">
        <w:rPr>
          <w:noProof/>
        </w:rPr>
        <w:instrText>18</w:instrText>
      </w:r>
      <w:r>
        <w:fldChar w:fldCharType="end"/>
      </w:r>
      <w:r w:rsidR="001831F7">
        <w:instrText xml:space="preserve"> Temporary Rates</w:instrText>
      </w:r>
      <w:bookmarkEnd w:id="236"/>
      <w:bookmarkEnd w:id="237"/>
      <w:bookmarkEnd w:id="238"/>
      <w:r>
        <w:instrText xml:space="preserve">" \l 1 </w:instrText>
      </w:r>
      <w:r>
        <w:fldChar w:fldCharType="end"/>
      </w:r>
      <w:r>
        <w:t> </w:t>
      </w:r>
    </w:p>
    <w:p w:rsidR="001374DB" w:rsidRDefault="001374DB">
      <w:pPr>
        <w:pStyle w:val="BodyText"/>
      </w:pPr>
      <w:r>
        <w:t> </w:t>
      </w:r>
      <w:r w:rsidR="00862A92">
        <w:t>Should the recommended rates be approved for Beaches Sewer Systems, Inc. on a temporary basis, subject to refund with interest, in the event of a protest filed by a party other than the U</w:t>
      </w:r>
      <w:r w:rsidR="00862A92" w:rsidRPr="00AE738B">
        <w:t>tility</w:t>
      </w:r>
      <w:r w:rsidR="00862A92">
        <w:t>?</w:t>
      </w:r>
    </w:p>
    <w:p w:rsidR="001374DB" w:rsidRPr="004C3641" w:rsidRDefault="001374DB">
      <w:pPr>
        <w:pStyle w:val="IssueSubsectionHeading"/>
        <w:rPr>
          <w:vanish/>
          <w:specVanish/>
        </w:rPr>
      </w:pPr>
      <w:r w:rsidRPr="004C3641">
        <w:t>Recommendation: </w:t>
      </w:r>
    </w:p>
    <w:p w:rsidR="001374DB" w:rsidRDefault="001374DB" w:rsidP="00A25346">
      <w:pPr>
        <w:spacing w:after="240"/>
        <w:ind w:hanging="360"/>
        <w:jc w:val="both"/>
      </w:pPr>
      <w:r>
        <w:t> </w:t>
      </w:r>
      <w:r w:rsidR="00862A92" w:rsidRPr="00AE738B">
        <w:t xml:space="preserve">Yes. Pursuant to Section 367.0814(7), F.S., the recommended rates should be approved for the </w:t>
      </w:r>
      <w:r w:rsidR="00862A92">
        <w:t>U</w:t>
      </w:r>
      <w:r w:rsidR="00862A92" w:rsidRPr="001A157B">
        <w:t>tility</w:t>
      </w:r>
      <w:r w:rsidR="00862A92" w:rsidRPr="00AE738B">
        <w:t xml:space="preserve"> on a temporary basis, subject to refund with interest, in the event of a protest filed by a party other than the </w:t>
      </w:r>
      <w:r w:rsidR="00862A92">
        <w:t>U</w:t>
      </w:r>
      <w:r w:rsidR="00862A92" w:rsidRPr="00AE738B">
        <w:t>tility. Beaches should file revised tariff sheets and a proposed customer notice to reflect the Commission-approved rates. The approved rates should be effective for service rendered on or after the stamped approval date on the tariff sheet, pursuant to Rule 25-30.475(1), F.A.C. In</w:t>
      </w:r>
      <w:r w:rsidR="00862A92" w:rsidRPr="00AE738B">
        <w:rPr>
          <w:rFonts w:ascii="Arial" w:hAnsi="Arial" w:cs="Arial"/>
          <w:sz w:val="22"/>
          <w:szCs w:val="22"/>
        </w:rPr>
        <w:t xml:space="preserve"> </w:t>
      </w:r>
      <w:r w:rsidR="00862A92" w:rsidRPr="00AE738B">
        <w:t xml:space="preserve">addition, the temporary rates should not be implemented until staff has approved the proposed notice, and the notice has been received by the customers. Prior to implementation of any temporary rates, the </w:t>
      </w:r>
      <w:r w:rsidR="00862A92">
        <w:t>U</w:t>
      </w:r>
      <w:r w:rsidR="00862A92" w:rsidRPr="001A157B">
        <w:t>tility</w:t>
      </w:r>
      <w:r w:rsidR="00862A92" w:rsidRPr="00AE738B">
        <w:t xml:space="preserve"> should provide appropriate security. If the recommended rates are approved on a temporary basis, the rates collected by the </w:t>
      </w:r>
      <w:r w:rsidR="00862A92">
        <w:t>U</w:t>
      </w:r>
      <w:r w:rsidR="00862A92" w:rsidRPr="001A157B">
        <w:t>tility</w:t>
      </w:r>
      <w:r w:rsidR="00862A92" w:rsidRPr="00AE738B">
        <w:t xml:space="preserve"> should be subject to the refund provisions discussed below in the staff analysis. In addition, after the increased rates are in effect, pursuant to Rule 25-30.360(6), F.A.C., the </w:t>
      </w:r>
      <w:r w:rsidR="00862A92">
        <w:t>U</w:t>
      </w:r>
      <w:r w:rsidR="00862A92" w:rsidRPr="001A157B">
        <w:t>tility</w:t>
      </w:r>
      <w:r w:rsidR="00862A92" w:rsidRPr="00AE738B">
        <w:t xml:space="preserve"> should file reports with the Commission</w:t>
      </w:r>
      <w:r w:rsidR="00862A92">
        <w:t>’</w:t>
      </w:r>
      <w:r w:rsidR="00862A92" w:rsidRPr="00AE738B">
        <w:t>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r w:rsidR="00862A92">
        <w:t>. (Brown)</w:t>
      </w:r>
      <w:r>
        <w:t xml:space="preserve"> </w:t>
      </w:r>
    </w:p>
    <w:p w:rsidR="001374DB" w:rsidRPr="004C3641" w:rsidRDefault="001374DB">
      <w:pPr>
        <w:pStyle w:val="IssueSubsectionHeading"/>
        <w:rPr>
          <w:vanish/>
          <w:specVanish/>
        </w:rPr>
      </w:pPr>
      <w:r w:rsidRPr="004C3641">
        <w:t>Staff Analysis: </w:t>
      </w:r>
    </w:p>
    <w:p w:rsidR="00862A92" w:rsidRPr="00D05382" w:rsidRDefault="001374DB" w:rsidP="00862A92">
      <w:pPr>
        <w:spacing w:after="240"/>
        <w:jc w:val="both"/>
      </w:pPr>
      <w:r>
        <w:t> </w:t>
      </w:r>
      <w:r w:rsidR="00862A92" w:rsidRPr="00AE738B">
        <w:t xml:space="preserve">This recommendation proposes an increase in wastewater rates. A timely protest might delay what may be a justified rate increase resulting in an unrecoverable loss of revenue to the </w:t>
      </w:r>
      <w:r w:rsidR="00862A92">
        <w:t>U</w:t>
      </w:r>
      <w:r w:rsidR="00862A92" w:rsidRPr="001A157B">
        <w:t>tility</w:t>
      </w:r>
      <w:r w:rsidR="00862A92" w:rsidRPr="00AE738B">
        <w:t>. Therefore, pursuant to Section 367.0814(7), F.S., in the event of a protest filed by a party other than the</w:t>
      </w:r>
      <w:r w:rsidR="00862A92">
        <w:t xml:space="preserve"> U</w:t>
      </w:r>
      <w:r w:rsidR="00862A92" w:rsidRPr="00AE738B">
        <w:t xml:space="preserve">tility, staff recommends that the recommended rates be approved as temporary rates. Beaches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w:t>
      </w:r>
      <w:r w:rsidR="00862A92">
        <w:t>U</w:t>
      </w:r>
      <w:r w:rsidR="00862A92" w:rsidRPr="001A157B">
        <w:t>tility</w:t>
      </w:r>
      <w:r w:rsidR="00862A92" w:rsidRPr="00AE738B">
        <w:t xml:space="preserve"> should be subject to the refund provisions discussed below</w:t>
      </w:r>
      <w:r w:rsidR="00862A92">
        <w:t>.</w:t>
      </w:r>
      <w:r w:rsidR="00862A92" w:rsidRPr="00B058BB">
        <w:t xml:space="preserve"> </w:t>
      </w:r>
    </w:p>
    <w:p w:rsidR="00862A92" w:rsidRPr="00D05382" w:rsidRDefault="00862A92" w:rsidP="00862A92">
      <w:pPr>
        <w:autoSpaceDE w:val="0"/>
        <w:autoSpaceDN w:val="0"/>
        <w:adjustRightInd w:val="0"/>
        <w:jc w:val="both"/>
      </w:pPr>
      <w:r w:rsidRPr="00D05382">
        <w:t>Beaches should be authorized to collect the temporary rates upon staff's approval of an appropriate security for the potential refund and the proposed customer notice. Security should be in the form of a bond or letter of credit in the amount of</w:t>
      </w:r>
      <w:r w:rsidRPr="00A148BD">
        <w:rPr>
          <w:b/>
        </w:rPr>
        <w:t xml:space="preserve"> </w:t>
      </w:r>
      <w:r w:rsidRPr="00953F25">
        <w:t>$</w:t>
      </w:r>
      <w:r>
        <w:t>30,282</w:t>
      </w:r>
      <w:r w:rsidRPr="00A148BD">
        <w:t xml:space="preserve">. </w:t>
      </w:r>
      <w:r w:rsidRPr="00D05382">
        <w:t>Alternatively, the Utility could establish an escrow agreement with an independent financial institution.</w:t>
      </w:r>
    </w:p>
    <w:p w:rsidR="00862A92" w:rsidRDefault="00862A92" w:rsidP="00862A92">
      <w:pPr>
        <w:autoSpaceDE w:val="0"/>
        <w:autoSpaceDN w:val="0"/>
        <w:adjustRightInd w:val="0"/>
      </w:pPr>
    </w:p>
    <w:p w:rsidR="00862A92" w:rsidRPr="00D05382" w:rsidRDefault="00862A92" w:rsidP="00862A92">
      <w:pPr>
        <w:autoSpaceDE w:val="0"/>
        <w:autoSpaceDN w:val="0"/>
        <w:adjustRightInd w:val="0"/>
      </w:pPr>
      <w:r w:rsidRPr="00D05382">
        <w:t>If the Utility chooses a bond as security, the bond should contain wording to the effect that it will be terminated only under the following conditions:</w:t>
      </w:r>
    </w:p>
    <w:p w:rsidR="00862A92" w:rsidRPr="00D05382" w:rsidRDefault="00862A92" w:rsidP="00862A92">
      <w:pPr>
        <w:autoSpaceDE w:val="0"/>
        <w:autoSpaceDN w:val="0"/>
        <w:adjustRightInd w:val="0"/>
        <w:ind w:left="720"/>
      </w:pPr>
      <w:r w:rsidRPr="00D05382">
        <w:t>1) The Commission approves the rate increase; or,</w:t>
      </w:r>
    </w:p>
    <w:p w:rsidR="00862A92" w:rsidRPr="00D05382" w:rsidRDefault="00862A92" w:rsidP="00862A92">
      <w:pPr>
        <w:autoSpaceDE w:val="0"/>
        <w:autoSpaceDN w:val="0"/>
        <w:adjustRightInd w:val="0"/>
        <w:ind w:left="990" w:hanging="270"/>
        <w:jc w:val="both"/>
      </w:pPr>
      <w:r w:rsidRPr="00D05382">
        <w:t>2) If the Commission denies the increase, the Utility shall refund the amount collected that is attributable to the increase.</w:t>
      </w:r>
    </w:p>
    <w:p w:rsidR="00862A92" w:rsidRDefault="00862A92" w:rsidP="00862A92">
      <w:pPr>
        <w:autoSpaceDE w:val="0"/>
        <w:autoSpaceDN w:val="0"/>
        <w:adjustRightInd w:val="0"/>
      </w:pPr>
    </w:p>
    <w:p w:rsidR="00862A92" w:rsidRPr="00D05382" w:rsidRDefault="00862A92" w:rsidP="00862A92">
      <w:pPr>
        <w:autoSpaceDE w:val="0"/>
        <w:autoSpaceDN w:val="0"/>
        <w:adjustRightInd w:val="0"/>
      </w:pPr>
      <w:r w:rsidRPr="00D05382">
        <w:t>If the Utility chooses a letter of credit as a security, it should contain the following conditions:</w:t>
      </w:r>
    </w:p>
    <w:p w:rsidR="00862A92" w:rsidRPr="00D05382" w:rsidRDefault="00862A92" w:rsidP="00862A92">
      <w:pPr>
        <w:autoSpaceDE w:val="0"/>
        <w:autoSpaceDN w:val="0"/>
        <w:adjustRightInd w:val="0"/>
        <w:ind w:left="720"/>
      </w:pPr>
      <w:r w:rsidRPr="00D05382">
        <w:t>1) The letter of credit is irrevocable for the period it is in effect, and,</w:t>
      </w:r>
    </w:p>
    <w:p w:rsidR="00862A92" w:rsidRPr="00D05382" w:rsidRDefault="00862A92" w:rsidP="00862A92">
      <w:pPr>
        <w:autoSpaceDE w:val="0"/>
        <w:autoSpaceDN w:val="0"/>
        <w:adjustRightInd w:val="0"/>
        <w:ind w:left="990" w:hanging="270"/>
        <w:jc w:val="both"/>
      </w:pPr>
      <w:r w:rsidRPr="00F560AF">
        <w:rPr>
          <w:highlight w:val="green"/>
        </w:rPr>
        <w:br w:type="page"/>
      </w:r>
      <w:r w:rsidRPr="00D05382">
        <w:lastRenderedPageBreak/>
        <w:t>2) The letter of credit will be in effect until a final Commission order is rendered, either approving or denying the rate increase.</w:t>
      </w:r>
    </w:p>
    <w:p w:rsidR="00862A92" w:rsidRDefault="00862A92" w:rsidP="00862A92">
      <w:pPr>
        <w:jc w:val="both"/>
      </w:pPr>
    </w:p>
    <w:p w:rsidR="00862A92" w:rsidRPr="00D05382" w:rsidRDefault="00862A92" w:rsidP="00862A92">
      <w:pPr>
        <w:jc w:val="both"/>
      </w:pPr>
      <w:r w:rsidRPr="00D05382">
        <w:t>If security is provided through an escrow agreement, the following conditions should be part of the agreement:</w:t>
      </w:r>
    </w:p>
    <w:p w:rsidR="00862A92" w:rsidRPr="00D05382" w:rsidRDefault="00862A92" w:rsidP="00862A92">
      <w:pPr>
        <w:ind w:left="1080" w:hanging="360"/>
        <w:jc w:val="both"/>
      </w:pPr>
      <w:r w:rsidRPr="00D05382">
        <w:t>1)</w:t>
      </w:r>
      <w:r w:rsidRPr="00D05382">
        <w:tab/>
        <w:t>The Commission Clerk, or his or her designee, must be a signatory to the escrow agreement; and,</w:t>
      </w:r>
    </w:p>
    <w:p w:rsidR="00862A92" w:rsidRPr="00D05382" w:rsidRDefault="00862A92" w:rsidP="00862A92">
      <w:pPr>
        <w:ind w:left="1080" w:hanging="360"/>
        <w:jc w:val="both"/>
      </w:pPr>
      <w:r w:rsidRPr="00D05382">
        <w:t>2)</w:t>
      </w:r>
      <w:r w:rsidRPr="00D05382">
        <w:tab/>
        <w:t xml:space="preserve">No monies in the escrow account may be withdrawn by the Utility without the prior written authorization of the Commission Clerk, or his or her designee; </w:t>
      </w:r>
    </w:p>
    <w:p w:rsidR="00862A92" w:rsidRPr="00D05382" w:rsidRDefault="00862A92" w:rsidP="00862A92">
      <w:pPr>
        <w:ind w:left="1080" w:hanging="360"/>
        <w:jc w:val="both"/>
      </w:pPr>
      <w:r w:rsidRPr="00D05382">
        <w:t>3)</w:t>
      </w:r>
      <w:r w:rsidRPr="00D05382">
        <w:tab/>
        <w:t>The escrow account shall be an interest bearing account;</w:t>
      </w:r>
    </w:p>
    <w:p w:rsidR="00862A92" w:rsidRPr="00D05382" w:rsidRDefault="00862A92" w:rsidP="00862A92">
      <w:pPr>
        <w:ind w:left="1080" w:hanging="360"/>
        <w:jc w:val="both"/>
      </w:pPr>
      <w:r w:rsidRPr="00D05382">
        <w:t>4)</w:t>
      </w:r>
      <w:r w:rsidRPr="00D05382">
        <w:tab/>
        <w:t>If a refund to the customers is required, all interest earned by the escrow account shall be distributed to the customers;</w:t>
      </w:r>
    </w:p>
    <w:p w:rsidR="00862A92" w:rsidRPr="00D05382" w:rsidRDefault="00862A92" w:rsidP="00862A92">
      <w:pPr>
        <w:ind w:left="1080" w:hanging="360"/>
        <w:jc w:val="both"/>
      </w:pPr>
      <w:r w:rsidRPr="00D05382">
        <w:t>5)</w:t>
      </w:r>
      <w:r w:rsidRPr="00D05382">
        <w:tab/>
        <w:t>If a refund to the customers is not required, the interest earned by the escrow account shall revert to the Utility;</w:t>
      </w:r>
    </w:p>
    <w:p w:rsidR="00862A92" w:rsidRPr="00D05382" w:rsidRDefault="00862A92" w:rsidP="00862A92">
      <w:pPr>
        <w:ind w:left="1080" w:hanging="360"/>
        <w:jc w:val="both"/>
      </w:pPr>
      <w:r w:rsidRPr="00D05382">
        <w:t>6)</w:t>
      </w:r>
      <w:r w:rsidRPr="00D05382">
        <w:tab/>
        <w:t>All information on the escrow account shall be available from the holder of the escrow account to a Commission representative at all times;</w:t>
      </w:r>
    </w:p>
    <w:p w:rsidR="00862A92" w:rsidRPr="00D05382" w:rsidRDefault="00862A92" w:rsidP="00862A92">
      <w:pPr>
        <w:ind w:left="1080" w:hanging="360"/>
        <w:jc w:val="both"/>
      </w:pPr>
      <w:r w:rsidRPr="00D05382">
        <w:t>7)</w:t>
      </w:r>
      <w:r w:rsidRPr="00D05382">
        <w:tab/>
        <w:t>The amount of revenue subject to refund shall be deposited in the escrow account within seven days of receipt;</w:t>
      </w:r>
    </w:p>
    <w:p w:rsidR="00862A92" w:rsidRPr="00D05382" w:rsidRDefault="00862A92" w:rsidP="00862A92">
      <w:pPr>
        <w:ind w:left="1080" w:hanging="360"/>
        <w:jc w:val="both"/>
      </w:pPr>
      <w:r w:rsidRPr="00D05382">
        <w:t>8)</w:t>
      </w:r>
      <w:r w:rsidRPr="00D05382">
        <w:tab/>
        <w:t xml:space="preserve">This escrow account is established by the direction of the Florida Public Service Commission for the purpose(s) set forth in its order requiring such account. Pursuant to </w:t>
      </w:r>
      <w:r w:rsidRPr="00D05382">
        <w:rPr>
          <w:u w:val="single"/>
        </w:rPr>
        <w:t>Cosentino v. Elson</w:t>
      </w:r>
      <w:r w:rsidRPr="00D05382">
        <w:t>, 263 So. 2d 253 (Fla. 3d DCA 1972), escrow accounts are not subject to garnishments;</w:t>
      </w:r>
    </w:p>
    <w:p w:rsidR="00862A92" w:rsidRPr="00D05382" w:rsidRDefault="00862A92" w:rsidP="00862A92">
      <w:pPr>
        <w:spacing w:after="240"/>
        <w:ind w:left="1080" w:hanging="360"/>
        <w:jc w:val="both"/>
      </w:pPr>
      <w:r w:rsidRPr="00D05382">
        <w:t>9)</w:t>
      </w:r>
      <w:r w:rsidRPr="00D05382">
        <w:tab/>
        <w:t>The account must specify by whom and on whose behalf such monies were paid.</w:t>
      </w:r>
    </w:p>
    <w:p w:rsidR="00862A92" w:rsidRDefault="00862A92" w:rsidP="00862A92">
      <w:pPr>
        <w:autoSpaceDE w:val="0"/>
        <w:autoSpaceDN w:val="0"/>
        <w:adjustRightInd w:val="0"/>
        <w:jc w:val="both"/>
      </w:pPr>
      <w:r w:rsidRPr="00D05382">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862A92" w:rsidRPr="00D05382" w:rsidRDefault="00862A92" w:rsidP="00862A92">
      <w:pPr>
        <w:autoSpaceDE w:val="0"/>
        <w:autoSpaceDN w:val="0"/>
        <w:adjustRightInd w:val="0"/>
        <w:jc w:val="both"/>
      </w:pPr>
    </w:p>
    <w:p w:rsidR="001374DB" w:rsidRDefault="00862A92" w:rsidP="00862A92">
      <w:pPr>
        <w:pStyle w:val="BodyText"/>
      </w:pPr>
      <w:r w:rsidRPr="00D05382">
        <w:t>Should the recommended rates be approved by the Commission on a temporary basis, Beaches should maintain a record of the amount of the security, and the amount of revenues that are subject to refund. In addition, after the increased rates are in effect, pursuant to Rule 25-30.360(6), F.A.C., the Utility should file reports with the Commission</w:t>
      </w:r>
      <w:r>
        <w:t>’</w:t>
      </w:r>
      <w:r w:rsidRPr="00D05382">
        <w:t>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r>
        <w:t>.</w:t>
      </w:r>
    </w:p>
    <w:p w:rsidR="001374DB" w:rsidRDefault="001374DB">
      <w:pPr>
        <w:pStyle w:val="IssueHeading"/>
        <w:rPr>
          <w:vanish/>
          <w:specVanish/>
        </w:rPr>
      </w:pPr>
      <w:r w:rsidRPr="004C3641">
        <w:rPr>
          <w:b w:val="0"/>
          <w:i w:val="0"/>
        </w:rPr>
        <w:br w:type="page"/>
      </w:r>
      <w:bookmarkStart w:id="239" w:name="_Toc490222262"/>
      <w:bookmarkStart w:id="240" w:name="_Toc490226573"/>
      <w:bookmarkStart w:id="241" w:name="_Toc490226757"/>
      <w:bookmarkStart w:id="242" w:name="_Toc490226849"/>
      <w:bookmarkStart w:id="243" w:name="_Toc490227320"/>
      <w:bookmarkStart w:id="244" w:name="_Toc490229247"/>
      <w:bookmarkStart w:id="245" w:name="_Toc490544090"/>
      <w:r w:rsidRPr="004C3641">
        <w:lastRenderedPageBreak/>
        <w:t xml:space="preserve">Issue </w:t>
      </w:r>
      <w:fldSimple w:instr=" SEQ Issue \* MERGEFORMAT ">
        <w:r w:rsidR="00B827DC">
          <w:rPr>
            <w:noProof/>
          </w:rPr>
          <w:t>19</w:t>
        </w:r>
      </w:fldSimple>
      <w:r w:rsidRPr="004C3641">
        <w:t>:</w:t>
      </w:r>
      <w:bookmarkEnd w:id="239"/>
      <w:bookmarkEnd w:id="240"/>
      <w:bookmarkEnd w:id="241"/>
      <w:bookmarkEnd w:id="242"/>
      <w:bookmarkEnd w:id="243"/>
      <w:bookmarkEnd w:id="244"/>
      <w:bookmarkEnd w:id="245"/>
      <w:r>
        <w:t> </w:t>
      </w:r>
      <w:r w:rsidR="003670AD">
        <w:fldChar w:fldCharType="begin"/>
      </w:r>
      <w:r w:rsidR="003670AD">
        <w:instrText xml:space="preserve"> TC "</w:instrText>
      </w:r>
      <w:bookmarkStart w:id="246" w:name="_Toc490544091"/>
      <w:bookmarkStart w:id="247" w:name="_Toc491234429"/>
      <w:r w:rsidR="003670AD">
        <w:instrText xml:space="preserve">Issue </w:instrText>
      </w:r>
      <w:r w:rsidR="003670AD">
        <w:fldChar w:fldCharType="begin"/>
      </w:r>
      <w:r w:rsidR="003670AD">
        <w:instrText xml:space="preserve"> SEQ issue \c </w:instrText>
      </w:r>
      <w:r w:rsidR="003670AD">
        <w:fldChar w:fldCharType="separate"/>
      </w:r>
      <w:r w:rsidR="00B827DC">
        <w:rPr>
          <w:noProof/>
        </w:rPr>
        <w:instrText>19</w:instrText>
      </w:r>
      <w:r w:rsidR="003670AD">
        <w:fldChar w:fldCharType="end"/>
      </w:r>
      <w:r w:rsidR="003670AD">
        <w:instrText xml:space="preserve"> </w:instrText>
      </w:r>
      <w:r w:rsidR="00855D23">
        <w:instrText>Proof of Adjustments</w:instrText>
      </w:r>
      <w:bookmarkEnd w:id="246"/>
      <w:bookmarkEnd w:id="247"/>
      <w:r w:rsidR="003670AD">
        <w:instrText xml:space="preserve">" \l 1 </w:instrText>
      </w:r>
      <w:r w:rsidR="003670AD">
        <w:fldChar w:fldCharType="end"/>
      </w:r>
      <w:r w:rsidR="003670AD">
        <w:t> </w:t>
      </w:r>
    </w:p>
    <w:p w:rsidR="001374DB" w:rsidRDefault="001374DB">
      <w:pPr>
        <w:pStyle w:val="BodyText"/>
      </w:pPr>
      <w:r>
        <w:t> </w:t>
      </w:r>
      <w:r w:rsidR="005F5A14">
        <w:t> Should the Utility be required to notify the Commission, in writing, that it has adjusted its books in accordance with the Commission's decision?</w:t>
      </w:r>
    </w:p>
    <w:p w:rsidR="001374DB" w:rsidRPr="004C3641" w:rsidRDefault="001374DB">
      <w:pPr>
        <w:pStyle w:val="IssueSubsectionHeading"/>
        <w:rPr>
          <w:vanish/>
          <w:specVanish/>
        </w:rPr>
      </w:pPr>
      <w:r w:rsidRPr="004C3641">
        <w:t>Recommendation: </w:t>
      </w:r>
    </w:p>
    <w:p w:rsidR="001374DB" w:rsidRDefault="001374DB" w:rsidP="00A25346">
      <w:pPr>
        <w:spacing w:after="240"/>
        <w:ind w:hanging="360"/>
        <w:jc w:val="both"/>
      </w:pPr>
      <w:r>
        <w:t> </w:t>
      </w:r>
      <w:r w:rsidR="005F5A14" w:rsidRPr="001A6415">
        <w:t>Yes. The Utility should be required to notify the Commission, in writing, that it has adjusted its books in accordance with the Commission</w:t>
      </w:r>
      <w:r w:rsidR="005F5A14">
        <w:t>’</w:t>
      </w:r>
      <w:r w:rsidR="005F5A14" w:rsidRPr="001A6415">
        <w:t>s decision. Beaches should submit a letter within 90 days of the final order in this docket, confirming that the adjustments to all the applicable NARUC USOA primary accounts have been made to the Utility’s books and records. In the event the Utility needs additional time to complete the adjustments, notice should be provided within seven days prior to deadline. Upon providing good cause, staff should be given administrative authority to grant an extension of up to 60 days</w:t>
      </w:r>
      <w:r w:rsidR="005F5A14">
        <w:t>. (Brown)</w:t>
      </w:r>
      <w:r w:rsidR="005F5A14" w:rsidRPr="00B058BB">
        <w:t xml:space="preserve"> </w:t>
      </w:r>
      <w:r>
        <w:t xml:space="preserve"> </w:t>
      </w:r>
    </w:p>
    <w:p w:rsidR="001374DB" w:rsidRPr="004C3641" w:rsidRDefault="001374DB">
      <w:pPr>
        <w:pStyle w:val="IssueSubsectionHeading"/>
        <w:rPr>
          <w:vanish/>
          <w:specVanish/>
        </w:rPr>
      </w:pPr>
      <w:r w:rsidRPr="004C3641">
        <w:t>Staff Analysis: </w:t>
      </w:r>
    </w:p>
    <w:p w:rsidR="001374DB" w:rsidRDefault="001374DB">
      <w:pPr>
        <w:pStyle w:val="BodyText"/>
      </w:pPr>
      <w:r>
        <w:t> </w:t>
      </w:r>
      <w:r w:rsidR="005F5A14">
        <w:t> </w:t>
      </w:r>
      <w:r w:rsidR="005F5A14" w:rsidRPr="001A6415">
        <w:t>The Utility should be required to notify the Commission, in writing, that it has adjusted its books in accordance with the Commission</w:t>
      </w:r>
      <w:r w:rsidR="005F5A14">
        <w:t>’</w:t>
      </w:r>
      <w:r w:rsidR="005F5A14" w:rsidRPr="001A6415">
        <w:t xml:space="preserve">s decision. Beaches should submit a letter within 90 days of the final order in this docket, confirming that the adjustments to all the applicable NARUC USOA primary accounts have been made to the </w:t>
      </w:r>
      <w:r w:rsidR="005F5A14">
        <w:t>U</w:t>
      </w:r>
      <w:r w:rsidR="005F5A14" w:rsidRPr="00AE738B">
        <w:t>tility</w:t>
      </w:r>
      <w:r w:rsidR="005F5A14">
        <w:t>’</w:t>
      </w:r>
      <w:r w:rsidR="005F5A14" w:rsidRPr="001A6415">
        <w:t xml:space="preserve">s books and records. </w:t>
      </w:r>
      <w:r w:rsidR="005F5A14" w:rsidRPr="001A6415">
        <w:rPr>
          <w:rFonts w:cstheme="minorHAnsi"/>
        </w:rPr>
        <w:t xml:space="preserve">In </w:t>
      </w:r>
      <w:r w:rsidR="005F5A14" w:rsidRPr="001A6415">
        <w:t xml:space="preserve">the event the </w:t>
      </w:r>
      <w:r w:rsidR="005F5A14">
        <w:t>U</w:t>
      </w:r>
      <w:r w:rsidR="005F5A14" w:rsidRPr="00AE738B">
        <w:t>tility</w:t>
      </w:r>
      <w:r w:rsidR="005F5A14" w:rsidRPr="001A6415">
        <w:t xml:space="preserve"> needs additional time to complete the adjustments, notice should be provided within seven days prior to the deadline. Upon providing good cause, staff should be given administrative authority to grant an extension of up to 60 days</w:t>
      </w:r>
      <w:r w:rsidR="005F5A14">
        <w:t>.</w:t>
      </w:r>
    </w:p>
    <w:p w:rsidR="001374DB" w:rsidRDefault="001374DB">
      <w:pPr>
        <w:pStyle w:val="IssueHeading"/>
        <w:rPr>
          <w:vanish/>
          <w:specVanish/>
        </w:rPr>
      </w:pPr>
      <w:r w:rsidRPr="004C3641">
        <w:rPr>
          <w:b w:val="0"/>
          <w:i w:val="0"/>
        </w:rPr>
        <w:br w:type="page"/>
      </w:r>
      <w:bookmarkStart w:id="248" w:name="_Toc490222263"/>
      <w:bookmarkStart w:id="249" w:name="_Toc490226574"/>
      <w:bookmarkStart w:id="250" w:name="_Toc490226758"/>
      <w:bookmarkStart w:id="251" w:name="_Toc490226850"/>
      <w:bookmarkStart w:id="252" w:name="_Toc490227322"/>
      <w:bookmarkStart w:id="253" w:name="_Toc490229249"/>
      <w:bookmarkStart w:id="254" w:name="_Toc490544092"/>
      <w:r w:rsidRPr="004C3641">
        <w:lastRenderedPageBreak/>
        <w:t xml:space="preserve">Issue </w:t>
      </w:r>
      <w:fldSimple w:instr=" SEQ Issue \* MERGEFORMAT ">
        <w:r w:rsidR="00B827DC">
          <w:rPr>
            <w:noProof/>
          </w:rPr>
          <w:t>20</w:t>
        </w:r>
      </w:fldSimple>
      <w:r w:rsidRPr="004C3641">
        <w:t>:</w:t>
      </w:r>
      <w:bookmarkEnd w:id="248"/>
      <w:bookmarkEnd w:id="249"/>
      <w:bookmarkEnd w:id="250"/>
      <w:bookmarkEnd w:id="251"/>
      <w:bookmarkEnd w:id="252"/>
      <w:bookmarkEnd w:id="253"/>
      <w:bookmarkEnd w:id="254"/>
      <w:r>
        <w:fldChar w:fldCharType="begin"/>
      </w:r>
      <w:r>
        <w:instrText xml:space="preserve"> TC "</w:instrText>
      </w:r>
      <w:bookmarkStart w:id="255" w:name="_Toc490227323"/>
      <w:bookmarkStart w:id="256" w:name="_Toc490544093"/>
      <w:bookmarkStart w:id="257" w:name="_Toc491234430"/>
      <w:r w:rsidR="001831F7">
        <w:instrText xml:space="preserve">Issue </w:instrText>
      </w:r>
      <w:r>
        <w:fldChar w:fldCharType="begin"/>
      </w:r>
      <w:r>
        <w:instrText xml:space="preserve"> SEQ issue \c </w:instrText>
      </w:r>
      <w:r>
        <w:fldChar w:fldCharType="separate"/>
      </w:r>
      <w:r w:rsidR="00B827DC">
        <w:rPr>
          <w:noProof/>
        </w:rPr>
        <w:instrText>20</w:instrText>
      </w:r>
      <w:r>
        <w:fldChar w:fldCharType="end"/>
      </w:r>
      <w:r w:rsidR="001831F7">
        <w:instrText xml:space="preserve"> Docket Closure</w:instrText>
      </w:r>
      <w:bookmarkEnd w:id="255"/>
      <w:bookmarkEnd w:id="256"/>
      <w:bookmarkEnd w:id="257"/>
      <w:r>
        <w:instrText xml:space="preserve">" \l 1 </w:instrText>
      </w:r>
      <w:r>
        <w:fldChar w:fldCharType="end"/>
      </w:r>
      <w:r>
        <w:t> </w:t>
      </w:r>
    </w:p>
    <w:p w:rsidR="001374DB" w:rsidRDefault="001374DB">
      <w:pPr>
        <w:pStyle w:val="BodyText"/>
      </w:pPr>
      <w:r>
        <w:t> </w:t>
      </w:r>
      <w:r w:rsidR="00A81344">
        <w:t>Should this docket be closed?</w:t>
      </w:r>
    </w:p>
    <w:p w:rsidR="001374DB" w:rsidRPr="004C3641" w:rsidRDefault="001374DB">
      <w:pPr>
        <w:pStyle w:val="IssueSubsectionHeading"/>
        <w:rPr>
          <w:vanish/>
          <w:specVanish/>
        </w:rPr>
      </w:pPr>
      <w:r w:rsidRPr="004C3641">
        <w:t>Recommendation: </w:t>
      </w:r>
    </w:p>
    <w:p w:rsidR="001374DB" w:rsidRDefault="001374DB">
      <w:pPr>
        <w:pStyle w:val="BodyText"/>
      </w:pPr>
      <w:r>
        <w:t> </w:t>
      </w:r>
      <w:r w:rsidR="006641B4">
        <w:t>No. If no person whose substantial interests are affected by the proposed agency action files a protest within 21 days of the issuance of the order, a consummating order should be issued. The docket should remain open (1) for staff’s verification that the revised tariff sheets and customer notice have been filed by the Utility and approved by staff, (2) for the Utility to provide proof that the adjustments for all applicable NARUC USOC primary accounts have been made, and (3) for the Commission to address Phase II of this docket. (Murphy)</w:t>
      </w:r>
      <w:r w:rsidR="003C2A9C">
        <w:t xml:space="preserve"> </w:t>
      </w:r>
    </w:p>
    <w:p w:rsidR="001374DB" w:rsidRDefault="001374DB" w:rsidP="00883718">
      <w:pPr>
        <w:pStyle w:val="IssueSubsectionHeading"/>
      </w:pPr>
      <w:r w:rsidRPr="004C3641">
        <w:t>Staff Analysis:</w:t>
      </w:r>
      <w:r w:rsidR="006641B4">
        <w:t xml:space="preserve"> </w:t>
      </w:r>
      <w:r w:rsidR="006641B4" w:rsidRPr="006641B4">
        <w:rPr>
          <w:rFonts w:ascii="Times New Roman" w:hAnsi="Times New Roman" w:cs="Times New Roman"/>
          <w:b w:val="0"/>
          <w:bCs w:val="0"/>
          <w:i w:val="0"/>
          <w:iCs w:val="0"/>
          <w:szCs w:val="24"/>
        </w:rPr>
        <w:t xml:space="preserve">If no person whose substantial interests are affected by the proposed agency action files a protest within 21 days of the issuance of the order, a consummating order should be issued. The docket should remain open (1) for staff’s verification that the revised tariff sheets and customer notice have been filed by the Utility and approved by staff, (2) for the Utility to provide proof that the adjustments for all applicable NARUC USOC primary accounts have been made, and (3) for the Commission to address Phase II of this docket. </w:t>
      </w:r>
    </w:p>
    <w:p w:rsidR="001374DB" w:rsidRDefault="001374DB" w:rsidP="00E275D8">
      <w:pPr>
        <w:pStyle w:val="BodyText"/>
      </w:pPr>
    </w:p>
    <w:p w:rsidR="00137629" w:rsidRDefault="00137629" w:rsidP="00E275D8">
      <w:pPr>
        <w:pStyle w:val="BodyText"/>
      </w:pPr>
    </w:p>
    <w:p w:rsidR="00137629" w:rsidRDefault="00137629" w:rsidP="00E275D8">
      <w:pPr>
        <w:pStyle w:val="BodyText"/>
      </w:pPr>
    </w:p>
    <w:p w:rsidR="00137629" w:rsidRDefault="00137629" w:rsidP="00E275D8">
      <w:pPr>
        <w:pStyle w:val="BodyText"/>
      </w:pPr>
    </w:p>
    <w:p w:rsidR="00137629" w:rsidRDefault="00137629" w:rsidP="00E275D8">
      <w:pPr>
        <w:pStyle w:val="BodyText"/>
      </w:pPr>
    </w:p>
    <w:p w:rsidR="00137629" w:rsidRDefault="00137629" w:rsidP="00E275D8">
      <w:pPr>
        <w:pStyle w:val="BodyText"/>
      </w:pPr>
    </w:p>
    <w:p w:rsidR="00137629" w:rsidRDefault="00137629" w:rsidP="00E275D8">
      <w:pPr>
        <w:pStyle w:val="BodyText"/>
        <w:sectPr w:rsidR="00137629" w:rsidSect="0068481F">
          <w:headerReference w:type="default" r:id="rId16"/>
          <w:headerReference w:type="first" r:id="rId17"/>
          <w:footerReference w:type="first" r:id="rId18"/>
          <w:pgSz w:w="12240" w:h="15840" w:code="1"/>
          <w:pgMar w:top="1584" w:right="1440" w:bottom="1440" w:left="1440" w:header="720" w:footer="720" w:gutter="0"/>
          <w:cols w:space="720"/>
          <w:formProt w:val="0"/>
          <w:docGrid w:linePitch="360"/>
        </w:sectPr>
      </w:pPr>
    </w:p>
    <w:tbl>
      <w:tblPr>
        <w:tblpPr w:leftFromText="180" w:rightFromText="180" w:vertAnchor="page" w:horzAnchor="margin" w:tblpY="2206"/>
        <w:tblW w:w="8928" w:type="dxa"/>
        <w:tblLook w:val="04A0" w:firstRow="1" w:lastRow="0" w:firstColumn="1" w:lastColumn="0" w:noHBand="0" w:noVBand="1"/>
      </w:tblPr>
      <w:tblGrid>
        <w:gridCol w:w="4066"/>
        <w:gridCol w:w="1194"/>
        <w:gridCol w:w="1706"/>
        <w:gridCol w:w="1962"/>
      </w:tblGrid>
      <w:tr w:rsidR="00137629" w:rsidRPr="00DC66F8" w:rsidTr="00137629">
        <w:trPr>
          <w:trHeight w:val="312"/>
        </w:trPr>
        <w:tc>
          <w:tcPr>
            <w:tcW w:w="5260" w:type="dxa"/>
            <w:gridSpan w:val="2"/>
            <w:tcBorders>
              <w:top w:val="single" w:sz="8" w:space="0" w:color="auto"/>
              <w:left w:val="single" w:sz="8" w:space="0" w:color="auto"/>
              <w:bottom w:val="nil"/>
              <w:right w:val="nil"/>
            </w:tcBorders>
            <w:shd w:val="clear" w:color="auto" w:fill="auto"/>
            <w:noWrap/>
            <w:vAlign w:val="bottom"/>
            <w:hideMark/>
          </w:tcPr>
          <w:p w:rsidR="00137629" w:rsidRPr="00DC66F8" w:rsidRDefault="00137629" w:rsidP="00137629">
            <w:pPr>
              <w:ind w:right="-6409"/>
              <w:rPr>
                <w:rFonts w:ascii="SWISS" w:hAnsi="SWISS" w:cs="Arial"/>
                <w:b/>
                <w:bCs/>
                <w:color w:val="000000"/>
                <w:sz w:val="20"/>
                <w:szCs w:val="20"/>
              </w:rPr>
            </w:pPr>
            <w:bookmarkStart w:id="258" w:name="RANGE!A1:D23"/>
            <w:r w:rsidRPr="00DC66F8">
              <w:rPr>
                <w:rFonts w:ascii="SWISS" w:hAnsi="SWISS" w:cs="Arial"/>
                <w:b/>
                <w:bCs/>
                <w:color w:val="000000"/>
                <w:sz w:val="20"/>
                <w:szCs w:val="20"/>
              </w:rPr>
              <w:lastRenderedPageBreak/>
              <w:t>ESAD Enterprises, Inc. d/b/a Beaches Sewer Systems, Inc.</w:t>
            </w:r>
            <w:bookmarkEnd w:id="258"/>
          </w:p>
        </w:tc>
        <w:tc>
          <w:tcPr>
            <w:tcW w:w="3668" w:type="dxa"/>
            <w:gridSpan w:val="2"/>
            <w:tcBorders>
              <w:top w:val="single" w:sz="8" w:space="0" w:color="auto"/>
              <w:left w:val="nil"/>
              <w:bottom w:val="nil"/>
              <w:right w:val="single" w:sz="8" w:space="0" w:color="000000"/>
            </w:tcBorders>
            <w:shd w:val="clear" w:color="auto" w:fill="auto"/>
            <w:noWrap/>
            <w:vAlign w:val="bottom"/>
            <w:hideMark/>
          </w:tcPr>
          <w:p w:rsidR="00137629" w:rsidRPr="00DC66F8" w:rsidRDefault="00137629" w:rsidP="00137629">
            <w:pPr>
              <w:jc w:val="right"/>
              <w:rPr>
                <w:rFonts w:ascii="SWISS" w:hAnsi="SWISS" w:cs="Arial"/>
                <w:b/>
                <w:bCs/>
                <w:color w:val="000000"/>
                <w:sz w:val="20"/>
                <w:szCs w:val="20"/>
              </w:rPr>
            </w:pPr>
            <w:r w:rsidRPr="00DC66F8">
              <w:rPr>
                <w:rFonts w:ascii="SWISS" w:hAnsi="SWISS" w:cs="Arial"/>
                <w:b/>
                <w:bCs/>
                <w:color w:val="000000"/>
                <w:sz w:val="20"/>
                <w:szCs w:val="20"/>
              </w:rPr>
              <w:t>SCHEDULE NO. 1-A</w:t>
            </w:r>
          </w:p>
        </w:tc>
      </w:tr>
      <w:tr w:rsidR="00137629" w:rsidRPr="00DC66F8" w:rsidTr="00137629">
        <w:trPr>
          <w:trHeight w:val="312"/>
        </w:trPr>
        <w:tc>
          <w:tcPr>
            <w:tcW w:w="4066" w:type="dxa"/>
            <w:tcBorders>
              <w:top w:val="nil"/>
              <w:left w:val="single" w:sz="8" w:space="0" w:color="auto"/>
              <w:bottom w:val="nil"/>
              <w:right w:val="nil"/>
            </w:tcBorders>
            <w:shd w:val="clear" w:color="auto" w:fill="auto"/>
            <w:noWrap/>
            <w:vAlign w:val="bottom"/>
            <w:hideMark/>
          </w:tcPr>
          <w:p w:rsidR="00137629" w:rsidRPr="00DC66F8" w:rsidRDefault="00137629" w:rsidP="00137629">
            <w:pPr>
              <w:rPr>
                <w:rFonts w:ascii="SWISS" w:hAnsi="SWISS" w:cs="Arial"/>
                <w:b/>
                <w:bCs/>
                <w:color w:val="000000"/>
                <w:sz w:val="20"/>
                <w:szCs w:val="20"/>
              </w:rPr>
            </w:pPr>
            <w:r w:rsidRPr="00DC66F8">
              <w:rPr>
                <w:rFonts w:ascii="SWISS" w:hAnsi="SWISS" w:cs="Arial"/>
                <w:b/>
                <w:bCs/>
                <w:color w:val="000000"/>
                <w:sz w:val="20"/>
                <w:szCs w:val="20"/>
              </w:rPr>
              <w:t>TEST YEAR ENDED  06/30/16</w:t>
            </w:r>
          </w:p>
        </w:tc>
        <w:tc>
          <w:tcPr>
            <w:tcW w:w="1194" w:type="dxa"/>
            <w:tcBorders>
              <w:top w:val="nil"/>
              <w:left w:val="nil"/>
              <w:bottom w:val="nil"/>
              <w:right w:val="nil"/>
            </w:tcBorders>
            <w:shd w:val="clear" w:color="auto" w:fill="auto"/>
            <w:noWrap/>
            <w:vAlign w:val="bottom"/>
            <w:hideMark/>
          </w:tcPr>
          <w:p w:rsidR="00137629" w:rsidRPr="00DC66F8" w:rsidRDefault="00137629" w:rsidP="00137629">
            <w:pPr>
              <w:rPr>
                <w:rFonts w:ascii="SWISS" w:hAnsi="SWISS" w:cs="Arial"/>
                <w:color w:val="000000"/>
                <w:sz w:val="20"/>
                <w:szCs w:val="20"/>
              </w:rPr>
            </w:pPr>
          </w:p>
        </w:tc>
        <w:tc>
          <w:tcPr>
            <w:tcW w:w="3668" w:type="dxa"/>
            <w:gridSpan w:val="2"/>
            <w:tcBorders>
              <w:top w:val="nil"/>
              <w:left w:val="nil"/>
              <w:bottom w:val="nil"/>
              <w:right w:val="single" w:sz="8" w:space="0" w:color="000000"/>
            </w:tcBorders>
            <w:shd w:val="clear" w:color="auto" w:fill="auto"/>
            <w:noWrap/>
            <w:vAlign w:val="bottom"/>
            <w:hideMark/>
          </w:tcPr>
          <w:p w:rsidR="00137629" w:rsidRPr="00DC66F8" w:rsidRDefault="00137629" w:rsidP="00137629">
            <w:pPr>
              <w:jc w:val="right"/>
              <w:rPr>
                <w:rFonts w:ascii="SWISS" w:hAnsi="SWISS" w:cs="Arial"/>
                <w:b/>
                <w:bCs/>
                <w:color w:val="000000"/>
                <w:sz w:val="20"/>
                <w:szCs w:val="20"/>
              </w:rPr>
            </w:pPr>
            <w:r w:rsidRPr="00DC66F8">
              <w:rPr>
                <w:rFonts w:ascii="SWISS" w:hAnsi="SWISS" w:cs="Arial"/>
                <w:b/>
                <w:bCs/>
                <w:color w:val="000000"/>
                <w:sz w:val="20"/>
                <w:szCs w:val="20"/>
              </w:rPr>
              <w:t xml:space="preserve">DOCKET NO. </w:t>
            </w:r>
            <w:r>
              <w:rPr>
                <w:rFonts w:ascii="SWISS" w:hAnsi="SWISS" w:cs="Arial"/>
                <w:b/>
                <w:bCs/>
                <w:color w:val="000000"/>
                <w:sz w:val="20"/>
                <w:szCs w:val="20"/>
              </w:rPr>
              <w:t>20</w:t>
            </w:r>
            <w:r w:rsidRPr="00DC66F8">
              <w:rPr>
                <w:rFonts w:ascii="SWISS" w:hAnsi="SWISS" w:cs="Arial"/>
                <w:b/>
                <w:bCs/>
                <w:color w:val="000000"/>
                <w:sz w:val="20"/>
                <w:szCs w:val="20"/>
              </w:rPr>
              <w:t>160165-SU</w:t>
            </w:r>
          </w:p>
        </w:tc>
      </w:tr>
      <w:tr w:rsidR="00137629" w:rsidRPr="00DC66F8" w:rsidTr="00137629">
        <w:trPr>
          <w:trHeight w:val="312"/>
        </w:trPr>
        <w:tc>
          <w:tcPr>
            <w:tcW w:w="6966" w:type="dxa"/>
            <w:gridSpan w:val="3"/>
            <w:tcBorders>
              <w:top w:val="nil"/>
              <w:left w:val="single" w:sz="8" w:space="0" w:color="auto"/>
              <w:bottom w:val="nil"/>
              <w:right w:val="nil"/>
            </w:tcBorders>
            <w:shd w:val="clear" w:color="auto" w:fill="auto"/>
            <w:noWrap/>
            <w:vAlign w:val="bottom"/>
            <w:hideMark/>
          </w:tcPr>
          <w:p w:rsidR="00137629" w:rsidRPr="00DC66F8" w:rsidRDefault="00137629" w:rsidP="00137629">
            <w:pPr>
              <w:rPr>
                <w:rFonts w:ascii="SWISS" w:hAnsi="SWISS" w:cs="Arial"/>
                <w:b/>
                <w:bCs/>
                <w:color w:val="000000"/>
                <w:sz w:val="20"/>
                <w:szCs w:val="20"/>
              </w:rPr>
            </w:pPr>
            <w:r w:rsidRPr="00DC66F8">
              <w:rPr>
                <w:rFonts w:ascii="SWISS" w:hAnsi="SWISS" w:cs="Arial"/>
                <w:b/>
                <w:bCs/>
                <w:color w:val="000000"/>
                <w:sz w:val="20"/>
                <w:szCs w:val="20"/>
              </w:rPr>
              <w:t>SCHEDULE O</w:t>
            </w:r>
            <w:r>
              <w:rPr>
                <w:rFonts w:ascii="SWISS" w:hAnsi="SWISS" w:cs="Arial"/>
                <w:b/>
                <w:bCs/>
                <w:color w:val="000000"/>
                <w:sz w:val="20"/>
                <w:szCs w:val="20"/>
              </w:rPr>
              <w:t>F WASTEWATER RATE BASE</w:t>
            </w:r>
          </w:p>
        </w:tc>
        <w:tc>
          <w:tcPr>
            <w:tcW w:w="1962" w:type="dxa"/>
            <w:tcBorders>
              <w:top w:val="nil"/>
              <w:left w:val="nil"/>
              <w:bottom w:val="nil"/>
              <w:right w:val="single" w:sz="8" w:space="0" w:color="auto"/>
            </w:tcBorders>
            <w:shd w:val="clear" w:color="auto" w:fill="auto"/>
            <w:noWrap/>
            <w:vAlign w:val="bottom"/>
            <w:hideMark/>
          </w:tcPr>
          <w:p w:rsidR="00137629" w:rsidRPr="00DC66F8" w:rsidRDefault="00137629" w:rsidP="00137629">
            <w:pPr>
              <w:rPr>
                <w:rFonts w:ascii="SWISS" w:hAnsi="SWISS" w:cs="Arial"/>
                <w:color w:val="000000"/>
                <w:sz w:val="20"/>
                <w:szCs w:val="20"/>
              </w:rPr>
            </w:pPr>
            <w:r w:rsidRPr="00DC66F8">
              <w:rPr>
                <w:rFonts w:ascii="SWISS" w:hAnsi="SWISS" w:cs="Arial"/>
                <w:color w:val="000000"/>
                <w:sz w:val="20"/>
                <w:szCs w:val="20"/>
              </w:rPr>
              <w:t> </w:t>
            </w:r>
          </w:p>
        </w:tc>
      </w:tr>
      <w:tr w:rsidR="00137629" w:rsidRPr="00DC66F8" w:rsidTr="00137629">
        <w:trPr>
          <w:trHeight w:val="300"/>
        </w:trPr>
        <w:tc>
          <w:tcPr>
            <w:tcW w:w="4066" w:type="dxa"/>
            <w:tcBorders>
              <w:top w:val="single" w:sz="8" w:space="0" w:color="auto"/>
              <w:left w:val="single" w:sz="8" w:space="0" w:color="auto"/>
              <w:bottom w:val="nil"/>
              <w:right w:val="nil"/>
            </w:tcBorders>
            <w:shd w:val="clear" w:color="auto" w:fill="auto"/>
            <w:noWrap/>
            <w:vAlign w:val="bottom"/>
            <w:hideMark/>
          </w:tcPr>
          <w:p w:rsidR="00137629" w:rsidRPr="00DC66F8" w:rsidRDefault="00137629" w:rsidP="00137629">
            <w:pPr>
              <w:rPr>
                <w:rFonts w:cstheme="minorHAnsi"/>
                <w:color w:val="000000"/>
                <w:sz w:val="20"/>
                <w:szCs w:val="20"/>
              </w:rPr>
            </w:pPr>
            <w:r w:rsidRPr="00DC66F8">
              <w:rPr>
                <w:rFonts w:cstheme="minorHAnsi"/>
                <w:color w:val="000000"/>
                <w:sz w:val="20"/>
                <w:szCs w:val="20"/>
              </w:rPr>
              <w:t> </w:t>
            </w:r>
          </w:p>
        </w:tc>
        <w:tc>
          <w:tcPr>
            <w:tcW w:w="1194" w:type="dxa"/>
            <w:tcBorders>
              <w:top w:val="single" w:sz="8" w:space="0" w:color="auto"/>
              <w:left w:val="nil"/>
              <w:bottom w:val="nil"/>
              <w:right w:val="nil"/>
            </w:tcBorders>
            <w:shd w:val="clear" w:color="auto" w:fill="auto"/>
            <w:noWrap/>
            <w:vAlign w:val="bottom"/>
            <w:hideMark/>
          </w:tcPr>
          <w:p w:rsidR="00137629" w:rsidRPr="00DC66F8" w:rsidRDefault="00137629" w:rsidP="00137629">
            <w:pPr>
              <w:jc w:val="center"/>
              <w:rPr>
                <w:rFonts w:cstheme="minorHAnsi"/>
                <w:b/>
                <w:bCs/>
                <w:sz w:val="20"/>
                <w:szCs w:val="20"/>
              </w:rPr>
            </w:pPr>
            <w:r w:rsidRPr="00DC66F8">
              <w:rPr>
                <w:rFonts w:cstheme="minorHAnsi"/>
                <w:b/>
                <w:bCs/>
                <w:sz w:val="20"/>
                <w:szCs w:val="20"/>
              </w:rPr>
              <w:t>BALANCE</w:t>
            </w:r>
          </w:p>
        </w:tc>
        <w:tc>
          <w:tcPr>
            <w:tcW w:w="1706" w:type="dxa"/>
            <w:tcBorders>
              <w:top w:val="single" w:sz="8" w:space="0" w:color="auto"/>
              <w:left w:val="nil"/>
              <w:bottom w:val="nil"/>
              <w:right w:val="nil"/>
            </w:tcBorders>
            <w:shd w:val="clear" w:color="auto" w:fill="auto"/>
            <w:noWrap/>
            <w:vAlign w:val="bottom"/>
            <w:hideMark/>
          </w:tcPr>
          <w:p w:rsidR="00137629" w:rsidRPr="00DC66F8" w:rsidRDefault="00137629" w:rsidP="00137629">
            <w:pPr>
              <w:jc w:val="center"/>
              <w:rPr>
                <w:rFonts w:cstheme="minorHAnsi"/>
                <w:b/>
                <w:bCs/>
                <w:sz w:val="20"/>
                <w:szCs w:val="20"/>
              </w:rPr>
            </w:pPr>
            <w:r w:rsidRPr="00DC66F8">
              <w:rPr>
                <w:rFonts w:cstheme="minorHAnsi"/>
                <w:b/>
                <w:bCs/>
                <w:sz w:val="20"/>
                <w:szCs w:val="20"/>
              </w:rPr>
              <w:t>STAFF</w:t>
            </w:r>
          </w:p>
        </w:tc>
        <w:tc>
          <w:tcPr>
            <w:tcW w:w="1962" w:type="dxa"/>
            <w:tcBorders>
              <w:top w:val="single" w:sz="8" w:space="0" w:color="auto"/>
              <w:left w:val="nil"/>
              <w:bottom w:val="nil"/>
              <w:right w:val="single" w:sz="8" w:space="0" w:color="auto"/>
            </w:tcBorders>
            <w:shd w:val="clear" w:color="auto" w:fill="auto"/>
            <w:noWrap/>
            <w:vAlign w:val="bottom"/>
            <w:hideMark/>
          </w:tcPr>
          <w:p w:rsidR="00137629" w:rsidRPr="00DC66F8" w:rsidRDefault="00137629" w:rsidP="00137629">
            <w:pPr>
              <w:jc w:val="center"/>
              <w:rPr>
                <w:rFonts w:cstheme="minorHAnsi"/>
                <w:b/>
                <w:bCs/>
                <w:sz w:val="20"/>
                <w:szCs w:val="20"/>
              </w:rPr>
            </w:pPr>
            <w:r w:rsidRPr="00DC66F8">
              <w:rPr>
                <w:rFonts w:cstheme="minorHAnsi"/>
                <w:b/>
                <w:bCs/>
                <w:sz w:val="20"/>
                <w:szCs w:val="20"/>
              </w:rPr>
              <w:t>BALANCE</w:t>
            </w:r>
          </w:p>
        </w:tc>
      </w:tr>
      <w:tr w:rsidR="00137629" w:rsidRPr="00DC66F8" w:rsidTr="00137629">
        <w:trPr>
          <w:trHeight w:val="300"/>
        </w:trPr>
        <w:tc>
          <w:tcPr>
            <w:tcW w:w="4066" w:type="dxa"/>
            <w:tcBorders>
              <w:top w:val="nil"/>
              <w:left w:val="single" w:sz="8" w:space="0" w:color="auto"/>
              <w:bottom w:val="nil"/>
              <w:right w:val="nil"/>
            </w:tcBorders>
            <w:shd w:val="clear" w:color="auto" w:fill="auto"/>
            <w:noWrap/>
            <w:vAlign w:val="bottom"/>
            <w:hideMark/>
          </w:tcPr>
          <w:p w:rsidR="00137629" w:rsidRPr="00DC66F8" w:rsidRDefault="00137629" w:rsidP="00137629">
            <w:pPr>
              <w:rPr>
                <w:rFonts w:cstheme="minorHAnsi"/>
                <w:color w:val="000000"/>
              </w:rPr>
            </w:pPr>
            <w:r w:rsidRPr="00DC66F8">
              <w:rPr>
                <w:rFonts w:cstheme="minorHAnsi"/>
                <w:color w:val="000000"/>
              </w:rPr>
              <w:t> </w:t>
            </w:r>
          </w:p>
        </w:tc>
        <w:tc>
          <w:tcPr>
            <w:tcW w:w="1194" w:type="dxa"/>
            <w:tcBorders>
              <w:top w:val="nil"/>
              <w:left w:val="nil"/>
              <w:bottom w:val="nil"/>
              <w:right w:val="nil"/>
            </w:tcBorders>
            <w:shd w:val="clear" w:color="auto" w:fill="auto"/>
            <w:noWrap/>
            <w:vAlign w:val="bottom"/>
            <w:hideMark/>
          </w:tcPr>
          <w:p w:rsidR="00137629" w:rsidRPr="00DC66F8" w:rsidRDefault="00137629" w:rsidP="00137629">
            <w:pPr>
              <w:jc w:val="center"/>
              <w:rPr>
                <w:rFonts w:cstheme="minorHAnsi"/>
                <w:b/>
                <w:bCs/>
                <w:sz w:val="20"/>
                <w:szCs w:val="20"/>
              </w:rPr>
            </w:pPr>
            <w:r w:rsidRPr="00DC66F8">
              <w:rPr>
                <w:rFonts w:cstheme="minorHAnsi"/>
                <w:b/>
                <w:bCs/>
                <w:sz w:val="20"/>
                <w:szCs w:val="20"/>
              </w:rPr>
              <w:t>PER</w:t>
            </w:r>
          </w:p>
        </w:tc>
        <w:tc>
          <w:tcPr>
            <w:tcW w:w="1706" w:type="dxa"/>
            <w:tcBorders>
              <w:top w:val="nil"/>
              <w:left w:val="nil"/>
              <w:bottom w:val="nil"/>
              <w:right w:val="nil"/>
            </w:tcBorders>
            <w:shd w:val="clear" w:color="auto" w:fill="auto"/>
            <w:noWrap/>
            <w:vAlign w:val="bottom"/>
            <w:hideMark/>
          </w:tcPr>
          <w:p w:rsidR="00137629" w:rsidRPr="00DC66F8" w:rsidRDefault="00137629" w:rsidP="00137629">
            <w:pPr>
              <w:jc w:val="center"/>
              <w:rPr>
                <w:rFonts w:cstheme="minorHAnsi"/>
                <w:b/>
                <w:bCs/>
                <w:sz w:val="20"/>
                <w:szCs w:val="20"/>
              </w:rPr>
            </w:pPr>
            <w:r w:rsidRPr="00DC66F8">
              <w:rPr>
                <w:rFonts w:cstheme="minorHAnsi"/>
                <w:b/>
                <w:bCs/>
                <w:sz w:val="20"/>
                <w:szCs w:val="20"/>
              </w:rPr>
              <w:t>ADJUSTMENTS</w:t>
            </w:r>
          </w:p>
        </w:tc>
        <w:tc>
          <w:tcPr>
            <w:tcW w:w="1962" w:type="dxa"/>
            <w:tcBorders>
              <w:top w:val="nil"/>
              <w:left w:val="nil"/>
              <w:bottom w:val="nil"/>
              <w:right w:val="single" w:sz="8" w:space="0" w:color="auto"/>
            </w:tcBorders>
            <w:shd w:val="clear" w:color="auto" w:fill="auto"/>
            <w:noWrap/>
            <w:vAlign w:val="bottom"/>
            <w:hideMark/>
          </w:tcPr>
          <w:p w:rsidR="00137629" w:rsidRPr="00DC66F8" w:rsidRDefault="00137629" w:rsidP="00137629">
            <w:pPr>
              <w:jc w:val="center"/>
              <w:rPr>
                <w:rFonts w:cstheme="minorHAnsi"/>
                <w:b/>
                <w:bCs/>
                <w:sz w:val="20"/>
                <w:szCs w:val="20"/>
              </w:rPr>
            </w:pPr>
            <w:r w:rsidRPr="00DC66F8">
              <w:rPr>
                <w:rFonts w:cstheme="minorHAnsi"/>
                <w:b/>
                <w:bCs/>
                <w:sz w:val="20"/>
                <w:szCs w:val="20"/>
              </w:rPr>
              <w:t>PER</w:t>
            </w:r>
          </w:p>
        </w:tc>
      </w:tr>
      <w:tr w:rsidR="00137629" w:rsidRPr="00DC66F8" w:rsidTr="00137629">
        <w:trPr>
          <w:trHeight w:val="312"/>
        </w:trPr>
        <w:tc>
          <w:tcPr>
            <w:tcW w:w="4066" w:type="dxa"/>
            <w:tcBorders>
              <w:top w:val="nil"/>
              <w:left w:val="single" w:sz="8" w:space="0" w:color="auto"/>
              <w:bottom w:val="single" w:sz="8" w:space="0" w:color="auto"/>
              <w:right w:val="nil"/>
            </w:tcBorders>
            <w:shd w:val="clear" w:color="auto" w:fill="auto"/>
            <w:noWrap/>
            <w:vAlign w:val="bottom"/>
            <w:hideMark/>
          </w:tcPr>
          <w:p w:rsidR="00137629" w:rsidRPr="00DC66F8" w:rsidRDefault="00137629" w:rsidP="00137629">
            <w:pPr>
              <w:jc w:val="center"/>
              <w:rPr>
                <w:rFonts w:cstheme="minorHAnsi"/>
                <w:b/>
                <w:bCs/>
                <w:color w:val="000000"/>
                <w:sz w:val="20"/>
                <w:szCs w:val="20"/>
              </w:rPr>
            </w:pPr>
            <w:r w:rsidRPr="00DC66F8">
              <w:rPr>
                <w:rFonts w:cstheme="minorHAnsi"/>
                <w:b/>
                <w:bCs/>
                <w:color w:val="000000"/>
                <w:sz w:val="20"/>
                <w:szCs w:val="20"/>
              </w:rPr>
              <w:t>DESCRIPTION</w:t>
            </w:r>
          </w:p>
        </w:tc>
        <w:tc>
          <w:tcPr>
            <w:tcW w:w="1194" w:type="dxa"/>
            <w:tcBorders>
              <w:top w:val="nil"/>
              <w:left w:val="nil"/>
              <w:bottom w:val="single" w:sz="8" w:space="0" w:color="auto"/>
              <w:right w:val="nil"/>
            </w:tcBorders>
            <w:shd w:val="clear" w:color="auto" w:fill="auto"/>
            <w:noWrap/>
            <w:vAlign w:val="bottom"/>
            <w:hideMark/>
          </w:tcPr>
          <w:p w:rsidR="00137629" w:rsidRPr="00DC66F8" w:rsidRDefault="00137629" w:rsidP="00137629">
            <w:pPr>
              <w:jc w:val="center"/>
              <w:rPr>
                <w:rFonts w:cstheme="minorHAnsi"/>
                <w:b/>
                <w:bCs/>
                <w:sz w:val="20"/>
                <w:szCs w:val="20"/>
              </w:rPr>
            </w:pPr>
            <w:r w:rsidRPr="00DC66F8">
              <w:rPr>
                <w:rFonts w:cstheme="minorHAnsi"/>
                <w:b/>
                <w:bCs/>
                <w:sz w:val="20"/>
                <w:szCs w:val="20"/>
              </w:rPr>
              <w:t>UTILITY</w:t>
            </w:r>
          </w:p>
        </w:tc>
        <w:tc>
          <w:tcPr>
            <w:tcW w:w="1706" w:type="dxa"/>
            <w:tcBorders>
              <w:top w:val="nil"/>
              <w:left w:val="nil"/>
              <w:bottom w:val="single" w:sz="8" w:space="0" w:color="auto"/>
              <w:right w:val="nil"/>
            </w:tcBorders>
            <w:shd w:val="clear" w:color="auto" w:fill="auto"/>
            <w:noWrap/>
            <w:vAlign w:val="bottom"/>
            <w:hideMark/>
          </w:tcPr>
          <w:p w:rsidR="00137629" w:rsidRPr="00DC66F8" w:rsidRDefault="00137629" w:rsidP="00137629">
            <w:pPr>
              <w:jc w:val="center"/>
              <w:rPr>
                <w:rFonts w:cstheme="minorHAnsi"/>
                <w:b/>
                <w:bCs/>
                <w:sz w:val="20"/>
                <w:szCs w:val="20"/>
              </w:rPr>
            </w:pPr>
            <w:r w:rsidRPr="00DC66F8">
              <w:rPr>
                <w:rFonts w:cstheme="minorHAnsi"/>
                <w:b/>
                <w:bCs/>
                <w:sz w:val="20"/>
                <w:szCs w:val="20"/>
              </w:rPr>
              <w:t>TO UTIL. BAL.</w:t>
            </w:r>
          </w:p>
        </w:tc>
        <w:tc>
          <w:tcPr>
            <w:tcW w:w="1962" w:type="dxa"/>
            <w:tcBorders>
              <w:top w:val="nil"/>
              <w:left w:val="nil"/>
              <w:bottom w:val="single" w:sz="8" w:space="0" w:color="auto"/>
              <w:right w:val="single" w:sz="8" w:space="0" w:color="auto"/>
            </w:tcBorders>
            <w:shd w:val="clear" w:color="auto" w:fill="auto"/>
            <w:noWrap/>
            <w:vAlign w:val="bottom"/>
            <w:hideMark/>
          </w:tcPr>
          <w:p w:rsidR="00137629" w:rsidRPr="00DC66F8" w:rsidRDefault="00137629" w:rsidP="00137629">
            <w:pPr>
              <w:jc w:val="center"/>
              <w:rPr>
                <w:rFonts w:cstheme="minorHAnsi"/>
                <w:b/>
                <w:bCs/>
                <w:sz w:val="20"/>
                <w:szCs w:val="20"/>
              </w:rPr>
            </w:pPr>
            <w:r w:rsidRPr="00DC66F8">
              <w:rPr>
                <w:rFonts w:cstheme="minorHAnsi"/>
                <w:b/>
                <w:bCs/>
                <w:sz w:val="20"/>
                <w:szCs w:val="20"/>
              </w:rPr>
              <w:t>STAFF</w:t>
            </w:r>
          </w:p>
        </w:tc>
      </w:tr>
      <w:tr w:rsidR="00137629" w:rsidRPr="00DC66F8" w:rsidTr="00137629">
        <w:trPr>
          <w:trHeight w:val="300"/>
        </w:trPr>
        <w:tc>
          <w:tcPr>
            <w:tcW w:w="4066" w:type="dxa"/>
            <w:tcBorders>
              <w:top w:val="nil"/>
              <w:left w:val="single" w:sz="8" w:space="0" w:color="auto"/>
              <w:bottom w:val="nil"/>
              <w:right w:val="nil"/>
            </w:tcBorders>
            <w:shd w:val="clear" w:color="auto" w:fill="auto"/>
            <w:noWrap/>
            <w:vAlign w:val="bottom"/>
            <w:hideMark/>
          </w:tcPr>
          <w:p w:rsidR="00137629" w:rsidRPr="00DC66F8" w:rsidRDefault="00137629" w:rsidP="00137629">
            <w:pPr>
              <w:rPr>
                <w:rFonts w:ascii="SWISS" w:hAnsi="SWISS" w:cs="Arial"/>
                <w:b/>
                <w:bCs/>
                <w:color w:val="000000"/>
                <w:sz w:val="20"/>
                <w:szCs w:val="20"/>
              </w:rPr>
            </w:pPr>
            <w:r w:rsidRPr="00DC66F8">
              <w:rPr>
                <w:rFonts w:ascii="SWISS" w:hAnsi="SWISS" w:cs="Arial"/>
                <w:b/>
                <w:bCs/>
                <w:color w:val="000000"/>
                <w:sz w:val="20"/>
                <w:szCs w:val="20"/>
              </w:rPr>
              <w:t> </w:t>
            </w:r>
          </w:p>
        </w:tc>
        <w:tc>
          <w:tcPr>
            <w:tcW w:w="1194" w:type="dxa"/>
            <w:tcBorders>
              <w:top w:val="nil"/>
              <w:left w:val="nil"/>
              <w:bottom w:val="nil"/>
              <w:right w:val="nil"/>
            </w:tcBorders>
            <w:shd w:val="clear" w:color="auto" w:fill="auto"/>
            <w:noWrap/>
            <w:vAlign w:val="bottom"/>
            <w:hideMark/>
          </w:tcPr>
          <w:p w:rsidR="00137629" w:rsidRPr="00DC66F8" w:rsidRDefault="00137629" w:rsidP="00137629">
            <w:pPr>
              <w:jc w:val="center"/>
              <w:rPr>
                <w:rFonts w:ascii="SWISS" w:hAnsi="SWISS" w:cs="Arial"/>
                <w:b/>
                <w:bCs/>
                <w:color w:val="000000"/>
                <w:sz w:val="20"/>
                <w:szCs w:val="20"/>
              </w:rPr>
            </w:pPr>
          </w:p>
        </w:tc>
        <w:tc>
          <w:tcPr>
            <w:tcW w:w="1706" w:type="dxa"/>
            <w:tcBorders>
              <w:top w:val="nil"/>
              <w:left w:val="nil"/>
              <w:bottom w:val="nil"/>
              <w:right w:val="nil"/>
            </w:tcBorders>
            <w:shd w:val="clear" w:color="auto" w:fill="auto"/>
            <w:noWrap/>
            <w:vAlign w:val="bottom"/>
            <w:hideMark/>
          </w:tcPr>
          <w:p w:rsidR="00137629" w:rsidRPr="00DC66F8" w:rsidRDefault="00137629" w:rsidP="00137629">
            <w:pPr>
              <w:jc w:val="center"/>
              <w:rPr>
                <w:rFonts w:ascii="SWISS" w:hAnsi="SWISS" w:cs="Arial"/>
                <w:b/>
                <w:bCs/>
                <w:color w:val="000000"/>
                <w:sz w:val="20"/>
                <w:szCs w:val="20"/>
              </w:rPr>
            </w:pPr>
          </w:p>
        </w:tc>
        <w:tc>
          <w:tcPr>
            <w:tcW w:w="1962" w:type="dxa"/>
            <w:tcBorders>
              <w:top w:val="nil"/>
              <w:left w:val="nil"/>
              <w:bottom w:val="nil"/>
              <w:right w:val="single" w:sz="8" w:space="0" w:color="auto"/>
            </w:tcBorders>
            <w:shd w:val="clear" w:color="auto" w:fill="auto"/>
            <w:noWrap/>
            <w:vAlign w:val="bottom"/>
            <w:hideMark/>
          </w:tcPr>
          <w:p w:rsidR="00137629" w:rsidRPr="00DC66F8" w:rsidRDefault="00137629" w:rsidP="00137629">
            <w:pPr>
              <w:jc w:val="center"/>
              <w:rPr>
                <w:rFonts w:ascii="SWISS" w:hAnsi="SWISS" w:cs="Arial"/>
                <w:b/>
                <w:bCs/>
                <w:color w:val="000000"/>
                <w:sz w:val="20"/>
                <w:szCs w:val="20"/>
              </w:rPr>
            </w:pPr>
            <w:r w:rsidRPr="00DC66F8">
              <w:rPr>
                <w:rFonts w:ascii="SWISS" w:hAnsi="SWISS" w:cs="Arial"/>
                <w:b/>
                <w:bCs/>
                <w:color w:val="000000"/>
                <w:sz w:val="20"/>
                <w:szCs w:val="20"/>
              </w:rPr>
              <w:t> </w:t>
            </w:r>
          </w:p>
        </w:tc>
      </w:tr>
      <w:tr w:rsidR="00137629" w:rsidRPr="00DC66F8" w:rsidTr="00137629">
        <w:trPr>
          <w:trHeight w:val="300"/>
        </w:trPr>
        <w:tc>
          <w:tcPr>
            <w:tcW w:w="4066" w:type="dxa"/>
            <w:tcBorders>
              <w:top w:val="nil"/>
              <w:left w:val="single" w:sz="8" w:space="0" w:color="auto"/>
              <w:bottom w:val="nil"/>
              <w:right w:val="nil"/>
            </w:tcBorders>
            <w:shd w:val="clear" w:color="auto" w:fill="auto"/>
            <w:noWrap/>
            <w:vAlign w:val="bottom"/>
            <w:hideMark/>
          </w:tcPr>
          <w:p w:rsidR="00137629" w:rsidRPr="00DC66F8" w:rsidRDefault="00137629" w:rsidP="00137629">
            <w:pPr>
              <w:rPr>
                <w:rFonts w:ascii="SWISS" w:hAnsi="SWISS" w:cs="Arial"/>
                <w:color w:val="000000"/>
                <w:sz w:val="20"/>
                <w:szCs w:val="20"/>
              </w:rPr>
            </w:pPr>
            <w:r w:rsidRPr="00DC66F8">
              <w:rPr>
                <w:rFonts w:ascii="SWISS" w:hAnsi="SWISS" w:cs="Arial"/>
                <w:color w:val="000000"/>
                <w:sz w:val="20"/>
                <w:szCs w:val="20"/>
              </w:rPr>
              <w:t>UTILITY PLANT IN SERVICE</w:t>
            </w:r>
          </w:p>
        </w:tc>
        <w:tc>
          <w:tcPr>
            <w:tcW w:w="1194" w:type="dxa"/>
            <w:tcBorders>
              <w:top w:val="nil"/>
              <w:left w:val="nil"/>
              <w:bottom w:val="nil"/>
              <w:right w:val="nil"/>
            </w:tcBorders>
            <w:shd w:val="clear" w:color="auto" w:fill="auto"/>
            <w:noWrap/>
            <w:vAlign w:val="bottom"/>
            <w:hideMark/>
          </w:tcPr>
          <w:p w:rsidR="00137629" w:rsidRPr="00DC66F8" w:rsidRDefault="00137629" w:rsidP="00137629">
            <w:pPr>
              <w:jc w:val="right"/>
              <w:rPr>
                <w:rFonts w:cstheme="minorHAnsi"/>
                <w:sz w:val="20"/>
                <w:szCs w:val="20"/>
              </w:rPr>
            </w:pPr>
            <w:r w:rsidRPr="00DC66F8">
              <w:rPr>
                <w:rFonts w:cstheme="minorHAnsi"/>
                <w:sz w:val="20"/>
                <w:szCs w:val="20"/>
              </w:rPr>
              <w:t xml:space="preserve">$616,024 </w:t>
            </w:r>
          </w:p>
        </w:tc>
        <w:tc>
          <w:tcPr>
            <w:tcW w:w="1706" w:type="dxa"/>
            <w:tcBorders>
              <w:top w:val="nil"/>
              <w:left w:val="nil"/>
              <w:bottom w:val="nil"/>
              <w:right w:val="nil"/>
            </w:tcBorders>
            <w:shd w:val="clear" w:color="auto" w:fill="auto"/>
            <w:noWrap/>
            <w:vAlign w:val="bottom"/>
            <w:hideMark/>
          </w:tcPr>
          <w:p w:rsidR="00137629" w:rsidRPr="00DC66F8" w:rsidRDefault="00137629" w:rsidP="00137629">
            <w:pPr>
              <w:jc w:val="right"/>
              <w:rPr>
                <w:rFonts w:cstheme="minorHAnsi"/>
                <w:sz w:val="20"/>
                <w:szCs w:val="20"/>
              </w:rPr>
            </w:pPr>
            <w:r w:rsidRPr="00DC66F8">
              <w:rPr>
                <w:rFonts w:cstheme="minorHAnsi"/>
                <w:sz w:val="20"/>
                <w:szCs w:val="20"/>
              </w:rPr>
              <w:t>($2</w:t>
            </w:r>
            <w:r>
              <w:rPr>
                <w:rFonts w:cstheme="minorHAnsi"/>
                <w:sz w:val="20"/>
                <w:szCs w:val="20"/>
              </w:rPr>
              <w:t>50,862</w:t>
            </w:r>
            <w:r w:rsidRPr="00DC66F8">
              <w:rPr>
                <w:rFonts w:cstheme="minorHAnsi"/>
                <w:sz w:val="20"/>
                <w:szCs w:val="20"/>
              </w:rPr>
              <w:t>)</w:t>
            </w:r>
          </w:p>
        </w:tc>
        <w:tc>
          <w:tcPr>
            <w:tcW w:w="1962" w:type="dxa"/>
            <w:tcBorders>
              <w:top w:val="nil"/>
              <w:left w:val="nil"/>
              <w:bottom w:val="nil"/>
              <w:right w:val="single" w:sz="8" w:space="0" w:color="auto"/>
            </w:tcBorders>
            <w:shd w:val="clear" w:color="auto" w:fill="auto"/>
            <w:noWrap/>
            <w:vAlign w:val="bottom"/>
            <w:hideMark/>
          </w:tcPr>
          <w:p w:rsidR="00137629" w:rsidRPr="00DC66F8" w:rsidRDefault="00137629" w:rsidP="00137629">
            <w:pPr>
              <w:jc w:val="right"/>
              <w:rPr>
                <w:rFonts w:cstheme="minorHAnsi"/>
                <w:sz w:val="20"/>
                <w:szCs w:val="20"/>
              </w:rPr>
            </w:pPr>
            <w:r w:rsidRPr="00DC66F8">
              <w:rPr>
                <w:rFonts w:cstheme="minorHAnsi"/>
                <w:sz w:val="20"/>
                <w:szCs w:val="20"/>
              </w:rPr>
              <w:t>$3</w:t>
            </w:r>
            <w:r>
              <w:rPr>
                <w:rFonts w:cstheme="minorHAnsi"/>
                <w:sz w:val="20"/>
                <w:szCs w:val="20"/>
              </w:rPr>
              <w:t>65,162</w:t>
            </w:r>
            <w:r w:rsidRPr="00DC66F8">
              <w:rPr>
                <w:rFonts w:cstheme="minorHAnsi"/>
                <w:sz w:val="20"/>
                <w:szCs w:val="20"/>
              </w:rPr>
              <w:t xml:space="preserve"> </w:t>
            </w:r>
          </w:p>
        </w:tc>
      </w:tr>
      <w:tr w:rsidR="00137629" w:rsidRPr="00DC66F8" w:rsidTr="00137629">
        <w:trPr>
          <w:trHeight w:val="300"/>
        </w:trPr>
        <w:tc>
          <w:tcPr>
            <w:tcW w:w="4066" w:type="dxa"/>
            <w:tcBorders>
              <w:top w:val="nil"/>
              <w:left w:val="single" w:sz="8" w:space="0" w:color="auto"/>
              <w:bottom w:val="nil"/>
              <w:right w:val="nil"/>
            </w:tcBorders>
            <w:shd w:val="clear" w:color="auto" w:fill="auto"/>
            <w:noWrap/>
            <w:vAlign w:val="bottom"/>
            <w:hideMark/>
          </w:tcPr>
          <w:p w:rsidR="00137629" w:rsidRPr="00DC66F8" w:rsidRDefault="00137629" w:rsidP="00137629">
            <w:pPr>
              <w:rPr>
                <w:rFonts w:ascii="SWISS" w:hAnsi="SWISS" w:cs="Arial"/>
                <w:color w:val="000000"/>
                <w:sz w:val="20"/>
                <w:szCs w:val="20"/>
              </w:rPr>
            </w:pPr>
            <w:r w:rsidRPr="00DC66F8">
              <w:rPr>
                <w:rFonts w:ascii="SWISS" w:hAnsi="SWISS" w:cs="Arial"/>
                <w:color w:val="000000"/>
                <w:sz w:val="20"/>
                <w:szCs w:val="20"/>
              </w:rPr>
              <w:t> </w:t>
            </w:r>
          </w:p>
        </w:tc>
        <w:tc>
          <w:tcPr>
            <w:tcW w:w="1194" w:type="dxa"/>
            <w:tcBorders>
              <w:top w:val="nil"/>
              <w:left w:val="nil"/>
              <w:bottom w:val="nil"/>
              <w:right w:val="nil"/>
            </w:tcBorders>
            <w:shd w:val="clear" w:color="auto" w:fill="auto"/>
            <w:noWrap/>
            <w:vAlign w:val="bottom"/>
            <w:hideMark/>
          </w:tcPr>
          <w:p w:rsidR="00137629" w:rsidRPr="00DC66F8" w:rsidRDefault="00137629" w:rsidP="00137629">
            <w:pPr>
              <w:rPr>
                <w:rFonts w:cstheme="minorHAnsi"/>
                <w:sz w:val="20"/>
                <w:szCs w:val="20"/>
              </w:rPr>
            </w:pPr>
          </w:p>
        </w:tc>
        <w:tc>
          <w:tcPr>
            <w:tcW w:w="1706" w:type="dxa"/>
            <w:tcBorders>
              <w:top w:val="nil"/>
              <w:left w:val="nil"/>
              <w:bottom w:val="nil"/>
              <w:right w:val="nil"/>
            </w:tcBorders>
            <w:shd w:val="clear" w:color="auto" w:fill="auto"/>
            <w:noWrap/>
            <w:vAlign w:val="bottom"/>
            <w:hideMark/>
          </w:tcPr>
          <w:p w:rsidR="00137629" w:rsidRPr="00DC66F8" w:rsidRDefault="00137629" w:rsidP="00137629">
            <w:pPr>
              <w:rPr>
                <w:rFonts w:cstheme="minorHAnsi"/>
                <w:sz w:val="20"/>
                <w:szCs w:val="20"/>
              </w:rPr>
            </w:pPr>
          </w:p>
        </w:tc>
        <w:tc>
          <w:tcPr>
            <w:tcW w:w="1962" w:type="dxa"/>
            <w:tcBorders>
              <w:top w:val="nil"/>
              <w:left w:val="nil"/>
              <w:bottom w:val="nil"/>
              <w:right w:val="single" w:sz="8" w:space="0" w:color="auto"/>
            </w:tcBorders>
            <w:shd w:val="clear" w:color="auto" w:fill="auto"/>
            <w:noWrap/>
            <w:vAlign w:val="bottom"/>
            <w:hideMark/>
          </w:tcPr>
          <w:p w:rsidR="00137629" w:rsidRPr="00DC66F8" w:rsidRDefault="00137629" w:rsidP="00137629">
            <w:pPr>
              <w:rPr>
                <w:rFonts w:cstheme="minorHAnsi"/>
                <w:sz w:val="20"/>
                <w:szCs w:val="20"/>
              </w:rPr>
            </w:pPr>
            <w:r w:rsidRPr="00DC66F8">
              <w:rPr>
                <w:rFonts w:cstheme="minorHAnsi"/>
                <w:sz w:val="20"/>
                <w:szCs w:val="20"/>
              </w:rPr>
              <w:t> </w:t>
            </w:r>
          </w:p>
        </w:tc>
      </w:tr>
      <w:tr w:rsidR="00137629" w:rsidRPr="00DC66F8" w:rsidTr="00137629">
        <w:trPr>
          <w:trHeight w:val="312"/>
        </w:trPr>
        <w:tc>
          <w:tcPr>
            <w:tcW w:w="4066" w:type="dxa"/>
            <w:tcBorders>
              <w:top w:val="nil"/>
              <w:left w:val="single" w:sz="8" w:space="0" w:color="auto"/>
              <w:bottom w:val="nil"/>
              <w:right w:val="nil"/>
            </w:tcBorders>
            <w:shd w:val="clear" w:color="auto" w:fill="auto"/>
            <w:noWrap/>
            <w:vAlign w:val="bottom"/>
            <w:hideMark/>
          </w:tcPr>
          <w:p w:rsidR="00137629" w:rsidRPr="00DC66F8" w:rsidRDefault="00137629" w:rsidP="00137629">
            <w:pPr>
              <w:rPr>
                <w:rFonts w:ascii="SWISS" w:hAnsi="SWISS" w:cs="Arial"/>
                <w:color w:val="000000"/>
                <w:sz w:val="20"/>
                <w:szCs w:val="20"/>
              </w:rPr>
            </w:pPr>
            <w:r w:rsidRPr="00DC66F8">
              <w:rPr>
                <w:rFonts w:ascii="SWISS" w:hAnsi="SWISS" w:cs="Arial"/>
                <w:color w:val="000000"/>
                <w:sz w:val="20"/>
                <w:szCs w:val="20"/>
              </w:rPr>
              <w:t>LAND &amp; LAND RIGHTS</w:t>
            </w:r>
          </w:p>
        </w:tc>
        <w:tc>
          <w:tcPr>
            <w:tcW w:w="1194" w:type="dxa"/>
            <w:tcBorders>
              <w:top w:val="nil"/>
              <w:left w:val="nil"/>
              <w:bottom w:val="nil"/>
              <w:right w:val="nil"/>
            </w:tcBorders>
            <w:shd w:val="clear" w:color="auto" w:fill="auto"/>
            <w:noWrap/>
            <w:vAlign w:val="bottom"/>
            <w:hideMark/>
          </w:tcPr>
          <w:p w:rsidR="00137629" w:rsidRPr="00DC66F8" w:rsidRDefault="00137629" w:rsidP="00137629">
            <w:pPr>
              <w:jc w:val="right"/>
              <w:rPr>
                <w:rFonts w:cstheme="minorHAnsi"/>
                <w:sz w:val="20"/>
                <w:szCs w:val="20"/>
              </w:rPr>
            </w:pPr>
            <w:r w:rsidRPr="00DC66F8">
              <w:rPr>
                <w:rFonts w:cstheme="minorHAnsi"/>
                <w:sz w:val="20"/>
                <w:szCs w:val="20"/>
              </w:rPr>
              <w:t xml:space="preserve">14,364 </w:t>
            </w:r>
          </w:p>
        </w:tc>
        <w:tc>
          <w:tcPr>
            <w:tcW w:w="1706" w:type="dxa"/>
            <w:tcBorders>
              <w:top w:val="nil"/>
              <w:left w:val="nil"/>
              <w:bottom w:val="nil"/>
              <w:right w:val="nil"/>
            </w:tcBorders>
            <w:shd w:val="clear" w:color="auto" w:fill="auto"/>
            <w:noWrap/>
            <w:vAlign w:val="bottom"/>
            <w:hideMark/>
          </w:tcPr>
          <w:p w:rsidR="00137629" w:rsidRPr="00DC66F8" w:rsidRDefault="00137629" w:rsidP="00137629">
            <w:pPr>
              <w:jc w:val="right"/>
              <w:rPr>
                <w:rFonts w:cstheme="minorHAnsi"/>
                <w:sz w:val="20"/>
                <w:szCs w:val="20"/>
              </w:rPr>
            </w:pPr>
            <w:r w:rsidRPr="00DC66F8">
              <w:rPr>
                <w:rFonts w:cstheme="minorHAnsi"/>
                <w:sz w:val="20"/>
                <w:szCs w:val="20"/>
              </w:rPr>
              <w:t xml:space="preserve">7,500 </w:t>
            </w:r>
          </w:p>
        </w:tc>
        <w:tc>
          <w:tcPr>
            <w:tcW w:w="1962" w:type="dxa"/>
            <w:tcBorders>
              <w:top w:val="nil"/>
              <w:left w:val="nil"/>
              <w:bottom w:val="nil"/>
              <w:right w:val="single" w:sz="8" w:space="0" w:color="auto"/>
            </w:tcBorders>
            <w:shd w:val="clear" w:color="auto" w:fill="auto"/>
            <w:noWrap/>
            <w:vAlign w:val="bottom"/>
            <w:hideMark/>
          </w:tcPr>
          <w:p w:rsidR="00137629" w:rsidRPr="00DC66F8" w:rsidRDefault="00137629" w:rsidP="00137629">
            <w:pPr>
              <w:jc w:val="right"/>
              <w:rPr>
                <w:rFonts w:cstheme="minorHAnsi"/>
                <w:sz w:val="20"/>
                <w:szCs w:val="20"/>
              </w:rPr>
            </w:pPr>
            <w:r w:rsidRPr="00DC66F8">
              <w:rPr>
                <w:rFonts w:cstheme="minorHAnsi"/>
                <w:sz w:val="20"/>
                <w:szCs w:val="20"/>
              </w:rPr>
              <w:t xml:space="preserve">21,864 </w:t>
            </w:r>
          </w:p>
        </w:tc>
      </w:tr>
      <w:tr w:rsidR="00137629" w:rsidRPr="00DC66F8" w:rsidTr="00137629">
        <w:trPr>
          <w:trHeight w:val="312"/>
        </w:trPr>
        <w:tc>
          <w:tcPr>
            <w:tcW w:w="4066" w:type="dxa"/>
            <w:tcBorders>
              <w:top w:val="nil"/>
              <w:left w:val="single" w:sz="8" w:space="0" w:color="auto"/>
              <w:bottom w:val="nil"/>
              <w:right w:val="nil"/>
            </w:tcBorders>
            <w:shd w:val="clear" w:color="auto" w:fill="auto"/>
            <w:noWrap/>
            <w:vAlign w:val="bottom"/>
            <w:hideMark/>
          </w:tcPr>
          <w:p w:rsidR="00137629" w:rsidRPr="00DC66F8" w:rsidRDefault="00137629" w:rsidP="00137629">
            <w:pPr>
              <w:rPr>
                <w:rFonts w:ascii="SWISS" w:hAnsi="SWISS" w:cs="Arial"/>
                <w:color w:val="000000"/>
                <w:sz w:val="20"/>
                <w:szCs w:val="20"/>
              </w:rPr>
            </w:pPr>
            <w:r w:rsidRPr="00DC66F8">
              <w:rPr>
                <w:rFonts w:ascii="SWISS" w:hAnsi="SWISS" w:cs="Arial"/>
                <w:color w:val="000000"/>
                <w:sz w:val="20"/>
                <w:szCs w:val="20"/>
              </w:rPr>
              <w:t> </w:t>
            </w:r>
          </w:p>
        </w:tc>
        <w:tc>
          <w:tcPr>
            <w:tcW w:w="1194" w:type="dxa"/>
            <w:tcBorders>
              <w:top w:val="nil"/>
              <w:left w:val="nil"/>
              <w:bottom w:val="nil"/>
              <w:right w:val="nil"/>
            </w:tcBorders>
            <w:shd w:val="clear" w:color="auto" w:fill="auto"/>
            <w:noWrap/>
            <w:vAlign w:val="bottom"/>
            <w:hideMark/>
          </w:tcPr>
          <w:p w:rsidR="00137629" w:rsidRPr="00DC66F8" w:rsidRDefault="00137629" w:rsidP="00137629">
            <w:pPr>
              <w:rPr>
                <w:rFonts w:cstheme="minorHAnsi"/>
                <w:sz w:val="20"/>
                <w:szCs w:val="20"/>
              </w:rPr>
            </w:pPr>
          </w:p>
        </w:tc>
        <w:tc>
          <w:tcPr>
            <w:tcW w:w="1706" w:type="dxa"/>
            <w:tcBorders>
              <w:top w:val="nil"/>
              <w:left w:val="nil"/>
              <w:bottom w:val="nil"/>
              <w:right w:val="nil"/>
            </w:tcBorders>
            <w:shd w:val="clear" w:color="auto" w:fill="auto"/>
            <w:noWrap/>
            <w:vAlign w:val="bottom"/>
            <w:hideMark/>
          </w:tcPr>
          <w:p w:rsidR="00137629" w:rsidRPr="00DC66F8" w:rsidRDefault="00137629" w:rsidP="00137629">
            <w:pPr>
              <w:rPr>
                <w:rFonts w:cstheme="minorHAnsi"/>
                <w:sz w:val="20"/>
                <w:szCs w:val="20"/>
              </w:rPr>
            </w:pPr>
          </w:p>
        </w:tc>
        <w:tc>
          <w:tcPr>
            <w:tcW w:w="1962" w:type="dxa"/>
            <w:tcBorders>
              <w:top w:val="nil"/>
              <w:left w:val="nil"/>
              <w:bottom w:val="nil"/>
              <w:right w:val="single" w:sz="8" w:space="0" w:color="auto"/>
            </w:tcBorders>
            <w:shd w:val="clear" w:color="auto" w:fill="auto"/>
            <w:noWrap/>
            <w:vAlign w:val="bottom"/>
            <w:hideMark/>
          </w:tcPr>
          <w:p w:rsidR="00137629" w:rsidRPr="00DC66F8" w:rsidRDefault="00137629" w:rsidP="00137629">
            <w:pPr>
              <w:rPr>
                <w:rFonts w:cstheme="minorHAnsi"/>
                <w:sz w:val="20"/>
                <w:szCs w:val="20"/>
              </w:rPr>
            </w:pPr>
            <w:r w:rsidRPr="00DC66F8">
              <w:rPr>
                <w:rFonts w:cstheme="minorHAnsi"/>
                <w:sz w:val="20"/>
                <w:szCs w:val="20"/>
              </w:rPr>
              <w:t> </w:t>
            </w:r>
          </w:p>
        </w:tc>
      </w:tr>
      <w:tr w:rsidR="00137629" w:rsidRPr="00DC66F8" w:rsidTr="00137629">
        <w:trPr>
          <w:trHeight w:val="312"/>
        </w:trPr>
        <w:tc>
          <w:tcPr>
            <w:tcW w:w="4066" w:type="dxa"/>
            <w:tcBorders>
              <w:top w:val="nil"/>
              <w:left w:val="single" w:sz="8" w:space="0" w:color="auto"/>
              <w:bottom w:val="nil"/>
              <w:right w:val="nil"/>
            </w:tcBorders>
            <w:shd w:val="clear" w:color="auto" w:fill="auto"/>
            <w:noWrap/>
            <w:vAlign w:val="bottom"/>
            <w:hideMark/>
          </w:tcPr>
          <w:p w:rsidR="00137629" w:rsidRPr="00DC66F8" w:rsidRDefault="00137629" w:rsidP="00137629">
            <w:pPr>
              <w:rPr>
                <w:rFonts w:ascii="SWISS" w:hAnsi="SWISS" w:cs="Arial"/>
                <w:color w:val="000000"/>
                <w:sz w:val="20"/>
                <w:szCs w:val="20"/>
              </w:rPr>
            </w:pPr>
            <w:r w:rsidRPr="00DC66F8">
              <w:rPr>
                <w:rFonts w:ascii="SWISS" w:hAnsi="SWISS" w:cs="Arial"/>
                <w:color w:val="000000"/>
                <w:sz w:val="20"/>
                <w:szCs w:val="20"/>
              </w:rPr>
              <w:t>NON-USED AND USEFUL COMPONENTS</w:t>
            </w:r>
          </w:p>
        </w:tc>
        <w:tc>
          <w:tcPr>
            <w:tcW w:w="1194" w:type="dxa"/>
            <w:tcBorders>
              <w:top w:val="nil"/>
              <w:left w:val="nil"/>
              <w:bottom w:val="nil"/>
              <w:right w:val="nil"/>
            </w:tcBorders>
            <w:shd w:val="clear" w:color="auto" w:fill="auto"/>
            <w:noWrap/>
            <w:vAlign w:val="bottom"/>
            <w:hideMark/>
          </w:tcPr>
          <w:p w:rsidR="00137629" w:rsidRPr="00DC66F8" w:rsidRDefault="00137629" w:rsidP="00137629">
            <w:pPr>
              <w:jc w:val="right"/>
              <w:rPr>
                <w:rFonts w:cstheme="minorHAnsi"/>
                <w:sz w:val="20"/>
                <w:szCs w:val="20"/>
              </w:rPr>
            </w:pPr>
            <w:r w:rsidRPr="00DC66F8">
              <w:rPr>
                <w:rFonts w:cstheme="minorHAnsi"/>
                <w:sz w:val="20"/>
                <w:szCs w:val="20"/>
              </w:rPr>
              <w:t xml:space="preserve">0 </w:t>
            </w:r>
          </w:p>
        </w:tc>
        <w:tc>
          <w:tcPr>
            <w:tcW w:w="1706" w:type="dxa"/>
            <w:tcBorders>
              <w:top w:val="nil"/>
              <w:left w:val="nil"/>
              <w:bottom w:val="nil"/>
              <w:right w:val="nil"/>
            </w:tcBorders>
            <w:shd w:val="clear" w:color="auto" w:fill="auto"/>
            <w:noWrap/>
            <w:vAlign w:val="bottom"/>
            <w:hideMark/>
          </w:tcPr>
          <w:p w:rsidR="00137629" w:rsidRPr="00DC66F8" w:rsidRDefault="00137629" w:rsidP="00137629">
            <w:pPr>
              <w:jc w:val="right"/>
              <w:rPr>
                <w:rFonts w:cstheme="minorHAnsi"/>
                <w:sz w:val="20"/>
                <w:szCs w:val="20"/>
              </w:rPr>
            </w:pPr>
            <w:r w:rsidRPr="00DC66F8">
              <w:rPr>
                <w:rFonts w:cstheme="minorHAnsi"/>
                <w:sz w:val="20"/>
                <w:szCs w:val="20"/>
              </w:rPr>
              <w:t>(</w:t>
            </w:r>
            <w:r>
              <w:rPr>
                <w:rFonts w:cstheme="minorHAnsi"/>
                <w:sz w:val="20"/>
                <w:szCs w:val="20"/>
              </w:rPr>
              <w:t>2,021</w:t>
            </w:r>
            <w:r w:rsidRPr="00DC66F8">
              <w:rPr>
                <w:rFonts w:cstheme="minorHAnsi"/>
                <w:sz w:val="20"/>
                <w:szCs w:val="20"/>
              </w:rPr>
              <w:t>)</w:t>
            </w:r>
          </w:p>
        </w:tc>
        <w:tc>
          <w:tcPr>
            <w:tcW w:w="1962" w:type="dxa"/>
            <w:tcBorders>
              <w:top w:val="nil"/>
              <w:left w:val="nil"/>
              <w:bottom w:val="nil"/>
              <w:right w:val="single" w:sz="8" w:space="0" w:color="auto"/>
            </w:tcBorders>
            <w:shd w:val="clear" w:color="auto" w:fill="auto"/>
            <w:noWrap/>
            <w:vAlign w:val="bottom"/>
            <w:hideMark/>
          </w:tcPr>
          <w:p w:rsidR="00137629" w:rsidRPr="00DC66F8" w:rsidRDefault="00137629" w:rsidP="00137629">
            <w:pPr>
              <w:jc w:val="right"/>
              <w:rPr>
                <w:rFonts w:cstheme="minorHAnsi"/>
                <w:sz w:val="20"/>
                <w:szCs w:val="20"/>
              </w:rPr>
            </w:pPr>
            <w:r w:rsidRPr="00DC66F8">
              <w:rPr>
                <w:rFonts w:cstheme="minorHAnsi"/>
                <w:sz w:val="20"/>
                <w:szCs w:val="20"/>
              </w:rPr>
              <w:t>(</w:t>
            </w:r>
            <w:r>
              <w:rPr>
                <w:rFonts w:cstheme="minorHAnsi"/>
                <w:sz w:val="20"/>
                <w:szCs w:val="20"/>
              </w:rPr>
              <w:t>2,021</w:t>
            </w:r>
            <w:r w:rsidRPr="00DC66F8">
              <w:rPr>
                <w:rFonts w:cstheme="minorHAnsi"/>
                <w:sz w:val="20"/>
                <w:szCs w:val="20"/>
              </w:rPr>
              <w:t>)</w:t>
            </w:r>
          </w:p>
        </w:tc>
      </w:tr>
      <w:tr w:rsidR="00137629" w:rsidRPr="00DC66F8" w:rsidTr="00137629">
        <w:trPr>
          <w:trHeight w:val="300"/>
        </w:trPr>
        <w:tc>
          <w:tcPr>
            <w:tcW w:w="4066" w:type="dxa"/>
            <w:tcBorders>
              <w:top w:val="nil"/>
              <w:left w:val="single" w:sz="8" w:space="0" w:color="auto"/>
              <w:bottom w:val="nil"/>
              <w:right w:val="nil"/>
            </w:tcBorders>
            <w:shd w:val="clear" w:color="auto" w:fill="auto"/>
            <w:noWrap/>
            <w:vAlign w:val="bottom"/>
            <w:hideMark/>
          </w:tcPr>
          <w:p w:rsidR="00137629" w:rsidRPr="00DC66F8" w:rsidRDefault="00137629" w:rsidP="00137629">
            <w:pPr>
              <w:rPr>
                <w:rFonts w:ascii="SWISS" w:hAnsi="SWISS" w:cs="Arial"/>
                <w:color w:val="000000"/>
                <w:sz w:val="20"/>
                <w:szCs w:val="20"/>
              </w:rPr>
            </w:pPr>
            <w:r w:rsidRPr="00DC66F8">
              <w:rPr>
                <w:rFonts w:ascii="SWISS" w:hAnsi="SWISS" w:cs="Arial"/>
                <w:color w:val="000000"/>
                <w:sz w:val="20"/>
                <w:szCs w:val="20"/>
              </w:rPr>
              <w:t> </w:t>
            </w:r>
          </w:p>
        </w:tc>
        <w:tc>
          <w:tcPr>
            <w:tcW w:w="1194" w:type="dxa"/>
            <w:tcBorders>
              <w:top w:val="nil"/>
              <w:left w:val="nil"/>
              <w:bottom w:val="nil"/>
              <w:right w:val="nil"/>
            </w:tcBorders>
            <w:shd w:val="clear" w:color="auto" w:fill="auto"/>
            <w:noWrap/>
            <w:vAlign w:val="bottom"/>
            <w:hideMark/>
          </w:tcPr>
          <w:p w:rsidR="00137629" w:rsidRPr="00DC66F8" w:rsidRDefault="00137629" w:rsidP="00137629">
            <w:pPr>
              <w:rPr>
                <w:rFonts w:cstheme="minorHAnsi"/>
                <w:sz w:val="20"/>
                <w:szCs w:val="20"/>
              </w:rPr>
            </w:pPr>
          </w:p>
        </w:tc>
        <w:tc>
          <w:tcPr>
            <w:tcW w:w="1706" w:type="dxa"/>
            <w:tcBorders>
              <w:top w:val="nil"/>
              <w:left w:val="nil"/>
              <w:bottom w:val="nil"/>
              <w:right w:val="nil"/>
            </w:tcBorders>
            <w:shd w:val="clear" w:color="auto" w:fill="auto"/>
            <w:noWrap/>
            <w:vAlign w:val="bottom"/>
            <w:hideMark/>
          </w:tcPr>
          <w:p w:rsidR="00137629" w:rsidRPr="00DC66F8" w:rsidRDefault="00137629" w:rsidP="00137629">
            <w:pPr>
              <w:rPr>
                <w:rFonts w:cstheme="minorHAnsi"/>
                <w:sz w:val="20"/>
                <w:szCs w:val="20"/>
              </w:rPr>
            </w:pPr>
          </w:p>
        </w:tc>
        <w:tc>
          <w:tcPr>
            <w:tcW w:w="1962" w:type="dxa"/>
            <w:tcBorders>
              <w:top w:val="nil"/>
              <w:left w:val="nil"/>
              <w:bottom w:val="nil"/>
              <w:right w:val="single" w:sz="8" w:space="0" w:color="auto"/>
            </w:tcBorders>
            <w:shd w:val="clear" w:color="auto" w:fill="auto"/>
            <w:noWrap/>
            <w:vAlign w:val="bottom"/>
            <w:hideMark/>
          </w:tcPr>
          <w:p w:rsidR="00137629" w:rsidRPr="00DC66F8" w:rsidRDefault="00137629" w:rsidP="00137629">
            <w:pPr>
              <w:rPr>
                <w:rFonts w:cstheme="minorHAnsi"/>
                <w:sz w:val="20"/>
                <w:szCs w:val="20"/>
              </w:rPr>
            </w:pPr>
            <w:r w:rsidRPr="00DC66F8">
              <w:rPr>
                <w:rFonts w:cstheme="minorHAnsi"/>
                <w:sz w:val="20"/>
                <w:szCs w:val="20"/>
              </w:rPr>
              <w:t> </w:t>
            </w:r>
          </w:p>
        </w:tc>
      </w:tr>
      <w:tr w:rsidR="00137629" w:rsidRPr="00DC66F8" w:rsidTr="00137629">
        <w:trPr>
          <w:trHeight w:val="300"/>
        </w:trPr>
        <w:tc>
          <w:tcPr>
            <w:tcW w:w="4066" w:type="dxa"/>
            <w:tcBorders>
              <w:top w:val="nil"/>
              <w:left w:val="single" w:sz="8" w:space="0" w:color="auto"/>
              <w:bottom w:val="nil"/>
              <w:right w:val="nil"/>
            </w:tcBorders>
            <w:shd w:val="clear" w:color="auto" w:fill="auto"/>
            <w:noWrap/>
            <w:vAlign w:val="bottom"/>
            <w:hideMark/>
          </w:tcPr>
          <w:p w:rsidR="00137629" w:rsidRPr="00DC66F8" w:rsidRDefault="00137629" w:rsidP="00137629">
            <w:pPr>
              <w:rPr>
                <w:rFonts w:ascii="SWISS" w:hAnsi="SWISS" w:cs="Arial"/>
                <w:color w:val="000000"/>
                <w:sz w:val="20"/>
                <w:szCs w:val="20"/>
              </w:rPr>
            </w:pPr>
            <w:r w:rsidRPr="00DC66F8">
              <w:rPr>
                <w:rFonts w:ascii="SWISS" w:hAnsi="SWISS" w:cs="Arial"/>
                <w:color w:val="000000"/>
                <w:sz w:val="20"/>
                <w:szCs w:val="20"/>
              </w:rPr>
              <w:t>CIAC</w:t>
            </w:r>
          </w:p>
        </w:tc>
        <w:tc>
          <w:tcPr>
            <w:tcW w:w="1194" w:type="dxa"/>
            <w:tcBorders>
              <w:top w:val="nil"/>
              <w:left w:val="nil"/>
              <w:bottom w:val="nil"/>
              <w:right w:val="nil"/>
            </w:tcBorders>
            <w:shd w:val="clear" w:color="auto" w:fill="auto"/>
            <w:noWrap/>
            <w:vAlign w:val="bottom"/>
            <w:hideMark/>
          </w:tcPr>
          <w:p w:rsidR="00137629" w:rsidRPr="00DC66F8" w:rsidRDefault="00137629" w:rsidP="00137629">
            <w:pPr>
              <w:jc w:val="right"/>
              <w:rPr>
                <w:rFonts w:cstheme="minorHAnsi"/>
                <w:sz w:val="20"/>
                <w:szCs w:val="20"/>
              </w:rPr>
            </w:pPr>
            <w:r w:rsidRPr="00DC66F8">
              <w:rPr>
                <w:rFonts w:cstheme="minorHAnsi"/>
                <w:sz w:val="20"/>
                <w:szCs w:val="20"/>
              </w:rPr>
              <w:t>(247,554)</w:t>
            </w:r>
          </w:p>
        </w:tc>
        <w:tc>
          <w:tcPr>
            <w:tcW w:w="1706" w:type="dxa"/>
            <w:tcBorders>
              <w:top w:val="nil"/>
              <w:left w:val="nil"/>
              <w:bottom w:val="nil"/>
              <w:right w:val="nil"/>
            </w:tcBorders>
            <w:shd w:val="clear" w:color="auto" w:fill="auto"/>
            <w:noWrap/>
            <w:vAlign w:val="bottom"/>
            <w:hideMark/>
          </w:tcPr>
          <w:p w:rsidR="00137629" w:rsidRPr="00DC66F8" w:rsidRDefault="00137629" w:rsidP="00137629">
            <w:pPr>
              <w:jc w:val="right"/>
              <w:rPr>
                <w:rFonts w:cstheme="minorHAnsi"/>
                <w:sz w:val="20"/>
                <w:szCs w:val="20"/>
              </w:rPr>
            </w:pPr>
            <w:r w:rsidRPr="00DC66F8">
              <w:rPr>
                <w:rFonts w:cstheme="minorHAnsi"/>
                <w:sz w:val="20"/>
                <w:szCs w:val="20"/>
              </w:rPr>
              <w:t>(33,496)</w:t>
            </w:r>
          </w:p>
        </w:tc>
        <w:tc>
          <w:tcPr>
            <w:tcW w:w="1962" w:type="dxa"/>
            <w:tcBorders>
              <w:top w:val="nil"/>
              <w:left w:val="nil"/>
              <w:bottom w:val="nil"/>
              <w:right w:val="single" w:sz="8" w:space="0" w:color="auto"/>
            </w:tcBorders>
            <w:shd w:val="clear" w:color="auto" w:fill="auto"/>
            <w:noWrap/>
            <w:vAlign w:val="bottom"/>
            <w:hideMark/>
          </w:tcPr>
          <w:p w:rsidR="00137629" w:rsidRPr="00DC66F8" w:rsidRDefault="00137629" w:rsidP="00137629">
            <w:pPr>
              <w:jc w:val="right"/>
              <w:rPr>
                <w:rFonts w:cstheme="minorHAnsi"/>
                <w:sz w:val="20"/>
                <w:szCs w:val="20"/>
              </w:rPr>
            </w:pPr>
            <w:r w:rsidRPr="00DC66F8">
              <w:rPr>
                <w:rFonts w:cstheme="minorHAnsi"/>
                <w:sz w:val="20"/>
                <w:szCs w:val="20"/>
              </w:rPr>
              <w:t>(281,050)</w:t>
            </w:r>
          </w:p>
        </w:tc>
      </w:tr>
      <w:tr w:rsidR="00137629" w:rsidRPr="00DC66F8" w:rsidTr="00137629">
        <w:trPr>
          <w:trHeight w:val="300"/>
        </w:trPr>
        <w:tc>
          <w:tcPr>
            <w:tcW w:w="4066" w:type="dxa"/>
            <w:tcBorders>
              <w:top w:val="nil"/>
              <w:left w:val="single" w:sz="8" w:space="0" w:color="auto"/>
              <w:bottom w:val="nil"/>
              <w:right w:val="nil"/>
            </w:tcBorders>
            <w:shd w:val="clear" w:color="auto" w:fill="auto"/>
            <w:noWrap/>
            <w:vAlign w:val="bottom"/>
            <w:hideMark/>
          </w:tcPr>
          <w:p w:rsidR="00137629" w:rsidRPr="00DC66F8" w:rsidRDefault="00137629" w:rsidP="00137629">
            <w:pPr>
              <w:rPr>
                <w:rFonts w:ascii="SWISS" w:hAnsi="SWISS" w:cs="Arial"/>
                <w:color w:val="000000"/>
                <w:sz w:val="20"/>
                <w:szCs w:val="20"/>
              </w:rPr>
            </w:pPr>
            <w:r w:rsidRPr="00DC66F8">
              <w:rPr>
                <w:rFonts w:ascii="SWISS" w:hAnsi="SWISS" w:cs="Arial"/>
                <w:color w:val="000000"/>
                <w:sz w:val="20"/>
                <w:szCs w:val="20"/>
              </w:rPr>
              <w:t> </w:t>
            </w:r>
          </w:p>
        </w:tc>
        <w:tc>
          <w:tcPr>
            <w:tcW w:w="1194" w:type="dxa"/>
            <w:tcBorders>
              <w:top w:val="nil"/>
              <w:left w:val="nil"/>
              <w:bottom w:val="nil"/>
              <w:right w:val="nil"/>
            </w:tcBorders>
            <w:shd w:val="clear" w:color="auto" w:fill="auto"/>
            <w:noWrap/>
            <w:vAlign w:val="bottom"/>
            <w:hideMark/>
          </w:tcPr>
          <w:p w:rsidR="00137629" w:rsidRPr="00DC66F8" w:rsidRDefault="00137629" w:rsidP="00137629">
            <w:pPr>
              <w:rPr>
                <w:rFonts w:cstheme="minorHAnsi"/>
                <w:sz w:val="20"/>
                <w:szCs w:val="20"/>
              </w:rPr>
            </w:pPr>
          </w:p>
        </w:tc>
        <w:tc>
          <w:tcPr>
            <w:tcW w:w="1706" w:type="dxa"/>
            <w:tcBorders>
              <w:top w:val="nil"/>
              <w:left w:val="nil"/>
              <w:bottom w:val="nil"/>
              <w:right w:val="nil"/>
            </w:tcBorders>
            <w:shd w:val="clear" w:color="auto" w:fill="auto"/>
            <w:noWrap/>
            <w:vAlign w:val="bottom"/>
            <w:hideMark/>
          </w:tcPr>
          <w:p w:rsidR="00137629" w:rsidRPr="00DC66F8" w:rsidRDefault="00137629" w:rsidP="00137629">
            <w:pPr>
              <w:rPr>
                <w:rFonts w:cstheme="minorHAnsi"/>
                <w:sz w:val="20"/>
                <w:szCs w:val="20"/>
              </w:rPr>
            </w:pPr>
          </w:p>
        </w:tc>
        <w:tc>
          <w:tcPr>
            <w:tcW w:w="1962" w:type="dxa"/>
            <w:tcBorders>
              <w:top w:val="nil"/>
              <w:left w:val="nil"/>
              <w:bottom w:val="nil"/>
              <w:right w:val="single" w:sz="8" w:space="0" w:color="auto"/>
            </w:tcBorders>
            <w:shd w:val="clear" w:color="auto" w:fill="auto"/>
            <w:noWrap/>
            <w:vAlign w:val="bottom"/>
            <w:hideMark/>
          </w:tcPr>
          <w:p w:rsidR="00137629" w:rsidRPr="00DC66F8" w:rsidRDefault="00137629" w:rsidP="00137629">
            <w:pPr>
              <w:rPr>
                <w:rFonts w:cstheme="minorHAnsi"/>
                <w:sz w:val="20"/>
                <w:szCs w:val="20"/>
              </w:rPr>
            </w:pPr>
            <w:r w:rsidRPr="00DC66F8">
              <w:rPr>
                <w:rFonts w:cstheme="minorHAnsi"/>
                <w:sz w:val="20"/>
                <w:szCs w:val="20"/>
              </w:rPr>
              <w:t> </w:t>
            </w:r>
          </w:p>
        </w:tc>
      </w:tr>
      <w:tr w:rsidR="00137629" w:rsidRPr="00DC66F8" w:rsidTr="00137629">
        <w:trPr>
          <w:trHeight w:val="300"/>
        </w:trPr>
        <w:tc>
          <w:tcPr>
            <w:tcW w:w="4066" w:type="dxa"/>
            <w:tcBorders>
              <w:top w:val="nil"/>
              <w:left w:val="single" w:sz="8" w:space="0" w:color="auto"/>
              <w:bottom w:val="nil"/>
              <w:right w:val="nil"/>
            </w:tcBorders>
            <w:shd w:val="clear" w:color="auto" w:fill="auto"/>
            <w:noWrap/>
            <w:vAlign w:val="bottom"/>
            <w:hideMark/>
          </w:tcPr>
          <w:p w:rsidR="00137629" w:rsidRPr="00DC66F8" w:rsidRDefault="00137629" w:rsidP="00137629">
            <w:pPr>
              <w:rPr>
                <w:rFonts w:ascii="SWISS" w:hAnsi="SWISS" w:cs="Arial"/>
                <w:color w:val="000000"/>
                <w:sz w:val="20"/>
                <w:szCs w:val="20"/>
              </w:rPr>
            </w:pPr>
            <w:r w:rsidRPr="00DC66F8">
              <w:rPr>
                <w:rFonts w:ascii="SWISS" w:hAnsi="SWISS" w:cs="Arial"/>
                <w:color w:val="000000"/>
                <w:sz w:val="20"/>
                <w:szCs w:val="20"/>
              </w:rPr>
              <w:t>ACCUMULATED DEPRECIATION</w:t>
            </w:r>
          </w:p>
        </w:tc>
        <w:tc>
          <w:tcPr>
            <w:tcW w:w="1194" w:type="dxa"/>
            <w:tcBorders>
              <w:top w:val="nil"/>
              <w:left w:val="nil"/>
              <w:bottom w:val="nil"/>
              <w:right w:val="nil"/>
            </w:tcBorders>
            <w:shd w:val="clear" w:color="auto" w:fill="auto"/>
            <w:noWrap/>
            <w:vAlign w:val="bottom"/>
            <w:hideMark/>
          </w:tcPr>
          <w:p w:rsidR="00137629" w:rsidRPr="00DC66F8" w:rsidRDefault="00137629" w:rsidP="00137629">
            <w:pPr>
              <w:jc w:val="right"/>
              <w:rPr>
                <w:rFonts w:cstheme="minorHAnsi"/>
                <w:sz w:val="20"/>
                <w:szCs w:val="20"/>
              </w:rPr>
            </w:pPr>
            <w:r w:rsidRPr="00DC66F8">
              <w:rPr>
                <w:rFonts w:cstheme="minorHAnsi"/>
                <w:sz w:val="20"/>
                <w:szCs w:val="20"/>
              </w:rPr>
              <w:t>(509,117)</w:t>
            </w:r>
          </w:p>
        </w:tc>
        <w:tc>
          <w:tcPr>
            <w:tcW w:w="1706" w:type="dxa"/>
            <w:tcBorders>
              <w:top w:val="nil"/>
              <w:left w:val="nil"/>
              <w:bottom w:val="nil"/>
              <w:right w:val="nil"/>
            </w:tcBorders>
            <w:shd w:val="clear" w:color="auto" w:fill="auto"/>
            <w:noWrap/>
            <w:vAlign w:val="bottom"/>
            <w:hideMark/>
          </w:tcPr>
          <w:p w:rsidR="00137629" w:rsidRPr="00DC66F8" w:rsidRDefault="00137629" w:rsidP="00137629">
            <w:pPr>
              <w:jc w:val="right"/>
              <w:rPr>
                <w:rFonts w:cstheme="minorHAnsi"/>
                <w:sz w:val="20"/>
                <w:szCs w:val="20"/>
              </w:rPr>
            </w:pPr>
            <w:r>
              <w:rPr>
                <w:rFonts w:cstheme="minorHAnsi"/>
                <w:sz w:val="20"/>
                <w:szCs w:val="20"/>
              </w:rPr>
              <w:t>201,769</w:t>
            </w:r>
          </w:p>
        </w:tc>
        <w:tc>
          <w:tcPr>
            <w:tcW w:w="1962" w:type="dxa"/>
            <w:tcBorders>
              <w:top w:val="nil"/>
              <w:left w:val="nil"/>
              <w:bottom w:val="nil"/>
              <w:right w:val="single" w:sz="8" w:space="0" w:color="auto"/>
            </w:tcBorders>
            <w:shd w:val="clear" w:color="auto" w:fill="auto"/>
            <w:noWrap/>
            <w:vAlign w:val="bottom"/>
            <w:hideMark/>
          </w:tcPr>
          <w:p w:rsidR="00137629" w:rsidRPr="00DC66F8" w:rsidRDefault="00137629" w:rsidP="00137629">
            <w:pPr>
              <w:jc w:val="right"/>
              <w:rPr>
                <w:rFonts w:cstheme="minorHAnsi"/>
                <w:sz w:val="20"/>
                <w:szCs w:val="20"/>
              </w:rPr>
            </w:pPr>
            <w:r w:rsidRPr="00DC66F8">
              <w:rPr>
                <w:rFonts w:cstheme="minorHAnsi"/>
                <w:sz w:val="20"/>
                <w:szCs w:val="20"/>
              </w:rPr>
              <w:t>(</w:t>
            </w:r>
            <w:r>
              <w:rPr>
                <w:rFonts w:cstheme="minorHAnsi"/>
                <w:sz w:val="20"/>
                <w:szCs w:val="20"/>
              </w:rPr>
              <w:t>307,348</w:t>
            </w:r>
            <w:r w:rsidRPr="00DC66F8">
              <w:rPr>
                <w:rFonts w:cstheme="minorHAnsi"/>
                <w:sz w:val="20"/>
                <w:szCs w:val="20"/>
              </w:rPr>
              <w:t>)</w:t>
            </w:r>
          </w:p>
        </w:tc>
      </w:tr>
      <w:tr w:rsidR="00137629" w:rsidRPr="00DC66F8" w:rsidTr="00137629">
        <w:trPr>
          <w:trHeight w:val="300"/>
        </w:trPr>
        <w:tc>
          <w:tcPr>
            <w:tcW w:w="4066" w:type="dxa"/>
            <w:tcBorders>
              <w:top w:val="nil"/>
              <w:left w:val="single" w:sz="8" w:space="0" w:color="auto"/>
              <w:bottom w:val="nil"/>
              <w:right w:val="nil"/>
            </w:tcBorders>
            <w:shd w:val="clear" w:color="auto" w:fill="auto"/>
            <w:noWrap/>
            <w:vAlign w:val="bottom"/>
            <w:hideMark/>
          </w:tcPr>
          <w:p w:rsidR="00137629" w:rsidRPr="00DC66F8" w:rsidRDefault="00137629" w:rsidP="00137629">
            <w:pPr>
              <w:rPr>
                <w:rFonts w:ascii="SWISS" w:hAnsi="SWISS" w:cs="Arial"/>
                <w:color w:val="000000"/>
                <w:sz w:val="20"/>
                <w:szCs w:val="20"/>
              </w:rPr>
            </w:pPr>
            <w:r w:rsidRPr="00DC66F8">
              <w:rPr>
                <w:rFonts w:ascii="SWISS" w:hAnsi="SWISS" w:cs="Arial"/>
                <w:color w:val="000000"/>
                <w:sz w:val="20"/>
                <w:szCs w:val="20"/>
              </w:rPr>
              <w:t> </w:t>
            </w:r>
          </w:p>
        </w:tc>
        <w:tc>
          <w:tcPr>
            <w:tcW w:w="1194" w:type="dxa"/>
            <w:tcBorders>
              <w:top w:val="nil"/>
              <w:left w:val="nil"/>
              <w:bottom w:val="nil"/>
              <w:right w:val="nil"/>
            </w:tcBorders>
            <w:shd w:val="clear" w:color="auto" w:fill="auto"/>
            <w:noWrap/>
            <w:vAlign w:val="bottom"/>
            <w:hideMark/>
          </w:tcPr>
          <w:p w:rsidR="00137629" w:rsidRPr="00DC66F8" w:rsidRDefault="00137629" w:rsidP="00137629">
            <w:pPr>
              <w:rPr>
                <w:rFonts w:cstheme="minorHAnsi"/>
                <w:sz w:val="20"/>
                <w:szCs w:val="20"/>
              </w:rPr>
            </w:pPr>
          </w:p>
        </w:tc>
        <w:tc>
          <w:tcPr>
            <w:tcW w:w="1706" w:type="dxa"/>
            <w:tcBorders>
              <w:top w:val="nil"/>
              <w:left w:val="nil"/>
              <w:bottom w:val="nil"/>
              <w:right w:val="nil"/>
            </w:tcBorders>
            <w:shd w:val="clear" w:color="auto" w:fill="auto"/>
            <w:noWrap/>
            <w:vAlign w:val="bottom"/>
            <w:hideMark/>
          </w:tcPr>
          <w:p w:rsidR="00137629" w:rsidRPr="00DC66F8" w:rsidRDefault="00137629" w:rsidP="00137629">
            <w:pPr>
              <w:rPr>
                <w:rFonts w:cstheme="minorHAnsi"/>
                <w:sz w:val="20"/>
                <w:szCs w:val="20"/>
              </w:rPr>
            </w:pPr>
          </w:p>
        </w:tc>
        <w:tc>
          <w:tcPr>
            <w:tcW w:w="1962" w:type="dxa"/>
            <w:tcBorders>
              <w:top w:val="nil"/>
              <w:left w:val="nil"/>
              <w:bottom w:val="nil"/>
              <w:right w:val="single" w:sz="8" w:space="0" w:color="auto"/>
            </w:tcBorders>
            <w:shd w:val="clear" w:color="auto" w:fill="auto"/>
            <w:noWrap/>
            <w:vAlign w:val="bottom"/>
            <w:hideMark/>
          </w:tcPr>
          <w:p w:rsidR="00137629" w:rsidRPr="00DC66F8" w:rsidRDefault="00137629" w:rsidP="00137629">
            <w:pPr>
              <w:rPr>
                <w:rFonts w:cstheme="minorHAnsi"/>
                <w:sz w:val="20"/>
                <w:szCs w:val="20"/>
              </w:rPr>
            </w:pPr>
            <w:r w:rsidRPr="00DC66F8">
              <w:rPr>
                <w:rFonts w:cstheme="minorHAnsi"/>
                <w:sz w:val="20"/>
                <w:szCs w:val="20"/>
              </w:rPr>
              <w:t> </w:t>
            </w:r>
          </w:p>
        </w:tc>
      </w:tr>
      <w:tr w:rsidR="00137629" w:rsidRPr="00DC66F8" w:rsidTr="00137629">
        <w:trPr>
          <w:trHeight w:val="300"/>
        </w:trPr>
        <w:tc>
          <w:tcPr>
            <w:tcW w:w="4066" w:type="dxa"/>
            <w:tcBorders>
              <w:top w:val="nil"/>
              <w:left w:val="single" w:sz="8" w:space="0" w:color="auto"/>
              <w:bottom w:val="nil"/>
              <w:right w:val="nil"/>
            </w:tcBorders>
            <w:shd w:val="clear" w:color="auto" w:fill="auto"/>
            <w:noWrap/>
            <w:vAlign w:val="bottom"/>
            <w:hideMark/>
          </w:tcPr>
          <w:p w:rsidR="00137629" w:rsidRPr="00DC66F8" w:rsidRDefault="00137629" w:rsidP="00137629">
            <w:pPr>
              <w:rPr>
                <w:rFonts w:ascii="SWISS" w:hAnsi="SWISS" w:cs="Arial"/>
                <w:color w:val="000000"/>
                <w:sz w:val="20"/>
                <w:szCs w:val="20"/>
              </w:rPr>
            </w:pPr>
            <w:r w:rsidRPr="00DC66F8">
              <w:rPr>
                <w:rFonts w:ascii="SWISS" w:hAnsi="SWISS" w:cs="Arial"/>
                <w:color w:val="000000"/>
                <w:sz w:val="20"/>
                <w:szCs w:val="20"/>
              </w:rPr>
              <w:t>AMORTIZATION OF CIAC</w:t>
            </w:r>
          </w:p>
        </w:tc>
        <w:tc>
          <w:tcPr>
            <w:tcW w:w="1194" w:type="dxa"/>
            <w:tcBorders>
              <w:top w:val="nil"/>
              <w:left w:val="nil"/>
              <w:bottom w:val="nil"/>
              <w:right w:val="nil"/>
            </w:tcBorders>
            <w:shd w:val="clear" w:color="auto" w:fill="auto"/>
            <w:noWrap/>
            <w:vAlign w:val="bottom"/>
            <w:hideMark/>
          </w:tcPr>
          <w:p w:rsidR="00137629" w:rsidRPr="00DC66F8" w:rsidRDefault="00137629" w:rsidP="00137629">
            <w:pPr>
              <w:jc w:val="right"/>
              <w:rPr>
                <w:rFonts w:cstheme="minorHAnsi"/>
                <w:sz w:val="20"/>
                <w:szCs w:val="20"/>
              </w:rPr>
            </w:pPr>
            <w:r w:rsidRPr="00DC66F8">
              <w:rPr>
                <w:rFonts w:cstheme="minorHAnsi"/>
                <w:sz w:val="20"/>
                <w:szCs w:val="20"/>
              </w:rPr>
              <w:t xml:space="preserve">188,335 </w:t>
            </w:r>
          </w:p>
        </w:tc>
        <w:tc>
          <w:tcPr>
            <w:tcW w:w="1706" w:type="dxa"/>
            <w:tcBorders>
              <w:top w:val="nil"/>
              <w:left w:val="nil"/>
              <w:bottom w:val="nil"/>
              <w:right w:val="nil"/>
            </w:tcBorders>
            <w:shd w:val="clear" w:color="auto" w:fill="auto"/>
            <w:noWrap/>
            <w:vAlign w:val="bottom"/>
            <w:hideMark/>
          </w:tcPr>
          <w:p w:rsidR="00137629" w:rsidRPr="00DC66F8" w:rsidRDefault="00137629" w:rsidP="00137629">
            <w:pPr>
              <w:jc w:val="right"/>
              <w:rPr>
                <w:rFonts w:cstheme="minorHAnsi"/>
                <w:sz w:val="20"/>
                <w:szCs w:val="20"/>
              </w:rPr>
            </w:pPr>
            <w:r>
              <w:rPr>
                <w:rFonts w:cstheme="minorHAnsi"/>
                <w:sz w:val="20"/>
                <w:szCs w:val="20"/>
              </w:rPr>
              <w:t>92,715</w:t>
            </w:r>
            <w:r w:rsidRPr="00DC66F8">
              <w:rPr>
                <w:rFonts w:cstheme="minorHAnsi"/>
                <w:sz w:val="20"/>
                <w:szCs w:val="20"/>
              </w:rPr>
              <w:t xml:space="preserve"> </w:t>
            </w:r>
          </w:p>
        </w:tc>
        <w:tc>
          <w:tcPr>
            <w:tcW w:w="1962" w:type="dxa"/>
            <w:tcBorders>
              <w:top w:val="nil"/>
              <w:left w:val="nil"/>
              <w:bottom w:val="nil"/>
              <w:right w:val="single" w:sz="8" w:space="0" w:color="auto"/>
            </w:tcBorders>
            <w:shd w:val="clear" w:color="auto" w:fill="auto"/>
            <w:noWrap/>
            <w:vAlign w:val="bottom"/>
            <w:hideMark/>
          </w:tcPr>
          <w:p w:rsidR="00137629" w:rsidRPr="00DC66F8" w:rsidRDefault="00137629" w:rsidP="00137629">
            <w:pPr>
              <w:jc w:val="right"/>
              <w:rPr>
                <w:rFonts w:cstheme="minorHAnsi"/>
                <w:sz w:val="20"/>
                <w:szCs w:val="20"/>
              </w:rPr>
            </w:pPr>
            <w:r>
              <w:rPr>
                <w:rFonts w:cstheme="minorHAnsi"/>
                <w:sz w:val="20"/>
                <w:szCs w:val="20"/>
              </w:rPr>
              <w:t>281,050</w:t>
            </w:r>
            <w:r w:rsidRPr="00DC66F8">
              <w:rPr>
                <w:rFonts w:cstheme="minorHAnsi"/>
                <w:sz w:val="20"/>
                <w:szCs w:val="20"/>
              </w:rPr>
              <w:t xml:space="preserve"> </w:t>
            </w:r>
          </w:p>
        </w:tc>
      </w:tr>
      <w:tr w:rsidR="00137629" w:rsidRPr="00DC66F8" w:rsidTr="00137629">
        <w:trPr>
          <w:trHeight w:val="300"/>
        </w:trPr>
        <w:tc>
          <w:tcPr>
            <w:tcW w:w="4066" w:type="dxa"/>
            <w:tcBorders>
              <w:top w:val="nil"/>
              <w:left w:val="single" w:sz="8" w:space="0" w:color="auto"/>
              <w:bottom w:val="nil"/>
              <w:right w:val="nil"/>
            </w:tcBorders>
            <w:shd w:val="clear" w:color="auto" w:fill="auto"/>
            <w:noWrap/>
            <w:vAlign w:val="bottom"/>
            <w:hideMark/>
          </w:tcPr>
          <w:p w:rsidR="00137629" w:rsidRPr="00DC66F8" w:rsidRDefault="00137629" w:rsidP="00137629">
            <w:pPr>
              <w:rPr>
                <w:rFonts w:ascii="SWISS" w:hAnsi="SWISS" w:cs="Arial"/>
                <w:color w:val="000000"/>
                <w:sz w:val="20"/>
                <w:szCs w:val="20"/>
              </w:rPr>
            </w:pPr>
            <w:r w:rsidRPr="00DC66F8">
              <w:rPr>
                <w:rFonts w:ascii="SWISS" w:hAnsi="SWISS" w:cs="Arial"/>
                <w:color w:val="000000"/>
                <w:sz w:val="20"/>
                <w:szCs w:val="20"/>
              </w:rPr>
              <w:t> </w:t>
            </w:r>
          </w:p>
        </w:tc>
        <w:tc>
          <w:tcPr>
            <w:tcW w:w="1194" w:type="dxa"/>
            <w:tcBorders>
              <w:top w:val="nil"/>
              <w:left w:val="nil"/>
              <w:bottom w:val="nil"/>
              <w:right w:val="nil"/>
            </w:tcBorders>
            <w:shd w:val="clear" w:color="auto" w:fill="auto"/>
            <w:noWrap/>
            <w:vAlign w:val="bottom"/>
            <w:hideMark/>
          </w:tcPr>
          <w:p w:rsidR="00137629" w:rsidRPr="00DC66F8" w:rsidRDefault="00137629" w:rsidP="00137629">
            <w:pPr>
              <w:rPr>
                <w:rFonts w:cstheme="minorHAnsi"/>
                <w:sz w:val="20"/>
                <w:szCs w:val="20"/>
              </w:rPr>
            </w:pPr>
          </w:p>
        </w:tc>
        <w:tc>
          <w:tcPr>
            <w:tcW w:w="1706" w:type="dxa"/>
            <w:tcBorders>
              <w:top w:val="nil"/>
              <w:left w:val="nil"/>
              <w:bottom w:val="nil"/>
              <w:right w:val="nil"/>
            </w:tcBorders>
            <w:shd w:val="clear" w:color="auto" w:fill="auto"/>
            <w:noWrap/>
            <w:vAlign w:val="bottom"/>
            <w:hideMark/>
          </w:tcPr>
          <w:p w:rsidR="00137629" w:rsidRPr="00DC66F8" w:rsidRDefault="00137629" w:rsidP="00137629">
            <w:pPr>
              <w:rPr>
                <w:rFonts w:cstheme="minorHAnsi"/>
                <w:sz w:val="20"/>
                <w:szCs w:val="20"/>
              </w:rPr>
            </w:pPr>
          </w:p>
        </w:tc>
        <w:tc>
          <w:tcPr>
            <w:tcW w:w="1962" w:type="dxa"/>
            <w:tcBorders>
              <w:top w:val="nil"/>
              <w:left w:val="nil"/>
              <w:bottom w:val="nil"/>
              <w:right w:val="single" w:sz="8" w:space="0" w:color="auto"/>
            </w:tcBorders>
            <w:shd w:val="clear" w:color="auto" w:fill="auto"/>
            <w:noWrap/>
            <w:vAlign w:val="bottom"/>
            <w:hideMark/>
          </w:tcPr>
          <w:p w:rsidR="00137629" w:rsidRPr="00DC66F8" w:rsidRDefault="00137629" w:rsidP="00137629">
            <w:pPr>
              <w:rPr>
                <w:rFonts w:cstheme="minorHAnsi"/>
                <w:sz w:val="20"/>
                <w:szCs w:val="20"/>
              </w:rPr>
            </w:pPr>
            <w:r w:rsidRPr="00DC66F8">
              <w:rPr>
                <w:rFonts w:cstheme="minorHAnsi"/>
                <w:sz w:val="20"/>
                <w:szCs w:val="20"/>
              </w:rPr>
              <w:t> </w:t>
            </w:r>
          </w:p>
        </w:tc>
      </w:tr>
      <w:tr w:rsidR="00137629" w:rsidRPr="00DC66F8" w:rsidTr="00137629">
        <w:trPr>
          <w:trHeight w:val="360"/>
        </w:trPr>
        <w:tc>
          <w:tcPr>
            <w:tcW w:w="4066" w:type="dxa"/>
            <w:tcBorders>
              <w:top w:val="nil"/>
              <w:left w:val="single" w:sz="8" w:space="0" w:color="auto"/>
              <w:bottom w:val="nil"/>
              <w:right w:val="nil"/>
            </w:tcBorders>
            <w:shd w:val="clear" w:color="auto" w:fill="auto"/>
            <w:noWrap/>
            <w:vAlign w:val="bottom"/>
            <w:hideMark/>
          </w:tcPr>
          <w:p w:rsidR="00137629" w:rsidRPr="00DC66F8" w:rsidRDefault="00137629" w:rsidP="00137629">
            <w:pPr>
              <w:rPr>
                <w:rFonts w:ascii="SWISS" w:hAnsi="SWISS" w:cs="Arial"/>
                <w:color w:val="000000"/>
                <w:sz w:val="20"/>
                <w:szCs w:val="20"/>
              </w:rPr>
            </w:pPr>
            <w:r w:rsidRPr="00DC66F8">
              <w:rPr>
                <w:rFonts w:ascii="SWISS" w:hAnsi="SWISS" w:cs="Arial"/>
                <w:color w:val="000000"/>
                <w:sz w:val="20"/>
                <w:szCs w:val="20"/>
              </w:rPr>
              <w:t>WORKING CAPITAL ALLOWANCE</w:t>
            </w:r>
          </w:p>
        </w:tc>
        <w:tc>
          <w:tcPr>
            <w:tcW w:w="1194" w:type="dxa"/>
            <w:tcBorders>
              <w:top w:val="nil"/>
              <w:left w:val="nil"/>
              <w:bottom w:val="nil"/>
              <w:right w:val="nil"/>
            </w:tcBorders>
            <w:shd w:val="clear" w:color="auto" w:fill="auto"/>
            <w:noWrap/>
            <w:vAlign w:val="bottom"/>
            <w:hideMark/>
          </w:tcPr>
          <w:p w:rsidR="00137629" w:rsidRPr="00DC66F8" w:rsidRDefault="00137629" w:rsidP="00137629">
            <w:pPr>
              <w:jc w:val="right"/>
              <w:rPr>
                <w:rFonts w:cstheme="minorHAnsi"/>
                <w:sz w:val="20"/>
                <w:szCs w:val="20"/>
                <w:u w:val="single"/>
              </w:rPr>
            </w:pPr>
            <w:r w:rsidRPr="00DC66F8">
              <w:rPr>
                <w:rFonts w:cstheme="minorHAnsi"/>
                <w:sz w:val="20"/>
                <w:szCs w:val="20"/>
                <w:u w:val="single"/>
              </w:rPr>
              <w:t xml:space="preserve">0 </w:t>
            </w:r>
          </w:p>
        </w:tc>
        <w:tc>
          <w:tcPr>
            <w:tcW w:w="1706" w:type="dxa"/>
            <w:tcBorders>
              <w:top w:val="nil"/>
              <w:left w:val="nil"/>
              <w:bottom w:val="nil"/>
              <w:right w:val="nil"/>
            </w:tcBorders>
            <w:shd w:val="clear" w:color="auto" w:fill="auto"/>
            <w:noWrap/>
            <w:vAlign w:val="bottom"/>
            <w:hideMark/>
          </w:tcPr>
          <w:p w:rsidR="00137629" w:rsidRPr="00DC66F8" w:rsidRDefault="00137629" w:rsidP="00137629">
            <w:pPr>
              <w:jc w:val="right"/>
              <w:rPr>
                <w:rFonts w:cstheme="minorHAnsi"/>
                <w:sz w:val="20"/>
                <w:szCs w:val="20"/>
                <w:u w:val="single"/>
              </w:rPr>
            </w:pPr>
            <w:r w:rsidRPr="00DC66F8">
              <w:rPr>
                <w:rFonts w:cstheme="minorHAnsi"/>
                <w:sz w:val="20"/>
                <w:szCs w:val="20"/>
                <w:u w:val="single"/>
              </w:rPr>
              <w:t>1</w:t>
            </w:r>
            <w:r>
              <w:rPr>
                <w:rFonts w:cstheme="minorHAnsi"/>
                <w:sz w:val="20"/>
                <w:szCs w:val="20"/>
                <w:u w:val="single"/>
              </w:rPr>
              <w:t>7,186</w:t>
            </w:r>
            <w:r w:rsidRPr="00DC66F8">
              <w:rPr>
                <w:rFonts w:cstheme="minorHAnsi"/>
                <w:sz w:val="20"/>
                <w:szCs w:val="20"/>
                <w:u w:val="single"/>
              </w:rPr>
              <w:t xml:space="preserve"> </w:t>
            </w:r>
          </w:p>
        </w:tc>
        <w:tc>
          <w:tcPr>
            <w:tcW w:w="1962" w:type="dxa"/>
            <w:tcBorders>
              <w:top w:val="nil"/>
              <w:left w:val="nil"/>
              <w:bottom w:val="nil"/>
              <w:right w:val="single" w:sz="8" w:space="0" w:color="auto"/>
            </w:tcBorders>
            <w:shd w:val="clear" w:color="auto" w:fill="auto"/>
            <w:noWrap/>
            <w:vAlign w:val="bottom"/>
            <w:hideMark/>
          </w:tcPr>
          <w:p w:rsidR="00137629" w:rsidRPr="00DC66F8" w:rsidRDefault="00137629" w:rsidP="00137629">
            <w:pPr>
              <w:jc w:val="right"/>
              <w:rPr>
                <w:rFonts w:cstheme="minorHAnsi"/>
                <w:sz w:val="20"/>
                <w:szCs w:val="20"/>
                <w:u w:val="single"/>
              </w:rPr>
            </w:pPr>
            <w:r w:rsidRPr="00DC66F8">
              <w:rPr>
                <w:rFonts w:cstheme="minorHAnsi"/>
                <w:sz w:val="20"/>
                <w:szCs w:val="20"/>
                <w:u w:val="single"/>
              </w:rPr>
              <w:t>1</w:t>
            </w:r>
            <w:r>
              <w:rPr>
                <w:rFonts w:cstheme="minorHAnsi"/>
                <w:sz w:val="20"/>
                <w:szCs w:val="20"/>
                <w:u w:val="single"/>
              </w:rPr>
              <w:t>7,186</w:t>
            </w:r>
            <w:r w:rsidRPr="00DC66F8">
              <w:rPr>
                <w:rFonts w:cstheme="minorHAnsi"/>
                <w:sz w:val="20"/>
                <w:szCs w:val="20"/>
                <w:u w:val="single"/>
              </w:rPr>
              <w:t xml:space="preserve"> </w:t>
            </w:r>
          </w:p>
        </w:tc>
      </w:tr>
      <w:tr w:rsidR="00137629" w:rsidRPr="00DC66F8" w:rsidTr="00137629">
        <w:trPr>
          <w:trHeight w:val="300"/>
        </w:trPr>
        <w:tc>
          <w:tcPr>
            <w:tcW w:w="4066" w:type="dxa"/>
            <w:tcBorders>
              <w:top w:val="nil"/>
              <w:left w:val="single" w:sz="8" w:space="0" w:color="auto"/>
              <w:bottom w:val="nil"/>
              <w:right w:val="nil"/>
            </w:tcBorders>
            <w:shd w:val="clear" w:color="auto" w:fill="auto"/>
            <w:noWrap/>
            <w:vAlign w:val="bottom"/>
            <w:hideMark/>
          </w:tcPr>
          <w:p w:rsidR="00137629" w:rsidRPr="00DC66F8" w:rsidRDefault="00137629" w:rsidP="00137629">
            <w:pPr>
              <w:rPr>
                <w:rFonts w:ascii="SWISS" w:hAnsi="SWISS" w:cs="Arial"/>
                <w:color w:val="000000"/>
                <w:sz w:val="20"/>
                <w:szCs w:val="20"/>
              </w:rPr>
            </w:pPr>
            <w:r w:rsidRPr="00DC66F8">
              <w:rPr>
                <w:rFonts w:ascii="SWISS" w:hAnsi="SWISS" w:cs="Arial"/>
                <w:color w:val="000000"/>
                <w:sz w:val="20"/>
                <w:szCs w:val="20"/>
              </w:rPr>
              <w:t> </w:t>
            </w:r>
          </w:p>
        </w:tc>
        <w:tc>
          <w:tcPr>
            <w:tcW w:w="1194" w:type="dxa"/>
            <w:tcBorders>
              <w:top w:val="nil"/>
              <w:left w:val="nil"/>
              <w:bottom w:val="nil"/>
              <w:right w:val="nil"/>
            </w:tcBorders>
            <w:shd w:val="clear" w:color="auto" w:fill="auto"/>
            <w:noWrap/>
            <w:vAlign w:val="bottom"/>
            <w:hideMark/>
          </w:tcPr>
          <w:p w:rsidR="00137629" w:rsidRPr="00DC66F8" w:rsidRDefault="00137629" w:rsidP="00137629">
            <w:pPr>
              <w:rPr>
                <w:rFonts w:cstheme="minorHAnsi"/>
                <w:sz w:val="20"/>
                <w:szCs w:val="20"/>
              </w:rPr>
            </w:pPr>
          </w:p>
        </w:tc>
        <w:tc>
          <w:tcPr>
            <w:tcW w:w="1706" w:type="dxa"/>
            <w:tcBorders>
              <w:top w:val="nil"/>
              <w:left w:val="nil"/>
              <w:bottom w:val="nil"/>
              <w:right w:val="nil"/>
            </w:tcBorders>
            <w:shd w:val="clear" w:color="auto" w:fill="auto"/>
            <w:noWrap/>
            <w:vAlign w:val="bottom"/>
            <w:hideMark/>
          </w:tcPr>
          <w:p w:rsidR="00137629" w:rsidRPr="00DC66F8" w:rsidRDefault="00137629" w:rsidP="00137629">
            <w:pPr>
              <w:rPr>
                <w:rFonts w:cstheme="minorHAnsi"/>
                <w:sz w:val="20"/>
                <w:szCs w:val="20"/>
              </w:rPr>
            </w:pPr>
          </w:p>
        </w:tc>
        <w:tc>
          <w:tcPr>
            <w:tcW w:w="1962" w:type="dxa"/>
            <w:tcBorders>
              <w:top w:val="nil"/>
              <w:left w:val="nil"/>
              <w:bottom w:val="nil"/>
              <w:right w:val="single" w:sz="8" w:space="0" w:color="auto"/>
            </w:tcBorders>
            <w:shd w:val="clear" w:color="auto" w:fill="auto"/>
            <w:noWrap/>
            <w:vAlign w:val="bottom"/>
            <w:hideMark/>
          </w:tcPr>
          <w:p w:rsidR="00137629" w:rsidRPr="00DC66F8" w:rsidRDefault="00137629" w:rsidP="00137629">
            <w:pPr>
              <w:rPr>
                <w:rFonts w:cstheme="minorHAnsi"/>
                <w:sz w:val="20"/>
                <w:szCs w:val="20"/>
              </w:rPr>
            </w:pPr>
            <w:r w:rsidRPr="00DC66F8">
              <w:rPr>
                <w:rFonts w:cstheme="minorHAnsi"/>
                <w:sz w:val="20"/>
                <w:szCs w:val="20"/>
              </w:rPr>
              <w:t> </w:t>
            </w:r>
          </w:p>
        </w:tc>
      </w:tr>
      <w:tr w:rsidR="00137629" w:rsidRPr="00DC66F8" w:rsidTr="00137629">
        <w:trPr>
          <w:trHeight w:val="300"/>
        </w:trPr>
        <w:tc>
          <w:tcPr>
            <w:tcW w:w="4066" w:type="dxa"/>
            <w:tcBorders>
              <w:top w:val="nil"/>
              <w:left w:val="single" w:sz="8" w:space="0" w:color="auto"/>
              <w:bottom w:val="nil"/>
              <w:right w:val="nil"/>
            </w:tcBorders>
            <w:shd w:val="clear" w:color="auto" w:fill="auto"/>
            <w:noWrap/>
            <w:vAlign w:val="bottom"/>
            <w:hideMark/>
          </w:tcPr>
          <w:p w:rsidR="00137629" w:rsidRPr="00DC66F8" w:rsidRDefault="00137629" w:rsidP="00137629">
            <w:pPr>
              <w:rPr>
                <w:rFonts w:ascii="SWISS" w:hAnsi="SWISS" w:cs="Arial"/>
                <w:color w:val="000000"/>
                <w:sz w:val="20"/>
                <w:szCs w:val="20"/>
              </w:rPr>
            </w:pPr>
            <w:r w:rsidRPr="00DC66F8">
              <w:rPr>
                <w:rFonts w:ascii="SWISS" w:hAnsi="SWISS" w:cs="Arial"/>
                <w:color w:val="000000"/>
                <w:sz w:val="20"/>
                <w:szCs w:val="20"/>
              </w:rPr>
              <w:t>W</w:t>
            </w:r>
            <w:r>
              <w:rPr>
                <w:rFonts w:ascii="SWISS" w:hAnsi="SWISS" w:cs="Arial"/>
                <w:color w:val="000000"/>
                <w:sz w:val="20"/>
                <w:szCs w:val="20"/>
              </w:rPr>
              <w:t>ASTEW</w:t>
            </w:r>
            <w:r w:rsidRPr="00DC66F8">
              <w:rPr>
                <w:rFonts w:ascii="SWISS" w:hAnsi="SWISS" w:cs="Arial"/>
                <w:color w:val="000000"/>
                <w:sz w:val="20"/>
                <w:szCs w:val="20"/>
              </w:rPr>
              <w:t>ATER RATE BASE</w:t>
            </w:r>
          </w:p>
        </w:tc>
        <w:tc>
          <w:tcPr>
            <w:tcW w:w="1194" w:type="dxa"/>
            <w:tcBorders>
              <w:top w:val="nil"/>
              <w:left w:val="nil"/>
              <w:bottom w:val="nil"/>
              <w:right w:val="nil"/>
            </w:tcBorders>
            <w:shd w:val="clear" w:color="auto" w:fill="auto"/>
            <w:noWrap/>
            <w:vAlign w:val="bottom"/>
            <w:hideMark/>
          </w:tcPr>
          <w:p w:rsidR="00137629" w:rsidRPr="00DC66F8" w:rsidRDefault="00137629" w:rsidP="00137629">
            <w:pPr>
              <w:jc w:val="right"/>
              <w:rPr>
                <w:rFonts w:cstheme="minorHAnsi"/>
                <w:sz w:val="20"/>
                <w:szCs w:val="20"/>
                <w:u w:val="double"/>
              </w:rPr>
            </w:pPr>
            <w:r w:rsidRPr="00DC66F8">
              <w:rPr>
                <w:rFonts w:cstheme="minorHAnsi"/>
                <w:sz w:val="20"/>
                <w:szCs w:val="20"/>
                <w:u w:val="double"/>
              </w:rPr>
              <w:t xml:space="preserve">$62,052 </w:t>
            </w:r>
          </w:p>
        </w:tc>
        <w:tc>
          <w:tcPr>
            <w:tcW w:w="1706" w:type="dxa"/>
            <w:tcBorders>
              <w:top w:val="nil"/>
              <w:left w:val="nil"/>
              <w:bottom w:val="nil"/>
              <w:right w:val="nil"/>
            </w:tcBorders>
            <w:shd w:val="clear" w:color="auto" w:fill="auto"/>
            <w:noWrap/>
            <w:vAlign w:val="bottom"/>
            <w:hideMark/>
          </w:tcPr>
          <w:p w:rsidR="00137629" w:rsidRPr="00DC66F8" w:rsidRDefault="00137629" w:rsidP="00137629">
            <w:pPr>
              <w:jc w:val="right"/>
              <w:rPr>
                <w:rFonts w:cstheme="minorHAnsi"/>
                <w:sz w:val="20"/>
                <w:szCs w:val="20"/>
                <w:u w:val="double"/>
              </w:rPr>
            </w:pPr>
            <w:r w:rsidRPr="00DC66F8">
              <w:rPr>
                <w:rFonts w:cstheme="minorHAnsi"/>
                <w:sz w:val="20"/>
                <w:szCs w:val="20"/>
                <w:u w:val="double"/>
              </w:rPr>
              <w:t>$</w:t>
            </w:r>
            <w:r>
              <w:rPr>
                <w:rFonts w:cstheme="minorHAnsi"/>
                <w:sz w:val="20"/>
                <w:szCs w:val="20"/>
                <w:u w:val="double"/>
              </w:rPr>
              <w:t>32,790</w:t>
            </w:r>
          </w:p>
        </w:tc>
        <w:tc>
          <w:tcPr>
            <w:tcW w:w="1962" w:type="dxa"/>
            <w:tcBorders>
              <w:top w:val="nil"/>
              <w:left w:val="nil"/>
              <w:bottom w:val="nil"/>
              <w:right w:val="single" w:sz="8" w:space="0" w:color="auto"/>
            </w:tcBorders>
            <w:shd w:val="clear" w:color="auto" w:fill="auto"/>
            <w:noWrap/>
            <w:vAlign w:val="bottom"/>
            <w:hideMark/>
          </w:tcPr>
          <w:p w:rsidR="00137629" w:rsidRPr="00DC66F8" w:rsidRDefault="00137629" w:rsidP="00137629">
            <w:pPr>
              <w:jc w:val="right"/>
              <w:rPr>
                <w:rFonts w:cstheme="minorHAnsi"/>
                <w:sz w:val="20"/>
                <w:szCs w:val="20"/>
                <w:u w:val="double"/>
              </w:rPr>
            </w:pPr>
            <w:r w:rsidRPr="00DC66F8">
              <w:rPr>
                <w:rFonts w:cstheme="minorHAnsi"/>
                <w:sz w:val="20"/>
                <w:szCs w:val="20"/>
                <w:u w:val="double"/>
              </w:rPr>
              <w:t>$</w:t>
            </w:r>
            <w:r>
              <w:rPr>
                <w:rFonts w:cstheme="minorHAnsi"/>
                <w:sz w:val="20"/>
                <w:szCs w:val="20"/>
                <w:u w:val="double"/>
              </w:rPr>
              <w:t>94,842</w:t>
            </w:r>
            <w:r w:rsidRPr="00DC66F8">
              <w:rPr>
                <w:rFonts w:cstheme="minorHAnsi"/>
                <w:sz w:val="20"/>
                <w:szCs w:val="20"/>
                <w:u w:val="double"/>
              </w:rPr>
              <w:t xml:space="preserve"> </w:t>
            </w:r>
          </w:p>
        </w:tc>
      </w:tr>
      <w:tr w:rsidR="00137629" w:rsidRPr="00DC66F8" w:rsidTr="00137629">
        <w:trPr>
          <w:trHeight w:val="270"/>
        </w:trPr>
        <w:tc>
          <w:tcPr>
            <w:tcW w:w="4066" w:type="dxa"/>
            <w:tcBorders>
              <w:top w:val="nil"/>
              <w:left w:val="single" w:sz="8" w:space="0" w:color="auto"/>
              <w:bottom w:val="single" w:sz="8" w:space="0" w:color="auto"/>
              <w:right w:val="nil"/>
            </w:tcBorders>
            <w:shd w:val="clear" w:color="auto" w:fill="auto"/>
            <w:noWrap/>
            <w:vAlign w:val="bottom"/>
            <w:hideMark/>
          </w:tcPr>
          <w:p w:rsidR="00137629" w:rsidRPr="00DC66F8" w:rsidRDefault="00137629" w:rsidP="00137629">
            <w:pPr>
              <w:rPr>
                <w:rFonts w:ascii="SWISS" w:hAnsi="SWISS" w:cs="Arial"/>
              </w:rPr>
            </w:pPr>
            <w:r w:rsidRPr="00DC66F8">
              <w:rPr>
                <w:rFonts w:ascii="SWISS" w:hAnsi="SWISS" w:cs="Arial"/>
              </w:rPr>
              <w:t> </w:t>
            </w:r>
          </w:p>
        </w:tc>
        <w:tc>
          <w:tcPr>
            <w:tcW w:w="1194" w:type="dxa"/>
            <w:tcBorders>
              <w:top w:val="nil"/>
              <w:left w:val="nil"/>
              <w:bottom w:val="single" w:sz="8" w:space="0" w:color="auto"/>
              <w:right w:val="nil"/>
            </w:tcBorders>
            <w:shd w:val="clear" w:color="auto" w:fill="auto"/>
            <w:noWrap/>
            <w:vAlign w:val="bottom"/>
            <w:hideMark/>
          </w:tcPr>
          <w:p w:rsidR="00137629" w:rsidRPr="00DC66F8" w:rsidRDefault="00137629" w:rsidP="00137629">
            <w:pPr>
              <w:rPr>
                <w:rFonts w:ascii="SWISS" w:hAnsi="SWISS" w:cs="Arial"/>
              </w:rPr>
            </w:pPr>
            <w:r w:rsidRPr="00DC66F8">
              <w:rPr>
                <w:rFonts w:ascii="SWISS" w:hAnsi="SWISS" w:cs="Arial"/>
              </w:rPr>
              <w:t> </w:t>
            </w:r>
          </w:p>
        </w:tc>
        <w:tc>
          <w:tcPr>
            <w:tcW w:w="1706" w:type="dxa"/>
            <w:tcBorders>
              <w:top w:val="nil"/>
              <w:left w:val="nil"/>
              <w:bottom w:val="single" w:sz="8" w:space="0" w:color="auto"/>
              <w:right w:val="nil"/>
            </w:tcBorders>
            <w:shd w:val="clear" w:color="auto" w:fill="auto"/>
            <w:noWrap/>
            <w:vAlign w:val="bottom"/>
            <w:hideMark/>
          </w:tcPr>
          <w:p w:rsidR="00137629" w:rsidRPr="00DC66F8" w:rsidRDefault="00137629" w:rsidP="00137629">
            <w:pPr>
              <w:rPr>
                <w:rFonts w:ascii="SWISS" w:hAnsi="SWISS" w:cs="Arial"/>
              </w:rPr>
            </w:pPr>
            <w:r w:rsidRPr="00DC66F8">
              <w:rPr>
                <w:rFonts w:ascii="SWISS" w:hAnsi="SWISS" w:cs="Arial"/>
              </w:rPr>
              <w:t> </w:t>
            </w:r>
          </w:p>
        </w:tc>
        <w:tc>
          <w:tcPr>
            <w:tcW w:w="1962" w:type="dxa"/>
            <w:tcBorders>
              <w:top w:val="nil"/>
              <w:left w:val="nil"/>
              <w:bottom w:val="single" w:sz="8" w:space="0" w:color="auto"/>
              <w:right w:val="single" w:sz="8" w:space="0" w:color="auto"/>
            </w:tcBorders>
            <w:shd w:val="clear" w:color="auto" w:fill="auto"/>
            <w:noWrap/>
            <w:vAlign w:val="bottom"/>
            <w:hideMark/>
          </w:tcPr>
          <w:p w:rsidR="00137629" w:rsidRPr="00DC66F8" w:rsidRDefault="00137629" w:rsidP="00137629">
            <w:pPr>
              <w:rPr>
                <w:rFonts w:ascii="SWISS" w:hAnsi="SWISS" w:cs="Arial"/>
              </w:rPr>
            </w:pPr>
            <w:r w:rsidRPr="00DC66F8">
              <w:rPr>
                <w:rFonts w:ascii="SWISS" w:hAnsi="SWISS" w:cs="Arial"/>
              </w:rPr>
              <w:t> </w:t>
            </w:r>
          </w:p>
        </w:tc>
      </w:tr>
    </w:tbl>
    <w:p w:rsidR="00FE705C" w:rsidRDefault="00FE705C" w:rsidP="00E275D8">
      <w:pPr>
        <w:pStyle w:val="BodyText"/>
      </w:pPr>
    </w:p>
    <w:p w:rsidR="00014A3D" w:rsidRDefault="00014A3D" w:rsidP="00E275D8">
      <w:pPr>
        <w:pStyle w:val="BodyText"/>
      </w:pPr>
      <w:r>
        <w:fldChar w:fldCharType="begin"/>
      </w:r>
      <w:r>
        <w:instrText xml:space="preserve"> TC "</w:instrText>
      </w:r>
      <w:bookmarkStart w:id="259" w:name="_Toc491234431"/>
      <w:r>
        <w:instrText>Schedule No. 1-A Schedule of Wastewater Rate Base</w:instrText>
      </w:r>
      <w:bookmarkEnd w:id="259"/>
      <w:r>
        <w:instrText xml:space="preserve"> </w:instrText>
      </w:r>
      <w:r w:rsidR="00EC299B">
        <w:instrText>“</w:instrText>
      </w:r>
      <w:r>
        <w:instrText xml:space="preserve">\l 1 </w:instrText>
      </w:r>
      <w:r>
        <w:fldChar w:fldCharType="end"/>
      </w:r>
    </w:p>
    <w:p w:rsidR="00014A3D" w:rsidRDefault="00014A3D" w:rsidP="00E275D8">
      <w:pPr>
        <w:pStyle w:val="BodyText"/>
      </w:pPr>
    </w:p>
    <w:p w:rsidR="00137629" w:rsidRDefault="00137629" w:rsidP="00E275D8">
      <w:pPr>
        <w:pStyle w:val="BodyText"/>
      </w:pPr>
    </w:p>
    <w:p w:rsidR="00137629" w:rsidRDefault="00137629" w:rsidP="00E275D8">
      <w:pPr>
        <w:pStyle w:val="BodyText"/>
      </w:pPr>
    </w:p>
    <w:p w:rsidR="00014A3D" w:rsidRDefault="00014A3D" w:rsidP="00E275D8">
      <w:pPr>
        <w:pStyle w:val="BodyText"/>
        <w:sectPr w:rsidR="00014A3D" w:rsidSect="00137629">
          <w:headerReference w:type="default" r:id="rId19"/>
          <w:pgSz w:w="12240" w:h="15840" w:code="1"/>
          <w:pgMar w:top="1584" w:right="1440" w:bottom="1440" w:left="1440" w:header="720" w:footer="720" w:gutter="0"/>
          <w:cols w:space="720"/>
          <w:formProt w:val="0"/>
          <w:docGrid w:linePitch="360"/>
        </w:sectPr>
      </w:pPr>
    </w:p>
    <w:tbl>
      <w:tblPr>
        <w:tblW w:w="9701" w:type="dxa"/>
        <w:tblInd w:w="93" w:type="dxa"/>
        <w:tblLook w:val="04A0" w:firstRow="1" w:lastRow="0" w:firstColumn="1" w:lastColumn="0" w:noHBand="0" w:noVBand="1"/>
      </w:tblPr>
      <w:tblGrid>
        <w:gridCol w:w="416"/>
        <w:gridCol w:w="6570"/>
        <w:gridCol w:w="2715"/>
      </w:tblGrid>
      <w:tr w:rsidR="00D878A4" w:rsidRPr="005E526A" w:rsidTr="009D31EF">
        <w:trPr>
          <w:trHeight w:val="300"/>
        </w:trPr>
        <w:tc>
          <w:tcPr>
            <w:tcW w:w="416" w:type="dxa"/>
            <w:tcBorders>
              <w:top w:val="single" w:sz="8" w:space="0" w:color="auto"/>
              <w:left w:val="single" w:sz="8" w:space="0" w:color="auto"/>
              <w:bottom w:val="nil"/>
              <w:right w:val="nil"/>
            </w:tcBorders>
            <w:shd w:val="clear" w:color="auto" w:fill="auto"/>
            <w:noWrap/>
            <w:vAlign w:val="bottom"/>
            <w:hideMark/>
          </w:tcPr>
          <w:p w:rsidR="00D878A4" w:rsidRPr="005E526A" w:rsidRDefault="00D878A4" w:rsidP="009D31EF">
            <w:pPr>
              <w:rPr>
                <w:sz w:val="20"/>
                <w:szCs w:val="20"/>
              </w:rPr>
            </w:pPr>
            <w:r w:rsidRPr="005E526A">
              <w:rPr>
                <w:sz w:val="20"/>
                <w:szCs w:val="20"/>
              </w:rPr>
              <w:lastRenderedPageBreak/>
              <w:t> </w:t>
            </w:r>
          </w:p>
        </w:tc>
        <w:tc>
          <w:tcPr>
            <w:tcW w:w="6570" w:type="dxa"/>
            <w:tcBorders>
              <w:top w:val="single" w:sz="8" w:space="0" w:color="auto"/>
              <w:left w:val="nil"/>
              <w:bottom w:val="nil"/>
              <w:right w:val="nil"/>
            </w:tcBorders>
            <w:shd w:val="clear" w:color="auto" w:fill="auto"/>
            <w:noWrap/>
            <w:vAlign w:val="bottom"/>
            <w:hideMark/>
          </w:tcPr>
          <w:p w:rsidR="00D878A4" w:rsidRPr="005E526A" w:rsidRDefault="00D878A4" w:rsidP="009D31EF">
            <w:pPr>
              <w:rPr>
                <w:b/>
                <w:bCs/>
                <w:sz w:val="20"/>
                <w:szCs w:val="20"/>
              </w:rPr>
            </w:pPr>
            <w:r w:rsidRPr="005E526A">
              <w:rPr>
                <w:b/>
                <w:bCs/>
                <w:sz w:val="20"/>
                <w:szCs w:val="20"/>
              </w:rPr>
              <w:t>ESAD Enterprises, Inc. d/b/a Beaches Sewer Systems, Inc.</w:t>
            </w:r>
          </w:p>
        </w:tc>
        <w:tc>
          <w:tcPr>
            <w:tcW w:w="2715" w:type="dxa"/>
            <w:tcBorders>
              <w:top w:val="single" w:sz="8" w:space="0" w:color="auto"/>
              <w:left w:val="nil"/>
              <w:bottom w:val="nil"/>
              <w:right w:val="single" w:sz="8" w:space="0" w:color="auto"/>
            </w:tcBorders>
            <w:shd w:val="clear" w:color="auto" w:fill="auto"/>
            <w:noWrap/>
            <w:vAlign w:val="bottom"/>
            <w:hideMark/>
          </w:tcPr>
          <w:p w:rsidR="00D878A4" w:rsidRPr="005E526A" w:rsidRDefault="00D878A4" w:rsidP="009D31EF">
            <w:pPr>
              <w:jc w:val="right"/>
              <w:rPr>
                <w:b/>
                <w:bCs/>
                <w:sz w:val="20"/>
                <w:szCs w:val="20"/>
              </w:rPr>
            </w:pPr>
            <w:r w:rsidRPr="005E526A">
              <w:rPr>
                <w:b/>
                <w:bCs/>
                <w:sz w:val="20"/>
                <w:szCs w:val="20"/>
              </w:rPr>
              <w:t>SCHEDULE NO. 1-B</w:t>
            </w:r>
          </w:p>
        </w:tc>
      </w:tr>
      <w:tr w:rsidR="00D878A4" w:rsidRPr="005E526A" w:rsidTr="009D31EF">
        <w:trPr>
          <w:trHeight w:val="300"/>
        </w:trPr>
        <w:tc>
          <w:tcPr>
            <w:tcW w:w="416" w:type="dxa"/>
            <w:tcBorders>
              <w:top w:val="nil"/>
              <w:left w:val="single" w:sz="8" w:space="0" w:color="auto"/>
              <w:right w:val="nil"/>
            </w:tcBorders>
            <w:shd w:val="clear" w:color="auto" w:fill="auto"/>
            <w:noWrap/>
            <w:vAlign w:val="bottom"/>
            <w:hideMark/>
          </w:tcPr>
          <w:p w:rsidR="00D878A4" w:rsidRPr="005E526A" w:rsidRDefault="00D878A4" w:rsidP="009D31EF">
            <w:pPr>
              <w:rPr>
                <w:sz w:val="20"/>
                <w:szCs w:val="20"/>
              </w:rPr>
            </w:pPr>
            <w:r w:rsidRPr="005E526A">
              <w:rPr>
                <w:sz w:val="20"/>
                <w:szCs w:val="20"/>
              </w:rPr>
              <w:t> </w:t>
            </w:r>
          </w:p>
        </w:tc>
        <w:tc>
          <w:tcPr>
            <w:tcW w:w="6570" w:type="dxa"/>
            <w:tcBorders>
              <w:top w:val="nil"/>
              <w:left w:val="nil"/>
              <w:right w:val="nil"/>
            </w:tcBorders>
            <w:shd w:val="clear" w:color="auto" w:fill="auto"/>
            <w:noWrap/>
            <w:vAlign w:val="bottom"/>
            <w:hideMark/>
          </w:tcPr>
          <w:p w:rsidR="00D878A4" w:rsidRPr="005E526A" w:rsidRDefault="00D878A4" w:rsidP="009D31EF">
            <w:pPr>
              <w:rPr>
                <w:b/>
                <w:bCs/>
                <w:sz w:val="20"/>
                <w:szCs w:val="20"/>
              </w:rPr>
            </w:pPr>
            <w:r w:rsidRPr="005E526A">
              <w:rPr>
                <w:b/>
                <w:bCs/>
                <w:sz w:val="20"/>
                <w:szCs w:val="20"/>
              </w:rPr>
              <w:t>TEST YEAR ENDED  06/30/16</w:t>
            </w:r>
          </w:p>
        </w:tc>
        <w:tc>
          <w:tcPr>
            <w:tcW w:w="2715" w:type="dxa"/>
            <w:tcBorders>
              <w:top w:val="nil"/>
              <w:left w:val="nil"/>
              <w:right w:val="single" w:sz="8" w:space="0" w:color="auto"/>
            </w:tcBorders>
            <w:shd w:val="clear" w:color="auto" w:fill="auto"/>
            <w:noWrap/>
            <w:vAlign w:val="bottom"/>
            <w:hideMark/>
          </w:tcPr>
          <w:p w:rsidR="00D878A4" w:rsidRPr="005E526A" w:rsidRDefault="00D878A4" w:rsidP="00457C41">
            <w:pPr>
              <w:jc w:val="right"/>
              <w:rPr>
                <w:b/>
                <w:bCs/>
                <w:sz w:val="20"/>
                <w:szCs w:val="20"/>
              </w:rPr>
            </w:pPr>
            <w:r w:rsidRPr="005E526A">
              <w:rPr>
                <w:b/>
                <w:bCs/>
                <w:sz w:val="20"/>
                <w:szCs w:val="20"/>
              </w:rPr>
              <w:t>DOCKET NO.</w:t>
            </w:r>
            <w:r w:rsidR="00457C41">
              <w:rPr>
                <w:b/>
                <w:bCs/>
                <w:sz w:val="20"/>
                <w:szCs w:val="20"/>
              </w:rPr>
              <w:t xml:space="preserve"> 20</w:t>
            </w:r>
            <w:r w:rsidRPr="005E526A">
              <w:rPr>
                <w:b/>
                <w:bCs/>
                <w:sz w:val="20"/>
                <w:szCs w:val="20"/>
              </w:rPr>
              <w:t>160165-SU</w:t>
            </w:r>
          </w:p>
        </w:tc>
      </w:tr>
      <w:tr w:rsidR="00D878A4" w:rsidRPr="005E526A" w:rsidTr="009D31EF">
        <w:trPr>
          <w:trHeight w:val="300"/>
        </w:trPr>
        <w:tc>
          <w:tcPr>
            <w:tcW w:w="416" w:type="dxa"/>
            <w:tcBorders>
              <w:top w:val="nil"/>
              <w:left w:val="single" w:sz="8" w:space="0" w:color="auto"/>
              <w:bottom w:val="single" w:sz="4" w:space="0" w:color="auto"/>
              <w:right w:val="nil"/>
            </w:tcBorders>
            <w:shd w:val="clear" w:color="auto" w:fill="auto"/>
            <w:noWrap/>
            <w:vAlign w:val="bottom"/>
            <w:hideMark/>
          </w:tcPr>
          <w:p w:rsidR="00D878A4" w:rsidRPr="005E526A" w:rsidRDefault="00D878A4" w:rsidP="009D31EF">
            <w:pPr>
              <w:rPr>
                <w:sz w:val="20"/>
                <w:szCs w:val="20"/>
              </w:rPr>
            </w:pPr>
            <w:r w:rsidRPr="005E526A">
              <w:rPr>
                <w:sz w:val="20"/>
                <w:szCs w:val="20"/>
              </w:rPr>
              <w:t> </w:t>
            </w:r>
          </w:p>
        </w:tc>
        <w:tc>
          <w:tcPr>
            <w:tcW w:w="6570" w:type="dxa"/>
            <w:tcBorders>
              <w:top w:val="nil"/>
              <w:left w:val="nil"/>
              <w:bottom w:val="single" w:sz="4" w:space="0" w:color="auto"/>
              <w:right w:val="nil"/>
            </w:tcBorders>
            <w:shd w:val="clear" w:color="auto" w:fill="auto"/>
            <w:noWrap/>
            <w:vAlign w:val="bottom"/>
            <w:hideMark/>
          </w:tcPr>
          <w:p w:rsidR="00D878A4" w:rsidRPr="005E526A" w:rsidRDefault="00D878A4" w:rsidP="009D31EF">
            <w:pPr>
              <w:rPr>
                <w:b/>
                <w:bCs/>
                <w:sz w:val="20"/>
                <w:szCs w:val="20"/>
              </w:rPr>
            </w:pPr>
            <w:r w:rsidRPr="005E526A">
              <w:rPr>
                <w:b/>
                <w:bCs/>
                <w:sz w:val="20"/>
                <w:szCs w:val="20"/>
              </w:rPr>
              <w:t>AD</w:t>
            </w:r>
            <w:r>
              <w:rPr>
                <w:b/>
                <w:bCs/>
                <w:sz w:val="20"/>
                <w:szCs w:val="20"/>
              </w:rPr>
              <w:t>JUSTMENTS TO RATE BASE</w:t>
            </w:r>
          </w:p>
        </w:tc>
        <w:tc>
          <w:tcPr>
            <w:tcW w:w="2715" w:type="dxa"/>
            <w:tcBorders>
              <w:top w:val="nil"/>
              <w:left w:val="nil"/>
              <w:bottom w:val="single" w:sz="4" w:space="0" w:color="auto"/>
              <w:right w:val="single" w:sz="8" w:space="0" w:color="auto"/>
            </w:tcBorders>
            <w:shd w:val="clear" w:color="auto" w:fill="auto"/>
            <w:noWrap/>
            <w:vAlign w:val="bottom"/>
            <w:hideMark/>
          </w:tcPr>
          <w:p w:rsidR="00D878A4" w:rsidRPr="005E526A" w:rsidRDefault="00D878A4" w:rsidP="009D31EF">
            <w:pPr>
              <w:jc w:val="right"/>
              <w:rPr>
                <w:b/>
                <w:bCs/>
                <w:sz w:val="20"/>
                <w:szCs w:val="20"/>
              </w:rPr>
            </w:pPr>
          </w:p>
        </w:tc>
      </w:tr>
      <w:tr w:rsidR="00D878A4" w:rsidRPr="005E526A" w:rsidTr="009D31EF">
        <w:trPr>
          <w:trHeight w:val="233"/>
        </w:trPr>
        <w:tc>
          <w:tcPr>
            <w:tcW w:w="416" w:type="dxa"/>
            <w:tcBorders>
              <w:top w:val="single" w:sz="4" w:space="0" w:color="auto"/>
              <w:left w:val="single" w:sz="8" w:space="0" w:color="auto"/>
              <w:bottom w:val="nil"/>
              <w:right w:val="nil"/>
            </w:tcBorders>
            <w:shd w:val="clear" w:color="auto" w:fill="auto"/>
            <w:noWrap/>
            <w:vAlign w:val="bottom"/>
            <w:hideMark/>
          </w:tcPr>
          <w:p w:rsidR="00D878A4" w:rsidRPr="005E526A" w:rsidRDefault="00D878A4" w:rsidP="009D31EF">
            <w:pPr>
              <w:rPr>
                <w:sz w:val="20"/>
                <w:szCs w:val="20"/>
              </w:rPr>
            </w:pPr>
            <w:r w:rsidRPr="005E526A">
              <w:rPr>
                <w:sz w:val="20"/>
                <w:szCs w:val="20"/>
              </w:rPr>
              <w:t> </w:t>
            </w:r>
          </w:p>
        </w:tc>
        <w:tc>
          <w:tcPr>
            <w:tcW w:w="6570" w:type="dxa"/>
            <w:tcBorders>
              <w:top w:val="single" w:sz="4" w:space="0" w:color="auto"/>
              <w:left w:val="nil"/>
              <w:bottom w:val="nil"/>
              <w:right w:val="nil"/>
            </w:tcBorders>
            <w:shd w:val="clear" w:color="auto" w:fill="auto"/>
            <w:noWrap/>
            <w:vAlign w:val="bottom"/>
            <w:hideMark/>
          </w:tcPr>
          <w:p w:rsidR="00D878A4" w:rsidRPr="005E526A" w:rsidRDefault="00D878A4" w:rsidP="00014A3D">
            <w:pPr>
              <w:rPr>
                <w:sz w:val="20"/>
                <w:szCs w:val="20"/>
              </w:rPr>
            </w:pPr>
            <w:r>
              <w:fldChar w:fldCharType="begin"/>
            </w:r>
            <w:r>
              <w:instrText xml:space="preserve"> TC "</w:instrText>
            </w:r>
            <w:bookmarkStart w:id="260" w:name="_Toc491234432"/>
            <w:bookmarkStart w:id="261" w:name="_Toc486488715"/>
            <w:bookmarkStart w:id="262" w:name="_Toc490566305"/>
            <w:r>
              <w:instrText>Schedule No. 1-B Adjustments To Rate Base</w:instrText>
            </w:r>
            <w:bookmarkEnd w:id="260"/>
            <w:r>
              <w:instrText xml:space="preserve"> </w:instrText>
            </w:r>
            <w:bookmarkEnd w:id="261"/>
            <w:bookmarkEnd w:id="262"/>
            <w:r>
              <w:instrText xml:space="preserve">" \l 1 </w:instrText>
            </w:r>
            <w:r>
              <w:fldChar w:fldCharType="end"/>
            </w:r>
          </w:p>
        </w:tc>
        <w:tc>
          <w:tcPr>
            <w:tcW w:w="2715" w:type="dxa"/>
            <w:tcBorders>
              <w:top w:val="single" w:sz="4" w:space="0" w:color="auto"/>
              <w:left w:val="nil"/>
              <w:bottom w:val="nil"/>
              <w:right w:val="single" w:sz="8" w:space="0" w:color="auto"/>
            </w:tcBorders>
            <w:shd w:val="clear" w:color="auto" w:fill="auto"/>
            <w:noWrap/>
            <w:vAlign w:val="bottom"/>
            <w:hideMark/>
          </w:tcPr>
          <w:p w:rsidR="00D878A4" w:rsidRPr="005E526A" w:rsidRDefault="00D878A4" w:rsidP="009D31EF">
            <w:pPr>
              <w:jc w:val="center"/>
              <w:rPr>
                <w:b/>
                <w:bCs/>
                <w:sz w:val="20"/>
                <w:szCs w:val="20"/>
                <w:u w:val="single"/>
              </w:rPr>
            </w:pPr>
            <w:r w:rsidRPr="005E526A">
              <w:rPr>
                <w:b/>
                <w:bCs/>
                <w:sz w:val="20"/>
                <w:szCs w:val="20"/>
                <w:u w:val="single"/>
              </w:rPr>
              <w:t>WASTEWATER</w:t>
            </w:r>
          </w:p>
        </w:tc>
      </w:tr>
      <w:tr w:rsidR="00D878A4" w:rsidRPr="005E526A" w:rsidTr="009D31EF">
        <w:trPr>
          <w:trHeight w:val="312"/>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b/>
                <w:bCs/>
                <w:sz w:val="20"/>
                <w:szCs w:val="20"/>
                <w:u w:val="single"/>
              </w:rPr>
            </w:pPr>
            <w:r w:rsidRPr="005E526A">
              <w:rPr>
                <w:b/>
                <w:bCs/>
                <w:sz w:val="20"/>
                <w:szCs w:val="20"/>
                <w:u w:val="single"/>
              </w:rPr>
              <w:t>UTILITY PLANT IN SERVICE</w:t>
            </w: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pPr>
              <w:rPr>
                <w:sz w:val="20"/>
                <w:szCs w:val="20"/>
              </w:rPr>
            </w:pPr>
            <w:r w:rsidRPr="005E526A">
              <w:rPr>
                <w:sz w:val="20"/>
                <w:szCs w:val="20"/>
              </w:rPr>
              <w:t> </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1.</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r w:rsidRPr="005E526A">
              <w:rPr>
                <w:sz w:val="20"/>
                <w:szCs w:val="20"/>
              </w:rPr>
              <w:t xml:space="preserve">To reflect </w:t>
            </w:r>
            <w:r>
              <w:rPr>
                <w:sz w:val="20"/>
                <w:szCs w:val="20"/>
              </w:rPr>
              <w:t>previously ordered Commission</w:t>
            </w:r>
            <w:r w:rsidRPr="005E526A">
              <w:rPr>
                <w:sz w:val="20"/>
                <w:szCs w:val="20"/>
              </w:rPr>
              <w:t xml:space="preserve"> adjustment.</w:t>
            </w: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pPr>
              <w:jc w:val="right"/>
              <w:rPr>
                <w:sz w:val="20"/>
                <w:szCs w:val="20"/>
              </w:rPr>
            </w:pPr>
            <w:r w:rsidRPr="005E526A">
              <w:rPr>
                <w:sz w:val="20"/>
                <w:szCs w:val="20"/>
              </w:rPr>
              <w:t>($</w:t>
            </w:r>
            <w:r>
              <w:rPr>
                <w:sz w:val="20"/>
                <w:szCs w:val="20"/>
              </w:rPr>
              <w:t>191,68</w:t>
            </w:r>
            <w:r w:rsidRPr="005E526A">
              <w:rPr>
                <w:sz w:val="20"/>
                <w:szCs w:val="20"/>
              </w:rPr>
              <w:t>2)</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tcPr>
          <w:p w:rsidR="00D878A4" w:rsidRPr="005E526A" w:rsidRDefault="00D878A4" w:rsidP="009D31EF">
            <w:pPr>
              <w:jc w:val="right"/>
              <w:rPr>
                <w:sz w:val="20"/>
                <w:szCs w:val="20"/>
              </w:rPr>
            </w:pPr>
            <w:r>
              <w:rPr>
                <w:sz w:val="20"/>
                <w:szCs w:val="20"/>
              </w:rPr>
              <w:t>2.</w:t>
            </w:r>
          </w:p>
        </w:tc>
        <w:tc>
          <w:tcPr>
            <w:tcW w:w="6570" w:type="dxa"/>
            <w:tcBorders>
              <w:top w:val="nil"/>
              <w:left w:val="nil"/>
              <w:bottom w:val="nil"/>
              <w:right w:val="nil"/>
            </w:tcBorders>
            <w:shd w:val="clear" w:color="auto" w:fill="auto"/>
            <w:noWrap/>
            <w:vAlign w:val="bottom"/>
          </w:tcPr>
          <w:p w:rsidR="00D878A4" w:rsidRPr="005E526A" w:rsidRDefault="00D878A4" w:rsidP="009D31EF">
            <w:pPr>
              <w:rPr>
                <w:sz w:val="20"/>
                <w:szCs w:val="20"/>
              </w:rPr>
            </w:pPr>
            <w:r>
              <w:rPr>
                <w:sz w:val="20"/>
                <w:szCs w:val="20"/>
              </w:rPr>
              <w:t>To reflect removal of unsupported items.</w:t>
            </w:r>
          </w:p>
        </w:tc>
        <w:tc>
          <w:tcPr>
            <w:tcW w:w="2715" w:type="dxa"/>
            <w:tcBorders>
              <w:top w:val="nil"/>
              <w:left w:val="nil"/>
              <w:bottom w:val="nil"/>
              <w:right w:val="single" w:sz="8" w:space="0" w:color="auto"/>
            </w:tcBorders>
            <w:shd w:val="clear" w:color="auto" w:fill="auto"/>
            <w:noWrap/>
            <w:vAlign w:val="bottom"/>
          </w:tcPr>
          <w:p w:rsidR="00D878A4" w:rsidRPr="005E526A" w:rsidRDefault="00D878A4" w:rsidP="009D31EF">
            <w:pPr>
              <w:jc w:val="right"/>
              <w:rPr>
                <w:sz w:val="20"/>
                <w:szCs w:val="20"/>
              </w:rPr>
            </w:pPr>
            <w:r>
              <w:rPr>
                <w:sz w:val="20"/>
                <w:szCs w:val="20"/>
              </w:rPr>
              <w:t>(83,849)</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tcPr>
          <w:p w:rsidR="00D878A4" w:rsidRPr="005E526A" w:rsidRDefault="00D878A4" w:rsidP="009D31EF">
            <w:pPr>
              <w:jc w:val="right"/>
              <w:rPr>
                <w:sz w:val="20"/>
                <w:szCs w:val="20"/>
              </w:rPr>
            </w:pPr>
            <w:r>
              <w:rPr>
                <w:sz w:val="20"/>
                <w:szCs w:val="20"/>
              </w:rPr>
              <w:t>3.</w:t>
            </w:r>
          </w:p>
        </w:tc>
        <w:tc>
          <w:tcPr>
            <w:tcW w:w="6570" w:type="dxa"/>
            <w:tcBorders>
              <w:top w:val="nil"/>
              <w:left w:val="nil"/>
              <w:bottom w:val="nil"/>
              <w:right w:val="nil"/>
            </w:tcBorders>
            <w:shd w:val="clear" w:color="auto" w:fill="auto"/>
            <w:noWrap/>
            <w:vAlign w:val="bottom"/>
          </w:tcPr>
          <w:p w:rsidR="00D878A4" w:rsidRPr="005E526A" w:rsidRDefault="00D878A4" w:rsidP="009D31EF">
            <w:pPr>
              <w:rPr>
                <w:sz w:val="20"/>
                <w:szCs w:val="20"/>
              </w:rPr>
            </w:pPr>
            <w:r>
              <w:rPr>
                <w:sz w:val="20"/>
                <w:szCs w:val="20"/>
              </w:rPr>
              <w:t>To reflect plant that was not booked.</w:t>
            </w:r>
          </w:p>
        </w:tc>
        <w:tc>
          <w:tcPr>
            <w:tcW w:w="2715" w:type="dxa"/>
            <w:tcBorders>
              <w:top w:val="nil"/>
              <w:left w:val="nil"/>
              <w:bottom w:val="nil"/>
              <w:right w:val="single" w:sz="8" w:space="0" w:color="auto"/>
            </w:tcBorders>
            <w:shd w:val="clear" w:color="auto" w:fill="auto"/>
            <w:noWrap/>
            <w:vAlign w:val="bottom"/>
          </w:tcPr>
          <w:p w:rsidR="00D878A4" w:rsidRPr="005E526A" w:rsidRDefault="00D878A4" w:rsidP="009D31EF">
            <w:pPr>
              <w:jc w:val="right"/>
              <w:rPr>
                <w:sz w:val="20"/>
                <w:szCs w:val="20"/>
              </w:rPr>
            </w:pPr>
            <w:r>
              <w:rPr>
                <w:sz w:val="20"/>
                <w:szCs w:val="20"/>
              </w:rPr>
              <w:t>199</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Pr>
                <w:sz w:val="20"/>
                <w:szCs w:val="20"/>
              </w:rPr>
              <w:t>4</w:t>
            </w:r>
            <w:r w:rsidRPr="005E526A">
              <w:rPr>
                <w:sz w:val="20"/>
                <w:szCs w:val="20"/>
              </w:rPr>
              <w:t>.</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r w:rsidRPr="005E526A">
              <w:rPr>
                <w:sz w:val="20"/>
                <w:szCs w:val="20"/>
              </w:rPr>
              <w:t>To reflect major plant repairs previously placed in Acct. 775.</w:t>
            </w: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pPr>
              <w:jc w:val="right"/>
              <w:rPr>
                <w:sz w:val="20"/>
                <w:szCs w:val="20"/>
              </w:rPr>
            </w:pPr>
            <w:r w:rsidRPr="005E526A">
              <w:rPr>
                <w:sz w:val="20"/>
                <w:szCs w:val="20"/>
              </w:rPr>
              <w:t xml:space="preserve">1,864 </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Pr>
                <w:sz w:val="20"/>
                <w:szCs w:val="20"/>
              </w:rPr>
              <w:t>5</w:t>
            </w:r>
            <w:r w:rsidRPr="005E526A">
              <w:rPr>
                <w:sz w:val="20"/>
                <w:szCs w:val="20"/>
              </w:rPr>
              <w:t>.</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r w:rsidRPr="005E526A">
              <w:rPr>
                <w:sz w:val="20"/>
                <w:szCs w:val="20"/>
              </w:rPr>
              <w:t>To reflect adjustment for additional plant.</w:t>
            </w:r>
          </w:p>
        </w:tc>
        <w:tc>
          <w:tcPr>
            <w:tcW w:w="2715" w:type="dxa"/>
            <w:tcBorders>
              <w:top w:val="nil"/>
              <w:left w:val="nil"/>
              <w:bottom w:val="nil"/>
              <w:right w:val="single" w:sz="8" w:space="0" w:color="auto"/>
            </w:tcBorders>
            <w:shd w:val="clear" w:color="auto" w:fill="auto"/>
            <w:noWrap/>
            <w:vAlign w:val="bottom"/>
            <w:hideMark/>
          </w:tcPr>
          <w:p w:rsidR="00D878A4" w:rsidRPr="00D101D6" w:rsidRDefault="00D878A4" w:rsidP="009D31EF">
            <w:pPr>
              <w:jc w:val="right"/>
              <w:rPr>
                <w:sz w:val="20"/>
                <w:szCs w:val="20"/>
              </w:rPr>
            </w:pPr>
            <w:r w:rsidRPr="00D101D6">
              <w:rPr>
                <w:sz w:val="20"/>
                <w:szCs w:val="20"/>
              </w:rPr>
              <w:t xml:space="preserve">2,934 </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tcPr>
          <w:p w:rsidR="00D878A4" w:rsidRPr="005E526A" w:rsidRDefault="00D878A4" w:rsidP="009D31EF">
            <w:pPr>
              <w:jc w:val="right"/>
              <w:rPr>
                <w:sz w:val="20"/>
                <w:szCs w:val="20"/>
              </w:rPr>
            </w:pPr>
            <w:r>
              <w:rPr>
                <w:sz w:val="20"/>
                <w:szCs w:val="20"/>
              </w:rPr>
              <w:t>6.</w:t>
            </w:r>
          </w:p>
        </w:tc>
        <w:tc>
          <w:tcPr>
            <w:tcW w:w="6570" w:type="dxa"/>
            <w:tcBorders>
              <w:top w:val="nil"/>
              <w:left w:val="nil"/>
              <w:bottom w:val="nil"/>
              <w:right w:val="nil"/>
            </w:tcBorders>
            <w:shd w:val="clear" w:color="auto" w:fill="auto"/>
            <w:noWrap/>
            <w:vAlign w:val="bottom"/>
          </w:tcPr>
          <w:p w:rsidR="00D878A4" w:rsidRPr="005E526A" w:rsidRDefault="00D878A4" w:rsidP="009D31EF">
            <w:pPr>
              <w:rPr>
                <w:sz w:val="20"/>
                <w:szCs w:val="20"/>
              </w:rPr>
            </w:pPr>
            <w:r>
              <w:rPr>
                <w:sz w:val="20"/>
                <w:szCs w:val="20"/>
              </w:rPr>
              <w:t>To reflect the purchase of Utility vehicle.</w:t>
            </w:r>
          </w:p>
        </w:tc>
        <w:tc>
          <w:tcPr>
            <w:tcW w:w="2715" w:type="dxa"/>
            <w:tcBorders>
              <w:top w:val="nil"/>
              <w:left w:val="nil"/>
              <w:bottom w:val="nil"/>
              <w:right w:val="single" w:sz="8" w:space="0" w:color="auto"/>
            </w:tcBorders>
            <w:shd w:val="clear" w:color="auto" w:fill="auto"/>
            <w:noWrap/>
            <w:vAlign w:val="bottom"/>
          </w:tcPr>
          <w:p w:rsidR="00D878A4" w:rsidRPr="00D101D6" w:rsidRDefault="00D878A4" w:rsidP="009D31EF">
            <w:pPr>
              <w:jc w:val="right"/>
              <w:rPr>
                <w:sz w:val="20"/>
                <w:szCs w:val="20"/>
              </w:rPr>
            </w:pPr>
            <w:r w:rsidRPr="00D101D6">
              <w:rPr>
                <w:sz w:val="20"/>
                <w:szCs w:val="20"/>
              </w:rPr>
              <w:t>41,406</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tcPr>
          <w:p w:rsidR="00D878A4" w:rsidRPr="005E526A" w:rsidRDefault="00D878A4" w:rsidP="009D31EF">
            <w:pPr>
              <w:jc w:val="right"/>
              <w:rPr>
                <w:sz w:val="20"/>
                <w:szCs w:val="20"/>
              </w:rPr>
            </w:pPr>
            <w:r>
              <w:rPr>
                <w:sz w:val="20"/>
                <w:szCs w:val="20"/>
              </w:rPr>
              <w:t>7.</w:t>
            </w:r>
          </w:p>
        </w:tc>
        <w:tc>
          <w:tcPr>
            <w:tcW w:w="6570" w:type="dxa"/>
            <w:tcBorders>
              <w:top w:val="nil"/>
              <w:left w:val="nil"/>
              <w:bottom w:val="nil"/>
              <w:right w:val="nil"/>
            </w:tcBorders>
            <w:shd w:val="clear" w:color="auto" w:fill="auto"/>
            <w:noWrap/>
            <w:vAlign w:val="bottom"/>
          </w:tcPr>
          <w:p w:rsidR="00D878A4" w:rsidRPr="005E526A" w:rsidRDefault="00D878A4" w:rsidP="009D31EF">
            <w:pPr>
              <w:rPr>
                <w:sz w:val="20"/>
                <w:szCs w:val="20"/>
              </w:rPr>
            </w:pPr>
            <w:r>
              <w:rPr>
                <w:sz w:val="20"/>
                <w:szCs w:val="20"/>
              </w:rPr>
              <w:t>To reflect an averaging adjustment.</w:t>
            </w:r>
          </w:p>
        </w:tc>
        <w:tc>
          <w:tcPr>
            <w:tcW w:w="2715" w:type="dxa"/>
            <w:tcBorders>
              <w:top w:val="nil"/>
              <w:left w:val="nil"/>
              <w:bottom w:val="nil"/>
              <w:right w:val="single" w:sz="8" w:space="0" w:color="auto"/>
            </w:tcBorders>
            <w:shd w:val="clear" w:color="auto" w:fill="auto"/>
            <w:noWrap/>
            <w:vAlign w:val="bottom"/>
          </w:tcPr>
          <w:p w:rsidR="00D878A4" w:rsidRPr="00D101D6" w:rsidRDefault="00D878A4" w:rsidP="009D31EF">
            <w:pPr>
              <w:jc w:val="right"/>
              <w:rPr>
                <w:sz w:val="20"/>
                <w:szCs w:val="20"/>
                <w:u w:val="single"/>
              </w:rPr>
            </w:pPr>
            <w:r w:rsidRPr="00D101D6">
              <w:rPr>
                <w:sz w:val="20"/>
                <w:szCs w:val="20"/>
                <w:u w:val="single"/>
              </w:rPr>
              <w:t>(21,735)</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r w:rsidRPr="005E526A">
              <w:rPr>
                <w:sz w:val="20"/>
                <w:szCs w:val="20"/>
              </w:rPr>
              <w:t xml:space="preserve">     Total</w:t>
            </w: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pPr>
              <w:jc w:val="right"/>
              <w:rPr>
                <w:sz w:val="20"/>
                <w:szCs w:val="20"/>
                <w:u w:val="double"/>
              </w:rPr>
            </w:pPr>
            <w:r w:rsidRPr="005E526A">
              <w:rPr>
                <w:sz w:val="20"/>
                <w:szCs w:val="20"/>
                <w:u w:val="double"/>
              </w:rPr>
              <w:t>($2</w:t>
            </w:r>
            <w:r>
              <w:rPr>
                <w:sz w:val="20"/>
                <w:szCs w:val="20"/>
                <w:u w:val="double"/>
              </w:rPr>
              <w:t>50,862</w:t>
            </w:r>
            <w:r w:rsidRPr="005E526A">
              <w:rPr>
                <w:sz w:val="20"/>
                <w:szCs w:val="20"/>
                <w:u w:val="double"/>
              </w:rPr>
              <w:t>)</w:t>
            </w:r>
          </w:p>
        </w:tc>
      </w:tr>
      <w:tr w:rsidR="00D878A4" w:rsidRPr="00DC5930" w:rsidTr="009D31EF">
        <w:trPr>
          <w:trHeight w:val="171"/>
        </w:trPr>
        <w:tc>
          <w:tcPr>
            <w:tcW w:w="416" w:type="dxa"/>
            <w:tcBorders>
              <w:top w:val="nil"/>
              <w:left w:val="single" w:sz="8" w:space="0" w:color="auto"/>
              <w:bottom w:val="nil"/>
              <w:right w:val="nil"/>
            </w:tcBorders>
            <w:shd w:val="clear" w:color="auto" w:fill="auto"/>
            <w:noWrap/>
            <w:vAlign w:val="bottom"/>
            <w:hideMark/>
          </w:tcPr>
          <w:p w:rsidR="00D878A4" w:rsidRPr="00DC5930" w:rsidRDefault="00D878A4" w:rsidP="009D31EF">
            <w:pPr>
              <w:jc w:val="right"/>
              <w:rPr>
                <w:sz w:val="10"/>
                <w:szCs w:val="20"/>
              </w:rPr>
            </w:pPr>
            <w:r w:rsidRPr="00DC5930">
              <w:rPr>
                <w:sz w:val="10"/>
                <w:szCs w:val="20"/>
              </w:rPr>
              <w:t> </w:t>
            </w:r>
          </w:p>
        </w:tc>
        <w:tc>
          <w:tcPr>
            <w:tcW w:w="6570" w:type="dxa"/>
            <w:tcBorders>
              <w:top w:val="nil"/>
              <w:left w:val="nil"/>
              <w:bottom w:val="nil"/>
              <w:right w:val="nil"/>
            </w:tcBorders>
            <w:shd w:val="clear" w:color="auto" w:fill="auto"/>
            <w:noWrap/>
            <w:vAlign w:val="bottom"/>
            <w:hideMark/>
          </w:tcPr>
          <w:p w:rsidR="00D878A4" w:rsidRPr="00DC5930" w:rsidRDefault="00D878A4" w:rsidP="009D31EF">
            <w:pPr>
              <w:rPr>
                <w:sz w:val="10"/>
                <w:szCs w:val="20"/>
              </w:rPr>
            </w:pPr>
          </w:p>
        </w:tc>
        <w:tc>
          <w:tcPr>
            <w:tcW w:w="2715" w:type="dxa"/>
            <w:tcBorders>
              <w:top w:val="nil"/>
              <w:left w:val="nil"/>
              <w:bottom w:val="nil"/>
              <w:right w:val="single" w:sz="8" w:space="0" w:color="auto"/>
            </w:tcBorders>
            <w:shd w:val="clear" w:color="auto" w:fill="auto"/>
            <w:noWrap/>
            <w:vAlign w:val="bottom"/>
          </w:tcPr>
          <w:p w:rsidR="00D878A4" w:rsidRPr="00DC5930" w:rsidRDefault="00D878A4" w:rsidP="009D31EF">
            <w:pPr>
              <w:jc w:val="right"/>
              <w:rPr>
                <w:sz w:val="10"/>
                <w:szCs w:val="20"/>
                <w:u w:val="double"/>
              </w:rPr>
            </w:pP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b/>
                <w:bCs/>
                <w:sz w:val="20"/>
                <w:szCs w:val="20"/>
                <w:u w:val="single"/>
              </w:rPr>
            </w:pPr>
            <w:r w:rsidRPr="005E526A">
              <w:rPr>
                <w:b/>
                <w:bCs/>
                <w:sz w:val="20"/>
                <w:szCs w:val="20"/>
                <w:u w:val="single"/>
              </w:rPr>
              <w:t>LAND &amp; LAND RIGHTS</w:t>
            </w:r>
          </w:p>
        </w:tc>
        <w:tc>
          <w:tcPr>
            <w:tcW w:w="2715" w:type="dxa"/>
            <w:tcBorders>
              <w:top w:val="nil"/>
              <w:left w:val="nil"/>
              <w:bottom w:val="nil"/>
              <w:right w:val="single" w:sz="8" w:space="0" w:color="auto"/>
            </w:tcBorders>
            <w:shd w:val="clear" w:color="auto" w:fill="auto"/>
            <w:noWrap/>
            <w:vAlign w:val="bottom"/>
          </w:tcPr>
          <w:p w:rsidR="00D878A4" w:rsidRPr="005E526A" w:rsidRDefault="00D878A4" w:rsidP="009D31EF">
            <w:pPr>
              <w:jc w:val="right"/>
              <w:rPr>
                <w:sz w:val="20"/>
                <w:szCs w:val="20"/>
                <w:u w:val="double"/>
              </w:rPr>
            </w:pP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r w:rsidRPr="005E526A">
              <w:rPr>
                <w:sz w:val="20"/>
                <w:szCs w:val="20"/>
              </w:rPr>
              <w:t>To reflect the Utility's purchase of land.</w:t>
            </w: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pPr>
              <w:jc w:val="right"/>
              <w:rPr>
                <w:sz w:val="20"/>
                <w:szCs w:val="20"/>
                <w:u w:val="double"/>
              </w:rPr>
            </w:pPr>
            <w:r w:rsidRPr="005E526A">
              <w:rPr>
                <w:sz w:val="20"/>
                <w:szCs w:val="20"/>
                <w:u w:val="double"/>
              </w:rPr>
              <w:t xml:space="preserve">$7,500 </w:t>
            </w:r>
          </w:p>
        </w:tc>
      </w:tr>
      <w:tr w:rsidR="00D878A4" w:rsidRPr="005E526A" w:rsidTr="009D31EF">
        <w:trPr>
          <w:trHeight w:val="153"/>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pPr>
              <w:jc w:val="right"/>
              <w:rPr>
                <w:sz w:val="20"/>
                <w:szCs w:val="20"/>
                <w:u w:val="double"/>
              </w:rPr>
            </w:pPr>
          </w:p>
        </w:tc>
      </w:tr>
      <w:tr w:rsidR="00D878A4" w:rsidRPr="005E526A" w:rsidTr="009D31EF">
        <w:trPr>
          <w:trHeight w:val="312"/>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b/>
                <w:bCs/>
                <w:sz w:val="20"/>
                <w:szCs w:val="20"/>
                <w:u w:val="single"/>
              </w:rPr>
            </w:pPr>
            <w:r w:rsidRPr="005E526A">
              <w:rPr>
                <w:b/>
                <w:bCs/>
                <w:sz w:val="20"/>
                <w:szCs w:val="20"/>
                <w:u w:val="single"/>
              </w:rPr>
              <w:t>NON-USED AND USEFUL PLANT</w:t>
            </w: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r w:rsidRPr="005E526A">
              <w:t> </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1.</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r w:rsidRPr="005E526A">
              <w:rPr>
                <w:sz w:val="20"/>
                <w:szCs w:val="20"/>
              </w:rPr>
              <w:t>To reflect non-used and useful plant.</w:t>
            </w: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pPr>
              <w:jc w:val="right"/>
              <w:rPr>
                <w:sz w:val="20"/>
                <w:szCs w:val="20"/>
              </w:rPr>
            </w:pPr>
            <w:r w:rsidRPr="005E526A">
              <w:rPr>
                <w:sz w:val="20"/>
                <w:szCs w:val="20"/>
              </w:rPr>
              <w:t>($69,232)</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2.</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r w:rsidRPr="005E526A">
              <w:rPr>
                <w:sz w:val="20"/>
                <w:szCs w:val="20"/>
              </w:rPr>
              <w:t>To reflect non-used and useful accumulated depreciation.</w:t>
            </w: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pPr>
              <w:jc w:val="right"/>
              <w:rPr>
                <w:sz w:val="20"/>
                <w:szCs w:val="20"/>
                <w:u w:val="single"/>
              </w:rPr>
            </w:pPr>
            <w:r w:rsidRPr="005E526A">
              <w:rPr>
                <w:sz w:val="20"/>
                <w:szCs w:val="20"/>
                <w:u w:val="single"/>
              </w:rPr>
              <w:t>6</w:t>
            </w:r>
            <w:r>
              <w:rPr>
                <w:sz w:val="20"/>
                <w:szCs w:val="20"/>
                <w:u w:val="single"/>
              </w:rPr>
              <w:t>7,211</w:t>
            </w:r>
            <w:r w:rsidRPr="005E526A">
              <w:rPr>
                <w:sz w:val="20"/>
                <w:szCs w:val="20"/>
                <w:u w:val="single"/>
              </w:rPr>
              <w:t xml:space="preserve"> </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r w:rsidRPr="005E526A">
              <w:rPr>
                <w:sz w:val="20"/>
                <w:szCs w:val="20"/>
              </w:rPr>
              <w:t xml:space="preserve">     Total</w:t>
            </w: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pPr>
              <w:jc w:val="right"/>
              <w:rPr>
                <w:sz w:val="20"/>
                <w:szCs w:val="20"/>
                <w:u w:val="double"/>
              </w:rPr>
            </w:pPr>
            <w:r w:rsidRPr="005E526A">
              <w:rPr>
                <w:sz w:val="20"/>
                <w:szCs w:val="20"/>
                <w:u w:val="double"/>
              </w:rPr>
              <w:t>($</w:t>
            </w:r>
            <w:r>
              <w:rPr>
                <w:sz w:val="20"/>
                <w:szCs w:val="20"/>
                <w:u w:val="double"/>
              </w:rPr>
              <w:t>2,021</w:t>
            </w:r>
            <w:r w:rsidRPr="005E526A">
              <w:rPr>
                <w:sz w:val="20"/>
                <w:szCs w:val="20"/>
                <w:u w:val="double"/>
              </w:rPr>
              <w:t>)</w:t>
            </w:r>
          </w:p>
        </w:tc>
      </w:tr>
      <w:tr w:rsidR="00D878A4" w:rsidRPr="005E526A" w:rsidTr="009D31EF">
        <w:trPr>
          <w:trHeight w:val="144"/>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p>
        </w:tc>
        <w:tc>
          <w:tcPr>
            <w:tcW w:w="2715" w:type="dxa"/>
            <w:tcBorders>
              <w:top w:val="nil"/>
              <w:left w:val="nil"/>
              <w:bottom w:val="nil"/>
              <w:right w:val="single" w:sz="8" w:space="0" w:color="auto"/>
            </w:tcBorders>
            <w:shd w:val="clear" w:color="auto" w:fill="auto"/>
            <w:noWrap/>
            <w:vAlign w:val="bottom"/>
          </w:tcPr>
          <w:p w:rsidR="00D878A4" w:rsidRPr="005E526A" w:rsidRDefault="00D878A4" w:rsidP="009D31EF">
            <w:pPr>
              <w:jc w:val="right"/>
              <w:rPr>
                <w:sz w:val="20"/>
                <w:szCs w:val="20"/>
                <w:u w:val="double"/>
              </w:rPr>
            </w:pP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b/>
                <w:bCs/>
                <w:sz w:val="20"/>
                <w:szCs w:val="20"/>
                <w:u w:val="single"/>
              </w:rPr>
            </w:pPr>
            <w:r w:rsidRPr="005E526A">
              <w:rPr>
                <w:b/>
                <w:bCs/>
                <w:sz w:val="20"/>
                <w:szCs w:val="20"/>
                <w:u w:val="single"/>
              </w:rPr>
              <w:t>CIAC</w:t>
            </w:r>
          </w:p>
        </w:tc>
        <w:tc>
          <w:tcPr>
            <w:tcW w:w="2715" w:type="dxa"/>
            <w:tcBorders>
              <w:top w:val="nil"/>
              <w:left w:val="nil"/>
              <w:bottom w:val="nil"/>
              <w:right w:val="single" w:sz="8" w:space="0" w:color="auto"/>
            </w:tcBorders>
            <w:shd w:val="clear" w:color="auto" w:fill="auto"/>
            <w:noWrap/>
            <w:vAlign w:val="bottom"/>
          </w:tcPr>
          <w:p w:rsidR="00D878A4" w:rsidRPr="005E526A" w:rsidRDefault="00D878A4" w:rsidP="009D31EF">
            <w:pPr>
              <w:jc w:val="right"/>
              <w:rPr>
                <w:sz w:val="20"/>
                <w:szCs w:val="20"/>
                <w:u w:val="double"/>
              </w:rPr>
            </w:pP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1.</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r>
              <w:rPr>
                <w:sz w:val="20"/>
                <w:szCs w:val="20"/>
              </w:rPr>
              <w:t>To r</w:t>
            </w:r>
            <w:r w:rsidRPr="005E526A">
              <w:rPr>
                <w:sz w:val="20"/>
                <w:szCs w:val="20"/>
              </w:rPr>
              <w:t>eflect previously ordered Commission adjustment.</w:t>
            </w: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pPr>
              <w:jc w:val="right"/>
              <w:rPr>
                <w:sz w:val="20"/>
                <w:szCs w:val="20"/>
              </w:rPr>
            </w:pPr>
            <w:r w:rsidRPr="005E526A">
              <w:rPr>
                <w:sz w:val="20"/>
                <w:szCs w:val="20"/>
              </w:rPr>
              <w:t>($31,996)</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2.</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r>
              <w:rPr>
                <w:sz w:val="20"/>
                <w:szCs w:val="20"/>
              </w:rPr>
              <w:t>To r</w:t>
            </w:r>
            <w:r w:rsidRPr="005E526A">
              <w:rPr>
                <w:sz w:val="20"/>
                <w:szCs w:val="20"/>
              </w:rPr>
              <w:t>eflect appropriate CIAC.</w:t>
            </w: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pPr>
              <w:jc w:val="right"/>
              <w:rPr>
                <w:sz w:val="20"/>
                <w:szCs w:val="20"/>
                <w:u w:val="single"/>
              </w:rPr>
            </w:pPr>
            <w:r>
              <w:rPr>
                <w:sz w:val="20"/>
                <w:szCs w:val="20"/>
                <w:u w:val="single"/>
              </w:rPr>
              <w:t>(</w:t>
            </w:r>
            <w:r w:rsidRPr="005E526A">
              <w:rPr>
                <w:sz w:val="20"/>
                <w:szCs w:val="20"/>
                <w:u w:val="single"/>
              </w:rPr>
              <w:t>1,500)</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r w:rsidRPr="005E526A">
              <w:rPr>
                <w:sz w:val="20"/>
                <w:szCs w:val="20"/>
              </w:rPr>
              <w:t xml:space="preserve">     Total</w:t>
            </w: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pPr>
              <w:jc w:val="right"/>
              <w:rPr>
                <w:sz w:val="20"/>
                <w:szCs w:val="20"/>
                <w:u w:val="double"/>
              </w:rPr>
            </w:pPr>
            <w:r w:rsidRPr="005E526A">
              <w:rPr>
                <w:sz w:val="20"/>
                <w:szCs w:val="20"/>
                <w:u w:val="double"/>
              </w:rPr>
              <w:t>($33,496)</w:t>
            </w:r>
          </w:p>
        </w:tc>
      </w:tr>
      <w:tr w:rsidR="00D878A4" w:rsidRPr="005E526A" w:rsidTr="009D31EF">
        <w:trPr>
          <w:trHeight w:val="234"/>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pPr>
              <w:rPr>
                <w:sz w:val="20"/>
                <w:szCs w:val="20"/>
              </w:rPr>
            </w:pPr>
            <w:r w:rsidRPr="005E526A">
              <w:rPr>
                <w:sz w:val="20"/>
                <w:szCs w:val="20"/>
              </w:rPr>
              <w:t> </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b/>
                <w:bCs/>
                <w:sz w:val="20"/>
                <w:szCs w:val="20"/>
                <w:u w:val="single"/>
              </w:rPr>
            </w:pPr>
            <w:r w:rsidRPr="005E526A">
              <w:rPr>
                <w:b/>
                <w:bCs/>
                <w:sz w:val="20"/>
                <w:szCs w:val="20"/>
                <w:u w:val="single"/>
              </w:rPr>
              <w:t>ACCUMULATED DEPRECIATION</w:t>
            </w: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pPr>
              <w:rPr>
                <w:sz w:val="20"/>
                <w:szCs w:val="20"/>
              </w:rPr>
            </w:pPr>
            <w:r w:rsidRPr="005E526A">
              <w:rPr>
                <w:sz w:val="20"/>
                <w:szCs w:val="20"/>
              </w:rPr>
              <w:t> </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1.</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r>
              <w:rPr>
                <w:sz w:val="20"/>
                <w:szCs w:val="20"/>
              </w:rPr>
              <w:t>To r</w:t>
            </w:r>
            <w:r w:rsidRPr="005E526A">
              <w:rPr>
                <w:sz w:val="20"/>
                <w:szCs w:val="20"/>
              </w:rPr>
              <w:t>eflect previously ordered Commission adjustment.</w:t>
            </w: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pPr>
              <w:jc w:val="right"/>
              <w:rPr>
                <w:sz w:val="20"/>
                <w:szCs w:val="20"/>
              </w:rPr>
            </w:pPr>
            <w:r w:rsidRPr="005E526A">
              <w:rPr>
                <w:sz w:val="20"/>
                <w:szCs w:val="20"/>
              </w:rPr>
              <w:t xml:space="preserve">$66,607 </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2.</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r>
              <w:rPr>
                <w:sz w:val="20"/>
                <w:szCs w:val="20"/>
              </w:rPr>
              <w:t>To r</w:t>
            </w:r>
            <w:r w:rsidRPr="005E526A">
              <w:rPr>
                <w:sz w:val="20"/>
                <w:szCs w:val="20"/>
              </w:rPr>
              <w:t>eflect removal of the reserve for transportation costs.</w:t>
            </w: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pPr>
              <w:jc w:val="right"/>
              <w:rPr>
                <w:sz w:val="20"/>
                <w:szCs w:val="20"/>
              </w:rPr>
            </w:pPr>
            <w:r w:rsidRPr="005E526A">
              <w:rPr>
                <w:sz w:val="20"/>
                <w:szCs w:val="20"/>
              </w:rPr>
              <w:t xml:space="preserve">135,915 </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Pr>
                <w:sz w:val="20"/>
                <w:szCs w:val="20"/>
              </w:rPr>
              <w:t>3.</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r w:rsidRPr="005E526A">
              <w:rPr>
                <w:sz w:val="20"/>
                <w:szCs w:val="20"/>
              </w:rPr>
              <w:t>To reflect major plant repairs previously placed in Acct. 775.</w:t>
            </w: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pPr>
              <w:jc w:val="right"/>
              <w:rPr>
                <w:sz w:val="20"/>
                <w:szCs w:val="20"/>
              </w:rPr>
            </w:pPr>
            <w:r>
              <w:rPr>
                <w:sz w:val="20"/>
                <w:szCs w:val="20"/>
              </w:rPr>
              <w:t>5,504</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 </w:t>
            </w:r>
            <w:r>
              <w:rPr>
                <w:sz w:val="20"/>
                <w:szCs w:val="20"/>
              </w:rPr>
              <w:t>4.</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r w:rsidRPr="005E526A">
              <w:rPr>
                <w:sz w:val="20"/>
                <w:szCs w:val="20"/>
              </w:rPr>
              <w:t xml:space="preserve">To reflect adjustment for additional plant. </w:t>
            </w:r>
          </w:p>
        </w:tc>
        <w:tc>
          <w:tcPr>
            <w:tcW w:w="2715" w:type="dxa"/>
            <w:tcBorders>
              <w:top w:val="nil"/>
              <w:left w:val="nil"/>
              <w:bottom w:val="nil"/>
              <w:right w:val="single" w:sz="8" w:space="0" w:color="auto"/>
            </w:tcBorders>
            <w:shd w:val="clear" w:color="auto" w:fill="auto"/>
            <w:noWrap/>
            <w:vAlign w:val="bottom"/>
            <w:hideMark/>
          </w:tcPr>
          <w:p w:rsidR="00D878A4" w:rsidRPr="00B84439" w:rsidRDefault="00D878A4" w:rsidP="009D31EF">
            <w:pPr>
              <w:jc w:val="right"/>
              <w:rPr>
                <w:sz w:val="20"/>
                <w:szCs w:val="20"/>
              </w:rPr>
            </w:pPr>
            <w:r w:rsidRPr="00B84439">
              <w:rPr>
                <w:sz w:val="20"/>
                <w:szCs w:val="20"/>
              </w:rPr>
              <w:t>(109)</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tcPr>
          <w:p w:rsidR="00D878A4" w:rsidRPr="005E526A" w:rsidRDefault="00D878A4" w:rsidP="009D31EF">
            <w:pPr>
              <w:rPr>
                <w:sz w:val="20"/>
                <w:szCs w:val="20"/>
              </w:rPr>
            </w:pPr>
            <w:r>
              <w:rPr>
                <w:sz w:val="20"/>
                <w:szCs w:val="20"/>
              </w:rPr>
              <w:t xml:space="preserve"> 5.</w:t>
            </w:r>
          </w:p>
        </w:tc>
        <w:tc>
          <w:tcPr>
            <w:tcW w:w="6570" w:type="dxa"/>
            <w:tcBorders>
              <w:top w:val="nil"/>
              <w:left w:val="nil"/>
              <w:bottom w:val="nil"/>
              <w:right w:val="nil"/>
            </w:tcBorders>
            <w:shd w:val="clear" w:color="auto" w:fill="auto"/>
            <w:noWrap/>
            <w:vAlign w:val="bottom"/>
          </w:tcPr>
          <w:p w:rsidR="00D878A4" w:rsidRPr="005E526A" w:rsidRDefault="00D878A4" w:rsidP="009D31EF">
            <w:pPr>
              <w:rPr>
                <w:sz w:val="20"/>
                <w:szCs w:val="20"/>
              </w:rPr>
            </w:pPr>
            <w:r>
              <w:rPr>
                <w:sz w:val="20"/>
                <w:szCs w:val="20"/>
              </w:rPr>
              <w:t>To reflect the purchase of Utility vehicle.</w:t>
            </w:r>
          </w:p>
        </w:tc>
        <w:tc>
          <w:tcPr>
            <w:tcW w:w="2715" w:type="dxa"/>
            <w:tcBorders>
              <w:top w:val="nil"/>
              <w:left w:val="nil"/>
              <w:bottom w:val="nil"/>
              <w:right w:val="single" w:sz="8" w:space="0" w:color="auto"/>
            </w:tcBorders>
            <w:shd w:val="clear" w:color="auto" w:fill="auto"/>
            <w:noWrap/>
            <w:vAlign w:val="bottom"/>
          </w:tcPr>
          <w:p w:rsidR="00D878A4" w:rsidRPr="00B84439" w:rsidRDefault="00D878A4" w:rsidP="009D31EF">
            <w:pPr>
              <w:jc w:val="right"/>
              <w:rPr>
                <w:sz w:val="20"/>
                <w:szCs w:val="20"/>
              </w:rPr>
            </w:pPr>
            <w:r w:rsidRPr="00B84439">
              <w:rPr>
                <w:sz w:val="20"/>
                <w:szCs w:val="20"/>
              </w:rPr>
              <w:t>(6,901)</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tcPr>
          <w:p w:rsidR="00D878A4" w:rsidRPr="005E526A" w:rsidRDefault="00D878A4" w:rsidP="009D31EF">
            <w:pPr>
              <w:rPr>
                <w:sz w:val="20"/>
                <w:szCs w:val="20"/>
              </w:rPr>
            </w:pPr>
            <w:r>
              <w:rPr>
                <w:sz w:val="20"/>
                <w:szCs w:val="20"/>
              </w:rPr>
              <w:t xml:space="preserve"> 6.</w:t>
            </w:r>
          </w:p>
        </w:tc>
        <w:tc>
          <w:tcPr>
            <w:tcW w:w="6570" w:type="dxa"/>
            <w:tcBorders>
              <w:top w:val="nil"/>
              <w:left w:val="nil"/>
              <w:bottom w:val="nil"/>
              <w:right w:val="nil"/>
            </w:tcBorders>
            <w:shd w:val="clear" w:color="auto" w:fill="auto"/>
            <w:noWrap/>
            <w:vAlign w:val="bottom"/>
          </w:tcPr>
          <w:p w:rsidR="00D878A4" w:rsidRPr="005E526A" w:rsidRDefault="00D878A4" w:rsidP="009D31EF">
            <w:pPr>
              <w:rPr>
                <w:sz w:val="20"/>
                <w:szCs w:val="20"/>
              </w:rPr>
            </w:pPr>
            <w:r>
              <w:rPr>
                <w:sz w:val="20"/>
                <w:szCs w:val="20"/>
              </w:rPr>
              <w:t>To reflect an averaging adjustment.</w:t>
            </w:r>
          </w:p>
        </w:tc>
        <w:tc>
          <w:tcPr>
            <w:tcW w:w="2715" w:type="dxa"/>
            <w:tcBorders>
              <w:top w:val="nil"/>
              <w:left w:val="nil"/>
              <w:bottom w:val="nil"/>
              <w:right w:val="single" w:sz="8" w:space="0" w:color="auto"/>
            </w:tcBorders>
            <w:shd w:val="clear" w:color="auto" w:fill="auto"/>
            <w:noWrap/>
            <w:vAlign w:val="bottom"/>
          </w:tcPr>
          <w:p w:rsidR="00D878A4" w:rsidRPr="00B84439" w:rsidRDefault="00D878A4" w:rsidP="009D31EF">
            <w:pPr>
              <w:jc w:val="right"/>
              <w:rPr>
                <w:sz w:val="20"/>
                <w:szCs w:val="20"/>
                <w:u w:val="single"/>
              </w:rPr>
            </w:pPr>
            <w:r>
              <w:rPr>
                <w:sz w:val="20"/>
                <w:szCs w:val="20"/>
                <w:u w:val="single"/>
              </w:rPr>
              <w:t>753</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r w:rsidRPr="005E526A">
              <w:rPr>
                <w:sz w:val="20"/>
                <w:szCs w:val="20"/>
              </w:rPr>
              <w:t xml:space="preserve">     Total</w:t>
            </w: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pPr>
              <w:jc w:val="right"/>
              <w:rPr>
                <w:sz w:val="20"/>
                <w:szCs w:val="20"/>
                <w:u w:val="double"/>
              </w:rPr>
            </w:pPr>
            <w:r w:rsidRPr="005E526A">
              <w:rPr>
                <w:sz w:val="20"/>
                <w:szCs w:val="20"/>
                <w:u w:val="double"/>
              </w:rPr>
              <w:t>$</w:t>
            </w:r>
            <w:r>
              <w:rPr>
                <w:sz w:val="20"/>
                <w:szCs w:val="20"/>
                <w:u w:val="double"/>
              </w:rPr>
              <w:t>201,769</w:t>
            </w:r>
            <w:r w:rsidRPr="005E526A">
              <w:rPr>
                <w:sz w:val="20"/>
                <w:szCs w:val="20"/>
                <w:u w:val="double"/>
              </w:rPr>
              <w:t xml:space="preserve"> </w:t>
            </w:r>
          </w:p>
        </w:tc>
      </w:tr>
      <w:tr w:rsidR="00D878A4" w:rsidRPr="005E526A" w:rsidTr="009D31EF">
        <w:trPr>
          <w:trHeight w:val="234"/>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pPr>
              <w:jc w:val="right"/>
              <w:rPr>
                <w:sz w:val="20"/>
                <w:szCs w:val="20"/>
                <w:u w:val="double"/>
              </w:rPr>
            </w:pP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b/>
                <w:bCs/>
                <w:sz w:val="20"/>
                <w:szCs w:val="20"/>
                <w:u w:val="single"/>
              </w:rPr>
            </w:pPr>
            <w:r w:rsidRPr="005E526A">
              <w:rPr>
                <w:b/>
                <w:bCs/>
                <w:sz w:val="20"/>
                <w:szCs w:val="20"/>
                <w:u w:val="single"/>
              </w:rPr>
              <w:t>AMORTIZATION OF CIAC</w:t>
            </w: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pPr>
              <w:jc w:val="right"/>
              <w:rPr>
                <w:sz w:val="20"/>
                <w:szCs w:val="20"/>
              </w:rPr>
            </w:pPr>
            <w:r w:rsidRPr="005E526A">
              <w:rPr>
                <w:sz w:val="20"/>
                <w:szCs w:val="20"/>
              </w:rPr>
              <w:t> </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1.</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r>
              <w:rPr>
                <w:sz w:val="20"/>
                <w:szCs w:val="20"/>
              </w:rPr>
              <w:t>To r</w:t>
            </w:r>
            <w:r w:rsidRPr="005E526A">
              <w:rPr>
                <w:sz w:val="20"/>
                <w:szCs w:val="20"/>
              </w:rPr>
              <w:t>eflect previously ordered Commission adjustment.</w:t>
            </w: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pPr>
              <w:jc w:val="right"/>
              <w:rPr>
                <w:sz w:val="20"/>
                <w:szCs w:val="20"/>
              </w:rPr>
            </w:pPr>
            <w:r w:rsidRPr="005E526A">
              <w:rPr>
                <w:sz w:val="20"/>
                <w:szCs w:val="20"/>
              </w:rPr>
              <w:t xml:space="preserve">$34,296 </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2.</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r>
              <w:rPr>
                <w:sz w:val="20"/>
                <w:szCs w:val="20"/>
              </w:rPr>
              <w:t>To r</w:t>
            </w:r>
            <w:r w:rsidRPr="005E526A">
              <w:rPr>
                <w:sz w:val="20"/>
                <w:szCs w:val="20"/>
              </w:rPr>
              <w:t>eflect appropriate amortization of CIAC.</w:t>
            </w:r>
          </w:p>
        </w:tc>
        <w:tc>
          <w:tcPr>
            <w:tcW w:w="2715" w:type="dxa"/>
            <w:tcBorders>
              <w:top w:val="nil"/>
              <w:left w:val="nil"/>
              <w:bottom w:val="nil"/>
              <w:right w:val="single" w:sz="8" w:space="0" w:color="auto"/>
            </w:tcBorders>
            <w:shd w:val="clear" w:color="auto" w:fill="auto"/>
            <w:noWrap/>
            <w:vAlign w:val="bottom"/>
            <w:hideMark/>
          </w:tcPr>
          <w:p w:rsidR="00D878A4" w:rsidRPr="00802999" w:rsidRDefault="00D878A4" w:rsidP="009D31EF">
            <w:pPr>
              <w:jc w:val="right"/>
              <w:rPr>
                <w:sz w:val="20"/>
                <w:szCs w:val="20"/>
              </w:rPr>
            </w:pPr>
            <w:r w:rsidRPr="00802999">
              <w:rPr>
                <w:sz w:val="20"/>
                <w:szCs w:val="20"/>
              </w:rPr>
              <w:t xml:space="preserve">40,006 </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tcPr>
          <w:p w:rsidR="00D878A4" w:rsidRPr="005E526A" w:rsidRDefault="00D878A4" w:rsidP="009D31EF">
            <w:pPr>
              <w:jc w:val="right"/>
              <w:rPr>
                <w:sz w:val="20"/>
                <w:szCs w:val="20"/>
              </w:rPr>
            </w:pPr>
            <w:r>
              <w:rPr>
                <w:sz w:val="20"/>
                <w:szCs w:val="20"/>
              </w:rPr>
              <w:t>3.</w:t>
            </w:r>
          </w:p>
        </w:tc>
        <w:tc>
          <w:tcPr>
            <w:tcW w:w="6570" w:type="dxa"/>
            <w:tcBorders>
              <w:top w:val="nil"/>
              <w:left w:val="nil"/>
              <w:bottom w:val="nil"/>
              <w:right w:val="nil"/>
            </w:tcBorders>
            <w:shd w:val="clear" w:color="auto" w:fill="auto"/>
            <w:noWrap/>
            <w:vAlign w:val="bottom"/>
          </w:tcPr>
          <w:p w:rsidR="00D878A4" w:rsidRPr="005E526A" w:rsidRDefault="00D878A4" w:rsidP="009D31EF">
            <w:pPr>
              <w:rPr>
                <w:sz w:val="20"/>
                <w:szCs w:val="20"/>
              </w:rPr>
            </w:pPr>
            <w:r>
              <w:rPr>
                <w:sz w:val="20"/>
                <w:szCs w:val="20"/>
              </w:rPr>
              <w:t>To fully amortize CIAC.</w:t>
            </w:r>
          </w:p>
        </w:tc>
        <w:tc>
          <w:tcPr>
            <w:tcW w:w="2715" w:type="dxa"/>
            <w:tcBorders>
              <w:top w:val="nil"/>
              <w:left w:val="nil"/>
              <w:bottom w:val="nil"/>
              <w:right w:val="single" w:sz="8" w:space="0" w:color="auto"/>
            </w:tcBorders>
            <w:shd w:val="clear" w:color="auto" w:fill="auto"/>
            <w:noWrap/>
            <w:vAlign w:val="bottom"/>
          </w:tcPr>
          <w:p w:rsidR="00D878A4" w:rsidRPr="00802999" w:rsidRDefault="00D878A4" w:rsidP="009D31EF">
            <w:pPr>
              <w:jc w:val="right"/>
              <w:rPr>
                <w:sz w:val="20"/>
                <w:szCs w:val="20"/>
                <w:u w:val="single"/>
              </w:rPr>
            </w:pPr>
            <w:r w:rsidRPr="00802999">
              <w:rPr>
                <w:sz w:val="20"/>
                <w:szCs w:val="20"/>
                <w:u w:val="single"/>
              </w:rPr>
              <w:t>18,413</w:t>
            </w:r>
          </w:p>
        </w:tc>
      </w:tr>
      <w:tr w:rsidR="00D878A4" w:rsidRPr="005E526A" w:rsidTr="009D31EF">
        <w:trPr>
          <w:trHeight w:val="300"/>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D878A4" w:rsidRPr="005E526A" w:rsidRDefault="00D878A4" w:rsidP="009D31EF">
            <w:pPr>
              <w:rPr>
                <w:sz w:val="20"/>
                <w:szCs w:val="20"/>
              </w:rPr>
            </w:pPr>
            <w:r w:rsidRPr="005E526A">
              <w:rPr>
                <w:sz w:val="20"/>
                <w:szCs w:val="20"/>
              </w:rPr>
              <w:t xml:space="preserve">     Total</w:t>
            </w:r>
          </w:p>
        </w:tc>
        <w:tc>
          <w:tcPr>
            <w:tcW w:w="2715" w:type="dxa"/>
            <w:tcBorders>
              <w:top w:val="nil"/>
              <w:left w:val="nil"/>
              <w:bottom w:val="nil"/>
              <w:right w:val="single" w:sz="8" w:space="0" w:color="auto"/>
            </w:tcBorders>
            <w:shd w:val="clear" w:color="auto" w:fill="auto"/>
            <w:noWrap/>
            <w:vAlign w:val="bottom"/>
            <w:hideMark/>
          </w:tcPr>
          <w:p w:rsidR="00D878A4" w:rsidRPr="005E526A" w:rsidRDefault="00D878A4" w:rsidP="009D31EF">
            <w:pPr>
              <w:jc w:val="right"/>
              <w:rPr>
                <w:sz w:val="20"/>
                <w:szCs w:val="20"/>
                <w:u w:val="double"/>
              </w:rPr>
            </w:pPr>
            <w:r w:rsidRPr="005E526A">
              <w:rPr>
                <w:sz w:val="20"/>
                <w:szCs w:val="20"/>
                <w:u w:val="double"/>
              </w:rPr>
              <w:t>$</w:t>
            </w:r>
            <w:r>
              <w:rPr>
                <w:sz w:val="20"/>
                <w:szCs w:val="20"/>
                <w:u w:val="double"/>
              </w:rPr>
              <w:t>92,715</w:t>
            </w:r>
          </w:p>
        </w:tc>
      </w:tr>
      <w:tr w:rsidR="00D878A4" w:rsidRPr="005E526A" w:rsidTr="009D31EF">
        <w:trPr>
          <w:trHeight w:val="171"/>
        </w:trPr>
        <w:tc>
          <w:tcPr>
            <w:tcW w:w="416" w:type="dxa"/>
            <w:tcBorders>
              <w:top w:val="nil"/>
              <w:left w:val="single" w:sz="8" w:space="0" w:color="auto"/>
              <w:bottom w:val="nil"/>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tcPr>
          <w:p w:rsidR="00D878A4" w:rsidRPr="005E526A" w:rsidRDefault="00D878A4" w:rsidP="009D31EF">
            <w:pPr>
              <w:rPr>
                <w:sz w:val="20"/>
                <w:szCs w:val="20"/>
              </w:rPr>
            </w:pPr>
          </w:p>
        </w:tc>
        <w:tc>
          <w:tcPr>
            <w:tcW w:w="2715" w:type="dxa"/>
            <w:tcBorders>
              <w:top w:val="nil"/>
              <w:left w:val="nil"/>
              <w:bottom w:val="nil"/>
              <w:right w:val="single" w:sz="8" w:space="0" w:color="auto"/>
            </w:tcBorders>
            <w:shd w:val="clear" w:color="auto" w:fill="auto"/>
            <w:noWrap/>
            <w:vAlign w:val="bottom"/>
          </w:tcPr>
          <w:p w:rsidR="00D878A4" w:rsidRPr="005E526A" w:rsidRDefault="00D878A4" w:rsidP="009D31EF">
            <w:pPr>
              <w:jc w:val="right"/>
              <w:rPr>
                <w:sz w:val="20"/>
                <w:szCs w:val="20"/>
                <w:u w:val="double"/>
              </w:rPr>
            </w:pPr>
          </w:p>
        </w:tc>
      </w:tr>
      <w:tr w:rsidR="00D878A4" w:rsidRPr="005E526A" w:rsidTr="009D31EF">
        <w:trPr>
          <w:trHeight w:val="300"/>
        </w:trPr>
        <w:tc>
          <w:tcPr>
            <w:tcW w:w="416" w:type="dxa"/>
            <w:tcBorders>
              <w:top w:val="nil"/>
              <w:left w:val="single" w:sz="8" w:space="0" w:color="auto"/>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 </w:t>
            </w:r>
          </w:p>
        </w:tc>
        <w:tc>
          <w:tcPr>
            <w:tcW w:w="6570" w:type="dxa"/>
            <w:tcBorders>
              <w:top w:val="nil"/>
              <w:left w:val="nil"/>
              <w:right w:val="nil"/>
            </w:tcBorders>
            <w:shd w:val="clear" w:color="auto" w:fill="auto"/>
            <w:noWrap/>
            <w:vAlign w:val="bottom"/>
            <w:hideMark/>
          </w:tcPr>
          <w:p w:rsidR="00D878A4" w:rsidRPr="005E526A" w:rsidRDefault="00D878A4" w:rsidP="009D31EF">
            <w:pPr>
              <w:rPr>
                <w:b/>
                <w:bCs/>
                <w:sz w:val="20"/>
                <w:szCs w:val="20"/>
                <w:u w:val="single"/>
              </w:rPr>
            </w:pPr>
            <w:r w:rsidRPr="005E526A">
              <w:rPr>
                <w:b/>
                <w:bCs/>
                <w:sz w:val="20"/>
                <w:szCs w:val="20"/>
                <w:u w:val="single"/>
              </w:rPr>
              <w:t>WORKING CAPITAL ALLOWANCE</w:t>
            </w:r>
          </w:p>
        </w:tc>
        <w:tc>
          <w:tcPr>
            <w:tcW w:w="2715" w:type="dxa"/>
            <w:tcBorders>
              <w:top w:val="nil"/>
              <w:left w:val="nil"/>
              <w:right w:val="single" w:sz="8" w:space="0" w:color="auto"/>
            </w:tcBorders>
            <w:shd w:val="clear" w:color="auto" w:fill="auto"/>
            <w:noWrap/>
            <w:vAlign w:val="bottom"/>
            <w:hideMark/>
          </w:tcPr>
          <w:p w:rsidR="00D878A4" w:rsidRPr="005E526A" w:rsidRDefault="00D878A4" w:rsidP="009D31EF">
            <w:pPr>
              <w:jc w:val="right"/>
              <w:rPr>
                <w:sz w:val="20"/>
                <w:szCs w:val="20"/>
              </w:rPr>
            </w:pPr>
            <w:r w:rsidRPr="005E526A">
              <w:rPr>
                <w:sz w:val="20"/>
                <w:szCs w:val="20"/>
              </w:rPr>
              <w:t> </w:t>
            </w:r>
          </w:p>
        </w:tc>
      </w:tr>
      <w:tr w:rsidR="00D878A4" w:rsidRPr="005E526A" w:rsidTr="009D31EF">
        <w:trPr>
          <w:trHeight w:val="300"/>
        </w:trPr>
        <w:tc>
          <w:tcPr>
            <w:tcW w:w="416" w:type="dxa"/>
            <w:tcBorders>
              <w:top w:val="nil"/>
              <w:left w:val="single" w:sz="8" w:space="0" w:color="auto"/>
              <w:bottom w:val="single" w:sz="4" w:space="0" w:color="auto"/>
              <w:right w:val="nil"/>
            </w:tcBorders>
            <w:shd w:val="clear" w:color="auto" w:fill="auto"/>
            <w:noWrap/>
            <w:vAlign w:val="bottom"/>
            <w:hideMark/>
          </w:tcPr>
          <w:p w:rsidR="00D878A4" w:rsidRPr="005E526A" w:rsidRDefault="00D878A4" w:rsidP="009D31EF">
            <w:pPr>
              <w:jc w:val="right"/>
              <w:rPr>
                <w:sz w:val="20"/>
                <w:szCs w:val="20"/>
              </w:rPr>
            </w:pPr>
            <w:r w:rsidRPr="005E526A">
              <w:rPr>
                <w:sz w:val="20"/>
                <w:szCs w:val="20"/>
              </w:rPr>
              <w:t> </w:t>
            </w:r>
          </w:p>
        </w:tc>
        <w:tc>
          <w:tcPr>
            <w:tcW w:w="6570" w:type="dxa"/>
            <w:tcBorders>
              <w:top w:val="nil"/>
              <w:left w:val="nil"/>
              <w:bottom w:val="single" w:sz="4" w:space="0" w:color="auto"/>
              <w:right w:val="nil"/>
            </w:tcBorders>
            <w:shd w:val="clear" w:color="auto" w:fill="auto"/>
            <w:noWrap/>
            <w:vAlign w:val="bottom"/>
            <w:hideMark/>
          </w:tcPr>
          <w:p w:rsidR="00D878A4" w:rsidRPr="005E526A" w:rsidRDefault="00D878A4" w:rsidP="009D31EF">
            <w:pPr>
              <w:rPr>
                <w:sz w:val="20"/>
                <w:szCs w:val="20"/>
              </w:rPr>
            </w:pPr>
            <w:r w:rsidRPr="005E526A">
              <w:rPr>
                <w:sz w:val="20"/>
                <w:szCs w:val="20"/>
              </w:rPr>
              <w:t>To reflect 1/8 of test year O &amp; M expenses.</w:t>
            </w:r>
          </w:p>
        </w:tc>
        <w:tc>
          <w:tcPr>
            <w:tcW w:w="2715" w:type="dxa"/>
            <w:tcBorders>
              <w:top w:val="nil"/>
              <w:left w:val="nil"/>
              <w:bottom w:val="single" w:sz="4" w:space="0" w:color="auto"/>
              <w:right w:val="single" w:sz="8" w:space="0" w:color="auto"/>
            </w:tcBorders>
            <w:shd w:val="clear" w:color="auto" w:fill="auto"/>
            <w:noWrap/>
            <w:vAlign w:val="bottom"/>
            <w:hideMark/>
          </w:tcPr>
          <w:p w:rsidR="00D878A4" w:rsidRPr="005E526A" w:rsidRDefault="00D878A4" w:rsidP="009D31EF">
            <w:pPr>
              <w:jc w:val="right"/>
              <w:rPr>
                <w:sz w:val="20"/>
                <w:szCs w:val="20"/>
                <w:u w:val="double"/>
              </w:rPr>
            </w:pPr>
            <w:r w:rsidRPr="005E526A">
              <w:rPr>
                <w:sz w:val="20"/>
                <w:szCs w:val="20"/>
                <w:u w:val="double"/>
              </w:rPr>
              <w:t>$</w:t>
            </w:r>
            <w:r>
              <w:rPr>
                <w:sz w:val="20"/>
                <w:szCs w:val="20"/>
                <w:u w:val="double"/>
              </w:rPr>
              <w:t>17,186</w:t>
            </w:r>
          </w:p>
        </w:tc>
      </w:tr>
    </w:tbl>
    <w:p w:rsidR="00D878A4" w:rsidRPr="00D878A4" w:rsidRDefault="00D878A4" w:rsidP="00E275D8">
      <w:pPr>
        <w:pStyle w:val="BodyText"/>
        <w:rPr>
          <w:sz w:val="2"/>
          <w:szCs w:val="2"/>
        </w:rPr>
        <w:sectPr w:rsidR="00D878A4" w:rsidRPr="00D878A4" w:rsidSect="0068481F">
          <w:headerReference w:type="default" r:id="rId20"/>
          <w:pgSz w:w="12240" w:h="15840" w:code="1"/>
          <w:pgMar w:top="1584" w:right="1440" w:bottom="1440" w:left="1440" w:header="720" w:footer="720" w:gutter="0"/>
          <w:cols w:space="720"/>
          <w:formProt w:val="0"/>
          <w:docGrid w:linePitch="360"/>
        </w:sectPr>
      </w:pPr>
    </w:p>
    <w:p w:rsidR="001831F7" w:rsidRDefault="001831F7" w:rsidP="00E275D8">
      <w:pPr>
        <w:pStyle w:val="BodyText"/>
      </w:pPr>
    </w:p>
    <w:tbl>
      <w:tblPr>
        <w:tblW w:w="13739" w:type="dxa"/>
        <w:jc w:val="center"/>
        <w:tblInd w:w="93" w:type="dxa"/>
        <w:tblLook w:val="04A0" w:firstRow="1" w:lastRow="0" w:firstColumn="1" w:lastColumn="0" w:noHBand="0" w:noVBand="1"/>
      </w:tblPr>
      <w:tblGrid>
        <w:gridCol w:w="366"/>
        <w:gridCol w:w="2706"/>
        <w:gridCol w:w="1170"/>
        <w:gridCol w:w="1440"/>
        <w:gridCol w:w="1710"/>
        <w:gridCol w:w="1350"/>
        <w:gridCol w:w="1260"/>
        <w:gridCol w:w="1428"/>
        <w:gridCol w:w="833"/>
        <w:gridCol w:w="1476"/>
      </w:tblGrid>
      <w:tr w:rsidR="00D878A4" w:rsidRPr="00414E1A" w:rsidTr="009D31EF">
        <w:trPr>
          <w:trHeight w:val="300"/>
          <w:jc w:val="center"/>
        </w:trPr>
        <w:tc>
          <w:tcPr>
            <w:tcW w:w="366" w:type="dxa"/>
            <w:tcBorders>
              <w:top w:val="single" w:sz="8" w:space="0" w:color="auto"/>
              <w:left w:val="single" w:sz="8" w:space="0" w:color="auto"/>
              <w:bottom w:val="nil"/>
              <w:right w:val="nil"/>
            </w:tcBorders>
            <w:shd w:val="clear" w:color="auto" w:fill="auto"/>
            <w:noWrap/>
            <w:vAlign w:val="bottom"/>
            <w:hideMark/>
          </w:tcPr>
          <w:p w:rsidR="00D878A4" w:rsidRPr="00414E1A" w:rsidRDefault="00D878A4" w:rsidP="009D31EF">
            <w:pPr>
              <w:rPr>
                <w:color w:val="000000"/>
                <w:sz w:val="20"/>
                <w:szCs w:val="20"/>
              </w:rPr>
            </w:pPr>
            <w:bookmarkStart w:id="263" w:name="RANGE!A1:J28"/>
            <w:r w:rsidRPr="00414E1A">
              <w:rPr>
                <w:color w:val="000000"/>
                <w:sz w:val="20"/>
                <w:szCs w:val="20"/>
              </w:rPr>
              <w:t> </w:t>
            </w:r>
            <w:bookmarkEnd w:id="263"/>
          </w:p>
        </w:tc>
        <w:tc>
          <w:tcPr>
            <w:tcW w:w="5316" w:type="dxa"/>
            <w:gridSpan w:val="3"/>
            <w:tcBorders>
              <w:top w:val="single" w:sz="8" w:space="0" w:color="auto"/>
              <w:left w:val="nil"/>
              <w:bottom w:val="nil"/>
              <w:right w:val="nil"/>
            </w:tcBorders>
            <w:shd w:val="clear" w:color="auto" w:fill="auto"/>
            <w:noWrap/>
            <w:vAlign w:val="bottom"/>
            <w:hideMark/>
          </w:tcPr>
          <w:p w:rsidR="00D878A4" w:rsidRPr="00414E1A" w:rsidRDefault="00D878A4" w:rsidP="009D31EF">
            <w:pPr>
              <w:rPr>
                <w:b/>
                <w:bCs/>
                <w:color w:val="000000"/>
                <w:sz w:val="20"/>
                <w:szCs w:val="20"/>
              </w:rPr>
            </w:pPr>
            <w:r w:rsidRPr="00414E1A">
              <w:rPr>
                <w:b/>
                <w:bCs/>
                <w:color w:val="000000"/>
                <w:sz w:val="20"/>
                <w:szCs w:val="20"/>
              </w:rPr>
              <w:t>ESAD Enterprises, Inc. d/b/a Beaches Sewer Systems, Inc.</w:t>
            </w:r>
          </w:p>
        </w:tc>
        <w:tc>
          <w:tcPr>
            <w:tcW w:w="1710" w:type="dxa"/>
            <w:tcBorders>
              <w:top w:val="single" w:sz="8" w:space="0" w:color="auto"/>
              <w:left w:val="nil"/>
              <w:bottom w:val="nil"/>
              <w:right w:val="nil"/>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c>
          <w:tcPr>
            <w:tcW w:w="1350" w:type="dxa"/>
            <w:tcBorders>
              <w:top w:val="single" w:sz="8" w:space="0" w:color="auto"/>
              <w:left w:val="nil"/>
              <w:bottom w:val="nil"/>
              <w:right w:val="nil"/>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c>
          <w:tcPr>
            <w:tcW w:w="1260" w:type="dxa"/>
            <w:tcBorders>
              <w:top w:val="single" w:sz="8" w:space="0" w:color="auto"/>
              <w:left w:val="nil"/>
              <w:bottom w:val="nil"/>
              <w:right w:val="nil"/>
            </w:tcBorders>
            <w:shd w:val="clear" w:color="auto" w:fill="auto"/>
            <w:noWrap/>
            <w:vAlign w:val="bottom"/>
            <w:hideMark/>
          </w:tcPr>
          <w:p w:rsidR="00D878A4" w:rsidRPr="00414E1A" w:rsidRDefault="00D878A4" w:rsidP="009D31EF">
            <w:pPr>
              <w:rPr>
                <w:b/>
                <w:bCs/>
                <w:color w:val="000000"/>
                <w:sz w:val="20"/>
                <w:szCs w:val="20"/>
              </w:rPr>
            </w:pPr>
            <w:r w:rsidRPr="00414E1A">
              <w:rPr>
                <w:b/>
                <w:bCs/>
                <w:color w:val="000000"/>
                <w:sz w:val="20"/>
                <w:szCs w:val="20"/>
              </w:rPr>
              <w:t> </w:t>
            </w:r>
          </w:p>
        </w:tc>
        <w:tc>
          <w:tcPr>
            <w:tcW w:w="3737" w:type="dxa"/>
            <w:gridSpan w:val="3"/>
            <w:tcBorders>
              <w:top w:val="single" w:sz="8" w:space="0" w:color="auto"/>
              <w:left w:val="nil"/>
              <w:bottom w:val="nil"/>
              <w:right w:val="single" w:sz="8" w:space="0" w:color="000000"/>
            </w:tcBorders>
            <w:shd w:val="clear" w:color="auto" w:fill="auto"/>
            <w:noWrap/>
            <w:vAlign w:val="bottom"/>
            <w:hideMark/>
          </w:tcPr>
          <w:p w:rsidR="00D878A4" w:rsidRPr="00414E1A" w:rsidRDefault="00D878A4" w:rsidP="009D31EF">
            <w:pPr>
              <w:jc w:val="right"/>
              <w:rPr>
                <w:b/>
                <w:bCs/>
                <w:color w:val="000000"/>
                <w:sz w:val="20"/>
                <w:szCs w:val="20"/>
              </w:rPr>
            </w:pPr>
            <w:r w:rsidRPr="00414E1A">
              <w:rPr>
                <w:b/>
                <w:bCs/>
                <w:color w:val="000000"/>
                <w:sz w:val="20"/>
                <w:szCs w:val="20"/>
              </w:rPr>
              <w:t>SCHEDULE NO. 2</w:t>
            </w:r>
          </w:p>
        </w:tc>
      </w:tr>
      <w:tr w:rsidR="00D878A4" w:rsidRPr="00414E1A" w:rsidTr="009D31EF">
        <w:trPr>
          <w:trHeight w:val="300"/>
          <w:jc w:val="center"/>
        </w:trPr>
        <w:tc>
          <w:tcPr>
            <w:tcW w:w="366" w:type="dxa"/>
            <w:tcBorders>
              <w:top w:val="nil"/>
              <w:left w:val="single" w:sz="8" w:space="0" w:color="auto"/>
              <w:bottom w:val="nil"/>
              <w:right w:val="nil"/>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c>
          <w:tcPr>
            <w:tcW w:w="5316" w:type="dxa"/>
            <w:gridSpan w:val="3"/>
            <w:tcBorders>
              <w:top w:val="nil"/>
              <w:left w:val="nil"/>
              <w:bottom w:val="nil"/>
              <w:right w:val="nil"/>
            </w:tcBorders>
            <w:shd w:val="clear" w:color="auto" w:fill="auto"/>
            <w:noWrap/>
            <w:vAlign w:val="bottom"/>
            <w:hideMark/>
          </w:tcPr>
          <w:p w:rsidR="00D878A4" w:rsidRPr="00414E1A" w:rsidRDefault="00D878A4" w:rsidP="009D31EF">
            <w:pPr>
              <w:rPr>
                <w:color w:val="000000"/>
                <w:sz w:val="20"/>
                <w:szCs w:val="20"/>
              </w:rPr>
            </w:pPr>
            <w:r w:rsidRPr="00414E1A">
              <w:rPr>
                <w:b/>
                <w:bCs/>
                <w:color w:val="000000"/>
                <w:sz w:val="20"/>
                <w:szCs w:val="20"/>
              </w:rPr>
              <w:t>TEST YEAR ENDED  06/30/16</w:t>
            </w:r>
          </w:p>
        </w:tc>
        <w:tc>
          <w:tcPr>
            <w:tcW w:w="1710" w:type="dxa"/>
            <w:tcBorders>
              <w:top w:val="nil"/>
              <w:left w:val="nil"/>
              <w:bottom w:val="nil"/>
              <w:right w:val="nil"/>
            </w:tcBorders>
            <w:shd w:val="clear" w:color="auto" w:fill="auto"/>
            <w:noWrap/>
            <w:vAlign w:val="bottom"/>
            <w:hideMark/>
          </w:tcPr>
          <w:p w:rsidR="00D878A4" w:rsidRPr="00414E1A" w:rsidRDefault="00D878A4" w:rsidP="009D31EF">
            <w:pPr>
              <w:rPr>
                <w:color w:val="000000"/>
                <w:sz w:val="20"/>
                <w:szCs w:val="20"/>
              </w:rPr>
            </w:pPr>
          </w:p>
        </w:tc>
        <w:tc>
          <w:tcPr>
            <w:tcW w:w="1350" w:type="dxa"/>
            <w:tcBorders>
              <w:top w:val="nil"/>
              <w:left w:val="nil"/>
              <w:bottom w:val="nil"/>
              <w:right w:val="nil"/>
            </w:tcBorders>
            <w:shd w:val="clear" w:color="auto" w:fill="auto"/>
            <w:noWrap/>
            <w:vAlign w:val="bottom"/>
            <w:hideMark/>
          </w:tcPr>
          <w:p w:rsidR="00D878A4" w:rsidRPr="00414E1A" w:rsidRDefault="00D878A4" w:rsidP="009D31EF">
            <w:pPr>
              <w:rPr>
                <w:color w:val="000000"/>
                <w:sz w:val="20"/>
                <w:szCs w:val="20"/>
              </w:rPr>
            </w:pPr>
          </w:p>
        </w:tc>
        <w:tc>
          <w:tcPr>
            <w:tcW w:w="1260" w:type="dxa"/>
            <w:tcBorders>
              <w:top w:val="nil"/>
              <w:left w:val="nil"/>
              <w:bottom w:val="nil"/>
              <w:right w:val="nil"/>
            </w:tcBorders>
            <w:shd w:val="clear" w:color="auto" w:fill="auto"/>
            <w:noWrap/>
            <w:vAlign w:val="bottom"/>
            <w:hideMark/>
          </w:tcPr>
          <w:p w:rsidR="00D878A4" w:rsidRPr="00414E1A" w:rsidRDefault="00D878A4" w:rsidP="009D31EF">
            <w:pPr>
              <w:rPr>
                <w:color w:val="000000"/>
                <w:sz w:val="20"/>
                <w:szCs w:val="20"/>
              </w:rPr>
            </w:pPr>
          </w:p>
        </w:tc>
        <w:tc>
          <w:tcPr>
            <w:tcW w:w="3737" w:type="dxa"/>
            <w:gridSpan w:val="3"/>
            <w:tcBorders>
              <w:top w:val="nil"/>
              <w:left w:val="nil"/>
              <w:bottom w:val="nil"/>
              <w:right w:val="single" w:sz="8" w:space="0" w:color="000000"/>
            </w:tcBorders>
            <w:shd w:val="clear" w:color="auto" w:fill="auto"/>
            <w:noWrap/>
            <w:vAlign w:val="center"/>
            <w:hideMark/>
          </w:tcPr>
          <w:p w:rsidR="00D878A4" w:rsidRPr="00414E1A" w:rsidRDefault="00D878A4" w:rsidP="009D31EF">
            <w:pPr>
              <w:jc w:val="right"/>
              <w:rPr>
                <w:b/>
                <w:bCs/>
                <w:color w:val="000000"/>
                <w:sz w:val="20"/>
                <w:szCs w:val="20"/>
              </w:rPr>
            </w:pPr>
            <w:r w:rsidRPr="00414E1A">
              <w:rPr>
                <w:b/>
                <w:bCs/>
                <w:color w:val="000000"/>
                <w:sz w:val="20"/>
                <w:szCs w:val="20"/>
              </w:rPr>
              <w:t xml:space="preserve">DOCKET NO. </w:t>
            </w:r>
            <w:r w:rsidR="00457C41">
              <w:rPr>
                <w:b/>
                <w:bCs/>
                <w:color w:val="000000"/>
                <w:sz w:val="20"/>
                <w:szCs w:val="20"/>
              </w:rPr>
              <w:t>20</w:t>
            </w:r>
            <w:r w:rsidRPr="00414E1A">
              <w:rPr>
                <w:b/>
                <w:bCs/>
                <w:color w:val="000000"/>
                <w:sz w:val="20"/>
                <w:szCs w:val="20"/>
              </w:rPr>
              <w:t>160165-SU</w:t>
            </w:r>
          </w:p>
        </w:tc>
      </w:tr>
      <w:tr w:rsidR="00D878A4" w:rsidRPr="00414E1A" w:rsidTr="009D31EF">
        <w:trPr>
          <w:trHeight w:val="312"/>
          <w:jc w:val="center"/>
        </w:trPr>
        <w:tc>
          <w:tcPr>
            <w:tcW w:w="366" w:type="dxa"/>
            <w:tcBorders>
              <w:top w:val="nil"/>
              <w:left w:val="single" w:sz="8" w:space="0" w:color="auto"/>
              <w:bottom w:val="nil"/>
              <w:right w:val="nil"/>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c>
          <w:tcPr>
            <w:tcW w:w="5316" w:type="dxa"/>
            <w:gridSpan w:val="3"/>
            <w:tcBorders>
              <w:top w:val="nil"/>
              <w:left w:val="nil"/>
              <w:bottom w:val="nil"/>
              <w:right w:val="nil"/>
            </w:tcBorders>
            <w:shd w:val="clear" w:color="auto" w:fill="auto"/>
            <w:noWrap/>
            <w:vAlign w:val="bottom"/>
            <w:hideMark/>
          </w:tcPr>
          <w:p w:rsidR="00D878A4" w:rsidRPr="00414E1A" w:rsidRDefault="00D878A4" w:rsidP="009D31EF">
            <w:pPr>
              <w:rPr>
                <w:color w:val="000000"/>
                <w:sz w:val="20"/>
                <w:szCs w:val="20"/>
              </w:rPr>
            </w:pPr>
            <w:r w:rsidRPr="00414E1A">
              <w:rPr>
                <w:b/>
                <w:bCs/>
                <w:color w:val="000000"/>
                <w:sz w:val="20"/>
                <w:szCs w:val="20"/>
              </w:rPr>
              <w:t>SCHEDUL</w:t>
            </w:r>
            <w:r>
              <w:rPr>
                <w:b/>
                <w:bCs/>
                <w:color w:val="000000"/>
                <w:sz w:val="20"/>
                <w:szCs w:val="20"/>
              </w:rPr>
              <w:t>E OF CAPITAL STRUCTURE</w:t>
            </w:r>
          </w:p>
        </w:tc>
        <w:tc>
          <w:tcPr>
            <w:tcW w:w="1710" w:type="dxa"/>
            <w:tcBorders>
              <w:top w:val="nil"/>
              <w:left w:val="nil"/>
              <w:bottom w:val="nil"/>
              <w:right w:val="nil"/>
            </w:tcBorders>
            <w:shd w:val="clear" w:color="auto" w:fill="auto"/>
            <w:noWrap/>
            <w:vAlign w:val="bottom"/>
            <w:hideMark/>
          </w:tcPr>
          <w:p w:rsidR="00D878A4" w:rsidRPr="00414E1A" w:rsidRDefault="00D878A4" w:rsidP="009D31EF">
            <w:pPr>
              <w:rPr>
                <w:color w:val="000000"/>
                <w:sz w:val="20"/>
                <w:szCs w:val="20"/>
              </w:rPr>
            </w:pPr>
          </w:p>
        </w:tc>
        <w:tc>
          <w:tcPr>
            <w:tcW w:w="1350" w:type="dxa"/>
            <w:tcBorders>
              <w:top w:val="nil"/>
              <w:left w:val="nil"/>
              <w:bottom w:val="nil"/>
              <w:right w:val="nil"/>
            </w:tcBorders>
            <w:shd w:val="clear" w:color="auto" w:fill="auto"/>
            <w:noWrap/>
            <w:vAlign w:val="bottom"/>
            <w:hideMark/>
          </w:tcPr>
          <w:p w:rsidR="00D878A4" w:rsidRPr="00414E1A" w:rsidRDefault="00D878A4" w:rsidP="009D31EF">
            <w:pPr>
              <w:rPr>
                <w:color w:val="000000"/>
                <w:sz w:val="20"/>
                <w:szCs w:val="20"/>
              </w:rPr>
            </w:pPr>
          </w:p>
        </w:tc>
        <w:tc>
          <w:tcPr>
            <w:tcW w:w="1260" w:type="dxa"/>
            <w:tcBorders>
              <w:top w:val="nil"/>
              <w:left w:val="nil"/>
              <w:bottom w:val="nil"/>
              <w:right w:val="nil"/>
            </w:tcBorders>
            <w:shd w:val="clear" w:color="auto" w:fill="auto"/>
            <w:noWrap/>
            <w:vAlign w:val="bottom"/>
            <w:hideMark/>
          </w:tcPr>
          <w:p w:rsidR="00D878A4" w:rsidRPr="00414E1A" w:rsidRDefault="00D878A4" w:rsidP="009D31EF">
            <w:pPr>
              <w:rPr>
                <w:color w:val="000000"/>
                <w:sz w:val="20"/>
                <w:szCs w:val="20"/>
              </w:rPr>
            </w:pPr>
          </w:p>
        </w:tc>
        <w:tc>
          <w:tcPr>
            <w:tcW w:w="1428" w:type="dxa"/>
            <w:tcBorders>
              <w:top w:val="nil"/>
              <w:left w:val="nil"/>
              <w:bottom w:val="nil"/>
              <w:right w:val="nil"/>
            </w:tcBorders>
            <w:shd w:val="clear" w:color="auto" w:fill="auto"/>
            <w:noWrap/>
            <w:vAlign w:val="bottom"/>
            <w:hideMark/>
          </w:tcPr>
          <w:p w:rsidR="00D878A4" w:rsidRPr="00414E1A" w:rsidRDefault="00D878A4" w:rsidP="009D31EF">
            <w:pPr>
              <w:rPr>
                <w:color w:val="000000"/>
                <w:sz w:val="20"/>
                <w:szCs w:val="20"/>
              </w:rPr>
            </w:pPr>
          </w:p>
        </w:tc>
        <w:tc>
          <w:tcPr>
            <w:tcW w:w="833" w:type="dxa"/>
            <w:tcBorders>
              <w:top w:val="nil"/>
              <w:left w:val="nil"/>
              <w:bottom w:val="nil"/>
              <w:right w:val="nil"/>
            </w:tcBorders>
            <w:shd w:val="clear" w:color="auto" w:fill="auto"/>
            <w:noWrap/>
            <w:vAlign w:val="bottom"/>
            <w:hideMark/>
          </w:tcPr>
          <w:p w:rsidR="00D878A4" w:rsidRPr="00414E1A" w:rsidRDefault="00D878A4" w:rsidP="009D31EF">
            <w:pPr>
              <w:rPr>
                <w:color w:val="000000"/>
                <w:sz w:val="20"/>
                <w:szCs w:val="20"/>
              </w:rPr>
            </w:pPr>
          </w:p>
        </w:tc>
        <w:tc>
          <w:tcPr>
            <w:tcW w:w="1476" w:type="dxa"/>
            <w:tcBorders>
              <w:top w:val="nil"/>
              <w:left w:val="nil"/>
              <w:bottom w:val="nil"/>
              <w:right w:val="single" w:sz="8" w:space="0" w:color="auto"/>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r>
      <w:tr w:rsidR="00D878A4" w:rsidRPr="00414E1A" w:rsidTr="009D31EF">
        <w:trPr>
          <w:trHeight w:val="300"/>
          <w:jc w:val="center"/>
        </w:trPr>
        <w:tc>
          <w:tcPr>
            <w:tcW w:w="366" w:type="dxa"/>
            <w:tcBorders>
              <w:top w:val="single" w:sz="8" w:space="0" w:color="auto"/>
              <w:left w:val="single" w:sz="8" w:space="0" w:color="auto"/>
              <w:bottom w:val="nil"/>
              <w:right w:val="nil"/>
            </w:tcBorders>
            <w:shd w:val="clear" w:color="auto" w:fill="auto"/>
            <w:noWrap/>
            <w:vAlign w:val="bottom"/>
            <w:hideMark/>
          </w:tcPr>
          <w:p w:rsidR="00D878A4" w:rsidRPr="00414E1A" w:rsidRDefault="00D878A4" w:rsidP="009D31EF">
            <w:pPr>
              <w:jc w:val="center"/>
              <w:rPr>
                <w:color w:val="000000"/>
                <w:sz w:val="20"/>
                <w:szCs w:val="20"/>
              </w:rPr>
            </w:pPr>
            <w:r w:rsidRPr="00414E1A">
              <w:rPr>
                <w:color w:val="000000"/>
                <w:sz w:val="20"/>
                <w:szCs w:val="20"/>
              </w:rPr>
              <w:t> </w:t>
            </w:r>
          </w:p>
        </w:tc>
        <w:tc>
          <w:tcPr>
            <w:tcW w:w="2706" w:type="dxa"/>
            <w:tcBorders>
              <w:top w:val="single" w:sz="8" w:space="0" w:color="auto"/>
              <w:left w:val="nil"/>
              <w:bottom w:val="nil"/>
              <w:right w:val="nil"/>
            </w:tcBorders>
            <w:shd w:val="clear" w:color="auto" w:fill="auto"/>
            <w:noWrap/>
            <w:vAlign w:val="bottom"/>
            <w:hideMark/>
          </w:tcPr>
          <w:p w:rsidR="00D878A4" w:rsidRPr="00414E1A" w:rsidRDefault="00D878A4" w:rsidP="00014A3D">
            <w:pPr>
              <w:rPr>
                <w:color w:val="000000"/>
                <w:sz w:val="20"/>
                <w:szCs w:val="20"/>
              </w:rPr>
            </w:pPr>
            <w:r w:rsidRPr="00414E1A">
              <w:rPr>
                <w:color w:val="000000"/>
                <w:sz w:val="20"/>
                <w:szCs w:val="20"/>
              </w:rPr>
              <w:t> </w:t>
            </w:r>
            <w:r>
              <w:fldChar w:fldCharType="begin"/>
            </w:r>
            <w:r>
              <w:instrText xml:space="preserve"> TC "</w:instrText>
            </w:r>
            <w:bookmarkStart w:id="264" w:name="_Toc491234433"/>
            <w:bookmarkStart w:id="265" w:name="_Toc486488716"/>
            <w:bookmarkStart w:id="266" w:name="_Toc490566306"/>
            <w:r>
              <w:instrText>Schedule No. 2 Schedule of Capital Structure</w:instrText>
            </w:r>
            <w:bookmarkEnd w:id="264"/>
            <w:r>
              <w:instrText xml:space="preserve"> </w:instrText>
            </w:r>
            <w:bookmarkEnd w:id="265"/>
            <w:bookmarkEnd w:id="266"/>
            <w:r>
              <w:instrText xml:space="preserve">" \l 1 </w:instrText>
            </w:r>
            <w:r>
              <w:fldChar w:fldCharType="end"/>
            </w:r>
          </w:p>
        </w:tc>
        <w:tc>
          <w:tcPr>
            <w:tcW w:w="1170" w:type="dxa"/>
            <w:tcBorders>
              <w:top w:val="single" w:sz="8" w:space="0" w:color="auto"/>
              <w:left w:val="nil"/>
              <w:bottom w:val="nil"/>
              <w:right w:val="nil"/>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c>
          <w:tcPr>
            <w:tcW w:w="1440" w:type="dxa"/>
            <w:tcBorders>
              <w:top w:val="single" w:sz="8" w:space="0" w:color="auto"/>
              <w:left w:val="nil"/>
              <w:bottom w:val="nil"/>
              <w:right w:val="nil"/>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c>
          <w:tcPr>
            <w:tcW w:w="1710" w:type="dxa"/>
            <w:tcBorders>
              <w:top w:val="single" w:sz="8" w:space="0" w:color="auto"/>
              <w:left w:val="nil"/>
              <w:bottom w:val="nil"/>
              <w:right w:val="nil"/>
            </w:tcBorders>
            <w:shd w:val="clear" w:color="auto" w:fill="auto"/>
            <w:noWrap/>
            <w:vAlign w:val="bottom"/>
            <w:hideMark/>
          </w:tcPr>
          <w:p w:rsidR="00D878A4" w:rsidRPr="00414E1A" w:rsidRDefault="00D878A4" w:rsidP="009D31EF">
            <w:pPr>
              <w:jc w:val="center"/>
              <w:rPr>
                <w:b/>
                <w:bCs/>
                <w:color w:val="000000"/>
                <w:sz w:val="20"/>
                <w:szCs w:val="20"/>
              </w:rPr>
            </w:pPr>
            <w:r w:rsidRPr="00414E1A">
              <w:rPr>
                <w:b/>
                <w:bCs/>
                <w:color w:val="000000"/>
                <w:sz w:val="20"/>
                <w:szCs w:val="20"/>
              </w:rPr>
              <w:t>BALANCE</w:t>
            </w:r>
          </w:p>
        </w:tc>
        <w:tc>
          <w:tcPr>
            <w:tcW w:w="1350" w:type="dxa"/>
            <w:tcBorders>
              <w:top w:val="single" w:sz="8" w:space="0" w:color="auto"/>
              <w:left w:val="nil"/>
              <w:bottom w:val="nil"/>
              <w:right w:val="nil"/>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c>
          <w:tcPr>
            <w:tcW w:w="1260" w:type="dxa"/>
            <w:tcBorders>
              <w:top w:val="single" w:sz="8" w:space="0" w:color="auto"/>
              <w:left w:val="nil"/>
              <w:bottom w:val="nil"/>
              <w:right w:val="nil"/>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c>
          <w:tcPr>
            <w:tcW w:w="1428" w:type="dxa"/>
            <w:tcBorders>
              <w:top w:val="single" w:sz="8" w:space="0" w:color="auto"/>
              <w:left w:val="nil"/>
              <w:bottom w:val="nil"/>
              <w:right w:val="nil"/>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c>
          <w:tcPr>
            <w:tcW w:w="833" w:type="dxa"/>
            <w:tcBorders>
              <w:top w:val="single" w:sz="8" w:space="0" w:color="auto"/>
              <w:left w:val="nil"/>
              <w:bottom w:val="nil"/>
              <w:right w:val="nil"/>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c>
          <w:tcPr>
            <w:tcW w:w="1476" w:type="dxa"/>
            <w:tcBorders>
              <w:top w:val="single" w:sz="8" w:space="0" w:color="auto"/>
              <w:left w:val="nil"/>
              <w:bottom w:val="nil"/>
              <w:right w:val="single" w:sz="8" w:space="0" w:color="auto"/>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r>
      <w:tr w:rsidR="00D878A4" w:rsidRPr="00414E1A" w:rsidTr="009D31EF">
        <w:trPr>
          <w:trHeight w:val="300"/>
          <w:jc w:val="center"/>
        </w:trPr>
        <w:tc>
          <w:tcPr>
            <w:tcW w:w="366" w:type="dxa"/>
            <w:tcBorders>
              <w:top w:val="nil"/>
              <w:left w:val="single" w:sz="8" w:space="0" w:color="auto"/>
              <w:right w:val="nil"/>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c>
          <w:tcPr>
            <w:tcW w:w="2706" w:type="dxa"/>
            <w:tcBorders>
              <w:top w:val="nil"/>
              <w:left w:val="nil"/>
              <w:right w:val="nil"/>
            </w:tcBorders>
            <w:shd w:val="clear" w:color="auto" w:fill="auto"/>
            <w:noWrap/>
            <w:vAlign w:val="bottom"/>
            <w:hideMark/>
          </w:tcPr>
          <w:p w:rsidR="00D878A4" w:rsidRPr="00414E1A" w:rsidRDefault="00D878A4" w:rsidP="009D31EF">
            <w:pPr>
              <w:rPr>
                <w:color w:val="000000"/>
                <w:sz w:val="20"/>
                <w:szCs w:val="20"/>
              </w:rPr>
            </w:pPr>
          </w:p>
        </w:tc>
        <w:tc>
          <w:tcPr>
            <w:tcW w:w="1170" w:type="dxa"/>
            <w:tcBorders>
              <w:top w:val="nil"/>
              <w:left w:val="nil"/>
              <w:right w:val="nil"/>
            </w:tcBorders>
            <w:shd w:val="clear" w:color="auto" w:fill="auto"/>
            <w:noWrap/>
            <w:vAlign w:val="bottom"/>
            <w:hideMark/>
          </w:tcPr>
          <w:p w:rsidR="00D878A4" w:rsidRPr="00414E1A" w:rsidRDefault="00D878A4" w:rsidP="009D31EF">
            <w:pPr>
              <w:rPr>
                <w:b/>
                <w:bCs/>
                <w:color w:val="000000"/>
                <w:sz w:val="20"/>
                <w:szCs w:val="20"/>
              </w:rPr>
            </w:pPr>
          </w:p>
        </w:tc>
        <w:tc>
          <w:tcPr>
            <w:tcW w:w="1440" w:type="dxa"/>
            <w:tcBorders>
              <w:top w:val="nil"/>
              <w:left w:val="nil"/>
              <w:right w:val="nil"/>
            </w:tcBorders>
            <w:shd w:val="clear" w:color="auto" w:fill="auto"/>
            <w:noWrap/>
            <w:vAlign w:val="bottom"/>
            <w:hideMark/>
          </w:tcPr>
          <w:p w:rsidR="00D878A4" w:rsidRPr="00414E1A" w:rsidRDefault="00D878A4" w:rsidP="009D31EF">
            <w:pPr>
              <w:jc w:val="center"/>
              <w:rPr>
                <w:b/>
                <w:bCs/>
                <w:color w:val="000000"/>
                <w:sz w:val="20"/>
                <w:szCs w:val="20"/>
              </w:rPr>
            </w:pPr>
            <w:r w:rsidRPr="00414E1A">
              <w:rPr>
                <w:b/>
                <w:bCs/>
                <w:color w:val="000000"/>
                <w:sz w:val="20"/>
                <w:szCs w:val="20"/>
              </w:rPr>
              <w:t>SPECIFIC</w:t>
            </w:r>
          </w:p>
        </w:tc>
        <w:tc>
          <w:tcPr>
            <w:tcW w:w="1710" w:type="dxa"/>
            <w:tcBorders>
              <w:top w:val="nil"/>
              <w:left w:val="nil"/>
              <w:right w:val="nil"/>
            </w:tcBorders>
            <w:shd w:val="clear" w:color="auto" w:fill="auto"/>
            <w:noWrap/>
            <w:vAlign w:val="bottom"/>
            <w:hideMark/>
          </w:tcPr>
          <w:p w:rsidR="00D878A4" w:rsidRPr="00414E1A" w:rsidRDefault="00D878A4" w:rsidP="009D31EF">
            <w:pPr>
              <w:jc w:val="center"/>
              <w:rPr>
                <w:b/>
                <w:bCs/>
                <w:color w:val="000000"/>
                <w:sz w:val="20"/>
                <w:szCs w:val="20"/>
              </w:rPr>
            </w:pPr>
            <w:r w:rsidRPr="00414E1A">
              <w:rPr>
                <w:b/>
                <w:bCs/>
                <w:color w:val="000000"/>
                <w:sz w:val="20"/>
                <w:szCs w:val="20"/>
              </w:rPr>
              <w:t>BEFORE</w:t>
            </w:r>
          </w:p>
        </w:tc>
        <w:tc>
          <w:tcPr>
            <w:tcW w:w="1350" w:type="dxa"/>
            <w:tcBorders>
              <w:top w:val="nil"/>
              <w:left w:val="nil"/>
              <w:right w:val="nil"/>
            </w:tcBorders>
            <w:shd w:val="clear" w:color="auto" w:fill="auto"/>
            <w:noWrap/>
            <w:vAlign w:val="bottom"/>
            <w:hideMark/>
          </w:tcPr>
          <w:p w:rsidR="00D878A4" w:rsidRPr="00414E1A" w:rsidRDefault="00D878A4" w:rsidP="009D31EF">
            <w:pPr>
              <w:jc w:val="center"/>
              <w:rPr>
                <w:b/>
                <w:bCs/>
                <w:color w:val="000000"/>
                <w:sz w:val="20"/>
                <w:szCs w:val="20"/>
              </w:rPr>
            </w:pPr>
            <w:r w:rsidRPr="00414E1A">
              <w:rPr>
                <w:b/>
                <w:bCs/>
                <w:color w:val="000000"/>
                <w:sz w:val="20"/>
                <w:szCs w:val="20"/>
              </w:rPr>
              <w:t>PRO RATA</w:t>
            </w:r>
          </w:p>
        </w:tc>
        <w:tc>
          <w:tcPr>
            <w:tcW w:w="1260" w:type="dxa"/>
            <w:tcBorders>
              <w:top w:val="nil"/>
              <w:left w:val="nil"/>
              <w:right w:val="nil"/>
            </w:tcBorders>
            <w:shd w:val="clear" w:color="auto" w:fill="auto"/>
            <w:noWrap/>
            <w:vAlign w:val="bottom"/>
            <w:hideMark/>
          </w:tcPr>
          <w:p w:rsidR="00D878A4" w:rsidRPr="00414E1A" w:rsidRDefault="00D878A4" w:rsidP="009D31EF">
            <w:pPr>
              <w:jc w:val="center"/>
              <w:rPr>
                <w:b/>
                <w:bCs/>
                <w:color w:val="000000"/>
                <w:sz w:val="20"/>
                <w:szCs w:val="20"/>
              </w:rPr>
            </w:pPr>
            <w:r w:rsidRPr="00414E1A">
              <w:rPr>
                <w:b/>
                <w:bCs/>
                <w:color w:val="000000"/>
                <w:sz w:val="20"/>
                <w:szCs w:val="20"/>
              </w:rPr>
              <w:t>BALANCE</w:t>
            </w:r>
          </w:p>
        </w:tc>
        <w:tc>
          <w:tcPr>
            <w:tcW w:w="1428" w:type="dxa"/>
            <w:tcBorders>
              <w:top w:val="nil"/>
              <w:left w:val="nil"/>
              <w:right w:val="nil"/>
            </w:tcBorders>
            <w:shd w:val="clear" w:color="auto" w:fill="auto"/>
            <w:noWrap/>
            <w:vAlign w:val="bottom"/>
            <w:hideMark/>
          </w:tcPr>
          <w:p w:rsidR="00D878A4" w:rsidRPr="00414E1A" w:rsidRDefault="00D878A4" w:rsidP="009D31EF">
            <w:pPr>
              <w:jc w:val="center"/>
              <w:rPr>
                <w:b/>
                <w:bCs/>
                <w:color w:val="000000"/>
                <w:sz w:val="20"/>
                <w:szCs w:val="20"/>
              </w:rPr>
            </w:pPr>
            <w:r w:rsidRPr="00414E1A">
              <w:rPr>
                <w:b/>
                <w:bCs/>
                <w:color w:val="000000"/>
                <w:sz w:val="20"/>
                <w:szCs w:val="20"/>
              </w:rPr>
              <w:t>PERCENT</w:t>
            </w:r>
          </w:p>
        </w:tc>
        <w:tc>
          <w:tcPr>
            <w:tcW w:w="833" w:type="dxa"/>
            <w:tcBorders>
              <w:top w:val="nil"/>
              <w:left w:val="nil"/>
              <w:right w:val="nil"/>
            </w:tcBorders>
            <w:shd w:val="clear" w:color="auto" w:fill="auto"/>
            <w:noWrap/>
            <w:vAlign w:val="bottom"/>
            <w:hideMark/>
          </w:tcPr>
          <w:p w:rsidR="00D878A4" w:rsidRPr="00414E1A" w:rsidRDefault="00D878A4" w:rsidP="009D31EF">
            <w:pPr>
              <w:rPr>
                <w:b/>
                <w:bCs/>
                <w:color w:val="000000"/>
                <w:sz w:val="20"/>
                <w:szCs w:val="20"/>
              </w:rPr>
            </w:pPr>
          </w:p>
        </w:tc>
        <w:tc>
          <w:tcPr>
            <w:tcW w:w="1476" w:type="dxa"/>
            <w:tcBorders>
              <w:top w:val="nil"/>
              <w:left w:val="nil"/>
              <w:right w:val="single" w:sz="8" w:space="0" w:color="auto"/>
            </w:tcBorders>
            <w:shd w:val="clear" w:color="auto" w:fill="auto"/>
            <w:noWrap/>
            <w:vAlign w:val="bottom"/>
            <w:hideMark/>
          </w:tcPr>
          <w:p w:rsidR="00D878A4" w:rsidRPr="00414E1A" w:rsidRDefault="00D878A4" w:rsidP="009D31EF">
            <w:pPr>
              <w:rPr>
                <w:b/>
                <w:bCs/>
                <w:color w:val="000000"/>
                <w:sz w:val="20"/>
                <w:szCs w:val="20"/>
              </w:rPr>
            </w:pPr>
            <w:r w:rsidRPr="00414E1A">
              <w:rPr>
                <w:b/>
                <w:bCs/>
                <w:color w:val="000000"/>
                <w:sz w:val="20"/>
                <w:szCs w:val="20"/>
              </w:rPr>
              <w:t> </w:t>
            </w:r>
          </w:p>
        </w:tc>
      </w:tr>
      <w:tr w:rsidR="00D878A4" w:rsidRPr="00414E1A" w:rsidTr="009D31EF">
        <w:trPr>
          <w:trHeight w:val="300"/>
          <w:jc w:val="center"/>
        </w:trPr>
        <w:tc>
          <w:tcPr>
            <w:tcW w:w="366" w:type="dxa"/>
            <w:tcBorders>
              <w:left w:val="single" w:sz="4" w:space="0" w:color="auto"/>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c>
          <w:tcPr>
            <w:tcW w:w="2706" w:type="dxa"/>
            <w:shd w:val="clear" w:color="auto" w:fill="auto"/>
            <w:noWrap/>
            <w:vAlign w:val="bottom"/>
            <w:hideMark/>
          </w:tcPr>
          <w:p w:rsidR="00D878A4" w:rsidRPr="00414E1A" w:rsidRDefault="00D878A4" w:rsidP="009D31EF">
            <w:pPr>
              <w:rPr>
                <w:color w:val="000000"/>
                <w:sz w:val="20"/>
                <w:szCs w:val="20"/>
              </w:rPr>
            </w:pPr>
          </w:p>
        </w:tc>
        <w:tc>
          <w:tcPr>
            <w:tcW w:w="1170" w:type="dxa"/>
            <w:shd w:val="clear" w:color="auto" w:fill="auto"/>
            <w:noWrap/>
            <w:vAlign w:val="bottom"/>
            <w:hideMark/>
          </w:tcPr>
          <w:p w:rsidR="00D878A4" w:rsidRPr="00414E1A" w:rsidRDefault="00D878A4" w:rsidP="009D31EF">
            <w:pPr>
              <w:jc w:val="center"/>
              <w:rPr>
                <w:b/>
                <w:bCs/>
                <w:color w:val="000000"/>
                <w:sz w:val="20"/>
                <w:szCs w:val="20"/>
              </w:rPr>
            </w:pPr>
            <w:r w:rsidRPr="00414E1A">
              <w:rPr>
                <w:b/>
                <w:bCs/>
                <w:color w:val="000000"/>
                <w:sz w:val="20"/>
                <w:szCs w:val="20"/>
              </w:rPr>
              <w:t>PER</w:t>
            </w:r>
          </w:p>
        </w:tc>
        <w:tc>
          <w:tcPr>
            <w:tcW w:w="1440" w:type="dxa"/>
            <w:shd w:val="clear" w:color="auto" w:fill="auto"/>
            <w:noWrap/>
            <w:vAlign w:val="bottom"/>
            <w:hideMark/>
          </w:tcPr>
          <w:p w:rsidR="00D878A4" w:rsidRPr="00414E1A" w:rsidRDefault="00D878A4" w:rsidP="009D31EF">
            <w:pPr>
              <w:jc w:val="center"/>
              <w:rPr>
                <w:b/>
                <w:bCs/>
                <w:color w:val="000000"/>
                <w:sz w:val="20"/>
                <w:szCs w:val="20"/>
              </w:rPr>
            </w:pPr>
            <w:r w:rsidRPr="00414E1A">
              <w:rPr>
                <w:b/>
                <w:bCs/>
                <w:color w:val="000000"/>
                <w:sz w:val="20"/>
                <w:szCs w:val="20"/>
              </w:rPr>
              <w:t>ADJUST-</w:t>
            </w:r>
          </w:p>
        </w:tc>
        <w:tc>
          <w:tcPr>
            <w:tcW w:w="1710" w:type="dxa"/>
            <w:shd w:val="clear" w:color="auto" w:fill="auto"/>
            <w:noWrap/>
            <w:vAlign w:val="bottom"/>
            <w:hideMark/>
          </w:tcPr>
          <w:p w:rsidR="00D878A4" w:rsidRPr="00414E1A" w:rsidRDefault="00D878A4" w:rsidP="009D31EF">
            <w:pPr>
              <w:jc w:val="center"/>
              <w:rPr>
                <w:b/>
                <w:bCs/>
                <w:color w:val="000000"/>
                <w:sz w:val="20"/>
                <w:szCs w:val="20"/>
              </w:rPr>
            </w:pPr>
            <w:r w:rsidRPr="00414E1A">
              <w:rPr>
                <w:b/>
                <w:bCs/>
                <w:color w:val="000000"/>
                <w:sz w:val="20"/>
                <w:szCs w:val="20"/>
              </w:rPr>
              <w:t>PRO RATA</w:t>
            </w:r>
          </w:p>
        </w:tc>
        <w:tc>
          <w:tcPr>
            <w:tcW w:w="1350" w:type="dxa"/>
            <w:shd w:val="clear" w:color="auto" w:fill="auto"/>
            <w:noWrap/>
            <w:vAlign w:val="bottom"/>
            <w:hideMark/>
          </w:tcPr>
          <w:p w:rsidR="00D878A4" w:rsidRPr="00414E1A" w:rsidRDefault="00D878A4" w:rsidP="009D31EF">
            <w:pPr>
              <w:jc w:val="center"/>
              <w:rPr>
                <w:b/>
                <w:bCs/>
                <w:color w:val="000000"/>
                <w:sz w:val="20"/>
                <w:szCs w:val="20"/>
              </w:rPr>
            </w:pPr>
            <w:r w:rsidRPr="00414E1A">
              <w:rPr>
                <w:b/>
                <w:bCs/>
                <w:color w:val="000000"/>
                <w:sz w:val="20"/>
                <w:szCs w:val="20"/>
              </w:rPr>
              <w:t>ADJUST-</w:t>
            </w:r>
          </w:p>
        </w:tc>
        <w:tc>
          <w:tcPr>
            <w:tcW w:w="1260" w:type="dxa"/>
            <w:shd w:val="clear" w:color="auto" w:fill="auto"/>
            <w:noWrap/>
            <w:vAlign w:val="bottom"/>
            <w:hideMark/>
          </w:tcPr>
          <w:p w:rsidR="00D878A4" w:rsidRPr="00414E1A" w:rsidRDefault="00D878A4" w:rsidP="009D31EF">
            <w:pPr>
              <w:jc w:val="center"/>
              <w:rPr>
                <w:b/>
                <w:bCs/>
                <w:color w:val="000000"/>
                <w:sz w:val="20"/>
                <w:szCs w:val="20"/>
              </w:rPr>
            </w:pPr>
            <w:r w:rsidRPr="00414E1A">
              <w:rPr>
                <w:b/>
                <w:bCs/>
                <w:color w:val="000000"/>
                <w:sz w:val="20"/>
                <w:szCs w:val="20"/>
              </w:rPr>
              <w:t>PER</w:t>
            </w:r>
          </w:p>
        </w:tc>
        <w:tc>
          <w:tcPr>
            <w:tcW w:w="1428" w:type="dxa"/>
            <w:shd w:val="clear" w:color="auto" w:fill="auto"/>
            <w:noWrap/>
            <w:vAlign w:val="bottom"/>
            <w:hideMark/>
          </w:tcPr>
          <w:p w:rsidR="00D878A4" w:rsidRPr="00414E1A" w:rsidRDefault="00D878A4" w:rsidP="009D31EF">
            <w:pPr>
              <w:jc w:val="center"/>
              <w:rPr>
                <w:b/>
                <w:bCs/>
                <w:color w:val="000000"/>
                <w:sz w:val="20"/>
                <w:szCs w:val="20"/>
              </w:rPr>
            </w:pPr>
            <w:r w:rsidRPr="00414E1A">
              <w:rPr>
                <w:b/>
                <w:bCs/>
                <w:color w:val="000000"/>
                <w:sz w:val="20"/>
                <w:szCs w:val="20"/>
              </w:rPr>
              <w:t>OF</w:t>
            </w:r>
          </w:p>
        </w:tc>
        <w:tc>
          <w:tcPr>
            <w:tcW w:w="833" w:type="dxa"/>
            <w:shd w:val="clear" w:color="auto" w:fill="auto"/>
            <w:noWrap/>
            <w:vAlign w:val="bottom"/>
            <w:hideMark/>
          </w:tcPr>
          <w:p w:rsidR="00D878A4" w:rsidRPr="00414E1A" w:rsidRDefault="00D878A4" w:rsidP="009D31EF">
            <w:pPr>
              <w:rPr>
                <w:b/>
                <w:bCs/>
                <w:color w:val="000000"/>
                <w:sz w:val="20"/>
                <w:szCs w:val="20"/>
              </w:rPr>
            </w:pPr>
          </w:p>
        </w:tc>
        <w:tc>
          <w:tcPr>
            <w:tcW w:w="1476" w:type="dxa"/>
            <w:tcBorders>
              <w:right w:val="single" w:sz="4" w:space="0" w:color="auto"/>
            </w:tcBorders>
            <w:shd w:val="clear" w:color="auto" w:fill="auto"/>
            <w:noWrap/>
            <w:vAlign w:val="bottom"/>
            <w:hideMark/>
          </w:tcPr>
          <w:p w:rsidR="00D878A4" w:rsidRPr="00414E1A" w:rsidRDefault="00D878A4" w:rsidP="009D31EF">
            <w:pPr>
              <w:jc w:val="center"/>
              <w:rPr>
                <w:b/>
                <w:bCs/>
                <w:color w:val="000000"/>
                <w:sz w:val="20"/>
                <w:szCs w:val="20"/>
              </w:rPr>
            </w:pPr>
            <w:r w:rsidRPr="00414E1A">
              <w:rPr>
                <w:b/>
                <w:bCs/>
                <w:color w:val="000000"/>
                <w:sz w:val="20"/>
                <w:szCs w:val="20"/>
              </w:rPr>
              <w:t>WEIGHTED</w:t>
            </w:r>
          </w:p>
        </w:tc>
      </w:tr>
      <w:tr w:rsidR="00D878A4" w:rsidRPr="00414E1A" w:rsidTr="009D31EF">
        <w:trPr>
          <w:trHeight w:val="312"/>
          <w:jc w:val="center"/>
        </w:trPr>
        <w:tc>
          <w:tcPr>
            <w:tcW w:w="366" w:type="dxa"/>
            <w:tcBorders>
              <w:left w:val="single" w:sz="8" w:space="0" w:color="auto"/>
              <w:bottom w:val="single" w:sz="8" w:space="0" w:color="auto"/>
              <w:right w:val="nil"/>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c>
          <w:tcPr>
            <w:tcW w:w="2706" w:type="dxa"/>
            <w:tcBorders>
              <w:left w:val="nil"/>
              <w:bottom w:val="single" w:sz="8" w:space="0" w:color="auto"/>
              <w:right w:val="nil"/>
            </w:tcBorders>
            <w:shd w:val="clear" w:color="auto" w:fill="auto"/>
            <w:noWrap/>
            <w:vAlign w:val="bottom"/>
            <w:hideMark/>
          </w:tcPr>
          <w:p w:rsidR="00D878A4" w:rsidRPr="00414E1A" w:rsidRDefault="00D878A4" w:rsidP="009D31EF">
            <w:pPr>
              <w:rPr>
                <w:b/>
                <w:bCs/>
                <w:color w:val="000000"/>
                <w:sz w:val="20"/>
                <w:szCs w:val="20"/>
              </w:rPr>
            </w:pPr>
            <w:r w:rsidRPr="00414E1A">
              <w:rPr>
                <w:b/>
                <w:bCs/>
                <w:color w:val="000000"/>
                <w:sz w:val="20"/>
                <w:szCs w:val="20"/>
              </w:rPr>
              <w:t>CAPITAL COMPONENT</w:t>
            </w:r>
          </w:p>
        </w:tc>
        <w:tc>
          <w:tcPr>
            <w:tcW w:w="1170" w:type="dxa"/>
            <w:tcBorders>
              <w:left w:val="nil"/>
              <w:bottom w:val="single" w:sz="8" w:space="0" w:color="auto"/>
              <w:right w:val="nil"/>
            </w:tcBorders>
            <w:shd w:val="clear" w:color="auto" w:fill="auto"/>
            <w:noWrap/>
            <w:vAlign w:val="bottom"/>
            <w:hideMark/>
          </w:tcPr>
          <w:p w:rsidR="00D878A4" w:rsidRPr="00414E1A" w:rsidRDefault="00D878A4" w:rsidP="009D31EF">
            <w:pPr>
              <w:jc w:val="center"/>
              <w:rPr>
                <w:b/>
                <w:bCs/>
                <w:color w:val="000000"/>
                <w:sz w:val="20"/>
                <w:szCs w:val="20"/>
              </w:rPr>
            </w:pPr>
            <w:r w:rsidRPr="00414E1A">
              <w:rPr>
                <w:b/>
                <w:bCs/>
                <w:color w:val="000000"/>
                <w:sz w:val="20"/>
                <w:szCs w:val="20"/>
              </w:rPr>
              <w:t>UTILITY</w:t>
            </w:r>
          </w:p>
        </w:tc>
        <w:tc>
          <w:tcPr>
            <w:tcW w:w="1440" w:type="dxa"/>
            <w:tcBorders>
              <w:left w:val="nil"/>
              <w:bottom w:val="single" w:sz="8" w:space="0" w:color="auto"/>
              <w:right w:val="nil"/>
            </w:tcBorders>
            <w:shd w:val="clear" w:color="auto" w:fill="auto"/>
            <w:noWrap/>
            <w:vAlign w:val="bottom"/>
            <w:hideMark/>
          </w:tcPr>
          <w:p w:rsidR="00D878A4" w:rsidRPr="00414E1A" w:rsidRDefault="00D878A4" w:rsidP="009D31EF">
            <w:pPr>
              <w:jc w:val="center"/>
              <w:rPr>
                <w:b/>
                <w:bCs/>
                <w:color w:val="000000"/>
                <w:sz w:val="20"/>
                <w:szCs w:val="20"/>
              </w:rPr>
            </w:pPr>
            <w:r w:rsidRPr="00414E1A">
              <w:rPr>
                <w:b/>
                <w:bCs/>
                <w:color w:val="000000"/>
                <w:sz w:val="20"/>
                <w:szCs w:val="20"/>
              </w:rPr>
              <w:t>MENTS</w:t>
            </w:r>
          </w:p>
        </w:tc>
        <w:tc>
          <w:tcPr>
            <w:tcW w:w="1710" w:type="dxa"/>
            <w:tcBorders>
              <w:left w:val="nil"/>
              <w:bottom w:val="single" w:sz="8" w:space="0" w:color="auto"/>
              <w:right w:val="nil"/>
            </w:tcBorders>
            <w:shd w:val="clear" w:color="auto" w:fill="auto"/>
            <w:noWrap/>
            <w:vAlign w:val="bottom"/>
            <w:hideMark/>
          </w:tcPr>
          <w:p w:rsidR="00D878A4" w:rsidRPr="00414E1A" w:rsidRDefault="00D878A4" w:rsidP="009D31EF">
            <w:pPr>
              <w:jc w:val="center"/>
              <w:rPr>
                <w:b/>
                <w:bCs/>
                <w:color w:val="000000"/>
                <w:sz w:val="20"/>
                <w:szCs w:val="20"/>
              </w:rPr>
            </w:pPr>
            <w:r w:rsidRPr="00414E1A">
              <w:rPr>
                <w:b/>
                <w:bCs/>
                <w:color w:val="000000"/>
                <w:sz w:val="20"/>
                <w:szCs w:val="20"/>
              </w:rPr>
              <w:t>ADJUSTMENTS</w:t>
            </w:r>
          </w:p>
        </w:tc>
        <w:tc>
          <w:tcPr>
            <w:tcW w:w="1350" w:type="dxa"/>
            <w:tcBorders>
              <w:left w:val="nil"/>
              <w:bottom w:val="single" w:sz="8" w:space="0" w:color="auto"/>
              <w:right w:val="nil"/>
            </w:tcBorders>
            <w:shd w:val="clear" w:color="auto" w:fill="auto"/>
            <w:noWrap/>
            <w:vAlign w:val="bottom"/>
            <w:hideMark/>
          </w:tcPr>
          <w:p w:rsidR="00D878A4" w:rsidRPr="00414E1A" w:rsidRDefault="00D878A4" w:rsidP="009D31EF">
            <w:pPr>
              <w:jc w:val="center"/>
              <w:rPr>
                <w:b/>
                <w:bCs/>
                <w:color w:val="000000"/>
                <w:sz w:val="20"/>
                <w:szCs w:val="20"/>
              </w:rPr>
            </w:pPr>
            <w:r w:rsidRPr="00414E1A">
              <w:rPr>
                <w:b/>
                <w:bCs/>
                <w:color w:val="000000"/>
                <w:sz w:val="20"/>
                <w:szCs w:val="20"/>
              </w:rPr>
              <w:t>MENTS</w:t>
            </w:r>
          </w:p>
        </w:tc>
        <w:tc>
          <w:tcPr>
            <w:tcW w:w="1260" w:type="dxa"/>
            <w:tcBorders>
              <w:left w:val="nil"/>
              <w:bottom w:val="single" w:sz="8" w:space="0" w:color="auto"/>
              <w:right w:val="nil"/>
            </w:tcBorders>
            <w:shd w:val="clear" w:color="auto" w:fill="auto"/>
            <w:noWrap/>
            <w:vAlign w:val="bottom"/>
            <w:hideMark/>
          </w:tcPr>
          <w:p w:rsidR="00D878A4" w:rsidRPr="00414E1A" w:rsidRDefault="00D878A4" w:rsidP="009D31EF">
            <w:pPr>
              <w:jc w:val="center"/>
              <w:rPr>
                <w:b/>
                <w:bCs/>
                <w:color w:val="000000"/>
                <w:sz w:val="20"/>
                <w:szCs w:val="20"/>
              </w:rPr>
            </w:pPr>
            <w:r w:rsidRPr="00414E1A">
              <w:rPr>
                <w:b/>
                <w:bCs/>
                <w:color w:val="000000"/>
                <w:sz w:val="20"/>
                <w:szCs w:val="20"/>
              </w:rPr>
              <w:t>STAFF</w:t>
            </w:r>
          </w:p>
        </w:tc>
        <w:tc>
          <w:tcPr>
            <w:tcW w:w="1428" w:type="dxa"/>
            <w:tcBorders>
              <w:left w:val="nil"/>
              <w:bottom w:val="single" w:sz="8" w:space="0" w:color="auto"/>
              <w:right w:val="nil"/>
            </w:tcBorders>
            <w:shd w:val="clear" w:color="auto" w:fill="auto"/>
            <w:noWrap/>
            <w:vAlign w:val="bottom"/>
            <w:hideMark/>
          </w:tcPr>
          <w:p w:rsidR="00D878A4" w:rsidRPr="00414E1A" w:rsidRDefault="00D878A4" w:rsidP="009D31EF">
            <w:pPr>
              <w:jc w:val="center"/>
              <w:rPr>
                <w:b/>
                <w:bCs/>
                <w:color w:val="000000"/>
                <w:sz w:val="20"/>
                <w:szCs w:val="20"/>
              </w:rPr>
            </w:pPr>
            <w:r w:rsidRPr="00414E1A">
              <w:rPr>
                <w:b/>
                <w:bCs/>
                <w:color w:val="000000"/>
                <w:sz w:val="20"/>
                <w:szCs w:val="20"/>
              </w:rPr>
              <w:t>TOTAL</w:t>
            </w:r>
          </w:p>
        </w:tc>
        <w:tc>
          <w:tcPr>
            <w:tcW w:w="833" w:type="dxa"/>
            <w:tcBorders>
              <w:left w:val="nil"/>
              <w:bottom w:val="single" w:sz="8" w:space="0" w:color="auto"/>
              <w:right w:val="nil"/>
            </w:tcBorders>
            <w:shd w:val="clear" w:color="auto" w:fill="auto"/>
            <w:noWrap/>
            <w:vAlign w:val="bottom"/>
            <w:hideMark/>
          </w:tcPr>
          <w:p w:rsidR="00D878A4" w:rsidRPr="00414E1A" w:rsidRDefault="00D878A4" w:rsidP="009D31EF">
            <w:pPr>
              <w:jc w:val="center"/>
              <w:rPr>
                <w:b/>
                <w:bCs/>
                <w:color w:val="000000"/>
                <w:sz w:val="20"/>
                <w:szCs w:val="20"/>
              </w:rPr>
            </w:pPr>
            <w:r w:rsidRPr="00414E1A">
              <w:rPr>
                <w:b/>
                <w:bCs/>
                <w:color w:val="000000"/>
                <w:sz w:val="20"/>
                <w:szCs w:val="20"/>
              </w:rPr>
              <w:t>COST</w:t>
            </w:r>
          </w:p>
        </w:tc>
        <w:tc>
          <w:tcPr>
            <w:tcW w:w="1476" w:type="dxa"/>
            <w:tcBorders>
              <w:left w:val="nil"/>
              <w:bottom w:val="single" w:sz="8" w:space="0" w:color="auto"/>
              <w:right w:val="single" w:sz="8" w:space="0" w:color="auto"/>
            </w:tcBorders>
            <w:shd w:val="clear" w:color="auto" w:fill="auto"/>
            <w:noWrap/>
            <w:vAlign w:val="bottom"/>
            <w:hideMark/>
          </w:tcPr>
          <w:p w:rsidR="00D878A4" w:rsidRPr="00414E1A" w:rsidRDefault="00D878A4" w:rsidP="009D31EF">
            <w:pPr>
              <w:jc w:val="center"/>
              <w:rPr>
                <w:b/>
                <w:bCs/>
                <w:color w:val="000000"/>
                <w:sz w:val="20"/>
                <w:szCs w:val="20"/>
              </w:rPr>
            </w:pPr>
            <w:r w:rsidRPr="00414E1A">
              <w:rPr>
                <w:b/>
                <w:bCs/>
                <w:color w:val="000000"/>
                <w:sz w:val="20"/>
                <w:szCs w:val="20"/>
              </w:rPr>
              <w:t>COST</w:t>
            </w:r>
          </w:p>
        </w:tc>
      </w:tr>
      <w:tr w:rsidR="00D878A4" w:rsidRPr="00414E1A" w:rsidTr="009D31EF">
        <w:trPr>
          <w:trHeight w:val="300"/>
          <w:jc w:val="center"/>
        </w:trPr>
        <w:tc>
          <w:tcPr>
            <w:tcW w:w="366" w:type="dxa"/>
            <w:tcBorders>
              <w:top w:val="nil"/>
              <w:left w:val="single" w:sz="8" w:space="0" w:color="auto"/>
              <w:bottom w:val="nil"/>
              <w:right w:val="nil"/>
            </w:tcBorders>
            <w:shd w:val="clear" w:color="auto" w:fill="auto"/>
            <w:noWrap/>
            <w:vAlign w:val="bottom"/>
            <w:hideMark/>
          </w:tcPr>
          <w:p w:rsidR="00D878A4" w:rsidRPr="00414E1A" w:rsidRDefault="00D878A4" w:rsidP="009D31EF">
            <w:pPr>
              <w:rPr>
                <w:sz w:val="20"/>
                <w:szCs w:val="20"/>
              </w:rPr>
            </w:pPr>
            <w:r w:rsidRPr="00414E1A">
              <w:rPr>
                <w:sz w:val="20"/>
                <w:szCs w:val="20"/>
              </w:rPr>
              <w:t> </w:t>
            </w:r>
          </w:p>
        </w:tc>
        <w:tc>
          <w:tcPr>
            <w:tcW w:w="2706"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17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44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71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35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26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428"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833"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476" w:type="dxa"/>
            <w:tcBorders>
              <w:top w:val="nil"/>
              <w:left w:val="nil"/>
              <w:bottom w:val="nil"/>
              <w:right w:val="single" w:sz="8" w:space="0" w:color="auto"/>
            </w:tcBorders>
            <w:shd w:val="clear" w:color="auto" w:fill="auto"/>
            <w:noWrap/>
            <w:vAlign w:val="bottom"/>
            <w:hideMark/>
          </w:tcPr>
          <w:p w:rsidR="00D878A4" w:rsidRPr="00414E1A" w:rsidRDefault="00D878A4" w:rsidP="009D31EF">
            <w:pPr>
              <w:rPr>
                <w:sz w:val="20"/>
                <w:szCs w:val="20"/>
              </w:rPr>
            </w:pPr>
            <w:r w:rsidRPr="00414E1A">
              <w:rPr>
                <w:sz w:val="20"/>
                <w:szCs w:val="20"/>
              </w:rPr>
              <w:t> </w:t>
            </w:r>
          </w:p>
        </w:tc>
      </w:tr>
      <w:tr w:rsidR="00D878A4" w:rsidRPr="00414E1A" w:rsidTr="009D31EF">
        <w:trPr>
          <w:trHeight w:val="300"/>
          <w:jc w:val="center"/>
        </w:trPr>
        <w:tc>
          <w:tcPr>
            <w:tcW w:w="366" w:type="dxa"/>
            <w:tcBorders>
              <w:top w:val="nil"/>
              <w:left w:val="single" w:sz="8" w:space="0" w:color="auto"/>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1.</w:t>
            </w:r>
          </w:p>
        </w:tc>
        <w:tc>
          <w:tcPr>
            <w:tcW w:w="2706"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r w:rsidRPr="00414E1A">
              <w:rPr>
                <w:sz w:val="20"/>
                <w:szCs w:val="20"/>
              </w:rPr>
              <w:t>COMMON STOCK</w:t>
            </w:r>
          </w:p>
        </w:tc>
        <w:tc>
          <w:tcPr>
            <w:tcW w:w="117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($55,737)</w:t>
            </w:r>
          </w:p>
        </w:tc>
        <w:tc>
          <w:tcPr>
            <w:tcW w:w="144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 xml:space="preserve">$55,737 </w:t>
            </w:r>
          </w:p>
        </w:tc>
        <w:tc>
          <w:tcPr>
            <w:tcW w:w="171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 xml:space="preserve">$0 </w:t>
            </w:r>
          </w:p>
        </w:tc>
        <w:tc>
          <w:tcPr>
            <w:tcW w:w="135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26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428"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833"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476" w:type="dxa"/>
            <w:tcBorders>
              <w:top w:val="nil"/>
              <w:left w:val="nil"/>
              <w:bottom w:val="nil"/>
              <w:right w:val="single" w:sz="8" w:space="0" w:color="auto"/>
            </w:tcBorders>
            <w:shd w:val="clear" w:color="auto" w:fill="auto"/>
            <w:noWrap/>
            <w:vAlign w:val="bottom"/>
            <w:hideMark/>
          </w:tcPr>
          <w:p w:rsidR="00D878A4" w:rsidRPr="00414E1A" w:rsidRDefault="00D878A4" w:rsidP="009D31EF">
            <w:pPr>
              <w:rPr>
                <w:sz w:val="20"/>
                <w:szCs w:val="20"/>
              </w:rPr>
            </w:pPr>
            <w:r w:rsidRPr="00414E1A">
              <w:rPr>
                <w:sz w:val="20"/>
                <w:szCs w:val="20"/>
              </w:rPr>
              <w:t> </w:t>
            </w:r>
          </w:p>
        </w:tc>
      </w:tr>
      <w:tr w:rsidR="00D878A4" w:rsidRPr="00414E1A" w:rsidTr="009D31EF">
        <w:trPr>
          <w:trHeight w:val="300"/>
          <w:jc w:val="center"/>
        </w:trPr>
        <w:tc>
          <w:tcPr>
            <w:tcW w:w="366" w:type="dxa"/>
            <w:tcBorders>
              <w:top w:val="nil"/>
              <w:left w:val="single" w:sz="8" w:space="0" w:color="auto"/>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2.</w:t>
            </w:r>
          </w:p>
        </w:tc>
        <w:tc>
          <w:tcPr>
            <w:tcW w:w="2706"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r w:rsidRPr="00414E1A">
              <w:rPr>
                <w:sz w:val="20"/>
                <w:szCs w:val="20"/>
              </w:rPr>
              <w:t>RETAINED EARNINGS</w:t>
            </w:r>
          </w:p>
        </w:tc>
        <w:tc>
          <w:tcPr>
            <w:tcW w:w="117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 xml:space="preserve">0 </w:t>
            </w:r>
          </w:p>
        </w:tc>
        <w:tc>
          <w:tcPr>
            <w:tcW w:w="144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 xml:space="preserve">0 </w:t>
            </w:r>
          </w:p>
        </w:tc>
        <w:tc>
          <w:tcPr>
            <w:tcW w:w="171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 xml:space="preserve">0 </w:t>
            </w:r>
          </w:p>
        </w:tc>
        <w:tc>
          <w:tcPr>
            <w:tcW w:w="135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26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428"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833"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476" w:type="dxa"/>
            <w:tcBorders>
              <w:top w:val="nil"/>
              <w:left w:val="nil"/>
              <w:bottom w:val="nil"/>
              <w:right w:val="single" w:sz="8" w:space="0" w:color="auto"/>
            </w:tcBorders>
            <w:shd w:val="clear" w:color="auto" w:fill="auto"/>
            <w:noWrap/>
            <w:vAlign w:val="bottom"/>
            <w:hideMark/>
          </w:tcPr>
          <w:p w:rsidR="00D878A4" w:rsidRPr="00414E1A" w:rsidRDefault="00D878A4" w:rsidP="009D31EF">
            <w:pPr>
              <w:rPr>
                <w:sz w:val="20"/>
                <w:szCs w:val="20"/>
              </w:rPr>
            </w:pPr>
            <w:r w:rsidRPr="00414E1A">
              <w:rPr>
                <w:sz w:val="20"/>
                <w:szCs w:val="20"/>
              </w:rPr>
              <w:t> </w:t>
            </w:r>
          </w:p>
        </w:tc>
      </w:tr>
      <w:tr w:rsidR="00D878A4" w:rsidRPr="00414E1A" w:rsidTr="009D31EF">
        <w:trPr>
          <w:trHeight w:val="300"/>
          <w:jc w:val="center"/>
        </w:trPr>
        <w:tc>
          <w:tcPr>
            <w:tcW w:w="366" w:type="dxa"/>
            <w:tcBorders>
              <w:top w:val="nil"/>
              <w:left w:val="single" w:sz="8" w:space="0" w:color="auto"/>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3.</w:t>
            </w:r>
          </w:p>
        </w:tc>
        <w:tc>
          <w:tcPr>
            <w:tcW w:w="2706"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r w:rsidRPr="00414E1A">
              <w:rPr>
                <w:sz w:val="20"/>
                <w:szCs w:val="20"/>
              </w:rPr>
              <w:t>PAID IN CAPITAL</w:t>
            </w:r>
          </w:p>
        </w:tc>
        <w:tc>
          <w:tcPr>
            <w:tcW w:w="117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 xml:space="preserve">0 </w:t>
            </w:r>
          </w:p>
        </w:tc>
        <w:tc>
          <w:tcPr>
            <w:tcW w:w="144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 xml:space="preserve">0 </w:t>
            </w:r>
          </w:p>
        </w:tc>
        <w:tc>
          <w:tcPr>
            <w:tcW w:w="171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 xml:space="preserve">0 </w:t>
            </w:r>
          </w:p>
        </w:tc>
        <w:tc>
          <w:tcPr>
            <w:tcW w:w="135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26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428"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833"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476" w:type="dxa"/>
            <w:tcBorders>
              <w:top w:val="nil"/>
              <w:left w:val="nil"/>
              <w:bottom w:val="nil"/>
              <w:right w:val="single" w:sz="8" w:space="0" w:color="auto"/>
            </w:tcBorders>
            <w:shd w:val="clear" w:color="auto" w:fill="auto"/>
            <w:noWrap/>
            <w:vAlign w:val="bottom"/>
            <w:hideMark/>
          </w:tcPr>
          <w:p w:rsidR="00D878A4" w:rsidRPr="00414E1A" w:rsidRDefault="00D878A4" w:rsidP="009D31EF">
            <w:pPr>
              <w:rPr>
                <w:sz w:val="20"/>
                <w:szCs w:val="20"/>
              </w:rPr>
            </w:pPr>
            <w:r w:rsidRPr="00414E1A">
              <w:rPr>
                <w:sz w:val="20"/>
                <w:szCs w:val="20"/>
              </w:rPr>
              <w:t> </w:t>
            </w:r>
          </w:p>
        </w:tc>
      </w:tr>
      <w:tr w:rsidR="00D878A4" w:rsidRPr="00414E1A" w:rsidTr="009D31EF">
        <w:trPr>
          <w:trHeight w:val="300"/>
          <w:jc w:val="center"/>
        </w:trPr>
        <w:tc>
          <w:tcPr>
            <w:tcW w:w="366" w:type="dxa"/>
            <w:tcBorders>
              <w:top w:val="nil"/>
              <w:left w:val="single" w:sz="8" w:space="0" w:color="auto"/>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4.</w:t>
            </w:r>
          </w:p>
        </w:tc>
        <w:tc>
          <w:tcPr>
            <w:tcW w:w="2706"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r w:rsidRPr="00414E1A">
              <w:rPr>
                <w:sz w:val="20"/>
                <w:szCs w:val="20"/>
              </w:rPr>
              <w:t>OTHER COMMON EQUITY</w:t>
            </w:r>
          </w:p>
        </w:tc>
        <w:tc>
          <w:tcPr>
            <w:tcW w:w="117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u w:val="single"/>
              </w:rPr>
            </w:pPr>
            <w:r w:rsidRPr="00414E1A">
              <w:rPr>
                <w:sz w:val="20"/>
                <w:szCs w:val="20"/>
                <w:u w:val="single"/>
              </w:rPr>
              <w:t xml:space="preserve">0 </w:t>
            </w:r>
          </w:p>
        </w:tc>
        <w:tc>
          <w:tcPr>
            <w:tcW w:w="144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u w:val="single"/>
              </w:rPr>
            </w:pPr>
            <w:r w:rsidRPr="00414E1A">
              <w:rPr>
                <w:sz w:val="20"/>
                <w:szCs w:val="20"/>
                <w:u w:val="single"/>
              </w:rPr>
              <w:t xml:space="preserve">0 </w:t>
            </w:r>
          </w:p>
        </w:tc>
        <w:tc>
          <w:tcPr>
            <w:tcW w:w="171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u w:val="single"/>
              </w:rPr>
            </w:pPr>
            <w:r w:rsidRPr="00414E1A">
              <w:rPr>
                <w:sz w:val="20"/>
                <w:szCs w:val="20"/>
                <w:u w:val="single"/>
              </w:rPr>
              <w:t xml:space="preserve">0 </w:t>
            </w:r>
          </w:p>
        </w:tc>
        <w:tc>
          <w:tcPr>
            <w:tcW w:w="135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26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428"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833"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476" w:type="dxa"/>
            <w:tcBorders>
              <w:top w:val="nil"/>
              <w:left w:val="nil"/>
              <w:bottom w:val="nil"/>
              <w:right w:val="single" w:sz="8" w:space="0" w:color="auto"/>
            </w:tcBorders>
            <w:shd w:val="clear" w:color="auto" w:fill="auto"/>
            <w:noWrap/>
            <w:vAlign w:val="bottom"/>
            <w:hideMark/>
          </w:tcPr>
          <w:p w:rsidR="00D878A4" w:rsidRPr="00414E1A" w:rsidRDefault="00D878A4" w:rsidP="009D31EF">
            <w:pPr>
              <w:rPr>
                <w:sz w:val="20"/>
                <w:szCs w:val="20"/>
              </w:rPr>
            </w:pPr>
            <w:r w:rsidRPr="00414E1A">
              <w:rPr>
                <w:sz w:val="20"/>
                <w:szCs w:val="20"/>
              </w:rPr>
              <w:t> </w:t>
            </w:r>
          </w:p>
        </w:tc>
      </w:tr>
      <w:tr w:rsidR="00D878A4" w:rsidRPr="00414E1A" w:rsidTr="009D31EF">
        <w:trPr>
          <w:trHeight w:val="300"/>
          <w:jc w:val="center"/>
        </w:trPr>
        <w:tc>
          <w:tcPr>
            <w:tcW w:w="366" w:type="dxa"/>
            <w:tcBorders>
              <w:top w:val="nil"/>
              <w:left w:val="single" w:sz="8" w:space="0" w:color="auto"/>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 </w:t>
            </w:r>
          </w:p>
        </w:tc>
        <w:tc>
          <w:tcPr>
            <w:tcW w:w="2706"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r w:rsidRPr="00414E1A">
              <w:rPr>
                <w:sz w:val="20"/>
                <w:szCs w:val="20"/>
              </w:rPr>
              <w:t xml:space="preserve">  TOTAL COMMON EQUITY</w:t>
            </w:r>
          </w:p>
        </w:tc>
        <w:tc>
          <w:tcPr>
            <w:tcW w:w="117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($55,737)</w:t>
            </w:r>
          </w:p>
        </w:tc>
        <w:tc>
          <w:tcPr>
            <w:tcW w:w="144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 xml:space="preserve">$55,737 </w:t>
            </w:r>
          </w:p>
        </w:tc>
        <w:tc>
          <w:tcPr>
            <w:tcW w:w="171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 xml:space="preserve">$0 </w:t>
            </w:r>
          </w:p>
        </w:tc>
        <w:tc>
          <w:tcPr>
            <w:tcW w:w="135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 xml:space="preserve">$0 </w:t>
            </w:r>
          </w:p>
        </w:tc>
        <w:tc>
          <w:tcPr>
            <w:tcW w:w="126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 xml:space="preserve">$0 </w:t>
            </w:r>
          </w:p>
        </w:tc>
        <w:tc>
          <w:tcPr>
            <w:tcW w:w="1428"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0.00%</w:t>
            </w:r>
          </w:p>
        </w:tc>
        <w:tc>
          <w:tcPr>
            <w:tcW w:w="833"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11.16%</w:t>
            </w:r>
          </w:p>
        </w:tc>
        <w:tc>
          <w:tcPr>
            <w:tcW w:w="1476" w:type="dxa"/>
            <w:tcBorders>
              <w:top w:val="nil"/>
              <w:left w:val="nil"/>
              <w:bottom w:val="nil"/>
              <w:right w:val="single" w:sz="8" w:space="0" w:color="auto"/>
            </w:tcBorders>
            <w:shd w:val="clear" w:color="auto" w:fill="auto"/>
            <w:noWrap/>
            <w:vAlign w:val="bottom"/>
            <w:hideMark/>
          </w:tcPr>
          <w:p w:rsidR="00D878A4" w:rsidRPr="00414E1A" w:rsidRDefault="00D878A4" w:rsidP="009D31EF">
            <w:pPr>
              <w:jc w:val="right"/>
              <w:rPr>
                <w:sz w:val="20"/>
                <w:szCs w:val="20"/>
              </w:rPr>
            </w:pPr>
            <w:r w:rsidRPr="00414E1A">
              <w:rPr>
                <w:sz w:val="20"/>
                <w:szCs w:val="20"/>
              </w:rPr>
              <w:t>0.00%</w:t>
            </w:r>
          </w:p>
        </w:tc>
      </w:tr>
      <w:tr w:rsidR="00D878A4" w:rsidRPr="00414E1A" w:rsidTr="009D31EF">
        <w:trPr>
          <w:trHeight w:val="312"/>
          <w:jc w:val="center"/>
        </w:trPr>
        <w:tc>
          <w:tcPr>
            <w:tcW w:w="366" w:type="dxa"/>
            <w:tcBorders>
              <w:top w:val="nil"/>
              <w:left w:val="single" w:sz="8" w:space="0" w:color="auto"/>
              <w:bottom w:val="nil"/>
              <w:right w:val="nil"/>
            </w:tcBorders>
            <w:shd w:val="clear" w:color="auto" w:fill="auto"/>
            <w:noWrap/>
            <w:vAlign w:val="bottom"/>
            <w:hideMark/>
          </w:tcPr>
          <w:p w:rsidR="00D878A4" w:rsidRPr="00414E1A" w:rsidRDefault="00D878A4" w:rsidP="009D31EF">
            <w:r w:rsidRPr="00414E1A">
              <w:t> </w:t>
            </w:r>
          </w:p>
        </w:tc>
        <w:tc>
          <w:tcPr>
            <w:tcW w:w="2706" w:type="dxa"/>
            <w:tcBorders>
              <w:top w:val="nil"/>
              <w:left w:val="nil"/>
              <w:bottom w:val="nil"/>
              <w:right w:val="nil"/>
            </w:tcBorders>
            <w:shd w:val="clear" w:color="auto" w:fill="auto"/>
            <w:noWrap/>
            <w:vAlign w:val="bottom"/>
            <w:hideMark/>
          </w:tcPr>
          <w:p w:rsidR="00D878A4" w:rsidRPr="00414E1A" w:rsidRDefault="00D878A4" w:rsidP="009D31EF"/>
        </w:tc>
        <w:tc>
          <w:tcPr>
            <w:tcW w:w="1170" w:type="dxa"/>
            <w:tcBorders>
              <w:top w:val="nil"/>
              <w:left w:val="nil"/>
              <w:bottom w:val="nil"/>
              <w:right w:val="nil"/>
            </w:tcBorders>
            <w:shd w:val="clear" w:color="auto" w:fill="auto"/>
            <w:noWrap/>
            <w:vAlign w:val="bottom"/>
            <w:hideMark/>
          </w:tcPr>
          <w:p w:rsidR="00D878A4" w:rsidRPr="00414E1A" w:rsidRDefault="00D878A4" w:rsidP="009D31EF"/>
        </w:tc>
        <w:tc>
          <w:tcPr>
            <w:tcW w:w="1440" w:type="dxa"/>
            <w:tcBorders>
              <w:top w:val="nil"/>
              <w:left w:val="nil"/>
              <w:bottom w:val="nil"/>
              <w:right w:val="nil"/>
            </w:tcBorders>
            <w:shd w:val="clear" w:color="auto" w:fill="auto"/>
            <w:noWrap/>
            <w:vAlign w:val="bottom"/>
            <w:hideMark/>
          </w:tcPr>
          <w:p w:rsidR="00D878A4" w:rsidRPr="00414E1A" w:rsidRDefault="00D878A4" w:rsidP="009D31EF"/>
        </w:tc>
        <w:tc>
          <w:tcPr>
            <w:tcW w:w="1710" w:type="dxa"/>
            <w:tcBorders>
              <w:top w:val="nil"/>
              <w:left w:val="nil"/>
              <w:bottom w:val="nil"/>
              <w:right w:val="nil"/>
            </w:tcBorders>
            <w:shd w:val="clear" w:color="auto" w:fill="auto"/>
            <w:noWrap/>
            <w:vAlign w:val="bottom"/>
            <w:hideMark/>
          </w:tcPr>
          <w:p w:rsidR="00D878A4" w:rsidRPr="00414E1A" w:rsidRDefault="00D878A4" w:rsidP="009D31EF"/>
        </w:tc>
        <w:tc>
          <w:tcPr>
            <w:tcW w:w="135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26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428"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833"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476" w:type="dxa"/>
            <w:tcBorders>
              <w:top w:val="nil"/>
              <w:left w:val="nil"/>
              <w:bottom w:val="nil"/>
              <w:right w:val="single" w:sz="8" w:space="0" w:color="auto"/>
            </w:tcBorders>
            <w:shd w:val="clear" w:color="auto" w:fill="auto"/>
            <w:noWrap/>
            <w:vAlign w:val="bottom"/>
            <w:hideMark/>
          </w:tcPr>
          <w:p w:rsidR="00D878A4" w:rsidRPr="00414E1A" w:rsidRDefault="00D878A4" w:rsidP="009D31EF">
            <w:pPr>
              <w:rPr>
                <w:sz w:val="20"/>
                <w:szCs w:val="20"/>
              </w:rPr>
            </w:pPr>
            <w:r w:rsidRPr="00414E1A">
              <w:rPr>
                <w:sz w:val="20"/>
                <w:szCs w:val="20"/>
              </w:rPr>
              <w:t> </w:t>
            </w:r>
          </w:p>
        </w:tc>
      </w:tr>
      <w:tr w:rsidR="00D878A4" w:rsidRPr="00414E1A" w:rsidTr="009D31EF">
        <w:trPr>
          <w:trHeight w:val="300"/>
          <w:jc w:val="center"/>
        </w:trPr>
        <w:tc>
          <w:tcPr>
            <w:tcW w:w="366" w:type="dxa"/>
            <w:tcBorders>
              <w:top w:val="nil"/>
              <w:left w:val="single" w:sz="8" w:space="0" w:color="auto"/>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5.</w:t>
            </w:r>
          </w:p>
        </w:tc>
        <w:tc>
          <w:tcPr>
            <w:tcW w:w="2706"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r w:rsidRPr="00414E1A">
              <w:rPr>
                <w:sz w:val="20"/>
                <w:szCs w:val="20"/>
              </w:rPr>
              <w:t>LONG TERM DEBT</w:t>
            </w:r>
          </w:p>
        </w:tc>
        <w:tc>
          <w:tcPr>
            <w:tcW w:w="117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 xml:space="preserve">$217,870 </w:t>
            </w:r>
          </w:p>
        </w:tc>
        <w:tc>
          <w:tcPr>
            <w:tcW w:w="144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w:t>
            </w:r>
            <w:r>
              <w:rPr>
                <w:sz w:val="20"/>
                <w:szCs w:val="20"/>
              </w:rPr>
              <w:t>48,460</w:t>
            </w:r>
          </w:p>
        </w:tc>
        <w:tc>
          <w:tcPr>
            <w:tcW w:w="171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$2</w:t>
            </w:r>
            <w:r>
              <w:rPr>
                <w:sz w:val="20"/>
                <w:szCs w:val="20"/>
              </w:rPr>
              <w:t>66,730</w:t>
            </w:r>
            <w:r w:rsidRPr="00414E1A">
              <w:rPr>
                <w:sz w:val="20"/>
                <w:szCs w:val="20"/>
              </w:rPr>
              <w:t xml:space="preserve"> </w:t>
            </w:r>
          </w:p>
        </w:tc>
        <w:tc>
          <w:tcPr>
            <w:tcW w:w="135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w:t>
            </w:r>
            <w:r>
              <w:rPr>
                <w:sz w:val="20"/>
                <w:szCs w:val="20"/>
              </w:rPr>
              <w:t>189,773</w:t>
            </w:r>
            <w:r w:rsidRPr="00414E1A">
              <w:rPr>
                <w:sz w:val="20"/>
                <w:szCs w:val="20"/>
              </w:rPr>
              <w:t>)</w:t>
            </w:r>
          </w:p>
        </w:tc>
        <w:tc>
          <w:tcPr>
            <w:tcW w:w="126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w:t>
            </w:r>
            <w:r>
              <w:rPr>
                <w:sz w:val="20"/>
                <w:szCs w:val="20"/>
              </w:rPr>
              <w:t>76,956</w:t>
            </w:r>
          </w:p>
        </w:tc>
        <w:tc>
          <w:tcPr>
            <w:tcW w:w="1428"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Pr>
                <w:sz w:val="20"/>
                <w:szCs w:val="20"/>
              </w:rPr>
              <w:t>81.14</w:t>
            </w:r>
            <w:r w:rsidRPr="00414E1A">
              <w:rPr>
                <w:sz w:val="20"/>
                <w:szCs w:val="20"/>
              </w:rPr>
              <w:t>%</w:t>
            </w:r>
          </w:p>
        </w:tc>
        <w:tc>
          <w:tcPr>
            <w:tcW w:w="833"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5.</w:t>
            </w:r>
            <w:r>
              <w:rPr>
                <w:sz w:val="20"/>
                <w:szCs w:val="20"/>
              </w:rPr>
              <w:t>43</w:t>
            </w:r>
            <w:r w:rsidRPr="00414E1A">
              <w:rPr>
                <w:sz w:val="20"/>
                <w:szCs w:val="20"/>
              </w:rPr>
              <w:t>%</w:t>
            </w:r>
          </w:p>
        </w:tc>
        <w:tc>
          <w:tcPr>
            <w:tcW w:w="1476" w:type="dxa"/>
            <w:tcBorders>
              <w:top w:val="nil"/>
              <w:left w:val="nil"/>
              <w:bottom w:val="nil"/>
              <w:right w:val="single" w:sz="8" w:space="0" w:color="auto"/>
            </w:tcBorders>
            <w:shd w:val="clear" w:color="auto" w:fill="auto"/>
            <w:noWrap/>
            <w:vAlign w:val="bottom"/>
            <w:hideMark/>
          </w:tcPr>
          <w:p w:rsidR="00D878A4" w:rsidRPr="00414E1A" w:rsidRDefault="00D878A4" w:rsidP="009D31EF">
            <w:pPr>
              <w:jc w:val="right"/>
              <w:rPr>
                <w:sz w:val="20"/>
                <w:szCs w:val="20"/>
              </w:rPr>
            </w:pPr>
            <w:r w:rsidRPr="00414E1A">
              <w:rPr>
                <w:sz w:val="20"/>
                <w:szCs w:val="20"/>
              </w:rPr>
              <w:t>4.</w:t>
            </w:r>
            <w:r>
              <w:rPr>
                <w:sz w:val="20"/>
                <w:szCs w:val="20"/>
              </w:rPr>
              <w:t>41</w:t>
            </w:r>
            <w:r w:rsidRPr="00414E1A">
              <w:rPr>
                <w:sz w:val="20"/>
                <w:szCs w:val="20"/>
              </w:rPr>
              <w:t>%</w:t>
            </w:r>
          </w:p>
        </w:tc>
      </w:tr>
      <w:tr w:rsidR="00D878A4" w:rsidRPr="00414E1A" w:rsidTr="009D31EF">
        <w:trPr>
          <w:trHeight w:val="300"/>
          <w:jc w:val="center"/>
        </w:trPr>
        <w:tc>
          <w:tcPr>
            <w:tcW w:w="366" w:type="dxa"/>
            <w:tcBorders>
              <w:top w:val="nil"/>
              <w:left w:val="single" w:sz="8" w:space="0" w:color="auto"/>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6.</w:t>
            </w:r>
          </w:p>
        </w:tc>
        <w:tc>
          <w:tcPr>
            <w:tcW w:w="2706"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r w:rsidRPr="00414E1A">
              <w:rPr>
                <w:sz w:val="20"/>
                <w:szCs w:val="20"/>
              </w:rPr>
              <w:t>SHORT-TERM DEBT</w:t>
            </w:r>
          </w:p>
        </w:tc>
        <w:tc>
          <w:tcPr>
            <w:tcW w:w="117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 xml:space="preserve">0 </w:t>
            </w:r>
          </w:p>
        </w:tc>
        <w:tc>
          <w:tcPr>
            <w:tcW w:w="144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 xml:space="preserve">61,400 </w:t>
            </w:r>
          </w:p>
        </w:tc>
        <w:tc>
          <w:tcPr>
            <w:tcW w:w="171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 xml:space="preserve">61,400 </w:t>
            </w:r>
          </w:p>
        </w:tc>
        <w:tc>
          <w:tcPr>
            <w:tcW w:w="135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(4</w:t>
            </w:r>
            <w:r>
              <w:rPr>
                <w:sz w:val="20"/>
                <w:szCs w:val="20"/>
              </w:rPr>
              <w:t>3,685</w:t>
            </w:r>
            <w:r w:rsidRPr="00414E1A">
              <w:rPr>
                <w:sz w:val="20"/>
                <w:szCs w:val="20"/>
              </w:rPr>
              <w:t>)</w:t>
            </w:r>
          </w:p>
        </w:tc>
        <w:tc>
          <w:tcPr>
            <w:tcW w:w="126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Pr>
                <w:sz w:val="20"/>
                <w:szCs w:val="20"/>
              </w:rPr>
              <w:t>17,715</w:t>
            </w:r>
            <w:r w:rsidRPr="00414E1A">
              <w:rPr>
                <w:sz w:val="20"/>
                <w:szCs w:val="20"/>
              </w:rPr>
              <w:t xml:space="preserve"> </w:t>
            </w:r>
          </w:p>
        </w:tc>
        <w:tc>
          <w:tcPr>
            <w:tcW w:w="1428"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Pr>
                <w:sz w:val="20"/>
                <w:szCs w:val="20"/>
              </w:rPr>
              <w:t>18.68</w:t>
            </w:r>
            <w:r w:rsidRPr="00414E1A">
              <w:rPr>
                <w:sz w:val="20"/>
                <w:szCs w:val="20"/>
              </w:rPr>
              <w:t>%</w:t>
            </w:r>
          </w:p>
        </w:tc>
        <w:tc>
          <w:tcPr>
            <w:tcW w:w="833"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5.00%</w:t>
            </w:r>
          </w:p>
        </w:tc>
        <w:tc>
          <w:tcPr>
            <w:tcW w:w="1476" w:type="dxa"/>
            <w:tcBorders>
              <w:top w:val="nil"/>
              <w:left w:val="nil"/>
              <w:bottom w:val="nil"/>
              <w:right w:val="single" w:sz="8" w:space="0" w:color="auto"/>
            </w:tcBorders>
            <w:shd w:val="clear" w:color="auto" w:fill="auto"/>
            <w:noWrap/>
            <w:vAlign w:val="bottom"/>
            <w:hideMark/>
          </w:tcPr>
          <w:p w:rsidR="00D878A4" w:rsidRPr="00414E1A" w:rsidRDefault="00D878A4" w:rsidP="009D31EF">
            <w:pPr>
              <w:jc w:val="right"/>
              <w:rPr>
                <w:sz w:val="20"/>
                <w:szCs w:val="20"/>
              </w:rPr>
            </w:pPr>
            <w:r>
              <w:rPr>
                <w:sz w:val="20"/>
                <w:szCs w:val="20"/>
              </w:rPr>
              <w:t>0</w:t>
            </w:r>
            <w:r w:rsidRPr="00414E1A">
              <w:rPr>
                <w:sz w:val="20"/>
                <w:szCs w:val="20"/>
              </w:rPr>
              <w:t>.</w:t>
            </w:r>
            <w:r>
              <w:rPr>
                <w:sz w:val="20"/>
                <w:szCs w:val="20"/>
              </w:rPr>
              <w:t>93</w:t>
            </w:r>
            <w:r w:rsidRPr="00414E1A">
              <w:rPr>
                <w:sz w:val="20"/>
                <w:szCs w:val="20"/>
              </w:rPr>
              <w:t>%</w:t>
            </w:r>
          </w:p>
        </w:tc>
      </w:tr>
      <w:tr w:rsidR="00D878A4" w:rsidRPr="00414E1A" w:rsidTr="009D31EF">
        <w:trPr>
          <w:trHeight w:val="300"/>
          <w:jc w:val="center"/>
        </w:trPr>
        <w:tc>
          <w:tcPr>
            <w:tcW w:w="366" w:type="dxa"/>
            <w:tcBorders>
              <w:top w:val="nil"/>
              <w:left w:val="single" w:sz="8" w:space="0" w:color="auto"/>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7.</w:t>
            </w:r>
          </w:p>
        </w:tc>
        <w:tc>
          <w:tcPr>
            <w:tcW w:w="2706"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r w:rsidRPr="00414E1A">
              <w:rPr>
                <w:sz w:val="20"/>
                <w:szCs w:val="20"/>
              </w:rPr>
              <w:t>PREFERRED STOCK</w:t>
            </w:r>
          </w:p>
        </w:tc>
        <w:tc>
          <w:tcPr>
            <w:tcW w:w="117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u w:val="single"/>
              </w:rPr>
            </w:pPr>
            <w:r w:rsidRPr="00414E1A">
              <w:rPr>
                <w:sz w:val="20"/>
                <w:szCs w:val="20"/>
                <w:u w:val="single"/>
              </w:rPr>
              <w:t xml:space="preserve">0 </w:t>
            </w:r>
          </w:p>
        </w:tc>
        <w:tc>
          <w:tcPr>
            <w:tcW w:w="144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u w:val="single"/>
              </w:rPr>
            </w:pPr>
            <w:r w:rsidRPr="00414E1A">
              <w:rPr>
                <w:sz w:val="20"/>
                <w:szCs w:val="20"/>
                <w:u w:val="single"/>
              </w:rPr>
              <w:t xml:space="preserve">0 </w:t>
            </w:r>
          </w:p>
        </w:tc>
        <w:tc>
          <w:tcPr>
            <w:tcW w:w="171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 xml:space="preserve">0 </w:t>
            </w:r>
          </w:p>
        </w:tc>
        <w:tc>
          <w:tcPr>
            <w:tcW w:w="135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u w:val="single"/>
              </w:rPr>
            </w:pPr>
            <w:r w:rsidRPr="00414E1A">
              <w:rPr>
                <w:sz w:val="20"/>
                <w:szCs w:val="20"/>
                <w:u w:val="single"/>
              </w:rPr>
              <w:t xml:space="preserve">0 </w:t>
            </w:r>
          </w:p>
        </w:tc>
        <w:tc>
          <w:tcPr>
            <w:tcW w:w="126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u w:val="single"/>
              </w:rPr>
            </w:pPr>
            <w:r w:rsidRPr="00414E1A">
              <w:rPr>
                <w:sz w:val="20"/>
                <w:szCs w:val="20"/>
                <w:u w:val="single"/>
              </w:rPr>
              <w:t xml:space="preserve">0 </w:t>
            </w:r>
          </w:p>
        </w:tc>
        <w:tc>
          <w:tcPr>
            <w:tcW w:w="1428"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u w:val="single"/>
              </w:rPr>
            </w:pPr>
            <w:r w:rsidRPr="00414E1A">
              <w:rPr>
                <w:sz w:val="20"/>
                <w:szCs w:val="20"/>
                <w:u w:val="single"/>
              </w:rPr>
              <w:t>0.00%</w:t>
            </w:r>
          </w:p>
        </w:tc>
        <w:tc>
          <w:tcPr>
            <w:tcW w:w="833"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0.00%</w:t>
            </w:r>
          </w:p>
        </w:tc>
        <w:tc>
          <w:tcPr>
            <w:tcW w:w="1476" w:type="dxa"/>
            <w:tcBorders>
              <w:top w:val="nil"/>
              <w:left w:val="nil"/>
              <w:bottom w:val="nil"/>
              <w:right w:val="single" w:sz="8" w:space="0" w:color="auto"/>
            </w:tcBorders>
            <w:shd w:val="clear" w:color="auto" w:fill="auto"/>
            <w:noWrap/>
            <w:vAlign w:val="bottom"/>
            <w:hideMark/>
          </w:tcPr>
          <w:p w:rsidR="00D878A4" w:rsidRPr="00414E1A" w:rsidRDefault="00D878A4" w:rsidP="009D31EF">
            <w:pPr>
              <w:jc w:val="right"/>
              <w:rPr>
                <w:sz w:val="20"/>
                <w:szCs w:val="20"/>
              </w:rPr>
            </w:pPr>
            <w:r w:rsidRPr="00414E1A">
              <w:rPr>
                <w:sz w:val="20"/>
                <w:szCs w:val="20"/>
              </w:rPr>
              <w:t>0.00%</w:t>
            </w:r>
          </w:p>
        </w:tc>
      </w:tr>
      <w:tr w:rsidR="00D878A4" w:rsidRPr="00414E1A" w:rsidTr="009D31EF">
        <w:trPr>
          <w:trHeight w:val="300"/>
          <w:jc w:val="center"/>
        </w:trPr>
        <w:tc>
          <w:tcPr>
            <w:tcW w:w="366" w:type="dxa"/>
            <w:tcBorders>
              <w:top w:val="nil"/>
              <w:left w:val="single" w:sz="8" w:space="0" w:color="auto"/>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 </w:t>
            </w:r>
          </w:p>
        </w:tc>
        <w:tc>
          <w:tcPr>
            <w:tcW w:w="2706"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r w:rsidRPr="00414E1A">
              <w:rPr>
                <w:sz w:val="20"/>
                <w:szCs w:val="20"/>
              </w:rPr>
              <w:t>TOTAL LONG TERM DEBT</w:t>
            </w:r>
          </w:p>
        </w:tc>
        <w:tc>
          <w:tcPr>
            <w:tcW w:w="117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 xml:space="preserve">$217,870 </w:t>
            </w:r>
          </w:p>
        </w:tc>
        <w:tc>
          <w:tcPr>
            <w:tcW w:w="144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w:t>
            </w:r>
            <w:r>
              <w:rPr>
                <w:sz w:val="20"/>
                <w:szCs w:val="20"/>
              </w:rPr>
              <w:t>110,260</w:t>
            </w:r>
            <w:r w:rsidRPr="00414E1A">
              <w:rPr>
                <w:sz w:val="20"/>
                <w:szCs w:val="20"/>
              </w:rPr>
              <w:t xml:space="preserve"> </w:t>
            </w:r>
          </w:p>
        </w:tc>
        <w:tc>
          <w:tcPr>
            <w:tcW w:w="171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w:t>
            </w:r>
            <w:r>
              <w:rPr>
                <w:sz w:val="20"/>
                <w:szCs w:val="20"/>
              </w:rPr>
              <w:t>328,130</w:t>
            </w:r>
          </w:p>
        </w:tc>
        <w:tc>
          <w:tcPr>
            <w:tcW w:w="135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($2</w:t>
            </w:r>
            <w:r>
              <w:rPr>
                <w:sz w:val="20"/>
                <w:szCs w:val="20"/>
              </w:rPr>
              <w:t>33,458</w:t>
            </w:r>
            <w:r w:rsidRPr="00414E1A">
              <w:rPr>
                <w:sz w:val="20"/>
                <w:szCs w:val="20"/>
              </w:rPr>
              <w:t>)</w:t>
            </w:r>
          </w:p>
        </w:tc>
        <w:tc>
          <w:tcPr>
            <w:tcW w:w="126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w:t>
            </w:r>
            <w:r>
              <w:rPr>
                <w:sz w:val="20"/>
                <w:szCs w:val="20"/>
              </w:rPr>
              <w:t>94,671</w:t>
            </w:r>
            <w:r w:rsidRPr="00414E1A">
              <w:rPr>
                <w:sz w:val="20"/>
                <w:szCs w:val="20"/>
              </w:rPr>
              <w:t xml:space="preserve"> </w:t>
            </w:r>
          </w:p>
        </w:tc>
        <w:tc>
          <w:tcPr>
            <w:tcW w:w="1428"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99.</w:t>
            </w:r>
            <w:r>
              <w:rPr>
                <w:sz w:val="20"/>
                <w:szCs w:val="20"/>
              </w:rPr>
              <w:t>82</w:t>
            </w:r>
            <w:r w:rsidRPr="00414E1A">
              <w:rPr>
                <w:sz w:val="20"/>
                <w:szCs w:val="20"/>
              </w:rPr>
              <w:t>%</w:t>
            </w:r>
          </w:p>
        </w:tc>
        <w:tc>
          <w:tcPr>
            <w:tcW w:w="833"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476" w:type="dxa"/>
            <w:tcBorders>
              <w:top w:val="nil"/>
              <w:left w:val="nil"/>
              <w:bottom w:val="nil"/>
              <w:right w:val="single" w:sz="8" w:space="0" w:color="auto"/>
            </w:tcBorders>
            <w:shd w:val="clear" w:color="auto" w:fill="auto"/>
            <w:noWrap/>
            <w:vAlign w:val="bottom"/>
            <w:hideMark/>
          </w:tcPr>
          <w:p w:rsidR="00D878A4" w:rsidRPr="00414E1A" w:rsidRDefault="00D878A4" w:rsidP="009D31EF">
            <w:pPr>
              <w:rPr>
                <w:sz w:val="20"/>
                <w:szCs w:val="20"/>
              </w:rPr>
            </w:pPr>
            <w:r w:rsidRPr="00414E1A">
              <w:rPr>
                <w:sz w:val="20"/>
                <w:szCs w:val="20"/>
              </w:rPr>
              <w:t> </w:t>
            </w:r>
          </w:p>
        </w:tc>
      </w:tr>
      <w:tr w:rsidR="00D878A4" w:rsidRPr="00414E1A" w:rsidTr="009D31EF">
        <w:trPr>
          <w:trHeight w:val="312"/>
          <w:jc w:val="center"/>
        </w:trPr>
        <w:tc>
          <w:tcPr>
            <w:tcW w:w="366" w:type="dxa"/>
            <w:tcBorders>
              <w:top w:val="nil"/>
              <w:left w:val="single" w:sz="8" w:space="0" w:color="auto"/>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 </w:t>
            </w:r>
          </w:p>
        </w:tc>
        <w:tc>
          <w:tcPr>
            <w:tcW w:w="2706" w:type="dxa"/>
            <w:tcBorders>
              <w:top w:val="nil"/>
              <w:left w:val="nil"/>
              <w:bottom w:val="nil"/>
              <w:right w:val="nil"/>
            </w:tcBorders>
            <w:shd w:val="clear" w:color="auto" w:fill="auto"/>
            <w:noWrap/>
            <w:vAlign w:val="bottom"/>
            <w:hideMark/>
          </w:tcPr>
          <w:p w:rsidR="00D878A4" w:rsidRPr="00414E1A" w:rsidRDefault="00D878A4" w:rsidP="009D31EF"/>
        </w:tc>
        <w:tc>
          <w:tcPr>
            <w:tcW w:w="117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44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71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35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26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428"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833"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476" w:type="dxa"/>
            <w:tcBorders>
              <w:top w:val="nil"/>
              <w:left w:val="nil"/>
              <w:bottom w:val="nil"/>
              <w:right w:val="single" w:sz="8" w:space="0" w:color="auto"/>
            </w:tcBorders>
            <w:shd w:val="clear" w:color="auto" w:fill="auto"/>
            <w:noWrap/>
            <w:vAlign w:val="bottom"/>
            <w:hideMark/>
          </w:tcPr>
          <w:p w:rsidR="00D878A4" w:rsidRPr="00414E1A" w:rsidRDefault="00D878A4" w:rsidP="009D31EF">
            <w:pPr>
              <w:rPr>
                <w:sz w:val="20"/>
                <w:szCs w:val="20"/>
              </w:rPr>
            </w:pPr>
            <w:r w:rsidRPr="00414E1A">
              <w:rPr>
                <w:sz w:val="20"/>
                <w:szCs w:val="20"/>
              </w:rPr>
              <w:t> </w:t>
            </w:r>
          </w:p>
        </w:tc>
      </w:tr>
      <w:tr w:rsidR="00D878A4" w:rsidRPr="00414E1A" w:rsidTr="009D31EF">
        <w:trPr>
          <w:trHeight w:val="300"/>
          <w:jc w:val="center"/>
        </w:trPr>
        <w:tc>
          <w:tcPr>
            <w:tcW w:w="366" w:type="dxa"/>
            <w:tcBorders>
              <w:top w:val="nil"/>
              <w:left w:val="single" w:sz="8" w:space="0" w:color="auto"/>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8.</w:t>
            </w:r>
          </w:p>
        </w:tc>
        <w:tc>
          <w:tcPr>
            <w:tcW w:w="2706"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r w:rsidRPr="00414E1A">
              <w:rPr>
                <w:sz w:val="20"/>
                <w:szCs w:val="20"/>
              </w:rPr>
              <w:t>CUSTOMER DEPOSITS</w:t>
            </w:r>
          </w:p>
        </w:tc>
        <w:tc>
          <w:tcPr>
            <w:tcW w:w="117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u w:val="single"/>
              </w:rPr>
            </w:pPr>
            <w:r w:rsidRPr="00414E1A">
              <w:rPr>
                <w:sz w:val="20"/>
                <w:szCs w:val="20"/>
                <w:u w:val="single"/>
              </w:rPr>
              <w:t xml:space="preserve">$2,166 </w:t>
            </w:r>
          </w:p>
        </w:tc>
        <w:tc>
          <w:tcPr>
            <w:tcW w:w="144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u w:val="single"/>
              </w:rPr>
            </w:pPr>
            <w:r w:rsidRPr="00414E1A">
              <w:rPr>
                <w:sz w:val="20"/>
                <w:szCs w:val="20"/>
                <w:u w:val="single"/>
              </w:rPr>
              <w:t>($1,995)</w:t>
            </w:r>
          </w:p>
        </w:tc>
        <w:tc>
          <w:tcPr>
            <w:tcW w:w="171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u w:val="single"/>
              </w:rPr>
            </w:pPr>
            <w:r w:rsidRPr="00414E1A">
              <w:rPr>
                <w:sz w:val="20"/>
                <w:szCs w:val="20"/>
                <w:u w:val="single"/>
              </w:rPr>
              <w:t xml:space="preserve">$171 </w:t>
            </w:r>
          </w:p>
        </w:tc>
        <w:tc>
          <w:tcPr>
            <w:tcW w:w="135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u w:val="single"/>
              </w:rPr>
            </w:pPr>
            <w:r w:rsidRPr="00414E1A">
              <w:rPr>
                <w:sz w:val="20"/>
                <w:szCs w:val="20"/>
                <w:u w:val="single"/>
              </w:rPr>
              <w:t xml:space="preserve">$0 </w:t>
            </w:r>
          </w:p>
        </w:tc>
        <w:tc>
          <w:tcPr>
            <w:tcW w:w="126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u w:val="single"/>
              </w:rPr>
            </w:pPr>
            <w:r w:rsidRPr="00414E1A">
              <w:rPr>
                <w:sz w:val="20"/>
                <w:szCs w:val="20"/>
                <w:u w:val="single"/>
              </w:rPr>
              <w:t xml:space="preserve">$171 </w:t>
            </w:r>
          </w:p>
        </w:tc>
        <w:tc>
          <w:tcPr>
            <w:tcW w:w="1428"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u w:val="single"/>
              </w:rPr>
            </w:pPr>
            <w:r w:rsidRPr="00414E1A">
              <w:rPr>
                <w:sz w:val="20"/>
                <w:szCs w:val="20"/>
                <w:u w:val="single"/>
              </w:rPr>
              <w:t>0.</w:t>
            </w:r>
            <w:r>
              <w:rPr>
                <w:sz w:val="20"/>
                <w:szCs w:val="20"/>
                <w:u w:val="single"/>
              </w:rPr>
              <w:t>18</w:t>
            </w:r>
            <w:r w:rsidRPr="00414E1A">
              <w:rPr>
                <w:sz w:val="20"/>
                <w:szCs w:val="20"/>
                <w:u w:val="single"/>
              </w:rPr>
              <w:t>%</w:t>
            </w:r>
          </w:p>
        </w:tc>
        <w:tc>
          <w:tcPr>
            <w:tcW w:w="833"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2.00%</w:t>
            </w:r>
          </w:p>
        </w:tc>
        <w:tc>
          <w:tcPr>
            <w:tcW w:w="1476" w:type="dxa"/>
            <w:tcBorders>
              <w:top w:val="nil"/>
              <w:left w:val="nil"/>
              <w:bottom w:val="nil"/>
              <w:right w:val="single" w:sz="8" w:space="0" w:color="auto"/>
            </w:tcBorders>
            <w:shd w:val="clear" w:color="auto" w:fill="auto"/>
            <w:noWrap/>
            <w:vAlign w:val="bottom"/>
            <w:hideMark/>
          </w:tcPr>
          <w:p w:rsidR="00D878A4" w:rsidRPr="00414E1A" w:rsidRDefault="00D878A4" w:rsidP="009D31EF">
            <w:pPr>
              <w:jc w:val="right"/>
              <w:rPr>
                <w:sz w:val="20"/>
                <w:szCs w:val="20"/>
                <w:u w:val="single"/>
              </w:rPr>
            </w:pPr>
            <w:r w:rsidRPr="00414E1A">
              <w:rPr>
                <w:sz w:val="20"/>
                <w:szCs w:val="20"/>
                <w:u w:val="single"/>
              </w:rPr>
              <w:t>0.0</w:t>
            </w:r>
            <w:r>
              <w:rPr>
                <w:sz w:val="20"/>
                <w:szCs w:val="20"/>
                <w:u w:val="single"/>
              </w:rPr>
              <w:t>0</w:t>
            </w:r>
            <w:r w:rsidRPr="00414E1A">
              <w:rPr>
                <w:sz w:val="20"/>
                <w:szCs w:val="20"/>
                <w:u w:val="single"/>
              </w:rPr>
              <w:t>%</w:t>
            </w:r>
          </w:p>
        </w:tc>
      </w:tr>
      <w:tr w:rsidR="00D878A4" w:rsidRPr="00414E1A" w:rsidTr="009D31EF">
        <w:trPr>
          <w:trHeight w:val="300"/>
          <w:jc w:val="center"/>
        </w:trPr>
        <w:tc>
          <w:tcPr>
            <w:tcW w:w="366" w:type="dxa"/>
            <w:tcBorders>
              <w:top w:val="nil"/>
              <w:left w:val="single" w:sz="8" w:space="0" w:color="auto"/>
              <w:bottom w:val="nil"/>
              <w:right w:val="nil"/>
            </w:tcBorders>
            <w:shd w:val="clear" w:color="auto" w:fill="auto"/>
            <w:noWrap/>
            <w:vAlign w:val="bottom"/>
            <w:hideMark/>
          </w:tcPr>
          <w:p w:rsidR="00D878A4" w:rsidRPr="00414E1A" w:rsidRDefault="00D878A4" w:rsidP="009D31EF">
            <w:pPr>
              <w:rPr>
                <w:sz w:val="20"/>
                <w:szCs w:val="20"/>
              </w:rPr>
            </w:pPr>
            <w:r w:rsidRPr="00414E1A">
              <w:rPr>
                <w:sz w:val="20"/>
                <w:szCs w:val="20"/>
              </w:rPr>
              <w:t> </w:t>
            </w:r>
          </w:p>
        </w:tc>
        <w:tc>
          <w:tcPr>
            <w:tcW w:w="2706"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17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44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71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35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26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428"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833"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476" w:type="dxa"/>
            <w:tcBorders>
              <w:top w:val="nil"/>
              <w:left w:val="nil"/>
              <w:bottom w:val="nil"/>
              <w:right w:val="single" w:sz="8" w:space="0" w:color="auto"/>
            </w:tcBorders>
            <w:shd w:val="clear" w:color="auto" w:fill="auto"/>
            <w:noWrap/>
            <w:vAlign w:val="bottom"/>
            <w:hideMark/>
          </w:tcPr>
          <w:p w:rsidR="00D878A4" w:rsidRPr="00414E1A" w:rsidRDefault="00D878A4" w:rsidP="009D31EF">
            <w:pPr>
              <w:rPr>
                <w:sz w:val="20"/>
                <w:szCs w:val="20"/>
              </w:rPr>
            </w:pPr>
            <w:r w:rsidRPr="00414E1A">
              <w:rPr>
                <w:sz w:val="20"/>
                <w:szCs w:val="20"/>
              </w:rPr>
              <w:t> </w:t>
            </w:r>
          </w:p>
        </w:tc>
      </w:tr>
      <w:tr w:rsidR="00D878A4" w:rsidRPr="00414E1A" w:rsidTr="009D31EF">
        <w:trPr>
          <w:trHeight w:val="300"/>
          <w:jc w:val="center"/>
        </w:trPr>
        <w:tc>
          <w:tcPr>
            <w:tcW w:w="366" w:type="dxa"/>
            <w:tcBorders>
              <w:top w:val="nil"/>
              <w:left w:val="single" w:sz="8" w:space="0" w:color="auto"/>
              <w:bottom w:val="nil"/>
              <w:right w:val="nil"/>
            </w:tcBorders>
            <w:shd w:val="clear" w:color="auto" w:fill="auto"/>
            <w:noWrap/>
            <w:vAlign w:val="bottom"/>
            <w:hideMark/>
          </w:tcPr>
          <w:p w:rsidR="00D878A4" w:rsidRPr="00414E1A" w:rsidRDefault="00D878A4" w:rsidP="009D31EF">
            <w:pPr>
              <w:jc w:val="right"/>
              <w:rPr>
                <w:sz w:val="20"/>
                <w:szCs w:val="20"/>
              </w:rPr>
            </w:pPr>
            <w:r w:rsidRPr="00414E1A">
              <w:rPr>
                <w:sz w:val="20"/>
                <w:szCs w:val="20"/>
              </w:rPr>
              <w:t>9.</w:t>
            </w:r>
          </w:p>
        </w:tc>
        <w:tc>
          <w:tcPr>
            <w:tcW w:w="2706"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r w:rsidRPr="00414E1A">
              <w:rPr>
                <w:sz w:val="20"/>
                <w:szCs w:val="20"/>
              </w:rPr>
              <w:t>TOTAL</w:t>
            </w:r>
          </w:p>
        </w:tc>
        <w:tc>
          <w:tcPr>
            <w:tcW w:w="117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u w:val="double"/>
              </w:rPr>
            </w:pPr>
            <w:r w:rsidRPr="00414E1A">
              <w:rPr>
                <w:sz w:val="20"/>
                <w:szCs w:val="20"/>
                <w:u w:val="double"/>
              </w:rPr>
              <w:t xml:space="preserve">$164,299 </w:t>
            </w:r>
          </w:p>
        </w:tc>
        <w:tc>
          <w:tcPr>
            <w:tcW w:w="144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u w:val="double"/>
              </w:rPr>
            </w:pPr>
            <w:r w:rsidRPr="00414E1A">
              <w:rPr>
                <w:sz w:val="20"/>
                <w:szCs w:val="20"/>
                <w:u w:val="double"/>
              </w:rPr>
              <w:t>$1</w:t>
            </w:r>
            <w:r>
              <w:rPr>
                <w:sz w:val="20"/>
                <w:szCs w:val="20"/>
                <w:u w:val="double"/>
              </w:rPr>
              <w:t>64,002</w:t>
            </w:r>
            <w:r w:rsidRPr="00414E1A">
              <w:rPr>
                <w:sz w:val="20"/>
                <w:szCs w:val="20"/>
                <w:u w:val="double"/>
              </w:rPr>
              <w:t xml:space="preserve"> </w:t>
            </w:r>
          </w:p>
        </w:tc>
        <w:tc>
          <w:tcPr>
            <w:tcW w:w="171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u w:val="double"/>
              </w:rPr>
            </w:pPr>
            <w:r w:rsidRPr="00414E1A">
              <w:rPr>
                <w:sz w:val="20"/>
                <w:szCs w:val="20"/>
                <w:u w:val="double"/>
              </w:rPr>
              <w:t>$</w:t>
            </w:r>
            <w:r>
              <w:rPr>
                <w:sz w:val="20"/>
                <w:szCs w:val="20"/>
                <w:u w:val="double"/>
              </w:rPr>
              <w:t>328,301</w:t>
            </w:r>
            <w:r w:rsidRPr="00414E1A">
              <w:rPr>
                <w:sz w:val="20"/>
                <w:szCs w:val="20"/>
                <w:u w:val="double"/>
              </w:rPr>
              <w:t xml:space="preserve"> </w:t>
            </w:r>
          </w:p>
        </w:tc>
        <w:tc>
          <w:tcPr>
            <w:tcW w:w="135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u w:val="double"/>
              </w:rPr>
            </w:pPr>
            <w:r w:rsidRPr="00414E1A">
              <w:rPr>
                <w:sz w:val="20"/>
                <w:szCs w:val="20"/>
                <w:u w:val="double"/>
              </w:rPr>
              <w:t>($2</w:t>
            </w:r>
            <w:r>
              <w:rPr>
                <w:sz w:val="20"/>
                <w:szCs w:val="20"/>
                <w:u w:val="double"/>
              </w:rPr>
              <w:t>33,458</w:t>
            </w:r>
            <w:r w:rsidRPr="00414E1A">
              <w:rPr>
                <w:sz w:val="20"/>
                <w:szCs w:val="20"/>
                <w:u w:val="double"/>
              </w:rPr>
              <w:t>)</w:t>
            </w:r>
          </w:p>
        </w:tc>
        <w:tc>
          <w:tcPr>
            <w:tcW w:w="1260"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u w:val="double"/>
              </w:rPr>
            </w:pPr>
            <w:r w:rsidRPr="00414E1A">
              <w:rPr>
                <w:sz w:val="20"/>
                <w:szCs w:val="20"/>
                <w:u w:val="double"/>
              </w:rPr>
              <w:t>$</w:t>
            </w:r>
            <w:r>
              <w:rPr>
                <w:sz w:val="20"/>
                <w:szCs w:val="20"/>
                <w:u w:val="double"/>
              </w:rPr>
              <w:t>94,842</w:t>
            </w:r>
            <w:r w:rsidRPr="00414E1A">
              <w:rPr>
                <w:sz w:val="20"/>
                <w:szCs w:val="20"/>
                <w:u w:val="double"/>
              </w:rPr>
              <w:t xml:space="preserve"> </w:t>
            </w:r>
          </w:p>
        </w:tc>
        <w:tc>
          <w:tcPr>
            <w:tcW w:w="1428"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u w:val="double"/>
              </w:rPr>
            </w:pPr>
            <w:r w:rsidRPr="00414E1A">
              <w:rPr>
                <w:sz w:val="20"/>
                <w:szCs w:val="20"/>
                <w:u w:val="double"/>
              </w:rPr>
              <w:t>100.00%</w:t>
            </w:r>
          </w:p>
        </w:tc>
        <w:tc>
          <w:tcPr>
            <w:tcW w:w="833"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476" w:type="dxa"/>
            <w:tcBorders>
              <w:top w:val="nil"/>
              <w:left w:val="nil"/>
              <w:bottom w:val="nil"/>
              <w:right w:val="single" w:sz="8" w:space="0" w:color="auto"/>
            </w:tcBorders>
            <w:shd w:val="clear" w:color="auto" w:fill="auto"/>
            <w:noWrap/>
            <w:vAlign w:val="bottom"/>
            <w:hideMark/>
          </w:tcPr>
          <w:p w:rsidR="00D878A4" w:rsidRPr="00414E1A" w:rsidRDefault="00D878A4" w:rsidP="009D31EF">
            <w:pPr>
              <w:jc w:val="right"/>
              <w:rPr>
                <w:sz w:val="20"/>
                <w:szCs w:val="20"/>
                <w:u w:val="double"/>
              </w:rPr>
            </w:pPr>
            <w:r w:rsidRPr="00414E1A">
              <w:rPr>
                <w:sz w:val="20"/>
                <w:szCs w:val="20"/>
                <w:u w:val="double"/>
              </w:rPr>
              <w:t>5.</w:t>
            </w:r>
            <w:r>
              <w:rPr>
                <w:sz w:val="20"/>
                <w:szCs w:val="20"/>
                <w:u w:val="double"/>
              </w:rPr>
              <w:t>35</w:t>
            </w:r>
            <w:r w:rsidRPr="00414E1A">
              <w:rPr>
                <w:sz w:val="20"/>
                <w:szCs w:val="20"/>
                <w:u w:val="double"/>
              </w:rPr>
              <w:t>%</w:t>
            </w:r>
          </w:p>
        </w:tc>
      </w:tr>
      <w:tr w:rsidR="00D878A4" w:rsidRPr="00414E1A" w:rsidTr="009D31EF">
        <w:trPr>
          <w:trHeight w:val="300"/>
          <w:jc w:val="center"/>
        </w:trPr>
        <w:tc>
          <w:tcPr>
            <w:tcW w:w="366" w:type="dxa"/>
            <w:tcBorders>
              <w:top w:val="nil"/>
              <w:left w:val="single" w:sz="8" w:space="0" w:color="auto"/>
              <w:right w:val="nil"/>
            </w:tcBorders>
            <w:shd w:val="clear" w:color="auto" w:fill="auto"/>
            <w:noWrap/>
            <w:vAlign w:val="bottom"/>
            <w:hideMark/>
          </w:tcPr>
          <w:p w:rsidR="00D878A4" w:rsidRPr="00414E1A" w:rsidRDefault="00D878A4" w:rsidP="009D31EF">
            <w:pPr>
              <w:rPr>
                <w:sz w:val="20"/>
                <w:szCs w:val="20"/>
              </w:rPr>
            </w:pPr>
            <w:r w:rsidRPr="00414E1A">
              <w:rPr>
                <w:sz w:val="20"/>
                <w:szCs w:val="20"/>
              </w:rPr>
              <w:t> </w:t>
            </w:r>
          </w:p>
        </w:tc>
        <w:tc>
          <w:tcPr>
            <w:tcW w:w="2706" w:type="dxa"/>
            <w:tcBorders>
              <w:top w:val="nil"/>
              <w:left w:val="nil"/>
              <w:right w:val="nil"/>
            </w:tcBorders>
            <w:shd w:val="clear" w:color="auto" w:fill="auto"/>
            <w:noWrap/>
            <w:vAlign w:val="bottom"/>
            <w:hideMark/>
          </w:tcPr>
          <w:p w:rsidR="00D878A4" w:rsidRPr="00414E1A" w:rsidRDefault="00D878A4" w:rsidP="009D31EF">
            <w:pPr>
              <w:rPr>
                <w:sz w:val="20"/>
                <w:szCs w:val="20"/>
              </w:rPr>
            </w:pPr>
          </w:p>
        </w:tc>
        <w:tc>
          <w:tcPr>
            <w:tcW w:w="1170" w:type="dxa"/>
            <w:tcBorders>
              <w:top w:val="nil"/>
              <w:left w:val="nil"/>
              <w:right w:val="nil"/>
            </w:tcBorders>
            <w:shd w:val="clear" w:color="auto" w:fill="auto"/>
            <w:noWrap/>
            <w:vAlign w:val="bottom"/>
            <w:hideMark/>
          </w:tcPr>
          <w:p w:rsidR="00D878A4" w:rsidRPr="00414E1A" w:rsidRDefault="00D878A4" w:rsidP="009D31EF">
            <w:pPr>
              <w:rPr>
                <w:sz w:val="20"/>
                <w:szCs w:val="20"/>
              </w:rPr>
            </w:pPr>
          </w:p>
        </w:tc>
        <w:tc>
          <w:tcPr>
            <w:tcW w:w="1440" w:type="dxa"/>
            <w:tcBorders>
              <w:top w:val="nil"/>
              <w:left w:val="nil"/>
              <w:right w:val="nil"/>
            </w:tcBorders>
            <w:shd w:val="clear" w:color="auto" w:fill="auto"/>
            <w:noWrap/>
            <w:vAlign w:val="bottom"/>
            <w:hideMark/>
          </w:tcPr>
          <w:p w:rsidR="00D878A4" w:rsidRPr="00414E1A" w:rsidRDefault="00D878A4" w:rsidP="009D31EF">
            <w:pPr>
              <w:rPr>
                <w:sz w:val="20"/>
                <w:szCs w:val="20"/>
              </w:rPr>
            </w:pPr>
          </w:p>
        </w:tc>
        <w:tc>
          <w:tcPr>
            <w:tcW w:w="1710" w:type="dxa"/>
            <w:tcBorders>
              <w:top w:val="nil"/>
              <w:left w:val="nil"/>
              <w:right w:val="nil"/>
            </w:tcBorders>
            <w:shd w:val="clear" w:color="auto" w:fill="auto"/>
            <w:noWrap/>
            <w:vAlign w:val="bottom"/>
            <w:hideMark/>
          </w:tcPr>
          <w:p w:rsidR="00D878A4" w:rsidRPr="00414E1A" w:rsidRDefault="00D878A4" w:rsidP="009D31EF">
            <w:pPr>
              <w:rPr>
                <w:sz w:val="20"/>
                <w:szCs w:val="20"/>
              </w:rPr>
            </w:pPr>
          </w:p>
        </w:tc>
        <w:tc>
          <w:tcPr>
            <w:tcW w:w="1350" w:type="dxa"/>
            <w:tcBorders>
              <w:top w:val="nil"/>
              <w:left w:val="nil"/>
              <w:right w:val="nil"/>
            </w:tcBorders>
            <w:shd w:val="clear" w:color="auto" w:fill="auto"/>
            <w:noWrap/>
            <w:vAlign w:val="bottom"/>
            <w:hideMark/>
          </w:tcPr>
          <w:p w:rsidR="00D878A4" w:rsidRPr="00414E1A" w:rsidRDefault="00D878A4" w:rsidP="009D31EF">
            <w:pPr>
              <w:rPr>
                <w:sz w:val="20"/>
                <w:szCs w:val="20"/>
              </w:rPr>
            </w:pPr>
          </w:p>
        </w:tc>
        <w:tc>
          <w:tcPr>
            <w:tcW w:w="1260" w:type="dxa"/>
            <w:tcBorders>
              <w:top w:val="nil"/>
              <w:left w:val="nil"/>
              <w:right w:val="nil"/>
            </w:tcBorders>
            <w:shd w:val="clear" w:color="auto" w:fill="auto"/>
            <w:noWrap/>
            <w:vAlign w:val="bottom"/>
            <w:hideMark/>
          </w:tcPr>
          <w:p w:rsidR="00D878A4" w:rsidRPr="00414E1A" w:rsidRDefault="00D878A4" w:rsidP="009D31EF">
            <w:pPr>
              <w:rPr>
                <w:sz w:val="20"/>
                <w:szCs w:val="20"/>
              </w:rPr>
            </w:pPr>
          </w:p>
        </w:tc>
        <w:tc>
          <w:tcPr>
            <w:tcW w:w="1428" w:type="dxa"/>
            <w:tcBorders>
              <w:top w:val="nil"/>
              <w:left w:val="nil"/>
              <w:right w:val="nil"/>
            </w:tcBorders>
            <w:shd w:val="clear" w:color="auto" w:fill="auto"/>
            <w:noWrap/>
            <w:vAlign w:val="bottom"/>
            <w:hideMark/>
          </w:tcPr>
          <w:p w:rsidR="00D878A4" w:rsidRPr="00414E1A" w:rsidRDefault="00D878A4" w:rsidP="009D31EF">
            <w:pPr>
              <w:rPr>
                <w:sz w:val="20"/>
                <w:szCs w:val="20"/>
              </w:rPr>
            </w:pPr>
          </w:p>
        </w:tc>
        <w:tc>
          <w:tcPr>
            <w:tcW w:w="833" w:type="dxa"/>
            <w:tcBorders>
              <w:top w:val="nil"/>
              <w:left w:val="nil"/>
              <w:right w:val="nil"/>
            </w:tcBorders>
            <w:shd w:val="clear" w:color="auto" w:fill="auto"/>
            <w:noWrap/>
            <w:vAlign w:val="bottom"/>
            <w:hideMark/>
          </w:tcPr>
          <w:p w:rsidR="00D878A4" w:rsidRPr="00414E1A" w:rsidRDefault="00D878A4" w:rsidP="009D31EF">
            <w:pPr>
              <w:rPr>
                <w:sz w:val="20"/>
                <w:szCs w:val="20"/>
              </w:rPr>
            </w:pPr>
          </w:p>
        </w:tc>
        <w:tc>
          <w:tcPr>
            <w:tcW w:w="1476" w:type="dxa"/>
            <w:tcBorders>
              <w:top w:val="nil"/>
              <w:left w:val="nil"/>
              <w:right w:val="single" w:sz="8" w:space="0" w:color="auto"/>
            </w:tcBorders>
            <w:shd w:val="clear" w:color="auto" w:fill="auto"/>
            <w:noWrap/>
            <w:vAlign w:val="bottom"/>
            <w:hideMark/>
          </w:tcPr>
          <w:p w:rsidR="00D878A4" w:rsidRPr="00414E1A" w:rsidRDefault="00D878A4" w:rsidP="009D31EF">
            <w:pPr>
              <w:rPr>
                <w:sz w:val="20"/>
                <w:szCs w:val="20"/>
              </w:rPr>
            </w:pPr>
            <w:r w:rsidRPr="00414E1A">
              <w:rPr>
                <w:sz w:val="20"/>
                <w:szCs w:val="20"/>
              </w:rPr>
              <w:t> </w:t>
            </w:r>
          </w:p>
        </w:tc>
      </w:tr>
      <w:tr w:rsidR="00D878A4" w:rsidRPr="00414E1A" w:rsidTr="009D31EF">
        <w:trPr>
          <w:trHeight w:val="300"/>
          <w:jc w:val="center"/>
        </w:trPr>
        <w:tc>
          <w:tcPr>
            <w:tcW w:w="366" w:type="dxa"/>
            <w:tcBorders>
              <w:left w:val="single" w:sz="4" w:space="0" w:color="auto"/>
            </w:tcBorders>
            <w:shd w:val="clear" w:color="auto" w:fill="auto"/>
            <w:noWrap/>
            <w:vAlign w:val="bottom"/>
            <w:hideMark/>
          </w:tcPr>
          <w:p w:rsidR="00D878A4" w:rsidRPr="00414E1A" w:rsidRDefault="00D878A4" w:rsidP="009D31EF">
            <w:pPr>
              <w:rPr>
                <w:sz w:val="20"/>
                <w:szCs w:val="20"/>
              </w:rPr>
            </w:pPr>
            <w:r w:rsidRPr="00414E1A">
              <w:rPr>
                <w:sz w:val="20"/>
                <w:szCs w:val="20"/>
              </w:rPr>
              <w:t> </w:t>
            </w:r>
          </w:p>
        </w:tc>
        <w:tc>
          <w:tcPr>
            <w:tcW w:w="2706" w:type="dxa"/>
            <w:shd w:val="clear" w:color="auto" w:fill="auto"/>
            <w:noWrap/>
            <w:vAlign w:val="bottom"/>
            <w:hideMark/>
          </w:tcPr>
          <w:p w:rsidR="00D878A4" w:rsidRPr="00414E1A" w:rsidRDefault="00D878A4" w:rsidP="009D31EF">
            <w:pPr>
              <w:rPr>
                <w:sz w:val="20"/>
                <w:szCs w:val="20"/>
              </w:rPr>
            </w:pPr>
          </w:p>
        </w:tc>
        <w:tc>
          <w:tcPr>
            <w:tcW w:w="1170" w:type="dxa"/>
            <w:shd w:val="clear" w:color="auto" w:fill="auto"/>
            <w:noWrap/>
            <w:vAlign w:val="bottom"/>
            <w:hideMark/>
          </w:tcPr>
          <w:p w:rsidR="00D878A4" w:rsidRPr="00414E1A" w:rsidRDefault="00D878A4" w:rsidP="009D31EF">
            <w:pPr>
              <w:rPr>
                <w:sz w:val="20"/>
                <w:szCs w:val="20"/>
              </w:rPr>
            </w:pPr>
          </w:p>
        </w:tc>
        <w:tc>
          <w:tcPr>
            <w:tcW w:w="5760" w:type="dxa"/>
            <w:gridSpan w:val="4"/>
            <w:shd w:val="clear" w:color="auto" w:fill="auto"/>
            <w:noWrap/>
            <w:vAlign w:val="bottom"/>
            <w:hideMark/>
          </w:tcPr>
          <w:p w:rsidR="00D878A4" w:rsidRPr="00414E1A" w:rsidRDefault="00D878A4" w:rsidP="009D31EF">
            <w:pPr>
              <w:jc w:val="center"/>
              <w:rPr>
                <w:sz w:val="20"/>
                <w:szCs w:val="20"/>
              </w:rPr>
            </w:pPr>
            <w:r w:rsidRPr="00414E1A">
              <w:rPr>
                <w:b/>
                <w:bCs/>
                <w:sz w:val="20"/>
                <w:szCs w:val="20"/>
              </w:rPr>
              <w:t>RANGE OF REASONABLENESS</w:t>
            </w:r>
          </w:p>
        </w:tc>
        <w:tc>
          <w:tcPr>
            <w:tcW w:w="1428" w:type="dxa"/>
            <w:shd w:val="clear" w:color="auto" w:fill="auto"/>
            <w:noWrap/>
            <w:vAlign w:val="bottom"/>
            <w:hideMark/>
          </w:tcPr>
          <w:p w:rsidR="00D878A4" w:rsidRPr="00414E1A" w:rsidRDefault="00D878A4" w:rsidP="009D31EF">
            <w:pPr>
              <w:jc w:val="center"/>
              <w:rPr>
                <w:b/>
                <w:bCs/>
                <w:sz w:val="20"/>
                <w:szCs w:val="20"/>
                <w:u w:val="single"/>
              </w:rPr>
            </w:pPr>
            <w:r w:rsidRPr="00414E1A">
              <w:rPr>
                <w:b/>
                <w:bCs/>
                <w:sz w:val="20"/>
                <w:szCs w:val="20"/>
                <w:u w:val="single"/>
              </w:rPr>
              <w:t>LOW</w:t>
            </w:r>
          </w:p>
        </w:tc>
        <w:tc>
          <w:tcPr>
            <w:tcW w:w="833" w:type="dxa"/>
            <w:shd w:val="clear" w:color="auto" w:fill="auto"/>
            <w:noWrap/>
            <w:vAlign w:val="bottom"/>
            <w:hideMark/>
          </w:tcPr>
          <w:p w:rsidR="00D878A4" w:rsidRPr="00414E1A" w:rsidRDefault="00D878A4" w:rsidP="009D31EF">
            <w:pPr>
              <w:jc w:val="center"/>
              <w:rPr>
                <w:b/>
                <w:bCs/>
                <w:sz w:val="20"/>
                <w:szCs w:val="20"/>
                <w:u w:val="single"/>
              </w:rPr>
            </w:pPr>
            <w:r w:rsidRPr="00414E1A">
              <w:rPr>
                <w:b/>
                <w:bCs/>
                <w:sz w:val="20"/>
                <w:szCs w:val="20"/>
                <w:u w:val="single"/>
              </w:rPr>
              <w:t>HIGH</w:t>
            </w:r>
          </w:p>
        </w:tc>
        <w:tc>
          <w:tcPr>
            <w:tcW w:w="1476" w:type="dxa"/>
            <w:tcBorders>
              <w:right w:val="single" w:sz="4" w:space="0" w:color="auto"/>
            </w:tcBorders>
            <w:shd w:val="clear" w:color="auto" w:fill="auto"/>
            <w:noWrap/>
            <w:vAlign w:val="bottom"/>
            <w:hideMark/>
          </w:tcPr>
          <w:p w:rsidR="00D878A4" w:rsidRPr="00414E1A" w:rsidRDefault="00D878A4" w:rsidP="009D31EF">
            <w:pPr>
              <w:rPr>
                <w:sz w:val="20"/>
                <w:szCs w:val="20"/>
              </w:rPr>
            </w:pPr>
            <w:r w:rsidRPr="00414E1A">
              <w:rPr>
                <w:sz w:val="20"/>
                <w:szCs w:val="20"/>
              </w:rPr>
              <w:t> </w:t>
            </w:r>
          </w:p>
        </w:tc>
      </w:tr>
      <w:tr w:rsidR="00D878A4" w:rsidRPr="00414E1A" w:rsidTr="009D31EF">
        <w:trPr>
          <w:trHeight w:val="300"/>
          <w:jc w:val="center"/>
        </w:trPr>
        <w:tc>
          <w:tcPr>
            <w:tcW w:w="366" w:type="dxa"/>
            <w:tcBorders>
              <w:left w:val="single" w:sz="8" w:space="0" w:color="auto"/>
              <w:bottom w:val="nil"/>
              <w:right w:val="nil"/>
            </w:tcBorders>
            <w:shd w:val="clear" w:color="auto" w:fill="auto"/>
            <w:noWrap/>
            <w:vAlign w:val="bottom"/>
            <w:hideMark/>
          </w:tcPr>
          <w:p w:rsidR="00D878A4" w:rsidRPr="00414E1A" w:rsidRDefault="00D878A4" w:rsidP="009D31EF">
            <w:pPr>
              <w:rPr>
                <w:sz w:val="20"/>
                <w:szCs w:val="20"/>
              </w:rPr>
            </w:pPr>
            <w:r w:rsidRPr="00414E1A">
              <w:rPr>
                <w:sz w:val="20"/>
                <w:szCs w:val="20"/>
              </w:rPr>
              <w:t> </w:t>
            </w:r>
          </w:p>
        </w:tc>
        <w:tc>
          <w:tcPr>
            <w:tcW w:w="2706" w:type="dxa"/>
            <w:tcBorders>
              <w:left w:val="nil"/>
              <w:bottom w:val="nil"/>
              <w:right w:val="nil"/>
            </w:tcBorders>
            <w:shd w:val="clear" w:color="auto" w:fill="auto"/>
            <w:noWrap/>
            <w:vAlign w:val="bottom"/>
            <w:hideMark/>
          </w:tcPr>
          <w:p w:rsidR="00D878A4" w:rsidRPr="00414E1A" w:rsidRDefault="00D878A4" w:rsidP="009D31EF">
            <w:pPr>
              <w:rPr>
                <w:sz w:val="20"/>
                <w:szCs w:val="20"/>
              </w:rPr>
            </w:pPr>
          </w:p>
        </w:tc>
        <w:tc>
          <w:tcPr>
            <w:tcW w:w="1170" w:type="dxa"/>
            <w:tcBorders>
              <w:left w:val="nil"/>
              <w:bottom w:val="nil"/>
              <w:right w:val="nil"/>
            </w:tcBorders>
            <w:shd w:val="clear" w:color="auto" w:fill="auto"/>
            <w:noWrap/>
            <w:vAlign w:val="bottom"/>
            <w:hideMark/>
          </w:tcPr>
          <w:p w:rsidR="00D878A4" w:rsidRPr="00414E1A" w:rsidRDefault="00D878A4" w:rsidP="009D31EF">
            <w:pPr>
              <w:rPr>
                <w:sz w:val="20"/>
                <w:szCs w:val="20"/>
              </w:rPr>
            </w:pPr>
          </w:p>
        </w:tc>
        <w:tc>
          <w:tcPr>
            <w:tcW w:w="5760" w:type="dxa"/>
            <w:gridSpan w:val="4"/>
            <w:tcBorders>
              <w:left w:val="nil"/>
              <w:bottom w:val="nil"/>
              <w:right w:val="nil"/>
            </w:tcBorders>
            <w:shd w:val="clear" w:color="auto" w:fill="auto"/>
            <w:noWrap/>
            <w:vAlign w:val="bottom"/>
            <w:hideMark/>
          </w:tcPr>
          <w:p w:rsidR="00D878A4" w:rsidRPr="00414E1A" w:rsidRDefault="00D878A4" w:rsidP="009D31EF">
            <w:pPr>
              <w:jc w:val="center"/>
              <w:rPr>
                <w:sz w:val="20"/>
                <w:szCs w:val="20"/>
              </w:rPr>
            </w:pPr>
            <w:r w:rsidRPr="00414E1A">
              <w:rPr>
                <w:sz w:val="20"/>
                <w:szCs w:val="20"/>
              </w:rPr>
              <w:t>RETURN ON EQUITY</w:t>
            </w:r>
          </w:p>
        </w:tc>
        <w:tc>
          <w:tcPr>
            <w:tcW w:w="1428" w:type="dxa"/>
            <w:tcBorders>
              <w:left w:val="nil"/>
              <w:bottom w:val="nil"/>
              <w:right w:val="nil"/>
            </w:tcBorders>
            <w:shd w:val="clear" w:color="auto" w:fill="auto"/>
            <w:noWrap/>
            <w:vAlign w:val="bottom"/>
            <w:hideMark/>
          </w:tcPr>
          <w:p w:rsidR="00D878A4" w:rsidRPr="00414E1A" w:rsidRDefault="00D878A4" w:rsidP="009D31EF">
            <w:pPr>
              <w:jc w:val="right"/>
              <w:rPr>
                <w:sz w:val="20"/>
                <w:szCs w:val="20"/>
                <w:u w:val="double"/>
              </w:rPr>
            </w:pPr>
            <w:r w:rsidRPr="00414E1A">
              <w:rPr>
                <w:sz w:val="20"/>
                <w:szCs w:val="20"/>
                <w:u w:val="double"/>
              </w:rPr>
              <w:t>10.16%</w:t>
            </w:r>
          </w:p>
        </w:tc>
        <w:tc>
          <w:tcPr>
            <w:tcW w:w="833" w:type="dxa"/>
            <w:tcBorders>
              <w:left w:val="nil"/>
              <w:bottom w:val="nil"/>
              <w:right w:val="nil"/>
            </w:tcBorders>
            <w:shd w:val="clear" w:color="auto" w:fill="auto"/>
            <w:noWrap/>
            <w:vAlign w:val="bottom"/>
            <w:hideMark/>
          </w:tcPr>
          <w:p w:rsidR="00D878A4" w:rsidRPr="00414E1A" w:rsidRDefault="00D878A4" w:rsidP="009D31EF">
            <w:pPr>
              <w:jc w:val="right"/>
              <w:rPr>
                <w:sz w:val="20"/>
                <w:szCs w:val="20"/>
                <w:u w:val="double"/>
              </w:rPr>
            </w:pPr>
            <w:r w:rsidRPr="00414E1A">
              <w:rPr>
                <w:sz w:val="20"/>
                <w:szCs w:val="20"/>
                <w:u w:val="double"/>
              </w:rPr>
              <w:t>12.16%</w:t>
            </w:r>
          </w:p>
        </w:tc>
        <w:tc>
          <w:tcPr>
            <w:tcW w:w="1476" w:type="dxa"/>
            <w:tcBorders>
              <w:left w:val="nil"/>
              <w:bottom w:val="nil"/>
              <w:right w:val="single" w:sz="8" w:space="0" w:color="auto"/>
            </w:tcBorders>
            <w:shd w:val="clear" w:color="auto" w:fill="auto"/>
            <w:noWrap/>
            <w:vAlign w:val="bottom"/>
            <w:hideMark/>
          </w:tcPr>
          <w:p w:rsidR="00D878A4" w:rsidRPr="00414E1A" w:rsidRDefault="00D878A4" w:rsidP="009D31EF">
            <w:pPr>
              <w:rPr>
                <w:sz w:val="20"/>
                <w:szCs w:val="20"/>
              </w:rPr>
            </w:pPr>
            <w:r w:rsidRPr="00414E1A">
              <w:rPr>
                <w:sz w:val="20"/>
                <w:szCs w:val="20"/>
              </w:rPr>
              <w:t> </w:t>
            </w:r>
          </w:p>
        </w:tc>
      </w:tr>
      <w:tr w:rsidR="00D878A4" w:rsidRPr="00414E1A" w:rsidTr="009D31EF">
        <w:trPr>
          <w:trHeight w:val="336"/>
          <w:jc w:val="center"/>
        </w:trPr>
        <w:tc>
          <w:tcPr>
            <w:tcW w:w="366" w:type="dxa"/>
            <w:tcBorders>
              <w:top w:val="nil"/>
              <w:left w:val="single" w:sz="8" w:space="0" w:color="auto"/>
              <w:bottom w:val="nil"/>
              <w:right w:val="nil"/>
            </w:tcBorders>
            <w:shd w:val="clear" w:color="auto" w:fill="auto"/>
            <w:noWrap/>
            <w:vAlign w:val="bottom"/>
            <w:hideMark/>
          </w:tcPr>
          <w:p w:rsidR="00D878A4" w:rsidRPr="00414E1A" w:rsidRDefault="00D878A4" w:rsidP="009D31EF">
            <w:pPr>
              <w:rPr>
                <w:sz w:val="20"/>
                <w:szCs w:val="20"/>
              </w:rPr>
            </w:pPr>
            <w:r w:rsidRPr="00414E1A">
              <w:rPr>
                <w:sz w:val="20"/>
                <w:szCs w:val="20"/>
              </w:rPr>
              <w:t> </w:t>
            </w:r>
          </w:p>
        </w:tc>
        <w:tc>
          <w:tcPr>
            <w:tcW w:w="2706"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1170" w:type="dxa"/>
            <w:tcBorders>
              <w:top w:val="nil"/>
              <w:left w:val="nil"/>
              <w:bottom w:val="nil"/>
              <w:right w:val="nil"/>
            </w:tcBorders>
            <w:shd w:val="clear" w:color="auto" w:fill="auto"/>
            <w:noWrap/>
            <w:vAlign w:val="bottom"/>
            <w:hideMark/>
          </w:tcPr>
          <w:p w:rsidR="00D878A4" w:rsidRPr="00414E1A" w:rsidRDefault="00D878A4" w:rsidP="009D31EF">
            <w:pPr>
              <w:rPr>
                <w:sz w:val="20"/>
                <w:szCs w:val="20"/>
              </w:rPr>
            </w:pPr>
          </w:p>
        </w:tc>
        <w:tc>
          <w:tcPr>
            <w:tcW w:w="5760" w:type="dxa"/>
            <w:gridSpan w:val="4"/>
            <w:tcBorders>
              <w:top w:val="nil"/>
              <w:left w:val="nil"/>
              <w:bottom w:val="nil"/>
              <w:right w:val="nil"/>
            </w:tcBorders>
            <w:shd w:val="clear" w:color="auto" w:fill="auto"/>
            <w:noWrap/>
            <w:vAlign w:val="bottom"/>
            <w:hideMark/>
          </w:tcPr>
          <w:p w:rsidR="00D878A4" w:rsidRPr="00414E1A" w:rsidRDefault="00D878A4" w:rsidP="009D31EF">
            <w:pPr>
              <w:jc w:val="center"/>
              <w:rPr>
                <w:sz w:val="20"/>
                <w:szCs w:val="20"/>
              </w:rPr>
            </w:pPr>
            <w:r w:rsidRPr="00414E1A">
              <w:rPr>
                <w:sz w:val="20"/>
                <w:szCs w:val="20"/>
              </w:rPr>
              <w:t>OVERALL RATE OF RETURN</w:t>
            </w:r>
          </w:p>
        </w:tc>
        <w:tc>
          <w:tcPr>
            <w:tcW w:w="1428"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u w:val="double"/>
              </w:rPr>
            </w:pPr>
            <w:r w:rsidRPr="00414E1A">
              <w:rPr>
                <w:sz w:val="20"/>
                <w:szCs w:val="20"/>
                <w:u w:val="double"/>
              </w:rPr>
              <w:t>5.</w:t>
            </w:r>
            <w:r>
              <w:rPr>
                <w:sz w:val="20"/>
                <w:szCs w:val="20"/>
                <w:u w:val="double"/>
              </w:rPr>
              <w:t>35</w:t>
            </w:r>
            <w:r w:rsidRPr="00414E1A">
              <w:rPr>
                <w:sz w:val="20"/>
                <w:szCs w:val="20"/>
                <w:u w:val="double"/>
              </w:rPr>
              <w:t>%</w:t>
            </w:r>
          </w:p>
        </w:tc>
        <w:tc>
          <w:tcPr>
            <w:tcW w:w="833" w:type="dxa"/>
            <w:tcBorders>
              <w:top w:val="nil"/>
              <w:left w:val="nil"/>
              <w:bottom w:val="nil"/>
              <w:right w:val="nil"/>
            </w:tcBorders>
            <w:shd w:val="clear" w:color="auto" w:fill="auto"/>
            <w:noWrap/>
            <w:vAlign w:val="bottom"/>
            <w:hideMark/>
          </w:tcPr>
          <w:p w:rsidR="00D878A4" w:rsidRPr="00414E1A" w:rsidRDefault="00D878A4" w:rsidP="009D31EF">
            <w:pPr>
              <w:jc w:val="right"/>
              <w:rPr>
                <w:sz w:val="20"/>
                <w:szCs w:val="20"/>
                <w:u w:val="double"/>
              </w:rPr>
            </w:pPr>
            <w:r w:rsidRPr="00414E1A">
              <w:rPr>
                <w:sz w:val="20"/>
                <w:szCs w:val="20"/>
                <w:u w:val="double"/>
              </w:rPr>
              <w:t>5.</w:t>
            </w:r>
            <w:r>
              <w:rPr>
                <w:sz w:val="20"/>
                <w:szCs w:val="20"/>
                <w:u w:val="double"/>
              </w:rPr>
              <w:t>35</w:t>
            </w:r>
            <w:r w:rsidRPr="00414E1A">
              <w:rPr>
                <w:sz w:val="20"/>
                <w:szCs w:val="20"/>
                <w:u w:val="double"/>
              </w:rPr>
              <w:t>%</w:t>
            </w:r>
          </w:p>
        </w:tc>
        <w:tc>
          <w:tcPr>
            <w:tcW w:w="1476" w:type="dxa"/>
            <w:tcBorders>
              <w:top w:val="nil"/>
              <w:left w:val="nil"/>
              <w:bottom w:val="nil"/>
              <w:right w:val="single" w:sz="8" w:space="0" w:color="auto"/>
            </w:tcBorders>
            <w:shd w:val="clear" w:color="auto" w:fill="auto"/>
            <w:noWrap/>
            <w:vAlign w:val="bottom"/>
            <w:hideMark/>
          </w:tcPr>
          <w:p w:rsidR="00D878A4" w:rsidRPr="00414E1A" w:rsidRDefault="00D878A4" w:rsidP="009D31EF">
            <w:pPr>
              <w:rPr>
                <w:sz w:val="20"/>
                <w:szCs w:val="20"/>
              </w:rPr>
            </w:pPr>
            <w:r w:rsidRPr="00414E1A">
              <w:rPr>
                <w:sz w:val="20"/>
                <w:szCs w:val="20"/>
              </w:rPr>
              <w:t> </w:t>
            </w:r>
          </w:p>
        </w:tc>
      </w:tr>
      <w:tr w:rsidR="00D878A4" w:rsidRPr="00414E1A" w:rsidTr="009D31EF">
        <w:trPr>
          <w:trHeight w:val="312"/>
          <w:jc w:val="center"/>
        </w:trPr>
        <w:tc>
          <w:tcPr>
            <w:tcW w:w="366" w:type="dxa"/>
            <w:tcBorders>
              <w:top w:val="nil"/>
              <w:left w:val="single" w:sz="8" w:space="0" w:color="auto"/>
              <w:bottom w:val="single" w:sz="8" w:space="0" w:color="auto"/>
              <w:right w:val="nil"/>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c>
          <w:tcPr>
            <w:tcW w:w="2706" w:type="dxa"/>
            <w:tcBorders>
              <w:top w:val="nil"/>
              <w:left w:val="nil"/>
              <w:bottom w:val="single" w:sz="8" w:space="0" w:color="auto"/>
              <w:right w:val="nil"/>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c>
          <w:tcPr>
            <w:tcW w:w="1170" w:type="dxa"/>
            <w:tcBorders>
              <w:top w:val="nil"/>
              <w:left w:val="nil"/>
              <w:bottom w:val="single" w:sz="8" w:space="0" w:color="auto"/>
              <w:right w:val="nil"/>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c>
          <w:tcPr>
            <w:tcW w:w="1440" w:type="dxa"/>
            <w:tcBorders>
              <w:top w:val="nil"/>
              <w:left w:val="nil"/>
              <w:bottom w:val="single" w:sz="8" w:space="0" w:color="auto"/>
              <w:right w:val="nil"/>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c>
          <w:tcPr>
            <w:tcW w:w="1710" w:type="dxa"/>
            <w:tcBorders>
              <w:top w:val="nil"/>
              <w:left w:val="nil"/>
              <w:bottom w:val="single" w:sz="8" w:space="0" w:color="auto"/>
              <w:right w:val="nil"/>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c>
          <w:tcPr>
            <w:tcW w:w="1350" w:type="dxa"/>
            <w:tcBorders>
              <w:top w:val="nil"/>
              <w:left w:val="nil"/>
              <w:bottom w:val="single" w:sz="8" w:space="0" w:color="auto"/>
              <w:right w:val="nil"/>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c>
          <w:tcPr>
            <w:tcW w:w="1260" w:type="dxa"/>
            <w:tcBorders>
              <w:top w:val="nil"/>
              <w:left w:val="nil"/>
              <w:bottom w:val="single" w:sz="8" w:space="0" w:color="auto"/>
              <w:right w:val="nil"/>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c>
          <w:tcPr>
            <w:tcW w:w="1428" w:type="dxa"/>
            <w:tcBorders>
              <w:top w:val="nil"/>
              <w:left w:val="nil"/>
              <w:bottom w:val="single" w:sz="8" w:space="0" w:color="auto"/>
              <w:right w:val="nil"/>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c>
          <w:tcPr>
            <w:tcW w:w="833" w:type="dxa"/>
            <w:tcBorders>
              <w:top w:val="nil"/>
              <w:left w:val="nil"/>
              <w:bottom w:val="single" w:sz="8" w:space="0" w:color="auto"/>
              <w:right w:val="nil"/>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c>
          <w:tcPr>
            <w:tcW w:w="1476" w:type="dxa"/>
            <w:tcBorders>
              <w:top w:val="nil"/>
              <w:left w:val="nil"/>
              <w:bottom w:val="single" w:sz="8" w:space="0" w:color="auto"/>
              <w:right w:val="single" w:sz="8" w:space="0" w:color="auto"/>
            </w:tcBorders>
            <w:shd w:val="clear" w:color="auto" w:fill="auto"/>
            <w:noWrap/>
            <w:vAlign w:val="bottom"/>
            <w:hideMark/>
          </w:tcPr>
          <w:p w:rsidR="00D878A4" w:rsidRPr="00414E1A" w:rsidRDefault="00D878A4" w:rsidP="009D31EF">
            <w:pPr>
              <w:rPr>
                <w:color w:val="000000"/>
                <w:sz w:val="20"/>
                <w:szCs w:val="20"/>
              </w:rPr>
            </w:pPr>
            <w:r w:rsidRPr="00414E1A">
              <w:rPr>
                <w:color w:val="000000"/>
                <w:sz w:val="20"/>
                <w:szCs w:val="20"/>
              </w:rPr>
              <w:t> </w:t>
            </w:r>
          </w:p>
        </w:tc>
      </w:tr>
    </w:tbl>
    <w:p w:rsidR="001831F7" w:rsidRDefault="001831F7" w:rsidP="00E275D8">
      <w:pPr>
        <w:pStyle w:val="BodyText"/>
        <w:sectPr w:rsidR="001831F7" w:rsidSect="00D878A4">
          <w:headerReference w:type="default" r:id="rId21"/>
          <w:pgSz w:w="15840" w:h="12240" w:orient="landscape" w:code="1"/>
          <w:pgMar w:top="1440" w:right="1584" w:bottom="1440" w:left="1440" w:header="720" w:footer="720" w:gutter="0"/>
          <w:cols w:space="720"/>
          <w:formProt w:val="0"/>
          <w:docGrid w:linePitch="360"/>
        </w:sectPr>
      </w:pPr>
    </w:p>
    <w:tbl>
      <w:tblPr>
        <w:tblW w:w="11363" w:type="dxa"/>
        <w:jc w:val="center"/>
        <w:tblInd w:w="93" w:type="dxa"/>
        <w:tblLook w:val="04A0" w:firstRow="1" w:lastRow="0" w:firstColumn="1" w:lastColumn="0" w:noHBand="0" w:noVBand="1"/>
      </w:tblPr>
      <w:tblGrid>
        <w:gridCol w:w="466"/>
        <w:gridCol w:w="3374"/>
        <w:gridCol w:w="1482"/>
        <w:gridCol w:w="1706"/>
        <w:gridCol w:w="1434"/>
        <w:gridCol w:w="1250"/>
        <w:gridCol w:w="1750"/>
      </w:tblGrid>
      <w:tr w:rsidR="00343794" w:rsidRPr="009F7186" w:rsidTr="001C70B6">
        <w:trPr>
          <w:trHeight w:val="300"/>
          <w:jc w:val="center"/>
        </w:trPr>
        <w:tc>
          <w:tcPr>
            <w:tcW w:w="466" w:type="dxa"/>
            <w:tcBorders>
              <w:top w:val="single" w:sz="8" w:space="0" w:color="auto"/>
              <w:left w:val="single" w:sz="8" w:space="0" w:color="auto"/>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lastRenderedPageBreak/>
              <w:t> </w:t>
            </w:r>
          </w:p>
        </w:tc>
        <w:tc>
          <w:tcPr>
            <w:tcW w:w="6463" w:type="dxa"/>
            <w:gridSpan w:val="3"/>
            <w:tcBorders>
              <w:top w:val="single" w:sz="8" w:space="0" w:color="auto"/>
              <w:left w:val="nil"/>
              <w:bottom w:val="nil"/>
              <w:right w:val="nil"/>
            </w:tcBorders>
            <w:shd w:val="clear" w:color="auto" w:fill="auto"/>
            <w:noWrap/>
            <w:vAlign w:val="bottom"/>
            <w:hideMark/>
          </w:tcPr>
          <w:p w:rsidR="00343794" w:rsidRPr="009F7186" w:rsidRDefault="00343794" w:rsidP="001C70B6">
            <w:pPr>
              <w:rPr>
                <w:b/>
                <w:bCs/>
                <w:color w:val="000000"/>
                <w:sz w:val="20"/>
                <w:szCs w:val="20"/>
              </w:rPr>
            </w:pPr>
            <w:r w:rsidRPr="009F7186">
              <w:rPr>
                <w:b/>
                <w:bCs/>
                <w:color w:val="000000"/>
                <w:sz w:val="20"/>
                <w:szCs w:val="20"/>
              </w:rPr>
              <w:t>ESAD Enterprises, Inc. d/b/a Beaches Sewer Systems, Inc.</w:t>
            </w:r>
          </w:p>
        </w:tc>
        <w:tc>
          <w:tcPr>
            <w:tcW w:w="1434" w:type="dxa"/>
            <w:tcBorders>
              <w:top w:val="single" w:sz="8" w:space="0" w:color="auto"/>
              <w:left w:val="nil"/>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3000" w:type="dxa"/>
            <w:gridSpan w:val="2"/>
            <w:tcBorders>
              <w:top w:val="single" w:sz="8" w:space="0" w:color="auto"/>
              <w:left w:val="nil"/>
              <w:bottom w:val="nil"/>
              <w:right w:val="single" w:sz="8" w:space="0" w:color="000000"/>
            </w:tcBorders>
            <w:shd w:val="clear" w:color="auto" w:fill="auto"/>
            <w:noWrap/>
            <w:vAlign w:val="bottom"/>
            <w:hideMark/>
          </w:tcPr>
          <w:p w:rsidR="00343794" w:rsidRPr="009F7186" w:rsidRDefault="00343794" w:rsidP="001C70B6">
            <w:pPr>
              <w:jc w:val="right"/>
              <w:rPr>
                <w:b/>
                <w:bCs/>
                <w:color w:val="000000"/>
                <w:sz w:val="20"/>
                <w:szCs w:val="20"/>
              </w:rPr>
            </w:pPr>
            <w:r w:rsidRPr="009F7186">
              <w:rPr>
                <w:b/>
                <w:bCs/>
                <w:color w:val="000000"/>
                <w:sz w:val="20"/>
                <w:szCs w:val="20"/>
              </w:rPr>
              <w:t>SCHEDULE NO. 3-A</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b/>
                <w:bCs/>
                <w:color w:val="000000"/>
                <w:sz w:val="20"/>
                <w:szCs w:val="20"/>
              </w:rPr>
            </w:pPr>
            <w:r w:rsidRPr="009F7186">
              <w:rPr>
                <w:b/>
                <w:bCs/>
                <w:color w:val="000000"/>
                <w:sz w:val="20"/>
                <w:szCs w:val="20"/>
              </w:rPr>
              <w:t>TEST YEAR ENDED  06/30/16</w:t>
            </w:r>
          </w:p>
        </w:tc>
        <w:tc>
          <w:tcPr>
            <w:tcW w:w="1482"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p>
        </w:tc>
        <w:tc>
          <w:tcPr>
            <w:tcW w:w="1607"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p>
        </w:tc>
        <w:tc>
          <w:tcPr>
            <w:tcW w:w="1434"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p>
        </w:tc>
        <w:tc>
          <w:tcPr>
            <w:tcW w:w="3000" w:type="dxa"/>
            <w:gridSpan w:val="2"/>
            <w:tcBorders>
              <w:top w:val="nil"/>
              <w:left w:val="nil"/>
              <w:bottom w:val="nil"/>
              <w:right w:val="single" w:sz="8" w:space="0" w:color="000000"/>
            </w:tcBorders>
            <w:shd w:val="clear" w:color="auto" w:fill="auto"/>
            <w:noWrap/>
            <w:vAlign w:val="bottom"/>
            <w:hideMark/>
          </w:tcPr>
          <w:p w:rsidR="00343794" w:rsidRPr="009F7186" w:rsidRDefault="00343794" w:rsidP="00457C41">
            <w:pPr>
              <w:jc w:val="right"/>
              <w:rPr>
                <w:b/>
                <w:bCs/>
                <w:color w:val="000000"/>
                <w:sz w:val="20"/>
                <w:szCs w:val="20"/>
              </w:rPr>
            </w:pPr>
            <w:r w:rsidRPr="009F7186">
              <w:rPr>
                <w:b/>
                <w:bCs/>
                <w:color w:val="000000"/>
                <w:sz w:val="20"/>
                <w:szCs w:val="20"/>
              </w:rPr>
              <w:t>DOCKET NO.</w:t>
            </w:r>
            <w:r w:rsidR="00457C41">
              <w:rPr>
                <w:b/>
                <w:bCs/>
                <w:color w:val="000000"/>
                <w:sz w:val="20"/>
                <w:szCs w:val="20"/>
              </w:rPr>
              <w:t xml:space="preserve"> 20</w:t>
            </w:r>
            <w:r w:rsidRPr="009F7186">
              <w:rPr>
                <w:b/>
                <w:bCs/>
                <w:color w:val="000000"/>
                <w:sz w:val="20"/>
                <w:szCs w:val="20"/>
              </w:rPr>
              <w:t>160165-SU</w:t>
            </w:r>
          </w:p>
        </w:tc>
      </w:tr>
      <w:tr w:rsidR="00343794" w:rsidRPr="009F7186" w:rsidTr="001C70B6">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6463" w:type="dxa"/>
            <w:gridSpan w:val="3"/>
            <w:tcBorders>
              <w:top w:val="nil"/>
              <w:left w:val="nil"/>
              <w:bottom w:val="single" w:sz="8" w:space="0" w:color="auto"/>
              <w:right w:val="nil"/>
            </w:tcBorders>
            <w:shd w:val="clear" w:color="auto" w:fill="auto"/>
            <w:noWrap/>
            <w:vAlign w:val="bottom"/>
            <w:hideMark/>
          </w:tcPr>
          <w:p w:rsidR="00343794" w:rsidRPr="009F7186" w:rsidRDefault="00343794" w:rsidP="001C70B6">
            <w:pPr>
              <w:rPr>
                <w:b/>
                <w:bCs/>
                <w:color w:val="000000"/>
                <w:sz w:val="20"/>
                <w:szCs w:val="20"/>
              </w:rPr>
            </w:pPr>
            <w:r w:rsidRPr="009F7186">
              <w:rPr>
                <w:b/>
                <w:bCs/>
                <w:color w:val="000000"/>
                <w:sz w:val="20"/>
                <w:szCs w:val="20"/>
              </w:rPr>
              <w:t xml:space="preserve">SCHEDULE OF WASTEWATER </w:t>
            </w:r>
            <w:r>
              <w:rPr>
                <w:b/>
                <w:bCs/>
                <w:color w:val="000000"/>
                <w:sz w:val="20"/>
                <w:szCs w:val="20"/>
              </w:rPr>
              <w:t>OPERATING INCOME</w:t>
            </w:r>
          </w:p>
        </w:tc>
        <w:tc>
          <w:tcPr>
            <w:tcW w:w="1434" w:type="dxa"/>
            <w:tcBorders>
              <w:top w:val="nil"/>
              <w:left w:val="nil"/>
              <w:bottom w:val="single" w:sz="8" w:space="0" w:color="auto"/>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1250" w:type="dxa"/>
            <w:tcBorders>
              <w:top w:val="nil"/>
              <w:left w:val="nil"/>
              <w:bottom w:val="single" w:sz="8" w:space="0" w:color="auto"/>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1750" w:type="dxa"/>
            <w:tcBorders>
              <w:top w:val="nil"/>
              <w:left w:val="nil"/>
              <w:bottom w:val="single" w:sz="8" w:space="0" w:color="auto"/>
              <w:right w:val="single" w:sz="8" w:space="0" w:color="auto"/>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1482" w:type="dxa"/>
            <w:tcBorders>
              <w:top w:val="nil"/>
              <w:left w:val="nil"/>
              <w:bottom w:val="nil"/>
              <w:right w:val="nil"/>
            </w:tcBorders>
            <w:shd w:val="clear" w:color="auto" w:fill="auto"/>
            <w:noWrap/>
            <w:vAlign w:val="bottom"/>
            <w:hideMark/>
          </w:tcPr>
          <w:p w:rsidR="00343794" w:rsidRPr="009F7186" w:rsidRDefault="00343794" w:rsidP="001C70B6">
            <w:pPr>
              <w:jc w:val="center"/>
              <w:rPr>
                <w:b/>
                <w:bCs/>
                <w:color w:val="000000"/>
                <w:sz w:val="20"/>
                <w:szCs w:val="20"/>
              </w:rPr>
            </w:pPr>
            <w:r>
              <w:rPr>
                <w:b/>
                <w:bCs/>
                <w:color w:val="000000"/>
                <w:sz w:val="20"/>
                <w:szCs w:val="20"/>
              </w:rPr>
              <w:t>TEST YEAR</w:t>
            </w:r>
          </w:p>
        </w:tc>
        <w:tc>
          <w:tcPr>
            <w:tcW w:w="1607" w:type="dxa"/>
            <w:tcBorders>
              <w:top w:val="nil"/>
              <w:left w:val="nil"/>
              <w:bottom w:val="nil"/>
              <w:right w:val="nil"/>
            </w:tcBorders>
            <w:shd w:val="clear" w:color="auto" w:fill="auto"/>
            <w:noWrap/>
            <w:vAlign w:val="bottom"/>
            <w:hideMark/>
          </w:tcPr>
          <w:p w:rsidR="00343794" w:rsidRPr="009F7186" w:rsidRDefault="00343794" w:rsidP="001C70B6">
            <w:pPr>
              <w:jc w:val="center"/>
              <w:rPr>
                <w:b/>
                <w:bCs/>
                <w:color w:val="000000"/>
                <w:sz w:val="20"/>
                <w:szCs w:val="20"/>
              </w:rPr>
            </w:pPr>
          </w:p>
        </w:tc>
        <w:tc>
          <w:tcPr>
            <w:tcW w:w="1434" w:type="dxa"/>
            <w:tcBorders>
              <w:top w:val="nil"/>
              <w:left w:val="nil"/>
              <w:bottom w:val="nil"/>
              <w:right w:val="nil"/>
            </w:tcBorders>
            <w:shd w:val="clear" w:color="auto" w:fill="auto"/>
            <w:noWrap/>
            <w:vAlign w:val="bottom"/>
            <w:hideMark/>
          </w:tcPr>
          <w:p w:rsidR="00343794" w:rsidRPr="009F7186" w:rsidRDefault="00343794" w:rsidP="001C70B6">
            <w:pPr>
              <w:jc w:val="center"/>
              <w:rPr>
                <w:b/>
                <w:bCs/>
                <w:color w:val="000000"/>
                <w:sz w:val="20"/>
                <w:szCs w:val="20"/>
              </w:rPr>
            </w:pPr>
            <w:r w:rsidRPr="009F7186">
              <w:rPr>
                <w:b/>
                <w:bCs/>
                <w:color w:val="000000"/>
                <w:sz w:val="20"/>
                <w:szCs w:val="20"/>
              </w:rPr>
              <w:t>STAFF</w:t>
            </w:r>
          </w:p>
        </w:tc>
        <w:tc>
          <w:tcPr>
            <w:tcW w:w="1250" w:type="dxa"/>
            <w:tcBorders>
              <w:top w:val="nil"/>
              <w:left w:val="nil"/>
              <w:bottom w:val="nil"/>
              <w:right w:val="nil"/>
            </w:tcBorders>
            <w:shd w:val="clear" w:color="auto" w:fill="auto"/>
            <w:noWrap/>
            <w:vAlign w:val="bottom"/>
            <w:hideMark/>
          </w:tcPr>
          <w:p w:rsidR="00343794" w:rsidRPr="009F7186" w:rsidRDefault="00343794" w:rsidP="001C70B6">
            <w:pPr>
              <w:jc w:val="center"/>
              <w:rPr>
                <w:b/>
                <w:bCs/>
                <w:color w:val="000000"/>
                <w:sz w:val="20"/>
                <w:szCs w:val="20"/>
              </w:rPr>
            </w:pPr>
            <w:r w:rsidRPr="009F7186">
              <w:rPr>
                <w:b/>
                <w:bCs/>
                <w:color w:val="000000"/>
                <w:sz w:val="20"/>
                <w:szCs w:val="20"/>
              </w:rPr>
              <w:t>ADJUST.</w:t>
            </w: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rPr>
                <w:b/>
                <w:bCs/>
                <w:color w:val="000000"/>
                <w:sz w:val="20"/>
                <w:szCs w:val="20"/>
              </w:rPr>
            </w:pPr>
            <w:r w:rsidRPr="009F7186">
              <w:rPr>
                <w:b/>
                <w:bCs/>
                <w:color w:val="000000"/>
                <w:sz w:val="20"/>
                <w:szCs w:val="20"/>
              </w:rPr>
              <w:t> </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p>
        </w:tc>
        <w:tc>
          <w:tcPr>
            <w:tcW w:w="1482" w:type="dxa"/>
            <w:tcBorders>
              <w:top w:val="nil"/>
              <w:left w:val="nil"/>
              <w:bottom w:val="nil"/>
              <w:right w:val="nil"/>
            </w:tcBorders>
            <w:shd w:val="clear" w:color="auto" w:fill="auto"/>
            <w:noWrap/>
            <w:vAlign w:val="bottom"/>
            <w:hideMark/>
          </w:tcPr>
          <w:p w:rsidR="00343794" w:rsidRPr="009F7186" w:rsidRDefault="00343794" w:rsidP="001C70B6">
            <w:pPr>
              <w:jc w:val="center"/>
              <w:rPr>
                <w:b/>
                <w:bCs/>
                <w:color w:val="000000"/>
                <w:sz w:val="20"/>
                <w:szCs w:val="20"/>
              </w:rPr>
            </w:pPr>
            <w:r>
              <w:rPr>
                <w:b/>
                <w:bCs/>
                <w:color w:val="000000"/>
                <w:sz w:val="20"/>
                <w:szCs w:val="20"/>
              </w:rPr>
              <w:t>PER</w:t>
            </w:r>
          </w:p>
        </w:tc>
        <w:tc>
          <w:tcPr>
            <w:tcW w:w="1607" w:type="dxa"/>
            <w:tcBorders>
              <w:top w:val="nil"/>
              <w:left w:val="nil"/>
              <w:bottom w:val="nil"/>
              <w:right w:val="nil"/>
            </w:tcBorders>
            <w:shd w:val="clear" w:color="auto" w:fill="auto"/>
            <w:noWrap/>
            <w:vAlign w:val="bottom"/>
            <w:hideMark/>
          </w:tcPr>
          <w:p w:rsidR="00343794" w:rsidRPr="009F7186" w:rsidRDefault="00343794" w:rsidP="001C70B6">
            <w:pPr>
              <w:jc w:val="center"/>
              <w:rPr>
                <w:b/>
                <w:bCs/>
                <w:color w:val="000000"/>
                <w:sz w:val="20"/>
                <w:szCs w:val="20"/>
              </w:rPr>
            </w:pPr>
            <w:r>
              <w:rPr>
                <w:b/>
                <w:bCs/>
                <w:color w:val="000000"/>
                <w:sz w:val="20"/>
                <w:szCs w:val="20"/>
              </w:rPr>
              <w:t>STAFF</w:t>
            </w:r>
            <w:r w:rsidRPr="009F7186">
              <w:rPr>
                <w:b/>
                <w:bCs/>
                <w:color w:val="000000"/>
                <w:sz w:val="20"/>
                <w:szCs w:val="20"/>
              </w:rPr>
              <w:t xml:space="preserve"> </w:t>
            </w:r>
          </w:p>
        </w:tc>
        <w:tc>
          <w:tcPr>
            <w:tcW w:w="1434" w:type="dxa"/>
            <w:tcBorders>
              <w:top w:val="nil"/>
              <w:left w:val="nil"/>
              <w:bottom w:val="nil"/>
              <w:right w:val="nil"/>
            </w:tcBorders>
            <w:shd w:val="clear" w:color="auto" w:fill="auto"/>
            <w:noWrap/>
            <w:vAlign w:val="bottom"/>
            <w:hideMark/>
          </w:tcPr>
          <w:p w:rsidR="00343794" w:rsidRPr="009F7186" w:rsidRDefault="00343794" w:rsidP="001C70B6">
            <w:pPr>
              <w:jc w:val="center"/>
              <w:rPr>
                <w:b/>
                <w:bCs/>
                <w:color w:val="000000"/>
                <w:sz w:val="20"/>
                <w:szCs w:val="20"/>
              </w:rPr>
            </w:pPr>
            <w:r w:rsidRPr="009F7186">
              <w:rPr>
                <w:b/>
                <w:bCs/>
                <w:color w:val="000000"/>
                <w:sz w:val="20"/>
                <w:szCs w:val="20"/>
              </w:rPr>
              <w:t>ADJUSTED</w:t>
            </w:r>
          </w:p>
        </w:tc>
        <w:tc>
          <w:tcPr>
            <w:tcW w:w="1250" w:type="dxa"/>
            <w:tcBorders>
              <w:top w:val="nil"/>
              <w:left w:val="nil"/>
              <w:bottom w:val="nil"/>
              <w:right w:val="nil"/>
            </w:tcBorders>
            <w:shd w:val="clear" w:color="auto" w:fill="auto"/>
            <w:noWrap/>
            <w:vAlign w:val="bottom"/>
            <w:hideMark/>
          </w:tcPr>
          <w:p w:rsidR="00343794" w:rsidRPr="009F7186" w:rsidRDefault="00343794" w:rsidP="001C70B6">
            <w:pPr>
              <w:jc w:val="center"/>
              <w:rPr>
                <w:b/>
                <w:bCs/>
                <w:color w:val="000000"/>
                <w:sz w:val="20"/>
                <w:szCs w:val="20"/>
              </w:rPr>
            </w:pPr>
            <w:r w:rsidRPr="009F7186">
              <w:rPr>
                <w:b/>
                <w:bCs/>
                <w:color w:val="000000"/>
                <w:sz w:val="20"/>
                <w:szCs w:val="20"/>
              </w:rPr>
              <w:t>FOR</w:t>
            </w: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jc w:val="center"/>
              <w:rPr>
                <w:b/>
                <w:bCs/>
                <w:color w:val="000000"/>
                <w:sz w:val="20"/>
                <w:szCs w:val="20"/>
              </w:rPr>
            </w:pPr>
            <w:r w:rsidRPr="009F7186">
              <w:rPr>
                <w:b/>
                <w:bCs/>
                <w:color w:val="000000"/>
                <w:sz w:val="20"/>
                <w:szCs w:val="20"/>
              </w:rPr>
              <w:t>REVENUE</w:t>
            </w:r>
          </w:p>
        </w:tc>
      </w:tr>
      <w:tr w:rsidR="00343794" w:rsidRPr="009F7186" w:rsidTr="001C70B6">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3374" w:type="dxa"/>
            <w:tcBorders>
              <w:top w:val="nil"/>
              <w:left w:val="nil"/>
              <w:bottom w:val="single" w:sz="8" w:space="0" w:color="auto"/>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1482" w:type="dxa"/>
            <w:tcBorders>
              <w:top w:val="nil"/>
              <w:left w:val="nil"/>
              <w:bottom w:val="single" w:sz="8" w:space="0" w:color="auto"/>
              <w:right w:val="nil"/>
            </w:tcBorders>
            <w:shd w:val="clear" w:color="auto" w:fill="auto"/>
            <w:noWrap/>
            <w:vAlign w:val="bottom"/>
            <w:hideMark/>
          </w:tcPr>
          <w:p w:rsidR="00343794" w:rsidRPr="009F7186" w:rsidRDefault="00343794" w:rsidP="001C70B6">
            <w:pPr>
              <w:jc w:val="center"/>
              <w:rPr>
                <w:b/>
                <w:bCs/>
                <w:color w:val="000000"/>
                <w:sz w:val="20"/>
                <w:szCs w:val="20"/>
              </w:rPr>
            </w:pPr>
            <w:r w:rsidRPr="009F7186">
              <w:rPr>
                <w:b/>
                <w:bCs/>
                <w:color w:val="000000"/>
                <w:sz w:val="20"/>
                <w:szCs w:val="20"/>
              </w:rPr>
              <w:t>UTILITY</w:t>
            </w:r>
          </w:p>
        </w:tc>
        <w:tc>
          <w:tcPr>
            <w:tcW w:w="1607" w:type="dxa"/>
            <w:tcBorders>
              <w:top w:val="nil"/>
              <w:left w:val="nil"/>
              <w:bottom w:val="single" w:sz="8" w:space="0" w:color="auto"/>
              <w:right w:val="nil"/>
            </w:tcBorders>
            <w:shd w:val="clear" w:color="auto" w:fill="auto"/>
            <w:noWrap/>
            <w:vAlign w:val="bottom"/>
            <w:hideMark/>
          </w:tcPr>
          <w:p w:rsidR="00343794" w:rsidRPr="009F7186" w:rsidRDefault="00343794" w:rsidP="001C70B6">
            <w:pPr>
              <w:jc w:val="center"/>
              <w:rPr>
                <w:b/>
                <w:bCs/>
                <w:color w:val="000000"/>
                <w:sz w:val="20"/>
                <w:szCs w:val="20"/>
              </w:rPr>
            </w:pPr>
            <w:r w:rsidRPr="009F7186">
              <w:rPr>
                <w:b/>
                <w:bCs/>
                <w:color w:val="000000"/>
                <w:sz w:val="20"/>
                <w:szCs w:val="20"/>
              </w:rPr>
              <w:t>ADJUSTMENTS</w:t>
            </w:r>
          </w:p>
        </w:tc>
        <w:tc>
          <w:tcPr>
            <w:tcW w:w="1434" w:type="dxa"/>
            <w:tcBorders>
              <w:top w:val="nil"/>
              <w:left w:val="nil"/>
              <w:bottom w:val="single" w:sz="8" w:space="0" w:color="auto"/>
              <w:right w:val="nil"/>
            </w:tcBorders>
            <w:shd w:val="clear" w:color="auto" w:fill="auto"/>
            <w:noWrap/>
            <w:vAlign w:val="bottom"/>
            <w:hideMark/>
          </w:tcPr>
          <w:p w:rsidR="00343794" w:rsidRPr="009F7186" w:rsidRDefault="00343794" w:rsidP="001C70B6">
            <w:pPr>
              <w:jc w:val="center"/>
              <w:rPr>
                <w:b/>
                <w:bCs/>
                <w:color w:val="000000"/>
                <w:sz w:val="20"/>
                <w:szCs w:val="20"/>
              </w:rPr>
            </w:pPr>
            <w:r w:rsidRPr="009F7186">
              <w:rPr>
                <w:b/>
                <w:bCs/>
                <w:color w:val="000000"/>
                <w:sz w:val="20"/>
                <w:szCs w:val="20"/>
              </w:rPr>
              <w:t>TEST YEAR</w:t>
            </w:r>
          </w:p>
        </w:tc>
        <w:tc>
          <w:tcPr>
            <w:tcW w:w="1250" w:type="dxa"/>
            <w:tcBorders>
              <w:top w:val="nil"/>
              <w:left w:val="nil"/>
              <w:bottom w:val="single" w:sz="8" w:space="0" w:color="auto"/>
              <w:right w:val="nil"/>
            </w:tcBorders>
            <w:shd w:val="clear" w:color="auto" w:fill="auto"/>
            <w:noWrap/>
            <w:vAlign w:val="bottom"/>
            <w:hideMark/>
          </w:tcPr>
          <w:p w:rsidR="00343794" w:rsidRPr="009F7186" w:rsidRDefault="00343794" w:rsidP="001C70B6">
            <w:pPr>
              <w:jc w:val="center"/>
              <w:rPr>
                <w:b/>
                <w:bCs/>
                <w:color w:val="000000"/>
                <w:sz w:val="20"/>
                <w:szCs w:val="20"/>
              </w:rPr>
            </w:pPr>
            <w:r w:rsidRPr="009F7186">
              <w:rPr>
                <w:b/>
                <w:bCs/>
                <w:color w:val="000000"/>
                <w:sz w:val="20"/>
                <w:szCs w:val="20"/>
              </w:rPr>
              <w:t>INCREASE</w:t>
            </w:r>
          </w:p>
        </w:tc>
        <w:tc>
          <w:tcPr>
            <w:tcW w:w="1750" w:type="dxa"/>
            <w:tcBorders>
              <w:top w:val="nil"/>
              <w:left w:val="nil"/>
              <w:bottom w:val="single" w:sz="8" w:space="0" w:color="auto"/>
              <w:right w:val="single" w:sz="8" w:space="0" w:color="auto"/>
            </w:tcBorders>
            <w:shd w:val="clear" w:color="auto" w:fill="auto"/>
            <w:noWrap/>
            <w:vAlign w:val="bottom"/>
            <w:hideMark/>
          </w:tcPr>
          <w:p w:rsidR="00343794" w:rsidRPr="009F7186" w:rsidRDefault="00343794" w:rsidP="001C70B6">
            <w:pPr>
              <w:jc w:val="center"/>
              <w:rPr>
                <w:b/>
                <w:bCs/>
                <w:color w:val="000000"/>
                <w:sz w:val="20"/>
                <w:szCs w:val="20"/>
              </w:rPr>
            </w:pPr>
            <w:r w:rsidRPr="009F7186">
              <w:rPr>
                <w:b/>
                <w:bCs/>
                <w:color w:val="000000"/>
                <w:sz w:val="20"/>
                <w:szCs w:val="20"/>
              </w:rPr>
              <w:t>REQUIREMENT</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1482"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1607"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1434"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1250"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color w:val="000000"/>
                <w:sz w:val="20"/>
                <w:szCs w:val="20"/>
              </w:rPr>
            </w:pPr>
            <w:r w:rsidRPr="009F7186">
              <w:rPr>
                <w:color w:val="000000"/>
                <w:sz w:val="20"/>
                <w:szCs w:val="20"/>
              </w:rPr>
              <w:t>1.</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b/>
                <w:bCs/>
                <w:color w:val="000000"/>
                <w:sz w:val="20"/>
                <w:szCs w:val="20"/>
              </w:rPr>
            </w:pPr>
            <w:r w:rsidRPr="009F7186">
              <w:rPr>
                <w:b/>
                <w:bCs/>
                <w:color w:val="000000"/>
                <w:sz w:val="20"/>
                <w:szCs w:val="20"/>
              </w:rPr>
              <w:t xml:space="preserve">OPERATING REVENUES               </w:t>
            </w:r>
          </w:p>
        </w:tc>
        <w:tc>
          <w:tcPr>
            <w:tcW w:w="1482"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u w:val="single"/>
              </w:rPr>
            </w:pPr>
            <w:r w:rsidRPr="009F7186">
              <w:rPr>
                <w:sz w:val="20"/>
                <w:szCs w:val="20"/>
                <w:u w:val="single"/>
              </w:rPr>
              <w:t>$131,149</w:t>
            </w:r>
          </w:p>
        </w:tc>
        <w:tc>
          <w:tcPr>
            <w:tcW w:w="1607"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u w:val="single"/>
              </w:rPr>
            </w:pPr>
            <w:r w:rsidRPr="009F7186">
              <w:rPr>
                <w:sz w:val="20"/>
                <w:szCs w:val="20"/>
                <w:u w:val="single"/>
              </w:rPr>
              <w:t>$107</w:t>
            </w:r>
          </w:p>
        </w:tc>
        <w:tc>
          <w:tcPr>
            <w:tcW w:w="1434"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u w:val="single"/>
              </w:rPr>
            </w:pPr>
            <w:r w:rsidRPr="009F7186">
              <w:rPr>
                <w:sz w:val="20"/>
                <w:szCs w:val="20"/>
                <w:u w:val="single"/>
              </w:rPr>
              <w:t>$131,256</w:t>
            </w:r>
          </w:p>
        </w:tc>
        <w:tc>
          <w:tcPr>
            <w:tcW w:w="1250"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u w:val="single"/>
              </w:rPr>
            </w:pPr>
            <w:r w:rsidRPr="009F7186">
              <w:rPr>
                <w:sz w:val="20"/>
                <w:szCs w:val="20"/>
                <w:u w:val="single"/>
              </w:rPr>
              <w:t>$</w:t>
            </w:r>
            <w:r>
              <w:rPr>
                <w:sz w:val="20"/>
                <w:szCs w:val="20"/>
                <w:u w:val="single"/>
              </w:rPr>
              <w:t>45,092</w:t>
            </w: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jc w:val="right"/>
              <w:rPr>
                <w:sz w:val="20"/>
                <w:szCs w:val="20"/>
                <w:u w:val="single"/>
              </w:rPr>
            </w:pPr>
            <w:r w:rsidRPr="009F7186">
              <w:rPr>
                <w:sz w:val="20"/>
                <w:szCs w:val="20"/>
                <w:u w:val="single"/>
              </w:rPr>
              <w:t>$1</w:t>
            </w:r>
            <w:r>
              <w:rPr>
                <w:sz w:val="20"/>
                <w:szCs w:val="20"/>
                <w:u w:val="single"/>
              </w:rPr>
              <w:t>76,348</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p>
        </w:tc>
        <w:tc>
          <w:tcPr>
            <w:tcW w:w="1482"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60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434"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250"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rPr>
            </w:pPr>
            <w:r>
              <w:rPr>
                <w:sz w:val="20"/>
                <w:szCs w:val="20"/>
              </w:rPr>
              <w:t>34.35</w:t>
            </w:r>
            <w:r w:rsidRPr="009F7186">
              <w:rPr>
                <w:sz w:val="20"/>
                <w:szCs w:val="20"/>
              </w:rPr>
              <w:t>%</w:t>
            </w: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rPr>
                <w:sz w:val="20"/>
                <w:szCs w:val="20"/>
              </w:rPr>
            </w:pPr>
            <w:r w:rsidRPr="009F7186">
              <w:rPr>
                <w:sz w:val="20"/>
                <w:szCs w:val="20"/>
              </w:rPr>
              <w:t> </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b/>
                <w:bCs/>
                <w:color w:val="000000"/>
                <w:sz w:val="20"/>
                <w:szCs w:val="20"/>
              </w:rPr>
            </w:pPr>
            <w:r w:rsidRPr="009F7186">
              <w:rPr>
                <w:b/>
                <w:bCs/>
                <w:color w:val="000000"/>
                <w:sz w:val="20"/>
                <w:szCs w:val="20"/>
              </w:rPr>
              <w:t>OPERATING EXPENSES:</w:t>
            </w:r>
          </w:p>
        </w:tc>
        <w:tc>
          <w:tcPr>
            <w:tcW w:w="1482"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60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434"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250"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rPr>
                <w:sz w:val="20"/>
                <w:szCs w:val="20"/>
              </w:rPr>
            </w:pPr>
            <w:r w:rsidRPr="009F7186">
              <w:rPr>
                <w:sz w:val="20"/>
                <w:szCs w:val="20"/>
              </w:rPr>
              <w:t> </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color w:val="000000"/>
                <w:sz w:val="20"/>
                <w:szCs w:val="20"/>
              </w:rPr>
            </w:pPr>
            <w:r w:rsidRPr="009F7186">
              <w:rPr>
                <w:color w:val="000000"/>
                <w:sz w:val="20"/>
                <w:szCs w:val="20"/>
              </w:rPr>
              <w:t>2.</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xml:space="preserve">  OPERATION &amp; MAINTENANCE</w:t>
            </w:r>
          </w:p>
        </w:tc>
        <w:tc>
          <w:tcPr>
            <w:tcW w:w="1482"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xml:space="preserve">$131,861 </w:t>
            </w:r>
          </w:p>
        </w:tc>
        <w:tc>
          <w:tcPr>
            <w:tcW w:w="1607"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rPr>
            </w:pPr>
            <w:r>
              <w:rPr>
                <w:sz w:val="20"/>
                <w:szCs w:val="20"/>
              </w:rPr>
              <w:t>$6,148</w:t>
            </w:r>
          </w:p>
        </w:tc>
        <w:tc>
          <w:tcPr>
            <w:tcW w:w="1434"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w:t>
            </w:r>
            <w:r>
              <w:rPr>
                <w:sz w:val="20"/>
                <w:szCs w:val="20"/>
              </w:rPr>
              <w:t>138,009</w:t>
            </w:r>
            <w:r w:rsidRPr="009F7186">
              <w:rPr>
                <w:sz w:val="20"/>
                <w:szCs w:val="20"/>
              </w:rPr>
              <w:t xml:space="preserve"> </w:t>
            </w:r>
          </w:p>
        </w:tc>
        <w:tc>
          <w:tcPr>
            <w:tcW w:w="1250"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xml:space="preserve">$0 </w:t>
            </w: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jc w:val="right"/>
              <w:rPr>
                <w:sz w:val="20"/>
                <w:szCs w:val="20"/>
              </w:rPr>
            </w:pPr>
            <w:r w:rsidRPr="009F7186">
              <w:rPr>
                <w:sz w:val="20"/>
                <w:szCs w:val="20"/>
              </w:rPr>
              <w:t>$1</w:t>
            </w:r>
            <w:r>
              <w:rPr>
                <w:sz w:val="20"/>
                <w:szCs w:val="20"/>
              </w:rPr>
              <w:t>38,009</w:t>
            </w:r>
            <w:r w:rsidRPr="009F7186">
              <w:rPr>
                <w:sz w:val="20"/>
                <w:szCs w:val="20"/>
              </w:rPr>
              <w:t xml:space="preserve"> </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p>
        </w:tc>
        <w:tc>
          <w:tcPr>
            <w:tcW w:w="1482"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60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434"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250"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rPr>
                <w:sz w:val="20"/>
                <w:szCs w:val="20"/>
              </w:rPr>
            </w:pPr>
            <w:r w:rsidRPr="009F7186">
              <w:rPr>
                <w:sz w:val="20"/>
                <w:szCs w:val="20"/>
              </w:rPr>
              <w:t> </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color w:val="000000"/>
                <w:sz w:val="20"/>
                <w:szCs w:val="20"/>
              </w:rPr>
            </w:pPr>
            <w:r w:rsidRPr="009F7186">
              <w:rPr>
                <w:color w:val="000000"/>
                <w:sz w:val="20"/>
                <w:szCs w:val="20"/>
              </w:rPr>
              <w:t>3.</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xml:space="preserve">  DEPRECIATION</w:t>
            </w:r>
          </w:p>
        </w:tc>
        <w:tc>
          <w:tcPr>
            <w:tcW w:w="1482"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7,306</w:t>
            </w:r>
          </w:p>
        </w:tc>
        <w:tc>
          <w:tcPr>
            <w:tcW w:w="1607"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rPr>
            </w:pPr>
            <w:r>
              <w:rPr>
                <w:sz w:val="20"/>
                <w:szCs w:val="20"/>
              </w:rPr>
              <w:t>3,310</w:t>
            </w:r>
          </w:p>
        </w:tc>
        <w:tc>
          <w:tcPr>
            <w:tcW w:w="1434"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rPr>
            </w:pPr>
            <w:r>
              <w:rPr>
                <w:sz w:val="20"/>
                <w:szCs w:val="20"/>
              </w:rPr>
              <w:t>10,616</w:t>
            </w:r>
          </w:p>
        </w:tc>
        <w:tc>
          <w:tcPr>
            <w:tcW w:w="1250"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xml:space="preserve">0 </w:t>
            </w: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jc w:val="right"/>
              <w:rPr>
                <w:sz w:val="20"/>
                <w:szCs w:val="20"/>
              </w:rPr>
            </w:pPr>
            <w:r>
              <w:rPr>
                <w:sz w:val="20"/>
                <w:szCs w:val="20"/>
              </w:rPr>
              <w:t>10,616</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p>
        </w:tc>
        <w:tc>
          <w:tcPr>
            <w:tcW w:w="1482"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60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434"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250"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rPr>
                <w:sz w:val="20"/>
                <w:szCs w:val="20"/>
              </w:rPr>
            </w:pPr>
            <w:r w:rsidRPr="009F7186">
              <w:rPr>
                <w:sz w:val="20"/>
                <w:szCs w:val="20"/>
              </w:rPr>
              <w:t> </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color w:val="000000"/>
                <w:sz w:val="20"/>
                <w:szCs w:val="20"/>
              </w:rPr>
            </w:pPr>
            <w:r w:rsidRPr="009F7186">
              <w:rPr>
                <w:color w:val="000000"/>
                <w:sz w:val="20"/>
                <w:szCs w:val="20"/>
              </w:rPr>
              <w:t>4.</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xml:space="preserve">  AMORTIZATION</w:t>
            </w:r>
          </w:p>
        </w:tc>
        <w:tc>
          <w:tcPr>
            <w:tcW w:w="1482"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(6,407)</w:t>
            </w:r>
          </w:p>
        </w:tc>
        <w:tc>
          <w:tcPr>
            <w:tcW w:w="1607"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rPr>
            </w:pPr>
            <w:r>
              <w:rPr>
                <w:sz w:val="20"/>
                <w:szCs w:val="20"/>
              </w:rPr>
              <w:t>6,407</w:t>
            </w:r>
          </w:p>
        </w:tc>
        <w:tc>
          <w:tcPr>
            <w:tcW w:w="1434"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rPr>
            </w:pPr>
            <w:r>
              <w:rPr>
                <w:sz w:val="20"/>
                <w:szCs w:val="20"/>
              </w:rPr>
              <w:t>0</w:t>
            </w:r>
          </w:p>
        </w:tc>
        <w:tc>
          <w:tcPr>
            <w:tcW w:w="1250"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xml:space="preserve">0 </w:t>
            </w: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jc w:val="right"/>
              <w:rPr>
                <w:sz w:val="20"/>
                <w:szCs w:val="20"/>
              </w:rPr>
            </w:pPr>
            <w:r>
              <w:rPr>
                <w:sz w:val="20"/>
                <w:szCs w:val="20"/>
              </w:rPr>
              <w:t>0</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p>
        </w:tc>
        <w:tc>
          <w:tcPr>
            <w:tcW w:w="1482"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60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434"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250"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rPr>
                <w:sz w:val="20"/>
                <w:szCs w:val="20"/>
              </w:rPr>
            </w:pPr>
            <w:r w:rsidRPr="009F7186">
              <w:rPr>
                <w:sz w:val="20"/>
                <w:szCs w:val="20"/>
              </w:rPr>
              <w:t> </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color w:val="000000"/>
                <w:sz w:val="20"/>
                <w:szCs w:val="20"/>
              </w:rPr>
            </w:pPr>
            <w:r w:rsidRPr="009F7186">
              <w:rPr>
                <w:color w:val="000000"/>
                <w:sz w:val="20"/>
                <w:szCs w:val="20"/>
              </w:rPr>
              <w:t>5.</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xml:space="preserve">  TAXES OTHER THAN INCOME</w:t>
            </w:r>
          </w:p>
        </w:tc>
        <w:tc>
          <w:tcPr>
            <w:tcW w:w="1482"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13,284</w:t>
            </w:r>
          </w:p>
        </w:tc>
        <w:tc>
          <w:tcPr>
            <w:tcW w:w="1607"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rPr>
            </w:pPr>
            <w:r>
              <w:rPr>
                <w:sz w:val="20"/>
                <w:szCs w:val="20"/>
              </w:rPr>
              <w:t>2,411</w:t>
            </w:r>
          </w:p>
        </w:tc>
        <w:tc>
          <w:tcPr>
            <w:tcW w:w="1434"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rPr>
            </w:pPr>
            <w:r>
              <w:rPr>
                <w:sz w:val="20"/>
                <w:szCs w:val="20"/>
              </w:rPr>
              <w:t>15,695</w:t>
            </w:r>
            <w:r w:rsidRPr="009F7186">
              <w:rPr>
                <w:sz w:val="20"/>
                <w:szCs w:val="20"/>
              </w:rPr>
              <w:t xml:space="preserve"> </w:t>
            </w:r>
          </w:p>
        </w:tc>
        <w:tc>
          <w:tcPr>
            <w:tcW w:w="1250"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rPr>
            </w:pPr>
            <w:r>
              <w:rPr>
                <w:sz w:val="20"/>
                <w:szCs w:val="20"/>
              </w:rPr>
              <w:t>2,029</w:t>
            </w:r>
            <w:r w:rsidRPr="009F7186">
              <w:rPr>
                <w:sz w:val="20"/>
                <w:szCs w:val="20"/>
              </w:rPr>
              <w:t xml:space="preserve"> </w:t>
            </w: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jc w:val="right"/>
              <w:rPr>
                <w:sz w:val="20"/>
                <w:szCs w:val="20"/>
              </w:rPr>
            </w:pPr>
            <w:r>
              <w:rPr>
                <w:sz w:val="20"/>
                <w:szCs w:val="20"/>
              </w:rPr>
              <w:t>17,724</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p>
        </w:tc>
        <w:tc>
          <w:tcPr>
            <w:tcW w:w="1482"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60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434"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250"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rPr>
                <w:sz w:val="20"/>
                <w:szCs w:val="20"/>
              </w:rPr>
            </w:pPr>
            <w:r w:rsidRPr="009F7186">
              <w:rPr>
                <w:sz w:val="20"/>
                <w:szCs w:val="20"/>
              </w:rPr>
              <w:t> </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color w:val="000000"/>
                <w:sz w:val="20"/>
                <w:szCs w:val="20"/>
              </w:rPr>
            </w:pPr>
            <w:r w:rsidRPr="009F7186">
              <w:rPr>
                <w:color w:val="000000"/>
                <w:sz w:val="20"/>
                <w:szCs w:val="20"/>
              </w:rPr>
              <w:t>6.</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xml:space="preserve">  INCOME TAXES</w:t>
            </w:r>
          </w:p>
        </w:tc>
        <w:tc>
          <w:tcPr>
            <w:tcW w:w="1482"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u w:val="single"/>
              </w:rPr>
            </w:pPr>
            <w:r w:rsidRPr="009F7186">
              <w:rPr>
                <w:sz w:val="20"/>
                <w:szCs w:val="20"/>
                <w:u w:val="single"/>
              </w:rPr>
              <w:t>0</w:t>
            </w:r>
          </w:p>
        </w:tc>
        <w:tc>
          <w:tcPr>
            <w:tcW w:w="1607"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u w:val="single"/>
              </w:rPr>
            </w:pPr>
            <w:r w:rsidRPr="009F7186">
              <w:rPr>
                <w:sz w:val="20"/>
                <w:szCs w:val="20"/>
                <w:u w:val="single"/>
              </w:rPr>
              <w:t>0</w:t>
            </w:r>
          </w:p>
        </w:tc>
        <w:tc>
          <w:tcPr>
            <w:tcW w:w="1434"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u w:val="single"/>
              </w:rPr>
            </w:pPr>
            <w:r w:rsidRPr="009F7186">
              <w:rPr>
                <w:sz w:val="20"/>
                <w:szCs w:val="20"/>
                <w:u w:val="single"/>
              </w:rPr>
              <w:t>0</w:t>
            </w:r>
          </w:p>
        </w:tc>
        <w:tc>
          <w:tcPr>
            <w:tcW w:w="1250"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u w:val="single"/>
              </w:rPr>
            </w:pPr>
            <w:r w:rsidRPr="009F7186">
              <w:rPr>
                <w:sz w:val="20"/>
                <w:szCs w:val="20"/>
                <w:u w:val="single"/>
              </w:rPr>
              <w:t xml:space="preserve">0 </w:t>
            </w: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jc w:val="right"/>
              <w:rPr>
                <w:sz w:val="20"/>
                <w:szCs w:val="20"/>
                <w:u w:val="single"/>
              </w:rPr>
            </w:pPr>
            <w:r w:rsidRPr="009F7186">
              <w:rPr>
                <w:sz w:val="20"/>
                <w:szCs w:val="20"/>
                <w:u w:val="single"/>
              </w:rPr>
              <w:t xml:space="preserve">0 </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p>
        </w:tc>
        <w:tc>
          <w:tcPr>
            <w:tcW w:w="1482"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60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434"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250"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rPr>
                <w:sz w:val="20"/>
                <w:szCs w:val="20"/>
              </w:rPr>
            </w:pPr>
            <w:r w:rsidRPr="009F7186">
              <w:rPr>
                <w:sz w:val="20"/>
                <w:szCs w:val="20"/>
              </w:rPr>
              <w:t> </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color w:val="000000"/>
                <w:sz w:val="20"/>
                <w:szCs w:val="20"/>
              </w:rPr>
            </w:pPr>
            <w:r w:rsidRPr="009F7186">
              <w:rPr>
                <w:color w:val="000000"/>
                <w:sz w:val="20"/>
                <w:szCs w:val="20"/>
              </w:rPr>
              <w:t>7.</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b/>
                <w:bCs/>
                <w:color w:val="000000"/>
                <w:sz w:val="20"/>
                <w:szCs w:val="20"/>
              </w:rPr>
            </w:pPr>
            <w:r w:rsidRPr="009F7186">
              <w:rPr>
                <w:b/>
                <w:bCs/>
                <w:color w:val="000000"/>
                <w:sz w:val="20"/>
                <w:szCs w:val="20"/>
              </w:rPr>
              <w:t xml:space="preserve">TOTAL OPERATING EXPENSES    </w:t>
            </w:r>
          </w:p>
        </w:tc>
        <w:tc>
          <w:tcPr>
            <w:tcW w:w="1482"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u w:val="single"/>
              </w:rPr>
            </w:pPr>
            <w:r w:rsidRPr="009F7186">
              <w:rPr>
                <w:sz w:val="20"/>
                <w:szCs w:val="20"/>
                <w:u w:val="single"/>
              </w:rPr>
              <w:t>$146,044</w:t>
            </w:r>
          </w:p>
        </w:tc>
        <w:tc>
          <w:tcPr>
            <w:tcW w:w="1607"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u w:val="single"/>
              </w:rPr>
            </w:pPr>
            <w:r>
              <w:rPr>
                <w:sz w:val="20"/>
                <w:szCs w:val="20"/>
                <w:u w:val="single"/>
              </w:rPr>
              <w:t>$18,275</w:t>
            </w:r>
          </w:p>
        </w:tc>
        <w:tc>
          <w:tcPr>
            <w:tcW w:w="1434"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u w:val="single"/>
              </w:rPr>
            </w:pPr>
            <w:r w:rsidRPr="009F7186">
              <w:rPr>
                <w:sz w:val="20"/>
                <w:szCs w:val="20"/>
                <w:u w:val="single"/>
              </w:rPr>
              <w:t>$1</w:t>
            </w:r>
            <w:r>
              <w:rPr>
                <w:sz w:val="20"/>
                <w:szCs w:val="20"/>
                <w:u w:val="single"/>
              </w:rPr>
              <w:t>64,319</w:t>
            </w:r>
          </w:p>
        </w:tc>
        <w:tc>
          <w:tcPr>
            <w:tcW w:w="1250"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u w:val="single"/>
              </w:rPr>
            </w:pPr>
            <w:r w:rsidRPr="009F7186">
              <w:rPr>
                <w:sz w:val="20"/>
                <w:szCs w:val="20"/>
                <w:u w:val="single"/>
              </w:rPr>
              <w:t>$</w:t>
            </w:r>
            <w:r>
              <w:rPr>
                <w:sz w:val="20"/>
                <w:szCs w:val="20"/>
                <w:u w:val="single"/>
              </w:rPr>
              <w:t>2,029</w:t>
            </w:r>
            <w:r w:rsidRPr="009F7186">
              <w:rPr>
                <w:sz w:val="20"/>
                <w:szCs w:val="20"/>
                <w:u w:val="single"/>
              </w:rPr>
              <w:t xml:space="preserve"> </w:t>
            </w: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jc w:val="right"/>
              <w:rPr>
                <w:sz w:val="20"/>
                <w:szCs w:val="20"/>
                <w:u w:val="single"/>
              </w:rPr>
            </w:pPr>
            <w:r w:rsidRPr="009F7186">
              <w:rPr>
                <w:sz w:val="20"/>
                <w:szCs w:val="20"/>
                <w:u w:val="single"/>
              </w:rPr>
              <w:t>$1</w:t>
            </w:r>
            <w:r>
              <w:rPr>
                <w:sz w:val="20"/>
                <w:szCs w:val="20"/>
                <w:u w:val="single"/>
              </w:rPr>
              <w:t>66,348</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p>
        </w:tc>
        <w:tc>
          <w:tcPr>
            <w:tcW w:w="1482"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60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434"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250"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rPr>
                <w:sz w:val="20"/>
                <w:szCs w:val="20"/>
              </w:rPr>
            </w:pPr>
            <w:r w:rsidRPr="009F7186">
              <w:rPr>
                <w:sz w:val="20"/>
                <w:szCs w:val="20"/>
              </w:rPr>
              <w:t> </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color w:val="000000"/>
                <w:sz w:val="20"/>
                <w:szCs w:val="20"/>
              </w:rPr>
            </w:pPr>
            <w:r w:rsidRPr="009F7186">
              <w:rPr>
                <w:color w:val="000000"/>
                <w:sz w:val="20"/>
                <w:szCs w:val="20"/>
              </w:rPr>
              <w:t>8.</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b/>
                <w:bCs/>
                <w:color w:val="000000"/>
                <w:sz w:val="20"/>
                <w:szCs w:val="20"/>
              </w:rPr>
            </w:pPr>
            <w:r w:rsidRPr="009F7186">
              <w:rPr>
                <w:b/>
                <w:bCs/>
                <w:color w:val="000000"/>
                <w:sz w:val="20"/>
                <w:szCs w:val="20"/>
              </w:rPr>
              <w:t xml:space="preserve">OPERATING INCOME/(LOSS)        </w:t>
            </w:r>
          </w:p>
        </w:tc>
        <w:tc>
          <w:tcPr>
            <w:tcW w:w="1482"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u w:val="double"/>
              </w:rPr>
            </w:pPr>
            <w:r w:rsidRPr="009F7186">
              <w:rPr>
                <w:sz w:val="20"/>
                <w:szCs w:val="20"/>
                <w:u w:val="double"/>
              </w:rPr>
              <w:t>($14,895)</w:t>
            </w:r>
          </w:p>
        </w:tc>
        <w:tc>
          <w:tcPr>
            <w:tcW w:w="1607" w:type="dxa"/>
            <w:tcBorders>
              <w:top w:val="nil"/>
              <w:left w:val="nil"/>
              <w:bottom w:val="nil"/>
              <w:right w:val="nil"/>
            </w:tcBorders>
            <w:shd w:val="clear" w:color="auto" w:fill="auto"/>
            <w:noWrap/>
            <w:vAlign w:val="bottom"/>
            <w:hideMark/>
          </w:tcPr>
          <w:p w:rsidR="00343794" w:rsidRPr="009F7186" w:rsidRDefault="00343794" w:rsidP="001C70B6">
            <w:pPr>
              <w:rPr>
                <w:sz w:val="20"/>
                <w:szCs w:val="20"/>
                <w:u w:val="double"/>
              </w:rPr>
            </w:pPr>
          </w:p>
        </w:tc>
        <w:tc>
          <w:tcPr>
            <w:tcW w:w="1434"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u w:val="double"/>
              </w:rPr>
            </w:pPr>
            <w:r w:rsidRPr="009F7186">
              <w:rPr>
                <w:sz w:val="20"/>
                <w:szCs w:val="20"/>
                <w:u w:val="double"/>
              </w:rPr>
              <w:t>($</w:t>
            </w:r>
            <w:r>
              <w:rPr>
                <w:sz w:val="20"/>
                <w:szCs w:val="20"/>
                <w:u w:val="double"/>
              </w:rPr>
              <w:t>33,063</w:t>
            </w:r>
            <w:r w:rsidRPr="009F7186">
              <w:rPr>
                <w:sz w:val="20"/>
                <w:szCs w:val="20"/>
                <w:u w:val="double"/>
              </w:rPr>
              <w:t>)</w:t>
            </w:r>
          </w:p>
        </w:tc>
        <w:tc>
          <w:tcPr>
            <w:tcW w:w="1250" w:type="dxa"/>
            <w:tcBorders>
              <w:top w:val="nil"/>
              <w:left w:val="nil"/>
              <w:bottom w:val="nil"/>
              <w:right w:val="nil"/>
            </w:tcBorders>
            <w:shd w:val="clear" w:color="auto" w:fill="auto"/>
            <w:noWrap/>
            <w:vAlign w:val="bottom"/>
            <w:hideMark/>
          </w:tcPr>
          <w:p w:rsidR="00343794" w:rsidRPr="009F7186" w:rsidRDefault="00343794" w:rsidP="001C70B6">
            <w:pPr>
              <w:rPr>
                <w:sz w:val="20"/>
                <w:szCs w:val="20"/>
                <w:u w:val="double"/>
              </w:rPr>
            </w:pP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jc w:val="right"/>
              <w:rPr>
                <w:sz w:val="20"/>
                <w:szCs w:val="20"/>
                <w:u w:val="double"/>
              </w:rPr>
            </w:pPr>
            <w:r w:rsidRPr="009F7186">
              <w:rPr>
                <w:sz w:val="20"/>
                <w:szCs w:val="20"/>
                <w:u w:val="double"/>
              </w:rPr>
              <w:t xml:space="preserve">$10,000 </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p>
        </w:tc>
        <w:tc>
          <w:tcPr>
            <w:tcW w:w="1482"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60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434"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250"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rPr>
                <w:sz w:val="20"/>
                <w:szCs w:val="20"/>
              </w:rPr>
            </w:pPr>
            <w:r w:rsidRPr="009F7186">
              <w:rPr>
                <w:sz w:val="20"/>
                <w:szCs w:val="20"/>
              </w:rPr>
              <w:t> </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color w:val="000000"/>
                <w:sz w:val="20"/>
                <w:szCs w:val="20"/>
              </w:rPr>
            </w:pPr>
            <w:r w:rsidRPr="009F7186">
              <w:rPr>
                <w:color w:val="000000"/>
                <w:sz w:val="20"/>
                <w:szCs w:val="20"/>
              </w:rPr>
              <w:t>9.</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b/>
                <w:bCs/>
                <w:color w:val="000000"/>
                <w:sz w:val="20"/>
                <w:szCs w:val="20"/>
              </w:rPr>
            </w:pPr>
            <w:r w:rsidRPr="009F7186">
              <w:rPr>
                <w:b/>
                <w:bCs/>
                <w:color w:val="000000"/>
                <w:sz w:val="20"/>
                <w:szCs w:val="20"/>
              </w:rPr>
              <w:t xml:space="preserve">WASTEWATER O&amp;M EXPENSE           </w:t>
            </w:r>
          </w:p>
        </w:tc>
        <w:tc>
          <w:tcPr>
            <w:tcW w:w="1482"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u w:val="double"/>
              </w:rPr>
            </w:pPr>
            <w:r w:rsidRPr="009F7186">
              <w:rPr>
                <w:sz w:val="20"/>
                <w:szCs w:val="20"/>
                <w:u w:val="double"/>
              </w:rPr>
              <w:t xml:space="preserve">$131,861 </w:t>
            </w:r>
          </w:p>
        </w:tc>
        <w:tc>
          <w:tcPr>
            <w:tcW w:w="1607" w:type="dxa"/>
            <w:tcBorders>
              <w:top w:val="nil"/>
              <w:left w:val="nil"/>
              <w:bottom w:val="nil"/>
              <w:right w:val="nil"/>
            </w:tcBorders>
            <w:shd w:val="clear" w:color="auto" w:fill="auto"/>
            <w:noWrap/>
            <w:vAlign w:val="bottom"/>
            <w:hideMark/>
          </w:tcPr>
          <w:p w:rsidR="00343794" w:rsidRPr="009F7186" w:rsidRDefault="00343794" w:rsidP="001C70B6">
            <w:pPr>
              <w:rPr>
                <w:sz w:val="20"/>
                <w:szCs w:val="20"/>
                <w:u w:val="double"/>
              </w:rPr>
            </w:pPr>
          </w:p>
        </w:tc>
        <w:tc>
          <w:tcPr>
            <w:tcW w:w="1434" w:type="dxa"/>
            <w:tcBorders>
              <w:top w:val="nil"/>
              <w:left w:val="nil"/>
              <w:bottom w:val="nil"/>
              <w:right w:val="nil"/>
            </w:tcBorders>
            <w:shd w:val="clear" w:color="auto" w:fill="auto"/>
            <w:noWrap/>
            <w:vAlign w:val="bottom"/>
            <w:hideMark/>
          </w:tcPr>
          <w:p w:rsidR="00343794" w:rsidRPr="009F7186" w:rsidRDefault="00343794" w:rsidP="001C70B6">
            <w:pPr>
              <w:jc w:val="right"/>
              <w:rPr>
                <w:sz w:val="20"/>
                <w:szCs w:val="20"/>
                <w:u w:val="double"/>
              </w:rPr>
            </w:pPr>
            <w:r w:rsidRPr="009F7186">
              <w:rPr>
                <w:sz w:val="20"/>
                <w:szCs w:val="20"/>
                <w:u w:val="double"/>
              </w:rPr>
              <w:t>$1</w:t>
            </w:r>
            <w:r>
              <w:rPr>
                <w:sz w:val="20"/>
                <w:szCs w:val="20"/>
                <w:u w:val="double"/>
              </w:rPr>
              <w:t>38,009</w:t>
            </w:r>
            <w:r w:rsidRPr="009F7186">
              <w:rPr>
                <w:sz w:val="20"/>
                <w:szCs w:val="20"/>
                <w:u w:val="double"/>
              </w:rPr>
              <w:t xml:space="preserve"> </w:t>
            </w:r>
          </w:p>
        </w:tc>
        <w:tc>
          <w:tcPr>
            <w:tcW w:w="1250" w:type="dxa"/>
            <w:tcBorders>
              <w:top w:val="nil"/>
              <w:left w:val="nil"/>
              <w:bottom w:val="nil"/>
              <w:right w:val="nil"/>
            </w:tcBorders>
            <w:shd w:val="clear" w:color="auto" w:fill="auto"/>
            <w:noWrap/>
            <w:vAlign w:val="bottom"/>
            <w:hideMark/>
          </w:tcPr>
          <w:p w:rsidR="00343794" w:rsidRPr="009F7186" w:rsidRDefault="00343794" w:rsidP="001C70B6">
            <w:pPr>
              <w:rPr>
                <w:sz w:val="20"/>
                <w:szCs w:val="20"/>
                <w:u w:val="double"/>
              </w:rPr>
            </w:pP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jc w:val="right"/>
              <w:rPr>
                <w:sz w:val="20"/>
                <w:szCs w:val="20"/>
                <w:u w:val="double"/>
              </w:rPr>
            </w:pPr>
            <w:r w:rsidRPr="009F7186">
              <w:rPr>
                <w:sz w:val="20"/>
                <w:szCs w:val="20"/>
                <w:u w:val="double"/>
              </w:rPr>
              <w:t>$1</w:t>
            </w:r>
            <w:r>
              <w:rPr>
                <w:sz w:val="20"/>
                <w:szCs w:val="20"/>
                <w:u w:val="double"/>
              </w:rPr>
              <w:t>38,009</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color w:val="000000"/>
                <w:sz w:val="20"/>
                <w:szCs w:val="20"/>
              </w:rPr>
            </w:pPr>
          </w:p>
        </w:tc>
        <w:tc>
          <w:tcPr>
            <w:tcW w:w="1482"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60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434"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250"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rPr>
                <w:sz w:val="20"/>
                <w:szCs w:val="20"/>
              </w:rPr>
            </w:pPr>
            <w:r w:rsidRPr="009F7186">
              <w:rPr>
                <w:sz w:val="20"/>
                <w:szCs w:val="20"/>
              </w:rPr>
              <w:t> </w:t>
            </w:r>
          </w:p>
        </w:tc>
      </w:tr>
      <w:tr w:rsidR="00343794" w:rsidRPr="009F7186" w:rsidTr="001C70B6">
        <w:trPr>
          <w:trHeight w:val="300"/>
          <w:jc w:val="center"/>
        </w:trPr>
        <w:tc>
          <w:tcPr>
            <w:tcW w:w="4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color w:val="000000"/>
                <w:sz w:val="20"/>
                <w:szCs w:val="20"/>
              </w:rPr>
            </w:pPr>
            <w:r w:rsidRPr="009F7186">
              <w:rPr>
                <w:color w:val="000000"/>
                <w:sz w:val="20"/>
                <w:szCs w:val="20"/>
              </w:rPr>
              <w:t>10.</w:t>
            </w:r>
          </w:p>
        </w:tc>
        <w:tc>
          <w:tcPr>
            <w:tcW w:w="3374" w:type="dxa"/>
            <w:tcBorders>
              <w:top w:val="nil"/>
              <w:left w:val="nil"/>
              <w:bottom w:val="nil"/>
              <w:right w:val="nil"/>
            </w:tcBorders>
            <w:shd w:val="clear" w:color="auto" w:fill="auto"/>
            <w:noWrap/>
            <w:vAlign w:val="bottom"/>
            <w:hideMark/>
          </w:tcPr>
          <w:p w:rsidR="00343794" w:rsidRPr="009F7186" w:rsidRDefault="00343794" w:rsidP="001C70B6">
            <w:pPr>
              <w:rPr>
                <w:b/>
                <w:bCs/>
                <w:color w:val="000000"/>
                <w:sz w:val="20"/>
                <w:szCs w:val="20"/>
              </w:rPr>
            </w:pPr>
            <w:r w:rsidRPr="009F7186">
              <w:rPr>
                <w:b/>
                <w:bCs/>
                <w:color w:val="000000"/>
                <w:sz w:val="20"/>
                <w:szCs w:val="20"/>
              </w:rPr>
              <w:t>OPERATING RATIO</w:t>
            </w:r>
          </w:p>
        </w:tc>
        <w:tc>
          <w:tcPr>
            <w:tcW w:w="1482" w:type="dxa"/>
            <w:tcBorders>
              <w:top w:val="nil"/>
              <w:left w:val="nil"/>
              <w:bottom w:val="nil"/>
              <w:right w:val="nil"/>
            </w:tcBorders>
            <w:shd w:val="clear" w:color="auto" w:fill="auto"/>
            <w:noWrap/>
            <w:vAlign w:val="bottom"/>
            <w:hideMark/>
          </w:tcPr>
          <w:p w:rsidR="00343794" w:rsidRPr="009F7186" w:rsidRDefault="00343794" w:rsidP="001C70B6">
            <w:pPr>
              <w:rPr>
                <w:sz w:val="20"/>
                <w:szCs w:val="20"/>
                <w:u w:val="double"/>
              </w:rPr>
            </w:pPr>
          </w:p>
        </w:tc>
        <w:tc>
          <w:tcPr>
            <w:tcW w:w="1607" w:type="dxa"/>
            <w:tcBorders>
              <w:top w:val="nil"/>
              <w:left w:val="nil"/>
              <w:bottom w:val="nil"/>
              <w:right w:val="nil"/>
            </w:tcBorders>
            <w:shd w:val="clear" w:color="auto" w:fill="auto"/>
            <w:noWrap/>
            <w:vAlign w:val="bottom"/>
            <w:hideMark/>
          </w:tcPr>
          <w:p w:rsidR="00343794" w:rsidRPr="009F7186" w:rsidRDefault="00343794" w:rsidP="001C70B6">
            <w:pPr>
              <w:rPr>
                <w:sz w:val="20"/>
                <w:szCs w:val="20"/>
                <w:u w:val="double"/>
              </w:rPr>
            </w:pPr>
          </w:p>
        </w:tc>
        <w:tc>
          <w:tcPr>
            <w:tcW w:w="1434" w:type="dxa"/>
            <w:tcBorders>
              <w:top w:val="nil"/>
              <w:left w:val="nil"/>
              <w:bottom w:val="nil"/>
              <w:right w:val="nil"/>
            </w:tcBorders>
            <w:shd w:val="clear" w:color="auto" w:fill="auto"/>
            <w:noWrap/>
            <w:vAlign w:val="bottom"/>
            <w:hideMark/>
          </w:tcPr>
          <w:p w:rsidR="00343794" w:rsidRPr="009F7186" w:rsidRDefault="00343794" w:rsidP="001C70B6">
            <w:pPr>
              <w:rPr>
                <w:sz w:val="20"/>
                <w:szCs w:val="20"/>
                <w:u w:val="double"/>
              </w:rPr>
            </w:pPr>
          </w:p>
        </w:tc>
        <w:tc>
          <w:tcPr>
            <w:tcW w:w="1250" w:type="dxa"/>
            <w:tcBorders>
              <w:top w:val="nil"/>
              <w:left w:val="nil"/>
              <w:bottom w:val="nil"/>
              <w:right w:val="nil"/>
            </w:tcBorders>
            <w:shd w:val="clear" w:color="auto" w:fill="auto"/>
            <w:noWrap/>
            <w:vAlign w:val="bottom"/>
            <w:hideMark/>
          </w:tcPr>
          <w:p w:rsidR="00343794" w:rsidRPr="009F7186" w:rsidRDefault="00343794" w:rsidP="001C70B6">
            <w:pPr>
              <w:rPr>
                <w:sz w:val="20"/>
                <w:szCs w:val="20"/>
                <w:u w:val="double"/>
              </w:rPr>
            </w:pPr>
          </w:p>
        </w:tc>
        <w:tc>
          <w:tcPr>
            <w:tcW w:w="1750" w:type="dxa"/>
            <w:tcBorders>
              <w:top w:val="nil"/>
              <w:left w:val="nil"/>
              <w:bottom w:val="nil"/>
              <w:right w:val="single" w:sz="8" w:space="0" w:color="auto"/>
            </w:tcBorders>
            <w:shd w:val="clear" w:color="auto" w:fill="auto"/>
            <w:noWrap/>
            <w:vAlign w:val="bottom"/>
            <w:hideMark/>
          </w:tcPr>
          <w:p w:rsidR="00343794" w:rsidRPr="009F7186" w:rsidRDefault="00343794" w:rsidP="001C70B6">
            <w:pPr>
              <w:jc w:val="right"/>
              <w:rPr>
                <w:sz w:val="20"/>
                <w:szCs w:val="20"/>
                <w:u w:val="double"/>
              </w:rPr>
            </w:pPr>
            <w:r w:rsidRPr="009F7186">
              <w:rPr>
                <w:sz w:val="20"/>
                <w:szCs w:val="20"/>
                <w:u w:val="double"/>
              </w:rPr>
              <w:t>7.</w:t>
            </w:r>
            <w:r>
              <w:rPr>
                <w:sz w:val="20"/>
                <w:szCs w:val="20"/>
                <w:u w:val="double"/>
              </w:rPr>
              <w:t>2</w:t>
            </w:r>
            <w:r w:rsidRPr="009F7186">
              <w:rPr>
                <w:sz w:val="20"/>
                <w:szCs w:val="20"/>
                <w:u w:val="double"/>
              </w:rPr>
              <w:t>5%</w:t>
            </w:r>
          </w:p>
        </w:tc>
      </w:tr>
      <w:tr w:rsidR="00343794" w:rsidRPr="009F7186" w:rsidTr="001C70B6">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343794" w:rsidRPr="009F7186" w:rsidRDefault="00343794" w:rsidP="001C70B6">
            <w:pPr>
              <w:jc w:val="center"/>
              <w:rPr>
                <w:color w:val="000000"/>
                <w:sz w:val="20"/>
                <w:szCs w:val="20"/>
              </w:rPr>
            </w:pPr>
            <w:r w:rsidRPr="009F7186">
              <w:rPr>
                <w:color w:val="000000"/>
                <w:sz w:val="20"/>
                <w:szCs w:val="20"/>
              </w:rPr>
              <w:t> </w:t>
            </w:r>
          </w:p>
        </w:tc>
        <w:tc>
          <w:tcPr>
            <w:tcW w:w="3374" w:type="dxa"/>
            <w:tcBorders>
              <w:top w:val="nil"/>
              <w:left w:val="nil"/>
              <w:bottom w:val="single" w:sz="8" w:space="0" w:color="auto"/>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1482" w:type="dxa"/>
            <w:tcBorders>
              <w:top w:val="nil"/>
              <w:left w:val="nil"/>
              <w:bottom w:val="single" w:sz="8" w:space="0" w:color="auto"/>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1607" w:type="dxa"/>
            <w:tcBorders>
              <w:top w:val="nil"/>
              <w:left w:val="nil"/>
              <w:bottom w:val="single" w:sz="8" w:space="0" w:color="auto"/>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1434" w:type="dxa"/>
            <w:tcBorders>
              <w:top w:val="nil"/>
              <w:left w:val="nil"/>
              <w:bottom w:val="single" w:sz="8" w:space="0" w:color="auto"/>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1250" w:type="dxa"/>
            <w:tcBorders>
              <w:top w:val="nil"/>
              <w:left w:val="nil"/>
              <w:bottom w:val="single" w:sz="8" w:space="0" w:color="auto"/>
              <w:right w:val="nil"/>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c>
          <w:tcPr>
            <w:tcW w:w="1750" w:type="dxa"/>
            <w:tcBorders>
              <w:top w:val="nil"/>
              <w:left w:val="nil"/>
              <w:bottom w:val="single" w:sz="8" w:space="0" w:color="auto"/>
              <w:right w:val="single" w:sz="8" w:space="0" w:color="auto"/>
            </w:tcBorders>
            <w:shd w:val="clear" w:color="auto" w:fill="auto"/>
            <w:noWrap/>
            <w:vAlign w:val="bottom"/>
            <w:hideMark/>
          </w:tcPr>
          <w:p w:rsidR="00343794" w:rsidRPr="009F7186" w:rsidRDefault="00343794" w:rsidP="001C70B6">
            <w:pPr>
              <w:rPr>
                <w:color w:val="000000"/>
                <w:sz w:val="20"/>
                <w:szCs w:val="20"/>
              </w:rPr>
            </w:pPr>
            <w:r w:rsidRPr="009F7186">
              <w:rPr>
                <w:color w:val="000000"/>
                <w:sz w:val="20"/>
                <w:szCs w:val="20"/>
              </w:rPr>
              <w:t> </w:t>
            </w:r>
          </w:p>
        </w:tc>
      </w:tr>
    </w:tbl>
    <w:p w:rsidR="001374DB" w:rsidRDefault="001831F7" w:rsidP="00E275D8">
      <w:pPr>
        <w:pStyle w:val="BodyText"/>
      </w:pPr>
      <w:r>
        <w:fldChar w:fldCharType="begin"/>
      </w:r>
      <w:r>
        <w:instrText xml:space="preserve"> TC "</w:instrText>
      </w:r>
      <w:bookmarkStart w:id="267" w:name="_Toc491234434"/>
      <w:bookmarkStart w:id="268" w:name="_Toc490227327"/>
      <w:bookmarkStart w:id="269" w:name="_Toc490544097"/>
      <w:r>
        <w:instrText>Schedule No. 3-A Schedule of Wastewater Operating Income</w:instrText>
      </w:r>
      <w:bookmarkEnd w:id="267"/>
      <w:r>
        <w:instrText xml:space="preserve"> </w:instrText>
      </w:r>
      <w:bookmarkEnd w:id="268"/>
      <w:bookmarkEnd w:id="269"/>
      <w:r>
        <w:instrText xml:space="preserve">" \l 1 </w:instrText>
      </w:r>
      <w:r>
        <w:fldChar w:fldCharType="end"/>
      </w:r>
    </w:p>
    <w:p w:rsidR="001831F7" w:rsidRDefault="001831F7" w:rsidP="00E275D8">
      <w:pPr>
        <w:pStyle w:val="BodyText"/>
      </w:pPr>
    </w:p>
    <w:p w:rsidR="001831F7" w:rsidRDefault="001831F7" w:rsidP="00E275D8">
      <w:pPr>
        <w:pStyle w:val="BodyText"/>
        <w:sectPr w:rsidR="001831F7" w:rsidSect="0068481F">
          <w:headerReference w:type="default" r:id="rId22"/>
          <w:pgSz w:w="12240" w:h="15840" w:code="1"/>
          <w:pgMar w:top="1584" w:right="1440" w:bottom="1440" w:left="1440" w:header="720" w:footer="720" w:gutter="0"/>
          <w:cols w:space="720"/>
          <w:formProt w:val="0"/>
          <w:docGrid w:linePitch="360"/>
        </w:sectPr>
      </w:pPr>
    </w:p>
    <w:tbl>
      <w:tblPr>
        <w:tblW w:w="9828" w:type="dxa"/>
        <w:jc w:val="center"/>
        <w:tblInd w:w="-254" w:type="dxa"/>
        <w:tblLook w:val="04A0" w:firstRow="1" w:lastRow="0" w:firstColumn="1" w:lastColumn="0" w:noHBand="0" w:noVBand="1"/>
      </w:tblPr>
      <w:tblGrid>
        <w:gridCol w:w="366"/>
        <w:gridCol w:w="6887"/>
        <w:gridCol w:w="2575"/>
      </w:tblGrid>
      <w:tr w:rsidR="00343794" w:rsidRPr="009F7186" w:rsidTr="001C70B6">
        <w:trPr>
          <w:trHeight w:val="300"/>
          <w:jc w:val="center"/>
        </w:trPr>
        <w:tc>
          <w:tcPr>
            <w:tcW w:w="366" w:type="dxa"/>
            <w:tcBorders>
              <w:top w:val="single" w:sz="8" w:space="0" w:color="auto"/>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lastRenderedPageBreak/>
              <w:t> </w:t>
            </w:r>
          </w:p>
        </w:tc>
        <w:tc>
          <w:tcPr>
            <w:tcW w:w="6887" w:type="dxa"/>
            <w:tcBorders>
              <w:top w:val="single" w:sz="8" w:space="0" w:color="auto"/>
              <w:left w:val="nil"/>
              <w:bottom w:val="nil"/>
              <w:right w:val="nil"/>
            </w:tcBorders>
            <w:shd w:val="clear" w:color="auto" w:fill="auto"/>
            <w:noWrap/>
            <w:vAlign w:val="bottom"/>
            <w:hideMark/>
          </w:tcPr>
          <w:p w:rsidR="00343794" w:rsidRPr="009F7186" w:rsidRDefault="00343794" w:rsidP="001C70B6">
            <w:pPr>
              <w:rPr>
                <w:b/>
                <w:bCs/>
                <w:color w:val="000000"/>
                <w:sz w:val="20"/>
                <w:szCs w:val="20"/>
              </w:rPr>
            </w:pPr>
            <w:r w:rsidRPr="009F7186">
              <w:rPr>
                <w:b/>
                <w:bCs/>
                <w:color w:val="000000"/>
                <w:sz w:val="20"/>
                <w:szCs w:val="20"/>
              </w:rPr>
              <w:t>ESAD Enterprises, Inc. d/b/a Beaches Sewer Systems, Inc.</w:t>
            </w:r>
          </w:p>
        </w:tc>
        <w:tc>
          <w:tcPr>
            <w:tcW w:w="2575" w:type="dxa"/>
            <w:tcBorders>
              <w:top w:val="single" w:sz="8" w:space="0" w:color="auto"/>
              <w:left w:val="nil"/>
              <w:bottom w:val="nil"/>
              <w:right w:val="single" w:sz="8" w:space="0" w:color="auto"/>
            </w:tcBorders>
            <w:shd w:val="clear" w:color="auto" w:fill="auto"/>
            <w:noWrap/>
            <w:vAlign w:val="bottom"/>
            <w:hideMark/>
          </w:tcPr>
          <w:p w:rsidR="00343794" w:rsidRPr="009F7186" w:rsidRDefault="00343794" w:rsidP="001C70B6">
            <w:pPr>
              <w:jc w:val="right"/>
              <w:rPr>
                <w:b/>
                <w:bCs/>
                <w:color w:val="000000"/>
                <w:sz w:val="20"/>
                <w:szCs w:val="20"/>
              </w:rPr>
            </w:pPr>
            <w:r w:rsidRPr="009F7186">
              <w:rPr>
                <w:b/>
                <w:bCs/>
                <w:color w:val="000000"/>
                <w:sz w:val="20"/>
                <w:szCs w:val="20"/>
              </w:rPr>
              <w:t>S</w:t>
            </w:r>
            <w:r>
              <w:rPr>
                <w:b/>
                <w:bCs/>
                <w:color w:val="000000"/>
                <w:sz w:val="20"/>
                <w:szCs w:val="20"/>
              </w:rPr>
              <w:t>CHEDULE NO</w:t>
            </w:r>
            <w:r w:rsidRPr="009F7186">
              <w:rPr>
                <w:b/>
                <w:bCs/>
                <w:color w:val="000000"/>
                <w:sz w:val="20"/>
                <w:szCs w:val="20"/>
              </w:rPr>
              <w:t>. 3-B</w:t>
            </w:r>
          </w:p>
        </w:tc>
      </w:tr>
      <w:tr w:rsidR="00343794" w:rsidRPr="009F7186" w:rsidTr="001C70B6">
        <w:trPr>
          <w:trHeight w:val="300"/>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center"/>
            <w:hideMark/>
          </w:tcPr>
          <w:p w:rsidR="00343794" w:rsidRPr="009F7186" w:rsidRDefault="00343794" w:rsidP="001C70B6">
            <w:pPr>
              <w:rPr>
                <w:b/>
                <w:bCs/>
                <w:color w:val="000000"/>
                <w:sz w:val="20"/>
                <w:szCs w:val="20"/>
              </w:rPr>
            </w:pPr>
            <w:r w:rsidRPr="009F7186">
              <w:rPr>
                <w:b/>
                <w:bCs/>
                <w:color w:val="000000"/>
                <w:sz w:val="20"/>
                <w:szCs w:val="20"/>
              </w:rPr>
              <w:t>TEST YEAR ENDED  06/30/16</w:t>
            </w:r>
          </w:p>
        </w:tc>
        <w:tc>
          <w:tcPr>
            <w:tcW w:w="2575" w:type="dxa"/>
            <w:tcBorders>
              <w:top w:val="nil"/>
              <w:left w:val="nil"/>
              <w:bottom w:val="nil"/>
              <w:right w:val="single" w:sz="8" w:space="0" w:color="auto"/>
            </w:tcBorders>
            <w:shd w:val="clear" w:color="auto" w:fill="auto"/>
            <w:noWrap/>
            <w:vAlign w:val="center"/>
            <w:hideMark/>
          </w:tcPr>
          <w:p w:rsidR="00343794" w:rsidRPr="009F7186" w:rsidRDefault="00343794" w:rsidP="00457C41">
            <w:pPr>
              <w:ind w:left="-107"/>
              <w:jc w:val="right"/>
              <w:rPr>
                <w:b/>
                <w:bCs/>
                <w:color w:val="000000"/>
                <w:sz w:val="20"/>
                <w:szCs w:val="20"/>
              </w:rPr>
            </w:pPr>
            <w:r w:rsidRPr="009F7186">
              <w:rPr>
                <w:b/>
                <w:bCs/>
                <w:color w:val="000000"/>
                <w:sz w:val="20"/>
                <w:szCs w:val="20"/>
              </w:rPr>
              <w:t xml:space="preserve">DOCKET NO. </w:t>
            </w:r>
            <w:r w:rsidR="00457C41">
              <w:rPr>
                <w:b/>
                <w:bCs/>
                <w:color w:val="000000"/>
                <w:sz w:val="20"/>
                <w:szCs w:val="20"/>
              </w:rPr>
              <w:t>20</w:t>
            </w:r>
            <w:r w:rsidRPr="009F7186">
              <w:rPr>
                <w:b/>
                <w:bCs/>
                <w:color w:val="000000"/>
                <w:sz w:val="20"/>
                <w:szCs w:val="20"/>
              </w:rPr>
              <w:t>160165-SU</w:t>
            </w:r>
          </w:p>
        </w:tc>
      </w:tr>
      <w:tr w:rsidR="00343794" w:rsidRPr="009F7186" w:rsidTr="001C70B6">
        <w:trPr>
          <w:trHeight w:val="312"/>
          <w:jc w:val="center"/>
        </w:trPr>
        <w:tc>
          <w:tcPr>
            <w:tcW w:w="366" w:type="dxa"/>
            <w:tcBorders>
              <w:top w:val="nil"/>
              <w:left w:val="single" w:sz="8" w:space="0" w:color="auto"/>
              <w:bottom w:val="single" w:sz="8" w:space="0" w:color="auto"/>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single" w:sz="8" w:space="0" w:color="auto"/>
              <w:right w:val="nil"/>
            </w:tcBorders>
            <w:shd w:val="clear" w:color="auto" w:fill="auto"/>
            <w:noWrap/>
            <w:vAlign w:val="center"/>
            <w:hideMark/>
          </w:tcPr>
          <w:p w:rsidR="00343794" w:rsidRPr="009F7186" w:rsidRDefault="00343794" w:rsidP="001C70B6">
            <w:pPr>
              <w:rPr>
                <w:b/>
                <w:bCs/>
                <w:sz w:val="20"/>
                <w:szCs w:val="20"/>
              </w:rPr>
            </w:pPr>
            <w:r w:rsidRPr="009F7186">
              <w:rPr>
                <w:b/>
                <w:bCs/>
                <w:sz w:val="20"/>
                <w:szCs w:val="20"/>
              </w:rPr>
              <w:t>ADJUSTMEN</w:t>
            </w:r>
            <w:r>
              <w:rPr>
                <w:b/>
                <w:bCs/>
                <w:sz w:val="20"/>
                <w:szCs w:val="20"/>
              </w:rPr>
              <w:t>TS TO OPERATING INCOME</w:t>
            </w:r>
          </w:p>
        </w:tc>
        <w:tc>
          <w:tcPr>
            <w:tcW w:w="2575" w:type="dxa"/>
            <w:tcBorders>
              <w:top w:val="nil"/>
              <w:left w:val="nil"/>
              <w:bottom w:val="single" w:sz="8" w:space="0" w:color="auto"/>
              <w:right w:val="single" w:sz="8" w:space="0" w:color="auto"/>
            </w:tcBorders>
            <w:shd w:val="clear" w:color="auto" w:fill="auto"/>
            <w:noWrap/>
            <w:vAlign w:val="center"/>
            <w:hideMark/>
          </w:tcPr>
          <w:p w:rsidR="00343794" w:rsidRPr="009F7186" w:rsidRDefault="00343794" w:rsidP="001C70B6">
            <w:pPr>
              <w:jc w:val="right"/>
              <w:rPr>
                <w:b/>
                <w:bCs/>
                <w:color w:val="000000"/>
                <w:sz w:val="20"/>
                <w:szCs w:val="20"/>
              </w:rPr>
            </w:pPr>
            <w:r w:rsidRPr="009F7186">
              <w:rPr>
                <w:b/>
                <w:bCs/>
                <w:color w:val="000000"/>
                <w:sz w:val="20"/>
                <w:szCs w:val="20"/>
              </w:rPr>
              <w:t xml:space="preserve">Page 1 of </w:t>
            </w:r>
            <w:r>
              <w:rPr>
                <w:b/>
                <w:bCs/>
                <w:color w:val="000000"/>
                <w:sz w:val="20"/>
                <w:szCs w:val="20"/>
              </w:rPr>
              <w:t>2</w:t>
            </w:r>
          </w:p>
        </w:tc>
      </w:tr>
      <w:tr w:rsidR="00343794" w:rsidRPr="009F7186" w:rsidTr="001C70B6">
        <w:trPr>
          <w:trHeight w:val="300"/>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jc w:val="center"/>
              <w:rPr>
                <w:b/>
                <w:bCs/>
                <w:sz w:val="20"/>
                <w:szCs w:val="20"/>
                <w:u w:val="single"/>
              </w:rPr>
            </w:pPr>
            <w:r w:rsidRPr="009F7186">
              <w:rPr>
                <w:b/>
                <w:bCs/>
                <w:sz w:val="20"/>
                <w:szCs w:val="20"/>
                <w:u w:val="single"/>
              </w:rPr>
              <w:t>WASTEWATER</w:t>
            </w:r>
          </w:p>
        </w:tc>
      </w:tr>
      <w:tr w:rsidR="00343794" w:rsidRPr="009F7186" w:rsidTr="001C70B6">
        <w:trPr>
          <w:trHeight w:val="300"/>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b/>
                <w:bCs/>
                <w:sz w:val="20"/>
                <w:szCs w:val="20"/>
              </w:rPr>
            </w:pPr>
            <w:r w:rsidRPr="009F7186">
              <w:rPr>
                <w:b/>
                <w:bCs/>
                <w:sz w:val="20"/>
                <w:szCs w:val="20"/>
              </w:rPr>
              <w:t>OPERATING REVENUES</w:t>
            </w: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rPr>
                <w:sz w:val="20"/>
                <w:szCs w:val="20"/>
              </w:rPr>
            </w:pPr>
            <w:r w:rsidRPr="009F7186">
              <w:rPr>
                <w:sz w:val="20"/>
                <w:szCs w:val="20"/>
              </w:rPr>
              <w:t> </w:t>
            </w:r>
          </w:p>
        </w:tc>
      </w:tr>
      <w:tr w:rsidR="00343794" w:rsidRPr="009F7186" w:rsidTr="001C70B6">
        <w:trPr>
          <w:trHeight w:val="252"/>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Pr>
                <w:sz w:val="20"/>
                <w:szCs w:val="20"/>
              </w:rPr>
              <w:t>1.</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To reflect the appropriate test year revenues.</w:t>
            </w: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jc w:val="right"/>
              <w:rPr>
                <w:color w:val="0000FF"/>
                <w:sz w:val="20"/>
                <w:szCs w:val="20"/>
                <w:u w:val="double"/>
              </w:rPr>
            </w:pPr>
            <w:r w:rsidRPr="00312633">
              <w:rPr>
                <w:sz w:val="20"/>
                <w:szCs w:val="20"/>
                <w:u w:val="double"/>
              </w:rPr>
              <w:t>$107</w:t>
            </w:r>
          </w:p>
        </w:tc>
      </w:tr>
      <w:tr w:rsidR="00343794" w:rsidRPr="009F7186" w:rsidTr="001C70B6">
        <w:trPr>
          <w:trHeight w:val="300"/>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rPr>
                <w:sz w:val="20"/>
                <w:szCs w:val="20"/>
              </w:rPr>
            </w:pPr>
            <w:r w:rsidRPr="009F7186">
              <w:rPr>
                <w:sz w:val="20"/>
                <w:szCs w:val="20"/>
              </w:rPr>
              <w:t> </w:t>
            </w:r>
          </w:p>
        </w:tc>
      </w:tr>
      <w:tr w:rsidR="00343794" w:rsidRPr="009F7186" w:rsidTr="001C70B6">
        <w:trPr>
          <w:trHeight w:val="300"/>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b/>
                <w:bCs/>
                <w:sz w:val="20"/>
                <w:szCs w:val="20"/>
              </w:rPr>
            </w:pPr>
            <w:r w:rsidRPr="009F7186">
              <w:rPr>
                <w:b/>
                <w:bCs/>
                <w:sz w:val="20"/>
                <w:szCs w:val="20"/>
              </w:rPr>
              <w:t>OPERATION AND MAINTENANCE EXPENSES</w:t>
            </w: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rPr>
                <w:sz w:val="20"/>
                <w:szCs w:val="20"/>
              </w:rPr>
            </w:pPr>
            <w:r w:rsidRPr="009F7186">
              <w:rPr>
                <w:sz w:val="20"/>
                <w:szCs w:val="20"/>
              </w:rPr>
              <w:t> </w:t>
            </w:r>
          </w:p>
        </w:tc>
      </w:tr>
      <w:tr w:rsidR="00343794" w:rsidRPr="009F7186" w:rsidTr="001C70B6">
        <w:trPr>
          <w:trHeight w:val="207"/>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Pr>
                <w:sz w:val="20"/>
                <w:szCs w:val="20"/>
              </w:rPr>
              <w:t>2</w:t>
            </w:r>
            <w:r w:rsidRPr="009F7186">
              <w:rPr>
                <w:sz w:val="20"/>
                <w:szCs w:val="20"/>
              </w:rPr>
              <w:t>.</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Salaries and Wages - Officers (</w:t>
            </w:r>
            <w:r>
              <w:rPr>
                <w:sz w:val="20"/>
                <w:szCs w:val="20"/>
              </w:rPr>
              <w:t>7</w:t>
            </w:r>
            <w:r w:rsidRPr="009F7186">
              <w:rPr>
                <w:sz w:val="20"/>
                <w:szCs w:val="20"/>
              </w:rPr>
              <w:t>03)</w:t>
            </w:r>
          </w:p>
        </w:tc>
        <w:tc>
          <w:tcPr>
            <w:tcW w:w="2575" w:type="dxa"/>
            <w:tcBorders>
              <w:top w:val="nil"/>
              <w:left w:val="nil"/>
              <w:bottom w:val="nil"/>
              <w:right w:val="single" w:sz="8" w:space="0" w:color="auto"/>
            </w:tcBorders>
            <w:shd w:val="clear" w:color="auto" w:fill="auto"/>
            <w:noWrap/>
            <w:vAlign w:val="bottom"/>
          </w:tcPr>
          <w:p w:rsidR="00343794" w:rsidRPr="009F7186" w:rsidRDefault="00343794" w:rsidP="001C70B6">
            <w:pPr>
              <w:rPr>
                <w:color w:val="0000FF"/>
                <w:sz w:val="20"/>
                <w:szCs w:val="20"/>
                <w:u w:val="double"/>
              </w:rPr>
            </w:pPr>
          </w:p>
        </w:tc>
      </w:tr>
      <w:tr w:rsidR="00343794" w:rsidRPr="009F7186" w:rsidTr="001C70B6">
        <w:trPr>
          <w:trHeight w:val="252"/>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a. To reflect appropriate salaries and wages.</w:t>
            </w: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jc w:val="right"/>
              <w:rPr>
                <w:color w:val="0000FF"/>
                <w:sz w:val="20"/>
                <w:szCs w:val="20"/>
              </w:rPr>
            </w:pPr>
            <w:r w:rsidRPr="00312633">
              <w:rPr>
                <w:sz w:val="20"/>
                <w:szCs w:val="20"/>
              </w:rPr>
              <w:t>($</w:t>
            </w:r>
            <w:r>
              <w:rPr>
                <w:sz w:val="20"/>
                <w:szCs w:val="20"/>
              </w:rPr>
              <w:t>81</w:t>
            </w:r>
            <w:r w:rsidRPr="00312633">
              <w:rPr>
                <w:sz w:val="20"/>
                <w:szCs w:val="20"/>
              </w:rPr>
              <w:t>)</w:t>
            </w:r>
          </w:p>
        </w:tc>
      </w:tr>
      <w:tr w:rsidR="00343794" w:rsidRPr="009F7186" w:rsidTr="001C70B6">
        <w:trPr>
          <w:trHeight w:val="270"/>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b. To reclassify payroll taxes.</w:t>
            </w: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jc w:val="right"/>
              <w:rPr>
                <w:sz w:val="20"/>
                <w:szCs w:val="20"/>
              </w:rPr>
            </w:pPr>
            <w:r w:rsidRPr="009F7186">
              <w:rPr>
                <w:sz w:val="20"/>
                <w:szCs w:val="20"/>
              </w:rPr>
              <w:t>(</w:t>
            </w:r>
            <w:r>
              <w:rPr>
                <w:sz w:val="20"/>
                <w:szCs w:val="20"/>
              </w:rPr>
              <w:t>3,993</w:t>
            </w:r>
            <w:r w:rsidRPr="009F7186">
              <w:rPr>
                <w:sz w:val="20"/>
                <w:szCs w:val="20"/>
              </w:rPr>
              <w:t>)</w:t>
            </w:r>
          </w:p>
        </w:tc>
      </w:tr>
      <w:tr w:rsidR="00343794" w:rsidRPr="009F7186" w:rsidTr="001C70B6">
        <w:trPr>
          <w:trHeight w:val="261"/>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c. To reflect pro forma salaries and wages.</w:t>
            </w:r>
          </w:p>
        </w:tc>
        <w:tc>
          <w:tcPr>
            <w:tcW w:w="2575" w:type="dxa"/>
            <w:tcBorders>
              <w:top w:val="nil"/>
              <w:left w:val="nil"/>
              <w:bottom w:val="nil"/>
              <w:right w:val="single" w:sz="8" w:space="0" w:color="auto"/>
            </w:tcBorders>
            <w:shd w:val="clear" w:color="auto" w:fill="auto"/>
            <w:noWrap/>
            <w:vAlign w:val="bottom"/>
            <w:hideMark/>
          </w:tcPr>
          <w:p w:rsidR="00343794" w:rsidRPr="00312633" w:rsidRDefault="00343794" w:rsidP="001C70B6">
            <w:pPr>
              <w:jc w:val="right"/>
              <w:rPr>
                <w:sz w:val="20"/>
                <w:szCs w:val="20"/>
                <w:u w:val="double"/>
              </w:rPr>
            </w:pPr>
            <w:r>
              <w:rPr>
                <w:sz w:val="20"/>
                <w:szCs w:val="20"/>
                <w:u w:val="double"/>
              </w:rPr>
              <w:t>9,000</w:t>
            </w:r>
            <w:r w:rsidRPr="00312633">
              <w:rPr>
                <w:sz w:val="20"/>
                <w:szCs w:val="20"/>
                <w:u w:val="double"/>
              </w:rPr>
              <w:t xml:space="preserve"> </w:t>
            </w:r>
          </w:p>
        </w:tc>
      </w:tr>
      <w:tr w:rsidR="00343794" w:rsidRPr="009F7186" w:rsidTr="001C70B6">
        <w:trPr>
          <w:trHeight w:val="300"/>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 xml:space="preserve">       Subtotal</w:t>
            </w: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jc w:val="right"/>
              <w:rPr>
                <w:color w:val="0000FF"/>
                <w:sz w:val="20"/>
                <w:szCs w:val="20"/>
                <w:u w:val="double"/>
              </w:rPr>
            </w:pPr>
            <w:r>
              <w:rPr>
                <w:sz w:val="20"/>
                <w:szCs w:val="20"/>
                <w:u w:val="double"/>
              </w:rPr>
              <w:t>$4,926</w:t>
            </w:r>
          </w:p>
        </w:tc>
      </w:tr>
      <w:tr w:rsidR="00343794" w:rsidRPr="009F7186" w:rsidTr="001C70B6">
        <w:trPr>
          <w:trHeight w:val="312"/>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r w:rsidRPr="009F7186">
              <w:t> </w:t>
            </w:r>
          </w:p>
        </w:tc>
      </w:tr>
      <w:tr w:rsidR="00343794" w:rsidRPr="009F7186" w:rsidTr="001C70B6">
        <w:trPr>
          <w:trHeight w:val="300"/>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Pr>
                <w:sz w:val="20"/>
                <w:szCs w:val="20"/>
              </w:rPr>
              <w:t>3</w:t>
            </w:r>
            <w:r w:rsidRPr="009F7186">
              <w:rPr>
                <w:sz w:val="20"/>
                <w:szCs w:val="20"/>
              </w:rPr>
              <w:t>.</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Sludge Removal Expense (711)</w:t>
            </w: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rPr>
                <w:color w:val="0000FF"/>
                <w:sz w:val="20"/>
                <w:szCs w:val="20"/>
                <w:u w:val="double"/>
              </w:rPr>
            </w:pPr>
          </w:p>
        </w:tc>
      </w:tr>
      <w:tr w:rsidR="00343794" w:rsidRPr="009F7186" w:rsidTr="001C70B6">
        <w:trPr>
          <w:trHeight w:val="207"/>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To reflect amortized portion of sludge hauling expense from test year.</w:t>
            </w:r>
          </w:p>
        </w:tc>
        <w:tc>
          <w:tcPr>
            <w:tcW w:w="2575" w:type="dxa"/>
            <w:tcBorders>
              <w:top w:val="nil"/>
              <w:left w:val="nil"/>
              <w:bottom w:val="nil"/>
              <w:right w:val="single" w:sz="8" w:space="0" w:color="auto"/>
            </w:tcBorders>
            <w:shd w:val="clear" w:color="auto" w:fill="auto"/>
            <w:noWrap/>
            <w:vAlign w:val="bottom"/>
            <w:hideMark/>
          </w:tcPr>
          <w:p w:rsidR="00343794" w:rsidRPr="00312633" w:rsidRDefault="00343794" w:rsidP="001C70B6">
            <w:pPr>
              <w:jc w:val="right"/>
              <w:rPr>
                <w:sz w:val="20"/>
                <w:szCs w:val="20"/>
                <w:u w:val="double"/>
              </w:rPr>
            </w:pPr>
            <w:r w:rsidRPr="00312633">
              <w:rPr>
                <w:sz w:val="20"/>
                <w:szCs w:val="20"/>
                <w:u w:val="double"/>
              </w:rPr>
              <w:t xml:space="preserve">$2,600 </w:t>
            </w:r>
          </w:p>
        </w:tc>
      </w:tr>
      <w:tr w:rsidR="00343794" w:rsidRPr="009F7186" w:rsidTr="001C70B6">
        <w:trPr>
          <w:trHeight w:val="300"/>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2575" w:type="dxa"/>
            <w:tcBorders>
              <w:top w:val="nil"/>
              <w:left w:val="nil"/>
              <w:bottom w:val="nil"/>
              <w:right w:val="single" w:sz="8" w:space="0" w:color="auto"/>
            </w:tcBorders>
            <w:shd w:val="clear" w:color="auto" w:fill="auto"/>
            <w:noWrap/>
            <w:vAlign w:val="bottom"/>
          </w:tcPr>
          <w:p w:rsidR="00343794" w:rsidRPr="009F7186" w:rsidRDefault="00343794" w:rsidP="001C70B6">
            <w:pPr>
              <w:rPr>
                <w:color w:val="0000FF"/>
                <w:sz w:val="20"/>
                <w:szCs w:val="20"/>
                <w:u w:val="double"/>
              </w:rPr>
            </w:pPr>
          </w:p>
        </w:tc>
      </w:tr>
      <w:tr w:rsidR="00343794" w:rsidRPr="009F7186" w:rsidTr="001C70B6">
        <w:trPr>
          <w:trHeight w:val="300"/>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Pr>
                <w:sz w:val="20"/>
                <w:szCs w:val="20"/>
              </w:rPr>
              <w:t>4</w:t>
            </w:r>
            <w:r w:rsidRPr="009F7186">
              <w:rPr>
                <w:sz w:val="20"/>
                <w:szCs w:val="20"/>
              </w:rPr>
              <w:t>.</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Purchased Power (</w:t>
            </w:r>
            <w:r>
              <w:rPr>
                <w:sz w:val="20"/>
                <w:szCs w:val="20"/>
              </w:rPr>
              <w:t>7</w:t>
            </w:r>
            <w:r w:rsidRPr="009F7186">
              <w:rPr>
                <w:sz w:val="20"/>
                <w:szCs w:val="20"/>
              </w:rPr>
              <w:t xml:space="preserve">15) </w:t>
            </w:r>
          </w:p>
        </w:tc>
        <w:tc>
          <w:tcPr>
            <w:tcW w:w="2575" w:type="dxa"/>
            <w:tcBorders>
              <w:top w:val="nil"/>
              <w:left w:val="nil"/>
              <w:bottom w:val="nil"/>
              <w:right w:val="single" w:sz="8" w:space="0" w:color="auto"/>
            </w:tcBorders>
            <w:shd w:val="clear" w:color="auto" w:fill="auto"/>
            <w:noWrap/>
            <w:vAlign w:val="bottom"/>
          </w:tcPr>
          <w:p w:rsidR="00343794" w:rsidRPr="009F7186" w:rsidRDefault="00343794" w:rsidP="001C70B6">
            <w:pPr>
              <w:rPr>
                <w:color w:val="0000FF"/>
                <w:sz w:val="20"/>
                <w:szCs w:val="20"/>
                <w:u w:val="double"/>
              </w:rPr>
            </w:pPr>
          </w:p>
        </w:tc>
      </w:tr>
      <w:tr w:rsidR="00343794" w:rsidRPr="009F7186" w:rsidTr="001C70B6">
        <w:trPr>
          <w:trHeight w:val="243"/>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To reflect appropriate purchased power incurred during test year.</w:t>
            </w:r>
          </w:p>
        </w:tc>
        <w:tc>
          <w:tcPr>
            <w:tcW w:w="2575" w:type="dxa"/>
            <w:tcBorders>
              <w:top w:val="nil"/>
              <w:left w:val="nil"/>
              <w:bottom w:val="nil"/>
              <w:right w:val="single" w:sz="8" w:space="0" w:color="auto"/>
            </w:tcBorders>
            <w:shd w:val="clear" w:color="auto" w:fill="auto"/>
            <w:noWrap/>
            <w:vAlign w:val="bottom"/>
          </w:tcPr>
          <w:p w:rsidR="00343794" w:rsidRPr="009F7186" w:rsidRDefault="00343794" w:rsidP="001C70B6">
            <w:pPr>
              <w:jc w:val="right"/>
              <w:rPr>
                <w:color w:val="000000"/>
                <w:sz w:val="20"/>
                <w:szCs w:val="20"/>
                <w:u w:val="single"/>
              </w:rPr>
            </w:pPr>
            <w:r w:rsidRPr="00312633">
              <w:rPr>
                <w:sz w:val="20"/>
                <w:szCs w:val="20"/>
                <w:u w:val="double"/>
              </w:rPr>
              <w:t>$260</w:t>
            </w:r>
          </w:p>
        </w:tc>
      </w:tr>
      <w:tr w:rsidR="00343794" w:rsidRPr="009F7186" w:rsidTr="001C70B6">
        <w:trPr>
          <w:trHeight w:val="300"/>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rPr>
                <w:color w:val="0000FF"/>
                <w:sz w:val="20"/>
                <w:szCs w:val="20"/>
                <w:u w:val="double"/>
              </w:rPr>
            </w:pPr>
          </w:p>
        </w:tc>
      </w:tr>
      <w:tr w:rsidR="00343794" w:rsidRPr="009F7186" w:rsidTr="001C70B6">
        <w:trPr>
          <w:trHeight w:val="336"/>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Pr>
                <w:sz w:val="20"/>
                <w:szCs w:val="20"/>
              </w:rPr>
              <w:t>5</w:t>
            </w:r>
            <w:r w:rsidRPr="009F7186">
              <w:rPr>
                <w:sz w:val="20"/>
                <w:szCs w:val="20"/>
              </w:rPr>
              <w:t>.</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Contractual Services - Billing (</w:t>
            </w:r>
            <w:r>
              <w:rPr>
                <w:sz w:val="20"/>
                <w:szCs w:val="20"/>
              </w:rPr>
              <w:t>7</w:t>
            </w:r>
            <w:r w:rsidRPr="009F7186">
              <w:rPr>
                <w:sz w:val="20"/>
                <w:szCs w:val="20"/>
              </w:rPr>
              <w:t>30)</w:t>
            </w: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r w:rsidRPr="009F7186">
              <w:t> </w:t>
            </w:r>
          </w:p>
        </w:tc>
      </w:tr>
      <w:tr w:rsidR="00343794" w:rsidRPr="009F7186" w:rsidTr="001C70B6">
        <w:trPr>
          <w:trHeight w:val="189"/>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To reclassify expenses to appropriate accounts.</w:t>
            </w:r>
          </w:p>
        </w:tc>
        <w:tc>
          <w:tcPr>
            <w:tcW w:w="2575" w:type="dxa"/>
            <w:tcBorders>
              <w:top w:val="nil"/>
              <w:left w:val="nil"/>
              <w:bottom w:val="nil"/>
              <w:right w:val="single" w:sz="8" w:space="0" w:color="auto"/>
            </w:tcBorders>
            <w:shd w:val="clear" w:color="auto" w:fill="auto"/>
            <w:noWrap/>
            <w:vAlign w:val="bottom"/>
            <w:hideMark/>
          </w:tcPr>
          <w:p w:rsidR="00343794" w:rsidRPr="00312633" w:rsidRDefault="00343794" w:rsidP="001C70B6">
            <w:pPr>
              <w:jc w:val="right"/>
              <w:rPr>
                <w:sz w:val="20"/>
                <w:szCs w:val="20"/>
                <w:u w:val="double"/>
              </w:rPr>
            </w:pPr>
            <w:r w:rsidRPr="00312633">
              <w:rPr>
                <w:sz w:val="20"/>
                <w:szCs w:val="20"/>
                <w:u w:val="double"/>
              </w:rPr>
              <w:t>($18,545)</w:t>
            </w:r>
          </w:p>
        </w:tc>
      </w:tr>
      <w:tr w:rsidR="00343794" w:rsidRPr="009F7186" w:rsidTr="001C70B6">
        <w:trPr>
          <w:trHeight w:val="336"/>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rPr>
                <w:color w:val="0000FF"/>
                <w:sz w:val="20"/>
                <w:szCs w:val="20"/>
                <w:u w:val="double"/>
              </w:rPr>
            </w:pPr>
          </w:p>
        </w:tc>
      </w:tr>
      <w:tr w:rsidR="00343794" w:rsidRPr="009F7186" w:rsidTr="001C70B6">
        <w:trPr>
          <w:trHeight w:val="336"/>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Pr>
                <w:sz w:val="20"/>
                <w:szCs w:val="20"/>
              </w:rPr>
              <w:t>6</w:t>
            </w:r>
            <w:r w:rsidRPr="009F7186">
              <w:rPr>
                <w:sz w:val="20"/>
                <w:szCs w:val="20"/>
              </w:rPr>
              <w:t>.</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Contractual Services -</w:t>
            </w:r>
            <w:r>
              <w:rPr>
                <w:sz w:val="20"/>
                <w:szCs w:val="20"/>
              </w:rPr>
              <w:t>Accounting</w:t>
            </w:r>
            <w:r w:rsidRPr="009F7186">
              <w:rPr>
                <w:sz w:val="20"/>
                <w:szCs w:val="20"/>
              </w:rPr>
              <w:t xml:space="preserve"> (</w:t>
            </w:r>
            <w:r>
              <w:rPr>
                <w:sz w:val="20"/>
                <w:szCs w:val="20"/>
              </w:rPr>
              <w:t>7</w:t>
            </w:r>
            <w:r w:rsidRPr="009F7186">
              <w:rPr>
                <w:sz w:val="20"/>
                <w:szCs w:val="20"/>
              </w:rPr>
              <w:t>3</w:t>
            </w:r>
            <w:r>
              <w:rPr>
                <w:sz w:val="20"/>
                <w:szCs w:val="20"/>
              </w:rPr>
              <w:t>2</w:t>
            </w:r>
            <w:r w:rsidRPr="009F7186">
              <w:rPr>
                <w:sz w:val="20"/>
                <w:szCs w:val="20"/>
              </w:rPr>
              <w:t>)</w:t>
            </w: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rPr>
                <w:color w:val="0000FF"/>
                <w:sz w:val="20"/>
                <w:szCs w:val="20"/>
                <w:u w:val="double"/>
              </w:rPr>
            </w:pPr>
          </w:p>
        </w:tc>
      </w:tr>
      <w:tr w:rsidR="00343794" w:rsidRPr="009F7186" w:rsidTr="001C70B6">
        <w:trPr>
          <w:trHeight w:val="171"/>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 xml:space="preserve">a.  To reflect contractual service expense reclassified from Acct. </w:t>
            </w:r>
            <w:r>
              <w:rPr>
                <w:sz w:val="20"/>
                <w:szCs w:val="20"/>
              </w:rPr>
              <w:t>7</w:t>
            </w:r>
            <w:r w:rsidRPr="009F7186">
              <w:rPr>
                <w:sz w:val="20"/>
                <w:szCs w:val="20"/>
              </w:rPr>
              <w:t>30.</w:t>
            </w: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jc w:val="right"/>
              <w:rPr>
                <w:sz w:val="20"/>
                <w:szCs w:val="20"/>
              </w:rPr>
            </w:pPr>
            <w:r w:rsidRPr="009F7186">
              <w:rPr>
                <w:sz w:val="20"/>
                <w:szCs w:val="20"/>
              </w:rPr>
              <w:t xml:space="preserve">$5,000 </w:t>
            </w:r>
          </w:p>
        </w:tc>
      </w:tr>
      <w:tr w:rsidR="00343794" w:rsidRPr="009F7186" w:rsidTr="001C70B6">
        <w:trPr>
          <w:trHeight w:val="198"/>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b.  To reflect appropriate contractual service expense.</w:t>
            </w: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jc w:val="right"/>
              <w:rPr>
                <w:sz w:val="20"/>
                <w:szCs w:val="20"/>
                <w:u w:val="single"/>
              </w:rPr>
            </w:pPr>
            <w:r w:rsidRPr="009F7186">
              <w:rPr>
                <w:sz w:val="20"/>
                <w:szCs w:val="20"/>
                <w:u w:val="single"/>
              </w:rPr>
              <w:t>(2,500)</w:t>
            </w:r>
          </w:p>
        </w:tc>
      </w:tr>
      <w:tr w:rsidR="00343794" w:rsidRPr="009F7186" w:rsidTr="001C70B6">
        <w:trPr>
          <w:trHeight w:val="243"/>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 xml:space="preserve">       Subtotal</w:t>
            </w: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jc w:val="right"/>
              <w:rPr>
                <w:color w:val="0000FF"/>
                <w:sz w:val="20"/>
                <w:szCs w:val="20"/>
                <w:u w:val="double"/>
              </w:rPr>
            </w:pPr>
            <w:r w:rsidRPr="00312633">
              <w:rPr>
                <w:sz w:val="20"/>
                <w:szCs w:val="20"/>
                <w:u w:val="double"/>
              </w:rPr>
              <w:t>$2,500</w:t>
            </w:r>
            <w:r w:rsidRPr="009F7186">
              <w:rPr>
                <w:color w:val="0000FF"/>
                <w:sz w:val="20"/>
                <w:szCs w:val="20"/>
                <w:u w:val="double"/>
              </w:rPr>
              <w:t xml:space="preserve"> </w:t>
            </w:r>
          </w:p>
        </w:tc>
      </w:tr>
      <w:tr w:rsidR="00343794" w:rsidRPr="009F7186" w:rsidTr="001C70B6">
        <w:trPr>
          <w:trHeight w:val="312"/>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rPr>
                <w:color w:val="0000FF"/>
                <w:sz w:val="20"/>
                <w:szCs w:val="20"/>
                <w:u w:val="double"/>
              </w:rPr>
            </w:pPr>
          </w:p>
        </w:tc>
      </w:tr>
      <w:tr w:rsidR="00343794" w:rsidRPr="009F7186" w:rsidTr="001C70B6">
        <w:trPr>
          <w:trHeight w:val="300"/>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Pr>
                <w:sz w:val="20"/>
                <w:szCs w:val="20"/>
              </w:rPr>
              <w:t>7</w:t>
            </w:r>
            <w:r w:rsidRPr="009F7186">
              <w:rPr>
                <w:sz w:val="20"/>
                <w:szCs w:val="20"/>
              </w:rPr>
              <w:t>.</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Contractual Services - Testing (</w:t>
            </w:r>
            <w:r>
              <w:rPr>
                <w:sz w:val="20"/>
                <w:szCs w:val="20"/>
              </w:rPr>
              <w:t>7</w:t>
            </w:r>
            <w:r w:rsidRPr="009F7186">
              <w:rPr>
                <w:sz w:val="20"/>
                <w:szCs w:val="20"/>
              </w:rPr>
              <w:t>35)</w:t>
            </w: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rPr>
                <w:color w:val="0000FF"/>
                <w:sz w:val="20"/>
                <w:szCs w:val="20"/>
                <w:u w:val="double"/>
              </w:rPr>
            </w:pPr>
          </w:p>
        </w:tc>
      </w:tr>
      <w:tr w:rsidR="00343794" w:rsidRPr="009F7186" w:rsidTr="001C70B6">
        <w:trPr>
          <w:trHeight w:val="189"/>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 xml:space="preserve">To reflect appropriate contractual service expense reclassified from Acct. </w:t>
            </w:r>
            <w:r>
              <w:rPr>
                <w:sz w:val="20"/>
                <w:szCs w:val="20"/>
              </w:rPr>
              <w:t>7</w:t>
            </w:r>
            <w:r w:rsidRPr="009F7186">
              <w:rPr>
                <w:sz w:val="20"/>
                <w:szCs w:val="20"/>
              </w:rPr>
              <w:t>30.</w:t>
            </w:r>
          </w:p>
        </w:tc>
        <w:tc>
          <w:tcPr>
            <w:tcW w:w="2575" w:type="dxa"/>
            <w:tcBorders>
              <w:top w:val="nil"/>
              <w:left w:val="nil"/>
              <w:bottom w:val="nil"/>
              <w:right w:val="single" w:sz="8" w:space="0" w:color="auto"/>
            </w:tcBorders>
            <w:shd w:val="clear" w:color="auto" w:fill="auto"/>
            <w:noWrap/>
            <w:vAlign w:val="bottom"/>
            <w:hideMark/>
          </w:tcPr>
          <w:p w:rsidR="00343794" w:rsidRPr="004A36C4" w:rsidRDefault="00343794" w:rsidP="001C70B6">
            <w:pPr>
              <w:jc w:val="right"/>
              <w:rPr>
                <w:sz w:val="20"/>
                <w:szCs w:val="20"/>
                <w:u w:val="double"/>
              </w:rPr>
            </w:pPr>
            <w:r w:rsidRPr="004A36C4">
              <w:rPr>
                <w:sz w:val="20"/>
                <w:szCs w:val="20"/>
                <w:u w:val="double"/>
              </w:rPr>
              <w:t xml:space="preserve">$1,545 </w:t>
            </w:r>
          </w:p>
        </w:tc>
      </w:tr>
      <w:tr w:rsidR="00343794" w:rsidRPr="009F7186" w:rsidTr="001C70B6">
        <w:trPr>
          <w:trHeight w:val="312"/>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rPr>
                <w:color w:val="0000FF"/>
                <w:sz w:val="20"/>
                <w:szCs w:val="20"/>
                <w:u w:val="double"/>
              </w:rPr>
            </w:pPr>
          </w:p>
        </w:tc>
      </w:tr>
      <w:tr w:rsidR="00343794" w:rsidRPr="009F7186" w:rsidTr="001C70B6">
        <w:trPr>
          <w:trHeight w:val="300"/>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Pr>
                <w:sz w:val="20"/>
                <w:szCs w:val="20"/>
              </w:rPr>
              <w:t>8</w:t>
            </w:r>
            <w:r w:rsidRPr="009F7186">
              <w:rPr>
                <w:sz w:val="20"/>
                <w:szCs w:val="20"/>
              </w:rPr>
              <w:t>.</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Contractual Services - Other (</w:t>
            </w:r>
            <w:r>
              <w:rPr>
                <w:sz w:val="20"/>
                <w:szCs w:val="20"/>
              </w:rPr>
              <w:t>7</w:t>
            </w:r>
            <w:r w:rsidRPr="009F7186">
              <w:rPr>
                <w:sz w:val="20"/>
                <w:szCs w:val="20"/>
              </w:rPr>
              <w:t>36)</w:t>
            </w: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rPr>
                <w:sz w:val="20"/>
                <w:szCs w:val="20"/>
                <w:u w:val="single"/>
              </w:rPr>
            </w:pPr>
          </w:p>
        </w:tc>
      </w:tr>
      <w:tr w:rsidR="00343794" w:rsidRPr="009F7186" w:rsidTr="001C70B6">
        <w:trPr>
          <w:trHeight w:val="243"/>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 xml:space="preserve">a.  To reflect contractual service expense reclassified from Acct. </w:t>
            </w:r>
            <w:r>
              <w:rPr>
                <w:sz w:val="20"/>
                <w:szCs w:val="20"/>
              </w:rPr>
              <w:t>7</w:t>
            </w:r>
            <w:r w:rsidRPr="009F7186">
              <w:rPr>
                <w:sz w:val="20"/>
                <w:szCs w:val="20"/>
              </w:rPr>
              <w:t>30.</w:t>
            </w: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jc w:val="right"/>
              <w:rPr>
                <w:sz w:val="20"/>
                <w:szCs w:val="20"/>
              </w:rPr>
            </w:pPr>
            <w:r w:rsidRPr="009F7186">
              <w:rPr>
                <w:sz w:val="20"/>
                <w:szCs w:val="20"/>
              </w:rPr>
              <w:t xml:space="preserve">$12,000 </w:t>
            </w:r>
          </w:p>
        </w:tc>
      </w:tr>
      <w:tr w:rsidR="00343794" w:rsidRPr="009F7186" w:rsidTr="001C70B6">
        <w:trPr>
          <w:trHeight w:val="207"/>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b.  To reflect increase in expense for contract operator.</w:t>
            </w:r>
          </w:p>
        </w:tc>
        <w:tc>
          <w:tcPr>
            <w:tcW w:w="2575" w:type="dxa"/>
            <w:tcBorders>
              <w:top w:val="nil"/>
              <w:left w:val="nil"/>
              <w:bottom w:val="nil"/>
              <w:right w:val="single" w:sz="8" w:space="0" w:color="auto"/>
            </w:tcBorders>
            <w:shd w:val="clear" w:color="auto" w:fill="auto"/>
            <w:noWrap/>
            <w:vAlign w:val="bottom"/>
            <w:hideMark/>
          </w:tcPr>
          <w:p w:rsidR="00343794" w:rsidRPr="004746AB" w:rsidRDefault="00343794" w:rsidP="001C70B6">
            <w:pPr>
              <w:jc w:val="right"/>
              <w:rPr>
                <w:sz w:val="20"/>
                <w:szCs w:val="20"/>
              </w:rPr>
            </w:pPr>
            <w:r w:rsidRPr="004746AB">
              <w:rPr>
                <w:sz w:val="20"/>
                <w:szCs w:val="20"/>
              </w:rPr>
              <w:t xml:space="preserve">1,200 </w:t>
            </w:r>
          </w:p>
        </w:tc>
      </w:tr>
      <w:tr w:rsidR="00343794" w:rsidRPr="009F7186" w:rsidTr="001C70B6">
        <w:trPr>
          <w:trHeight w:val="225"/>
          <w:jc w:val="center"/>
        </w:trPr>
        <w:tc>
          <w:tcPr>
            <w:tcW w:w="366" w:type="dxa"/>
            <w:tcBorders>
              <w:top w:val="nil"/>
              <w:left w:val="single" w:sz="8" w:space="0" w:color="auto"/>
              <w:bottom w:val="nil"/>
              <w:right w:val="nil"/>
            </w:tcBorders>
            <w:shd w:val="clear" w:color="auto" w:fill="auto"/>
            <w:noWrap/>
            <w:vAlign w:val="bottom"/>
          </w:tcPr>
          <w:p w:rsidR="00343794" w:rsidRPr="009F7186" w:rsidRDefault="00343794" w:rsidP="001C70B6">
            <w:pPr>
              <w:jc w:val="right"/>
              <w:rPr>
                <w:sz w:val="20"/>
                <w:szCs w:val="20"/>
              </w:rPr>
            </w:pPr>
          </w:p>
        </w:tc>
        <w:tc>
          <w:tcPr>
            <w:tcW w:w="6887" w:type="dxa"/>
            <w:tcBorders>
              <w:top w:val="nil"/>
              <w:left w:val="nil"/>
              <w:bottom w:val="nil"/>
              <w:right w:val="nil"/>
            </w:tcBorders>
            <w:shd w:val="clear" w:color="auto" w:fill="auto"/>
            <w:noWrap/>
            <w:vAlign w:val="bottom"/>
          </w:tcPr>
          <w:p w:rsidR="00343794" w:rsidRPr="009F7186" w:rsidRDefault="00343794" w:rsidP="001C70B6">
            <w:pPr>
              <w:rPr>
                <w:sz w:val="20"/>
                <w:szCs w:val="20"/>
              </w:rPr>
            </w:pPr>
            <w:r>
              <w:rPr>
                <w:sz w:val="20"/>
                <w:szCs w:val="20"/>
              </w:rPr>
              <w:t>c.  To reflect appropriate engineering expense for DEP permit renewal.</w:t>
            </w:r>
          </w:p>
        </w:tc>
        <w:tc>
          <w:tcPr>
            <w:tcW w:w="2575" w:type="dxa"/>
            <w:tcBorders>
              <w:top w:val="nil"/>
              <w:left w:val="nil"/>
              <w:bottom w:val="nil"/>
              <w:right w:val="single" w:sz="8" w:space="0" w:color="auto"/>
            </w:tcBorders>
            <w:shd w:val="clear" w:color="auto" w:fill="auto"/>
            <w:noWrap/>
            <w:vAlign w:val="bottom"/>
          </w:tcPr>
          <w:p w:rsidR="00343794" w:rsidRPr="004746AB" w:rsidRDefault="00343794" w:rsidP="001C70B6">
            <w:pPr>
              <w:jc w:val="right"/>
              <w:rPr>
                <w:sz w:val="20"/>
                <w:szCs w:val="20"/>
                <w:u w:val="single"/>
              </w:rPr>
            </w:pPr>
            <w:r w:rsidRPr="004746AB">
              <w:rPr>
                <w:sz w:val="20"/>
                <w:szCs w:val="20"/>
                <w:u w:val="single"/>
              </w:rPr>
              <w:t>400</w:t>
            </w:r>
          </w:p>
        </w:tc>
      </w:tr>
      <w:tr w:rsidR="00343794" w:rsidRPr="009F7186" w:rsidTr="001C70B6">
        <w:trPr>
          <w:trHeight w:val="225"/>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 xml:space="preserve">       Subtotal</w:t>
            </w: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jc w:val="right"/>
              <w:rPr>
                <w:color w:val="0000FF"/>
                <w:sz w:val="20"/>
                <w:szCs w:val="20"/>
                <w:u w:val="double"/>
              </w:rPr>
            </w:pPr>
            <w:r w:rsidRPr="003A4827">
              <w:rPr>
                <w:sz w:val="20"/>
                <w:szCs w:val="20"/>
                <w:u w:val="double"/>
              </w:rPr>
              <w:t>$13,</w:t>
            </w:r>
            <w:r>
              <w:rPr>
                <w:sz w:val="20"/>
                <w:szCs w:val="20"/>
                <w:u w:val="double"/>
              </w:rPr>
              <w:t>6</w:t>
            </w:r>
            <w:r w:rsidRPr="003A4827">
              <w:rPr>
                <w:sz w:val="20"/>
                <w:szCs w:val="20"/>
                <w:u w:val="double"/>
              </w:rPr>
              <w:t>00</w:t>
            </w:r>
            <w:r w:rsidRPr="009F7186">
              <w:rPr>
                <w:color w:val="0000FF"/>
                <w:sz w:val="20"/>
                <w:szCs w:val="20"/>
                <w:u w:val="double"/>
              </w:rPr>
              <w:t xml:space="preserve"> </w:t>
            </w:r>
          </w:p>
        </w:tc>
      </w:tr>
      <w:tr w:rsidR="00343794" w:rsidRPr="009F7186" w:rsidTr="001C70B6">
        <w:trPr>
          <w:trHeight w:val="300"/>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rPr>
                <w:sz w:val="20"/>
                <w:szCs w:val="20"/>
              </w:rPr>
            </w:pPr>
            <w:r w:rsidRPr="009F7186">
              <w:rPr>
                <w:sz w:val="20"/>
                <w:szCs w:val="20"/>
              </w:rPr>
              <w:t> </w:t>
            </w:r>
          </w:p>
        </w:tc>
      </w:tr>
      <w:tr w:rsidR="00343794" w:rsidRPr="009F7186" w:rsidTr="001C70B6">
        <w:trPr>
          <w:trHeight w:val="312"/>
          <w:jc w:val="center"/>
        </w:trPr>
        <w:tc>
          <w:tcPr>
            <w:tcW w:w="366" w:type="dxa"/>
            <w:tcBorders>
              <w:top w:val="nil"/>
              <w:left w:val="single" w:sz="8" w:space="0" w:color="auto"/>
              <w:bottom w:val="nil"/>
              <w:right w:val="nil"/>
            </w:tcBorders>
            <w:shd w:val="clear" w:color="auto" w:fill="auto"/>
            <w:noWrap/>
            <w:vAlign w:val="bottom"/>
            <w:hideMark/>
          </w:tcPr>
          <w:p w:rsidR="00343794" w:rsidRPr="009F7186" w:rsidRDefault="00343794" w:rsidP="001C70B6">
            <w:pPr>
              <w:rPr>
                <w:sz w:val="20"/>
                <w:szCs w:val="20"/>
              </w:rPr>
            </w:pPr>
            <w:r>
              <w:rPr>
                <w:sz w:val="20"/>
                <w:szCs w:val="20"/>
              </w:rPr>
              <w:t>9</w:t>
            </w:r>
            <w:r w:rsidRPr="009F7186">
              <w:rPr>
                <w:sz w:val="20"/>
                <w:szCs w:val="20"/>
              </w:rPr>
              <w:t>.</w:t>
            </w:r>
          </w:p>
        </w:tc>
        <w:tc>
          <w:tcPr>
            <w:tcW w:w="6887" w:type="dxa"/>
            <w:tcBorders>
              <w:top w:val="nil"/>
              <w:left w:val="nil"/>
              <w:bottom w:val="nil"/>
              <w:right w:val="nil"/>
            </w:tcBorders>
            <w:shd w:val="clear" w:color="auto" w:fill="auto"/>
            <w:noWrap/>
            <w:vAlign w:val="bottom"/>
            <w:hideMark/>
          </w:tcPr>
          <w:p w:rsidR="00343794" w:rsidRPr="009F7186" w:rsidRDefault="00343794" w:rsidP="001C70B6">
            <w:pPr>
              <w:rPr>
                <w:sz w:val="20"/>
                <w:szCs w:val="20"/>
              </w:rPr>
            </w:pPr>
            <w:r w:rsidRPr="009F7186">
              <w:rPr>
                <w:sz w:val="20"/>
                <w:szCs w:val="20"/>
              </w:rPr>
              <w:t>Transportation Expense (</w:t>
            </w:r>
            <w:r>
              <w:rPr>
                <w:sz w:val="20"/>
                <w:szCs w:val="20"/>
              </w:rPr>
              <w:t>7</w:t>
            </w:r>
            <w:r w:rsidRPr="009F7186">
              <w:rPr>
                <w:sz w:val="20"/>
                <w:szCs w:val="20"/>
              </w:rPr>
              <w:t>50)</w:t>
            </w:r>
          </w:p>
        </w:tc>
        <w:tc>
          <w:tcPr>
            <w:tcW w:w="2575" w:type="dxa"/>
            <w:tcBorders>
              <w:top w:val="nil"/>
              <w:left w:val="nil"/>
              <w:bottom w:val="nil"/>
              <w:right w:val="single" w:sz="8" w:space="0" w:color="auto"/>
            </w:tcBorders>
            <w:shd w:val="clear" w:color="auto" w:fill="auto"/>
            <w:noWrap/>
            <w:vAlign w:val="bottom"/>
            <w:hideMark/>
          </w:tcPr>
          <w:p w:rsidR="00343794" w:rsidRPr="009F7186" w:rsidRDefault="00343794" w:rsidP="001C70B6">
            <w:pPr>
              <w:rPr>
                <w:color w:val="0000FF"/>
                <w:sz w:val="20"/>
                <w:szCs w:val="20"/>
                <w:u w:val="double"/>
              </w:rPr>
            </w:pPr>
          </w:p>
        </w:tc>
      </w:tr>
      <w:tr w:rsidR="00343794" w:rsidRPr="009F7186" w:rsidTr="001C70B6">
        <w:trPr>
          <w:trHeight w:val="198"/>
          <w:jc w:val="center"/>
        </w:trPr>
        <w:tc>
          <w:tcPr>
            <w:tcW w:w="366" w:type="dxa"/>
            <w:tcBorders>
              <w:top w:val="nil"/>
              <w:left w:val="single" w:sz="8" w:space="0" w:color="auto"/>
              <w:right w:val="nil"/>
            </w:tcBorders>
            <w:shd w:val="clear" w:color="auto" w:fill="auto"/>
            <w:noWrap/>
            <w:vAlign w:val="bottom"/>
            <w:hideMark/>
          </w:tcPr>
          <w:p w:rsidR="00343794" w:rsidRPr="009F7186" w:rsidRDefault="00343794" w:rsidP="001C70B6">
            <w:pPr>
              <w:jc w:val="right"/>
              <w:rPr>
                <w:sz w:val="20"/>
                <w:szCs w:val="20"/>
              </w:rPr>
            </w:pPr>
            <w:r w:rsidRPr="009F7186">
              <w:rPr>
                <w:sz w:val="20"/>
                <w:szCs w:val="20"/>
              </w:rPr>
              <w:t> </w:t>
            </w:r>
          </w:p>
        </w:tc>
        <w:tc>
          <w:tcPr>
            <w:tcW w:w="6887" w:type="dxa"/>
            <w:tcBorders>
              <w:top w:val="nil"/>
              <w:left w:val="nil"/>
              <w:right w:val="nil"/>
            </w:tcBorders>
            <w:shd w:val="clear" w:color="auto" w:fill="auto"/>
            <w:vAlign w:val="bottom"/>
            <w:hideMark/>
          </w:tcPr>
          <w:p w:rsidR="00343794" w:rsidRPr="009F7186" w:rsidRDefault="00343794" w:rsidP="001C70B6">
            <w:pPr>
              <w:rPr>
                <w:sz w:val="20"/>
                <w:szCs w:val="20"/>
              </w:rPr>
            </w:pPr>
            <w:r w:rsidRPr="009F7186">
              <w:rPr>
                <w:sz w:val="20"/>
                <w:szCs w:val="20"/>
              </w:rPr>
              <w:t>To reflect appropriate transportation expense.</w:t>
            </w:r>
          </w:p>
        </w:tc>
        <w:tc>
          <w:tcPr>
            <w:tcW w:w="2575" w:type="dxa"/>
            <w:tcBorders>
              <w:top w:val="nil"/>
              <w:left w:val="nil"/>
              <w:right w:val="single" w:sz="8" w:space="0" w:color="auto"/>
            </w:tcBorders>
            <w:shd w:val="clear" w:color="auto" w:fill="auto"/>
            <w:noWrap/>
            <w:vAlign w:val="bottom"/>
            <w:hideMark/>
          </w:tcPr>
          <w:p w:rsidR="00343794" w:rsidRPr="004A36C4" w:rsidRDefault="00343794" w:rsidP="001C70B6">
            <w:pPr>
              <w:jc w:val="right"/>
              <w:rPr>
                <w:sz w:val="20"/>
                <w:szCs w:val="20"/>
                <w:u w:val="double"/>
              </w:rPr>
            </w:pPr>
            <w:r w:rsidRPr="004A36C4">
              <w:rPr>
                <w:sz w:val="20"/>
                <w:szCs w:val="20"/>
                <w:u w:val="double"/>
              </w:rPr>
              <w:t xml:space="preserve">$10,178 </w:t>
            </w:r>
          </w:p>
        </w:tc>
      </w:tr>
      <w:tr w:rsidR="00343794" w:rsidRPr="009F7186" w:rsidTr="001C70B6">
        <w:trPr>
          <w:trHeight w:val="198"/>
          <w:jc w:val="center"/>
        </w:trPr>
        <w:tc>
          <w:tcPr>
            <w:tcW w:w="366" w:type="dxa"/>
            <w:tcBorders>
              <w:top w:val="nil"/>
              <w:left w:val="single" w:sz="8" w:space="0" w:color="auto"/>
              <w:right w:val="nil"/>
            </w:tcBorders>
            <w:shd w:val="clear" w:color="auto" w:fill="auto"/>
            <w:noWrap/>
            <w:vAlign w:val="bottom"/>
          </w:tcPr>
          <w:p w:rsidR="00343794" w:rsidRPr="009F7186" w:rsidRDefault="00343794" w:rsidP="001C70B6">
            <w:pPr>
              <w:jc w:val="right"/>
              <w:rPr>
                <w:sz w:val="20"/>
                <w:szCs w:val="20"/>
              </w:rPr>
            </w:pPr>
          </w:p>
        </w:tc>
        <w:tc>
          <w:tcPr>
            <w:tcW w:w="6887" w:type="dxa"/>
            <w:tcBorders>
              <w:top w:val="nil"/>
              <w:left w:val="nil"/>
              <w:right w:val="nil"/>
            </w:tcBorders>
            <w:shd w:val="clear" w:color="auto" w:fill="auto"/>
            <w:vAlign w:val="bottom"/>
          </w:tcPr>
          <w:p w:rsidR="00343794" w:rsidRPr="009F7186" w:rsidRDefault="00343794" w:rsidP="001C70B6">
            <w:pPr>
              <w:rPr>
                <w:sz w:val="20"/>
                <w:szCs w:val="20"/>
              </w:rPr>
            </w:pPr>
          </w:p>
        </w:tc>
        <w:tc>
          <w:tcPr>
            <w:tcW w:w="2575" w:type="dxa"/>
            <w:tcBorders>
              <w:top w:val="nil"/>
              <w:left w:val="nil"/>
              <w:right w:val="single" w:sz="8" w:space="0" w:color="auto"/>
            </w:tcBorders>
            <w:shd w:val="clear" w:color="auto" w:fill="auto"/>
            <w:noWrap/>
            <w:vAlign w:val="bottom"/>
          </w:tcPr>
          <w:p w:rsidR="00343794" w:rsidRPr="004A36C4" w:rsidRDefault="00343794" w:rsidP="001C70B6">
            <w:pPr>
              <w:jc w:val="right"/>
              <w:rPr>
                <w:sz w:val="20"/>
                <w:szCs w:val="20"/>
                <w:u w:val="double"/>
              </w:rPr>
            </w:pPr>
          </w:p>
        </w:tc>
      </w:tr>
      <w:tr w:rsidR="00343794" w:rsidRPr="009F7186" w:rsidTr="001C70B6">
        <w:trPr>
          <w:trHeight w:val="312"/>
          <w:jc w:val="center"/>
        </w:trPr>
        <w:tc>
          <w:tcPr>
            <w:tcW w:w="366" w:type="dxa"/>
            <w:tcBorders>
              <w:top w:val="nil"/>
              <w:left w:val="single" w:sz="8" w:space="0" w:color="auto"/>
              <w:bottom w:val="single" w:sz="4" w:space="0" w:color="auto"/>
              <w:right w:val="nil"/>
            </w:tcBorders>
            <w:shd w:val="clear" w:color="auto" w:fill="auto"/>
            <w:noWrap/>
            <w:vAlign w:val="bottom"/>
            <w:hideMark/>
          </w:tcPr>
          <w:p w:rsidR="00343794" w:rsidRPr="009F7186" w:rsidRDefault="00343794" w:rsidP="001C70B6">
            <w:r w:rsidRPr="009F7186">
              <w:t> </w:t>
            </w:r>
          </w:p>
        </w:tc>
        <w:tc>
          <w:tcPr>
            <w:tcW w:w="6887" w:type="dxa"/>
            <w:tcBorders>
              <w:top w:val="nil"/>
              <w:left w:val="nil"/>
              <w:bottom w:val="single" w:sz="4" w:space="0" w:color="auto"/>
              <w:right w:val="nil"/>
            </w:tcBorders>
            <w:shd w:val="clear" w:color="auto" w:fill="auto"/>
            <w:noWrap/>
            <w:vAlign w:val="bottom"/>
          </w:tcPr>
          <w:p w:rsidR="00343794" w:rsidRPr="009F7186" w:rsidRDefault="00343794" w:rsidP="001C70B6">
            <w:pPr>
              <w:rPr>
                <w:sz w:val="20"/>
                <w:szCs w:val="20"/>
              </w:rPr>
            </w:pPr>
          </w:p>
        </w:tc>
        <w:tc>
          <w:tcPr>
            <w:tcW w:w="2575" w:type="dxa"/>
            <w:tcBorders>
              <w:top w:val="nil"/>
              <w:left w:val="nil"/>
              <w:bottom w:val="single" w:sz="4" w:space="0" w:color="auto"/>
              <w:right w:val="single" w:sz="8" w:space="0" w:color="auto"/>
            </w:tcBorders>
            <w:shd w:val="clear" w:color="auto" w:fill="auto"/>
            <w:noWrap/>
            <w:vAlign w:val="bottom"/>
          </w:tcPr>
          <w:p w:rsidR="00343794" w:rsidRPr="009F7186" w:rsidRDefault="00343794" w:rsidP="001C70B6">
            <w:pPr>
              <w:jc w:val="right"/>
              <w:rPr>
                <w:color w:val="0000FF"/>
                <w:sz w:val="20"/>
                <w:szCs w:val="20"/>
                <w:u w:val="double"/>
              </w:rPr>
            </w:pPr>
          </w:p>
        </w:tc>
      </w:tr>
    </w:tbl>
    <w:p w:rsidR="001374DB" w:rsidRDefault="001831F7" w:rsidP="00E275D8">
      <w:pPr>
        <w:pStyle w:val="BodyText"/>
      </w:pPr>
      <w:r>
        <w:fldChar w:fldCharType="begin"/>
      </w:r>
      <w:r>
        <w:instrText xml:space="preserve"> TC "</w:instrText>
      </w:r>
      <w:bookmarkStart w:id="270" w:name="_Toc491234435"/>
      <w:bookmarkStart w:id="271" w:name="_Toc490227328"/>
      <w:bookmarkStart w:id="272" w:name="_Toc490544098"/>
      <w:r>
        <w:instrText>Schedule No. 3-B Adjustments to Operating Income</w:instrText>
      </w:r>
      <w:bookmarkEnd w:id="270"/>
      <w:r>
        <w:instrText xml:space="preserve"> </w:instrText>
      </w:r>
      <w:bookmarkEnd w:id="271"/>
      <w:bookmarkEnd w:id="272"/>
      <w:r>
        <w:instrText xml:space="preserve">" \l 1 </w:instrText>
      </w:r>
      <w:r>
        <w:fldChar w:fldCharType="end"/>
      </w:r>
    </w:p>
    <w:p w:rsidR="001831F7" w:rsidRDefault="001831F7" w:rsidP="00E275D8">
      <w:pPr>
        <w:pStyle w:val="BodyText"/>
      </w:pPr>
    </w:p>
    <w:p w:rsidR="003D7B39" w:rsidRDefault="003D7B39" w:rsidP="00E275D8">
      <w:pPr>
        <w:pStyle w:val="BodyText"/>
        <w:sectPr w:rsidR="003D7B39" w:rsidSect="0068481F">
          <w:headerReference w:type="default" r:id="rId23"/>
          <w:pgSz w:w="12240" w:h="15840" w:code="1"/>
          <w:pgMar w:top="1584" w:right="1440" w:bottom="1440" w:left="1440" w:header="720" w:footer="720" w:gutter="0"/>
          <w:cols w:space="720"/>
          <w:formProt w:val="0"/>
          <w:docGrid w:linePitch="360"/>
        </w:sectPr>
      </w:pPr>
    </w:p>
    <w:tbl>
      <w:tblPr>
        <w:tblpPr w:leftFromText="180" w:rightFromText="180" w:horzAnchor="margin" w:tblpY="450"/>
        <w:tblW w:w="9900" w:type="dxa"/>
        <w:tblLook w:val="04A0" w:firstRow="1" w:lastRow="0" w:firstColumn="1" w:lastColumn="0" w:noHBand="0" w:noVBand="1"/>
      </w:tblPr>
      <w:tblGrid>
        <w:gridCol w:w="415"/>
        <w:gridCol w:w="6785"/>
        <w:gridCol w:w="1098"/>
        <w:gridCol w:w="1602"/>
      </w:tblGrid>
      <w:tr w:rsidR="00343794" w:rsidRPr="0024078A" w:rsidTr="001C70B6">
        <w:trPr>
          <w:trHeight w:val="300"/>
        </w:trPr>
        <w:tc>
          <w:tcPr>
            <w:tcW w:w="415" w:type="dxa"/>
            <w:tcBorders>
              <w:top w:val="single" w:sz="8" w:space="0" w:color="auto"/>
              <w:left w:val="single" w:sz="8" w:space="0" w:color="auto"/>
              <w:bottom w:val="nil"/>
              <w:right w:val="nil"/>
            </w:tcBorders>
            <w:shd w:val="clear" w:color="auto" w:fill="auto"/>
            <w:noWrap/>
            <w:vAlign w:val="bottom"/>
            <w:hideMark/>
          </w:tcPr>
          <w:p w:rsidR="00343794" w:rsidRPr="0024078A" w:rsidRDefault="00343794" w:rsidP="001C70B6">
            <w:pPr>
              <w:jc w:val="right"/>
              <w:rPr>
                <w:sz w:val="20"/>
                <w:szCs w:val="20"/>
              </w:rPr>
            </w:pPr>
            <w:r w:rsidRPr="0024078A">
              <w:rPr>
                <w:sz w:val="20"/>
                <w:szCs w:val="20"/>
              </w:rPr>
              <w:lastRenderedPageBreak/>
              <w:t> </w:t>
            </w:r>
          </w:p>
        </w:tc>
        <w:tc>
          <w:tcPr>
            <w:tcW w:w="6785" w:type="dxa"/>
            <w:tcBorders>
              <w:top w:val="single" w:sz="8" w:space="0" w:color="auto"/>
              <w:left w:val="nil"/>
              <w:bottom w:val="nil"/>
              <w:right w:val="nil"/>
            </w:tcBorders>
            <w:shd w:val="clear" w:color="auto" w:fill="auto"/>
            <w:noWrap/>
            <w:vAlign w:val="bottom"/>
            <w:hideMark/>
          </w:tcPr>
          <w:p w:rsidR="00343794" w:rsidRPr="0024078A" w:rsidRDefault="00343794" w:rsidP="001C70B6">
            <w:pPr>
              <w:rPr>
                <w:b/>
                <w:bCs/>
                <w:color w:val="000000"/>
                <w:sz w:val="20"/>
                <w:szCs w:val="20"/>
              </w:rPr>
            </w:pPr>
            <w:r w:rsidRPr="0024078A">
              <w:rPr>
                <w:b/>
                <w:bCs/>
                <w:color w:val="000000"/>
                <w:sz w:val="20"/>
                <w:szCs w:val="20"/>
              </w:rPr>
              <w:t>ESAD Enterprises, Inc. d/b/a Beaches Sewer Systems, Inc.</w:t>
            </w:r>
          </w:p>
        </w:tc>
        <w:tc>
          <w:tcPr>
            <w:tcW w:w="2700" w:type="dxa"/>
            <w:gridSpan w:val="2"/>
            <w:tcBorders>
              <w:top w:val="single" w:sz="8" w:space="0" w:color="auto"/>
              <w:left w:val="nil"/>
              <w:bottom w:val="nil"/>
              <w:right w:val="single" w:sz="8" w:space="0" w:color="auto"/>
            </w:tcBorders>
            <w:shd w:val="clear" w:color="auto" w:fill="auto"/>
            <w:noWrap/>
            <w:vAlign w:val="bottom"/>
            <w:hideMark/>
          </w:tcPr>
          <w:p w:rsidR="00343794" w:rsidRPr="0024078A" w:rsidRDefault="00343794" w:rsidP="001C70B6">
            <w:pPr>
              <w:jc w:val="right"/>
              <w:rPr>
                <w:b/>
                <w:bCs/>
                <w:color w:val="000000"/>
                <w:sz w:val="20"/>
                <w:szCs w:val="20"/>
              </w:rPr>
            </w:pPr>
            <w:r w:rsidRPr="0024078A">
              <w:rPr>
                <w:b/>
                <w:bCs/>
                <w:color w:val="000000"/>
                <w:sz w:val="20"/>
                <w:szCs w:val="20"/>
              </w:rPr>
              <w:t>S</w:t>
            </w:r>
            <w:r>
              <w:rPr>
                <w:b/>
                <w:bCs/>
                <w:color w:val="000000"/>
                <w:sz w:val="20"/>
                <w:szCs w:val="20"/>
              </w:rPr>
              <w:t>CHEDULE NO</w:t>
            </w:r>
            <w:r w:rsidRPr="0024078A">
              <w:rPr>
                <w:b/>
                <w:bCs/>
                <w:color w:val="000000"/>
                <w:sz w:val="20"/>
                <w:szCs w:val="20"/>
              </w:rPr>
              <w:t>. 3-B</w:t>
            </w:r>
          </w:p>
        </w:tc>
      </w:tr>
      <w:tr w:rsidR="00343794" w:rsidRPr="0024078A" w:rsidTr="001C70B6">
        <w:trPr>
          <w:trHeight w:val="300"/>
        </w:trPr>
        <w:tc>
          <w:tcPr>
            <w:tcW w:w="415" w:type="dxa"/>
            <w:tcBorders>
              <w:top w:val="nil"/>
              <w:left w:val="single" w:sz="8" w:space="0" w:color="auto"/>
              <w:bottom w:val="nil"/>
              <w:right w:val="nil"/>
            </w:tcBorders>
            <w:shd w:val="clear" w:color="auto" w:fill="auto"/>
            <w:noWrap/>
            <w:vAlign w:val="bottom"/>
            <w:hideMark/>
          </w:tcPr>
          <w:p w:rsidR="00343794" w:rsidRPr="0024078A" w:rsidRDefault="00343794" w:rsidP="001C70B6">
            <w:pPr>
              <w:jc w:val="right"/>
              <w:rPr>
                <w:sz w:val="20"/>
                <w:szCs w:val="20"/>
              </w:rPr>
            </w:pPr>
            <w:r w:rsidRPr="0024078A">
              <w:rPr>
                <w:sz w:val="20"/>
                <w:szCs w:val="20"/>
              </w:rPr>
              <w:t> </w:t>
            </w:r>
          </w:p>
        </w:tc>
        <w:tc>
          <w:tcPr>
            <w:tcW w:w="6785" w:type="dxa"/>
            <w:tcBorders>
              <w:top w:val="nil"/>
              <w:left w:val="nil"/>
              <w:bottom w:val="nil"/>
              <w:right w:val="nil"/>
            </w:tcBorders>
            <w:shd w:val="clear" w:color="auto" w:fill="auto"/>
            <w:noWrap/>
            <w:vAlign w:val="bottom"/>
            <w:hideMark/>
          </w:tcPr>
          <w:p w:rsidR="00343794" w:rsidRPr="0024078A" w:rsidRDefault="00343794" w:rsidP="001C70B6">
            <w:pPr>
              <w:rPr>
                <w:b/>
                <w:bCs/>
                <w:color w:val="000000"/>
                <w:sz w:val="20"/>
                <w:szCs w:val="20"/>
              </w:rPr>
            </w:pPr>
            <w:r w:rsidRPr="0024078A">
              <w:rPr>
                <w:b/>
                <w:bCs/>
                <w:color w:val="000000"/>
                <w:sz w:val="20"/>
                <w:szCs w:val="20"/>
              </w:rPr>
              <w:t>TEST YEAR ENDED  06/30/16</w:t>
            </w:r>
          </w:p>
        </w:tc>
        <w:tc>
          <w:tcPr>
            <w:tcW w:w="2700" w:type="dxa"/>
            <w:gridSpan w:val="2"/>
            <w:tcBorders>
              <w:top w:val="nil"/>
              <w:left w:val="nil"/>
              <w:bottom w:val="nil"/>
              <w:right w:val="single" w:sz="8" w:space="0" w:color="auto"/>
            </w:tcBorders>
            <w:shd w:val="clear" w:color="auto" w:fill="auto"/>
            <w:noWrap/>
            <w:vAlign w:val="bottom"/>
            <w:hideMark/>
          </w:tcPr>
          <w:p w:rsidR="00343794" w:rsidRPr="0024078A" w:rsidRDefault="00343794" w:rsidP="001C70B6">
            <w:pPr>
              <w:jc w:val="right"/>
              <w:rPr>
                <w:b/>
                <w:bCs/>
                <w:color w:val="000000"/>
                <w:sz w:val="20"/>
                <w:szCs w:val="20"/>
              </w:rPr>
            </w:pPr>
            <w:r w:rsidRPr="0024078A">
              <w:rPr>
                <w:b/>
                <w:bCs/>
                <w:color w:val="000000"/>
                <w:sz w:val="20"/>
                <w:szCs w:val="20"/>
              </w:rPr>
              <w:t xml:space="preserve">DOCKET NO. </w:t>
            </w:r>
            <w:r w:rsidR="00457C41">
              <w:rPr>
                <w:b/>
                <w:bCs/>
                <w:color w:val="000000"/>
                <w:sz w:val="20"/>
                <w:szCs w:val="20"/>
              </w:rPr>
              <w:t>20</w:t>
            </w:r>
            <w:r w:rsidRPr="0024078A">
              <w:rPr>
                <w:b/>
                <w:bCs/>
                <w:color w:val="000000"/>
                <w:sz w:val="20"/>
                <w:szCs w:val="20"/>
              </w:rPr>
              <w:t>160165-SU</w:t>
            </w:r>
          </w:p>
        </w:tc>
      </w:tr>
      <w:tr w:rsidR="00343794" w:rsidRPr="0024078A" w:rsidTr="001C70B6">
        <w:trPr>
          <w:trHeight w:val="459"/>
        </w:trPr>
        <w:tc>
          <w:tcPr>
            <w:tcW w:w="415" w:type="dxa"/>
            <w:tcBorders>
              <w:top w:val="nil"/>
              <w:left w:val="single" w:sz="8" w:space="0" w:color="auto"/>
              <w:bottom w:val="single" w:sz="8" w:space="0" w:color="auto"/>
              <w:right w:val="nil"/>
            </w:tcBorders>
            <w:shd w:val="clear" w:color="auto" w:fill="auto"/>
            <w:noWrap/>
            <w:vAlign w:val="bottom"/>
            <w:hideMark/>
          </w:tcPr>
          <w:p w:rsidR="00343794" w:rsidRPr="0024078A" w:rsidRDefault="00343794" w:rsidP="001C70B6">
            <w:pPr>
              <w:jc w:val="right"/>
              <w:rPr>
                <w:sz w:val="20"/>
                <w:szCs w:val="20"/>
              </w:rPr>
            </w:pPr>
            <w:r w:rsidRPr="0024078A">
              <w:rPr>
                <w:sz w:val="20"/>
                <w:szCs w:val="20"/>
              </w:rPr>
              <w:t> </w:t>
            </w:r>
          </w:p>
        </w:tc>
        <w:tc>
          <w:tcPr>
            <w:tcW w:w="7883" w:type="dxa"/>
            <w:gridSpan w:val="2"/>
            <w:tcBorders>
              <w:top w:val="nil"/>
              <w:left w:val="nil"/>
              <w:bottom w:val="single" w:sz="8" w:space="0" w:color="auto"/>
              <w:right w:val="nil"/>
            </w:tcBorders>
            <w:shd w:val="clear" w:color="auto" w:fill="auto"/>
            <w:noWrap/>
            <w:vAlign w:val="center"/>
            <w:hideMark/>
          </w:tcPr>
          <w:p w:rsidR="00343794" w:rsidRPr="0024078A" w:rsidRDefault="00343794" w:rsidP="001C70B6">
            <w:pPr>
              <w:rPr>
                <w:b/>
                <w:bCs/>
                <w:sz w:val="20"/>
                <w:szCs w:val="20"/>
              </w:rPr>
            </w:pPr>
            <w:r>
              <w:rPr>
                <w:b/>
                <w:bCs/>
                <w:sz w:val="20"/>
                <w:szCs w:val="20"/>
              </w:rPr>
              <w:t>ADJUSTMENTS TO OPERATING INCOME</w:t>
            </w:r>
          </w:p>
        </w:tc>
        <w:tc>
          <w:tcPr>
            <w:tcW w:w="1602" w:type="dxa"/>
            <w:tcBorders>
              <w:top w:val="nil"/>
              <w:left w:val="nil"/>
              <w:bottom w:val="single" w:sz="8" w:space="0" w:color="auto"/>
              <w:right w:val="single" w:sz="8" w:space="0" w:color="auto"/>
            </w:tcBorders>
            <w:shd w:val="clear" w:color="auto" w:fill="auto"/>
            <w:noWrap/>
            <w:vAlign w:val="center"/>
            <w:hideMark/>
          </w:tcPr>
          <w:p w:rsidR="00343794" w:rsidRPr="0024078A" w:rsidRDefault="00343794" w:rsidP="001C70B6">
            <w:pPr>
              <w:jc w:val="right"/>
              <w:rPr>
                <w:b/>
                <w:bCs/>
                <w:color w:val="000000"/>
                <w:sz w:val="20"/>
                <w:szCs w:val="20"/>
              </w:rPr>
            </w:pPr>
            <w:r w:rsidRPr="0024078A">
              <w:rPr>
                <w:b/>
                <w:bCs/>
                <w:color w:val="000000"/>
                <w:sz w:val="20"/>
                <w:szCs w:val="20"/>
              </w:rPr>
              <w:t xml:space="preserve">Page </w:t>
            </w:r>
            <w:r>
              <w:rPr>
                <w:b/>
                <w:bCs/>
                <w:color w:val="000000"/>
                <w:sz w:val="20"/>
                <w:szCs w:val="20"/>
              </w:rPr>
              <w:t xml:space="preserve">2 </w:t>
            </w:r>
            <w:r w:rsidRPr="0024078A">
              <w:rPr>
                <w:b/>
                <w:bCs/>
                <w:color w:val="000000"/>
                <w:sz w:val="20"/>
                <w:szCs w:val="20"/>
              </w:rPr>
              <w:t xml:space="preserve">of </w:t>
            </w:r>
            <w:r>
              <w:rPr>
                <w:b/>
                <w:bCs/>
                <w:color w:val="000000"/>
                <w:sz w:val="20"/>
                <w:szCs w:val="20"/>
              </w:rPr>
              <w:t>2</w:t>
            </w:r>
          </w:p>
        </w:tc>
      </w:tr>
    </w:tbl>
    <w:tbl>
      <w:tblPr>
        <w:tblpPr w:leftFromText="180" w:rightFromText="180" w:vertAnchor="page" w:horzAnchor="margin" w:tblpY="2545"/>
        <w:tblW w:w="9900" w:type="dxa"/>
        <w:tblLook w:val="04A0" w:firstRow="1" w:lastRow="0" w:firstColumn="1" w:lastColumn="0" w:noHBand="0" w:noVBand="1"/>
      </w:tblPr>
      <w:tblGrid>
        <w:gridCol w:w="540"/>
        <w:gridCol w:w="7541"/>
        <w:gridCol w:w="1819"/>
      </w:tblGrid>
      <w:tr w:rsidR="00343794" w:rsidRPr="004A36C4" w:rsidTr="00E12C6D">
        <w:trPr>
          <w:trHeight w:val="87"/>
        </w:trPr>
        <w:tc>
          <w:tcPr>
            <w:tcW w:w="540" w:type="dxa"/>
            <w:tcBorders>
              <w:top w:val="nil"/>
              <w:left w:val="single" w:sz="8" w:space="0" w:color="auto"/>
              <w:bottom w:val="nil"/>
              <w:right w:val="nil"/>
            </w:tcBorders>
            <w:shd w:val="clear" w:color="auto" w:fill="auto"/>
            <w:noWrap/>
            <w:vAlign w:val="bottom"/>
          </w:tcPr>
          <w:p w:rsidR="00343794" w:rsidRPr="004A36C4" w:rsidRDefault="00343794" w:rsidP="001C70B6">
            <w:pPr>
              <w:jc w:val="right"/>
              <w:rPr>
                <w:sz w:val="20"/>
                <w:szCs w:val="20"/>
              </w:rPr>
            </w:pPr>
          </w:p>
        </w:tc>
        <w:tc>
          <w:tcPr>
            <w:tcW w:w="7541" w:type="dxa"/>
            <w:tcBorders>
              <w:top w:val="nil"/>
              <w:left w:val="nil"/>
              <w:bottom w:val="nil"/>
              <w:right w:val="nil"/>
            </w:tcBorders>
            <w:shd w:val="clear" w:color="auto" w:fill="auto"/>
            <w:noWrap/>
            <w:vAlign w:val="bottom"/>
          </w:tcPr>
          <w:p w:rsidR="00343794" w:rsidRPr="004A36C4" w:rsidRDefault="00343794" w:rsidP="00E12C6D">
            <w:pPr>
              <w:ind w:left="-90" w:firstLine="90"/>
              <w:rPr>
                <w:sz w:val="20"/>
                <w:szCs w:val="20"/>
              </w:rPr>
            </w:pPr>
          </w:p>
        </w:tc>
        <w:tc>
          <w:tcPr>
            <w:tcW w:w="1819" w:type="dxa"/>
            <w:tcBorders>
              <w:top w:val="nil"/>
              <w:left w:val="nil"/>
              <w:bottom w:val="nil"/>
              <w:right w:val="single" w:sz="8" w:space="0" w:color="auto"/>
            </w:tcBorders>
            <w:shd w:val="clear" w:color="auto" w:fill="auto"/>
            <w:noWrap/>
            <w:vAlign w:val="bottom"/>
          </w:tcPr>
          <w:p w:rsidR="00343794" w:rsidRPr="004A36C4" w:rsidRDefault="00343794" w:rsidP="001C70B6">
            <w:pPr>
              <w:rPr>
                <w:color w:val="0000FF"/>
                <w:sz w:val="20"/>
                <w:szCs w:val="20"/>
                <w:u w:val="double"/>
              </w:rPr>
            </w:pPr>
          </w:p>
        </w:tc>
      </w:tr>
      <w:tr w:rsidR="00343794" w:rsidRPr="004A36C4" w:rsidTr="00A25346">
        <w:trPr>
          <w:trHeight w:val="690"/>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pPr>
              <w:jc w:val="right"/>
              <w:rPr>
                <w:sz w:val="20"/>
                <w:szCs w:val="20"/>
              </w:rPr>
            </w:pPr>
            <w:r w:rsidRPr="004A36C4">
              <w:rPr>
                <w:sz w:val="20"/>
                <w:szCs w:val="20"/>
              </w:rPr>
              <w:t>1</w:t>
            </w:r>
            <w:r>
              <w:rPr>
                <w:sz w:val="20"/>
                <w:szCs w:val="20"/>
              </w:rPr>
              <w:t>0</w:t>
            </w:r>
            <w:r w:rsidRPr="004A36C4">
              <w:rPr>
                <w:sz w:val="20"/>
                <w:szCs w:val="20"/>
              </w:rPr>
              <w:t>.</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sz w:val="20"/>
                <w:szCs w:val="20"/>
              </w:rPr>
            </w:pPr>
            <w:r w:rsidRPr="004A36C4">
              <w:rPr>
                <w:sz w:val="20"/>
                <w:szCs w:val="20"/>
              </w:rPr>
              <w:t>Insurance Expenses (</w:t>
            </w:r>
            <w:r>
              <w:rPr>
                <w:sz w:val="20"/>
                <w:szCs w:val="20"/>
              </w:rPr>
              <w:t>7</w:t>
            </w:r>
            <w:r w:rsidRPr="004A36C4">
              <w:rPr>
                <w:sz w:val="20"/>
                <w:szCs w:val="20"/>
              </w:rPr>
              <w:t>55)</w:t>
            </w: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pPr>
              <w:rPr>
                <w:color w:val="0000FF"/>
                <w:sz w:val="20"/>
                <w:szCs w:val="20"/>
                <w:u w:val="double"/>
              </w:rPr>
            </w:pPr>
          </w:p>
        </w:tc>
      </w:tr>
      <w:tr w:rsidR="00343794" w:rsidRPr="004A36C4" w:rsidTr="001C70B6">
        <w:trPr>
          <w:trHeight w:val="243"/>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sz w:val="20"/>
                <w:szCs w:val="20"/>
              </w:rPr>
            </w:pPr>
            <w:r w:rsidRPr="004A36C4">
              <w:rPr>
                <w:sz w:val="20"/>
                <w:szCs w:val="20"/>
              </w:rPr>
              <w:t>a. To remove vehicle insurance expense.</w:t>
            </w: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pPr>
              <w:jc w:val="right"/>
              <w:rPr>
                <w:sz w:val="20"/>
                <w:szCs w:val="20"/>
              </w:rPr>
            </w:pPr>
            <w:r w:rsidRPr="004A36C4">
              <w:rPr>
                <w:sz w:val="20"/>
                <w:szCs w:val="20"/>
              </w:rPr>
              <w:t>($5,856)</w:t>
            </w:r>
          </w:p>
        </w:tc>
      </w:tr>
      <w:tr w:rsidR="00343794" w:rsidRPr="004A36C4" w:rsidTr="001C70B6">
        <w:trPr>
          <w:trHeight w:val="237"/>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sz w:val="20"/>
                <w:szCs w:val="20"/>
              </w:rPr>
            </w:pPr>
            <w:r w:rsidRPr="004A36C4">
              <w:rPr>
                <w:sz w:val="20"/>
                <w:szCs w:val="20"/>
              </w:rPr>
              <w:t>b. To reflect previously unrecorded general liability insurance expense.</w:t>
            </w: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pPr>
              <w:jc w:val="right"/>
              <w:rPr>
                <w:sz w:val="20"/>
                <w:szCs w:val="20"/>
                <w:u w:val="single"/>
              </w:rPr>
            </w:pPr>
            <w:r w:rsidRPr="004A36C4">
              <w:rPr>
                <w:sz w:val="20"/>
                <w:szCs w:val="20"/>
                <w:u w:val="single"/>
              </w:rPr>
              <w:t xml:space="preserve">2,335 </w:t>
            </w:r>
          </w:p>
        </w:tc>
      </w:tr>
      <w:tr w:rsidR="00343794" w:rsidRPr="004A36C4" w:rsidTr="001C70B6">
        <w:trPr>
          <w:trHeight w:val="261"/>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r w:rsidRPr="004A36C4">
              <w:t> </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sz w:val="20"/>
                <w:szCs w:val="20"/>
              </w:rPr>
            </w:pPr>
            <w:r w:rsidRPr="004A36C4">
              <w:rPr>
                <w:sz w:val="20"/>
                <w:szCs w:val="20"/>
              </w:rPr>
              <w:t xml:space="preserve">       Subtotal</w:t>
            </w: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pPr>
              <w:jc w:val="right"/>
              <w:rPr>
                <w:color w:val="0000FF"/>
                <w:sz w:val="20"/>
                <w:szCs w:val="20"/>
                <w:u w:val="double"/>
              </w:rPr>
            </w:pPr>
            <w:r w:rsidRPr="004A36C4">
              <w:rPr>
                <w:sz w:val="20"/>
                <w:szCs w:val="20"/>
                <w:u w:val="double"/>
              </w:rPr>
              <w:t>($3,521)</w:t>
            </w:r>
          </w:p>
        </w:tc>
      </w:tr>
      <w:tr w:rsidR="00343794" w:rsidRPr="004A36C4" w:rsidTr="001C70B6">
        <w:trPr>
          <w:trHeight w:val="312"/>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r w:rsidRPr="004A36C4">
              <w:t> </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sz w:val="20"/>
                <w:szCs w:val="20"/>
              </w:rPr>
            </w:pP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pPr>
              <w:rPr>
                <w:color w:val="0000FF"/>
                <w:sz w:val="20"/>
                <w:szCs w:val="20"/>
                <w:u w:val="double"/>
              </w:rPr>
            </w:pPr>
          </w:p>
        </w:tc>
      </w:tr>
      <w:tr w:rsidR="00343794" w:rsidRPr="004A36C4" w:rsidTr="001C70B6">
        <w:trPr>
          <w:trHeight w:val="300"/>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pPr>
              <w:jc w:val="right"/>
              <w:rPr>
                <w:sz w:val="20"/>
                <w:szCs w:val="20"/>
              </w:rPr>
            </w:pPr>
            <w:r w:rsidRPr="004A36C4">
              <w:rPr>
                <w:sz w:val="20"/>
                <w:szCs w:val="20"/>
              </w:rPr>
              <w:t>1</w:t>
            </w:r>
            <w:r>
              <w:rPr>
                <w:sz w:val="20"/>
                <w:szCs w:val="20"/>
              </w:rPr>
              <w:t>1</w:t>
            </w:r>
            <w:r w:rsidRPr="004A36C4">
              <w:rPr>
                <w:sz w:val="20"/>
                <w:szCs w:val="20"/>
              </w:rPr>
              <w:t>.</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sz w:val="20"/>
                <w:szCs w:val="20"/>
              </w:rPr>
            </w:pPr>
            <w:r w:rsidRPr="004A36C4">
              <w:rPr>
                <w:sz w:val="20"/>
                <w:szCs w:val="20"/>
              </w:rPr>
              <w:t>Regulatory Commission Expense (765)</w:t>
            </w: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pPr>
              <w:rPr>
                <w:color w:val="0000FF"/>
                <w:sz w:val="20"/>
                <w:szCs w:val="20"/>
                <w:u w:val="double"/>
              </w:rPr>
            </w:pPr>
          </w:p>
        </w:tc>
      </w:tr>
      <w:tr w:rsidR="00343794" w:rsidRPr="004A36C4" w:rsidTr="001C70B6">
        <w:trPr>
          <w:trHeight w:val="336"/>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pPr>
              <w:jc w:val="right"/>
              <w:rPr>
                <w:sz w:val="20"/>
                <w:szCs w:val="20"/>
              </w:rPr>
            </w:pPr>
            <w:r w:rsidRPr="004A36C4">
              <w:rPr>
                <w:sz w:val="20"/>
                <w:szCs w:val="20"/>
              </w:rPr>
              <w:t> </w:t>
            </w:r>
          </w:p>
        </w:tc>
        <w:tc>
          <w:tcPr>
            <w:tcW w:w="7541" w:type="dxa"/>
            <w:tcBorders>
              <w:top w:val="nil"/>
              <w:left w:val="nil"/>
              <w:bottom w:val="nil"/>
              <w:right w:val="nil"/>
            </w:tcBorders>
            <w:shd w:val="clear" w:color="auto" w:fill="auto"/>
            <w:vAlign w:val="center"/>
            <w:hideMark/>
          </w:tcPr>
          <w:p w:rsidR="00343794" w:rsidRPr="004A36C4" w:rsidRDefault="00343794" w:rsidP="001C70B6">
            <w:pPr>
              <w:rPr>
                <w:sz w:val="20"/>
                <w:szCs w:val="20"/>
              </w:rPr>
            </w:pPr>
            <w:r w:rsidRPr="004A36C4">
              <w:rPr>
                <w:sz w:val="20"/>
                <w:szCs w:val="20"/>
              </w:rPr>
              <w:t>To reflect 4-year amortization of rate case expense ($</w:t>
            </w:r>
            <w:r>
              <w:rPr>
                <w:sz w:val="20"/>
                <w:szCs w:val="20"/>
              </w:rPr>
              <w:t>2,090</w:t>
            </w:r>
            <w:r w:rsidRPr="004A36C4">
              <w:rPr>
                <w:sz w:val="20"/>
                <w:szCs w:val="20"/>
              </w:rPr>
              <w:t>/4).</w:t>
            </w:r>
          </w:p>
        </w:tc>
        <w:tc>
          <w:tcPr>
            <w:tcW w:w="1819" w:type="dxa"/>
            <w:tcBorders>
              <w:top w:val="nil"/>
              <w:left w:val="nil"/>
              <w:bottom w:val="nil"/>
              <w:right w:val="single" w:sz="8" w:space="0" w:color="auto"/>
            </w:tcBorders>
            <w:shd w:val="clear" w:color="auto" w:fill="auto"/>
            <w:noWrap/>
            <w:vAlign w:val="center"/>
            <w:hideMark/>
          </w:tcPr>
          <w:p w:rsidR="00343794" w:rsidRPr="004A36C4" w:rsidRDefault="00343794" w:rsidP="001C70B6">
            <w:pPr>
              <w:jc w:val="right"/>
              <w:rPr>
                <w:sz w:val="20"/>
                <w:szCs w:val="20"/>
                <w:u w:val="double"/>
              </w:rPr>
            </w:pPr>
            <w:r w:rsidRPr="004A36C4">
              <w:rPr>
                <w:sz w:val="20"/>
                <w:szCs w:val="20"/>
                <w:u w:val="double"/>
              </w:rPr>
              <w:t xml:space="preserve">$523 </w:t>
            </w:r>
          </w:p>
        </w:tc>
      </w:tr>
      <w:tr w:rsidR="00343794" w:rsidRPr="004A36C4" w:rsidTr="001C70B6">
        <w:trPr>
          <w:trHeight w:val="312"/>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r w:rsidRPr="004A36C4">
              <w:t> </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sz w:val="20"/>
                <w:szCs w:val="20"/>
              </w:rPr>
            </w:pP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pPr>
              <w:rPr>
                <w:color w:val="0000FF"/>
                <w:sz w:val="20"/>
                <w:szCs w:val="20"/>
                <w:u w:val="double"/>
              </w:rPr>
            </w:pPr>
          </w:p>
        </w:tc>
      </w:tr>
      <w:tr w:rsidR="00343794" w:rsidRPr="004A36C4" w:rsidTr="001C70B6">
        <w:trPr>
          <w:trHeight w:val="300"/>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pPr>
              <w:jc w:val="right"/>
              <w:rPr>
                <w:sz w:val="20"/>
                <w:szCs w:val="20"/>
              </w:rPr>
            </w:pPr>
            <w:r w:rsidRPr="004A36C4">
              <w:rPr>
                <w:sz w:val="20"/>
                <w:szCs w:val="20"/>
              </w:rPr>
              <w:t>1</w:t>
            </w:r>
            <w:r>
              <w:rPr>
                <w:sz w:val="20"/>
                <w:szCs w:val="20"/>
              </w:rPr>
              <w:t>2</w:t>
            </w:r>
            <w:r w:rsidRPr="004A36C4">
              <w:rPr>
                <w:sz w:val="20"/>
                <w:szCs w:val="20"/>
              </w:rPr>
              <w:t>.</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sz w:val="20"/>
                <w:szCs w:val="20"/>
              </w:rPr>
            </w:pPr>
            <w:r w:rsidRPr="004A36C4">
              <w:rPr>
                <w:sz w:val="20"/>
                <w:szCs w:val="20"/>
              </w:rPr>
              <w:t>Miscellaneous Expense (</w:t>
            </w:r>
            <w:r>
              <w:rPr>
                <w:sz w:val="20"/>
                <w:szCs w:val="20"/>
              </w:rPr>
              <w:t>7</w:t>
            </w:r>
            <w:r w:rsidRPr="004A36C4">
              <w:rPr>
                <w:sz w:val="20"/>
                <w:szCs w:val="20"/>
              </w:rPr>
              <w:t>75)</w:t>
            </w: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pPr>
              <w:rPr>
                <w:sz w:val="20"/>
                <w:szCs w:val="20"/>
              </w:rPr>
            </w:pPr>
            <w:r w:rsidRPr="004A36C4">
              <w:rPr>
                <w:sz w:val="20"/>
                <w:szCs w:val="20"/>
              </w:rPr>
              <w:t> </w:t>
            </w:r>
          </w:p>
        </w:tc>
      </w:tr>
      <w:tr w:rsidR="00343794" w:rsidRPr="004746AB" w:rsidTr="001C70B6">
        <w:trPr>
          <w:trHeight w:val="315"/>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pPr>
              <w:rPr>
                <w:sz w:val="20"/>
                <w:szCs w:val="20"/>
              </w:rPr>
            </w:pPr>
            <w:r w:rsidRPr="004A36C4">
              <w:rPr>
                <w:sz w:val="20"/>
                <w:szCs w:val="20"/>
              </w:rPr>
              <w:t> </w:t>
            </w:r>
          </w:p>
        </w:tc>
        <w:tc>
          <w:tcPr>
            <w:tcW w:w="7541" w:type="dxa"/>
            <w:tcBorders>
              <w:top w:val="nil"/>
              <w:left w:val="nil"/>
              <w:bottom w:val="nil"/>
              <w:right w:val="nil"/>
            </w:tcBorders>
            <w:shd w:val="clear" w:color="auto" w:fill="auto"/>
            <w:vAlign w:val="center"/>
            <w:hideMark/>
          </w:tcPr>
          <w:p w:rsidR="00343794" w:rsidRPr="004A36C4" w:rsidRDefault="00343794" w:rsidP="001C70B6">
            <w:pPr>
              <w:rPr>
                <w:sz w:val="20"/>
                <w:szCs w:val="20"/>
              </w:rPr>
            </w:pPr>
            <w:r w:rsidRPr="004A36C4">
              <w:rPr>
                <w:sz w:val="20"/>
                <w:szCs w:val="20"/>
              </w:rPr>
              <w:t>To reflect appropriate miscellaneous expense.</w:t>
            </w:r>
          </w:p>
        </w:tc>
        <w:tc>
          <w:tcPr>
            <w:tcW w:w="1819" w:type="dxa"/>
            <w:tcBorders>
              <w:top w:val="nil"/>
              <w:left w:val="nil"/>
              <w:bottom w:val="nil"/>
              <w:right w:val="single" w:sz="8" w:space="0" w:color="auto"/>
            </w:tcBorders>
            <w:shd w:val="clear" w:color="auto" w:fill="auto"/>
            <w:noWrap/>
            <w:vAlign w:val="center"/>
            <w:hideMark/>
          </w:tcPr>
          <w:p w:rsidR="00343794" w:rsidRPr="004746AB" w:rsidRDefault="00343794" w:rsidP="001C70B6">
            <w:pPr>
              <w:jc w:val="right"/>
              <w:rPr>
                <w:sz w:val="20"/>
                <w:szCs w:val="20"/>
                <w:u w:val="double"/>
              </w:rPr>
            </w:pPr>
            <w:r w:rsidRPr="004746AB">
              <w:rPr>
                <w:sz w:val="20"/>
                <w:szCs w:val="20"/>
                <w:u w:val="double"/>
              </w:rPr>
              <w:t>($7,918)</w:t>
            </w:r>
          </w:p>
        </w:tc>
      </w:tr>
      <w:tr w:rsidR="00343794" w:rsidRPr="004A36C4" w:rsidTr="001C70B6">
        <w:trPr>
          <w:trHeight w:val="300"/>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sz w:val="20"/>
                <w:szCs w:val="20"/>
              </w:rPr>
            </w:pP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pPr>
              <w:rPr>
                <w:sz w:val="20"/>
                <w:szCs w:val="20"/>
              </w:rPr>
            </w:pPr>
            <w:r w:rsidRPr="004A36C4">
              <w:rPr>
                <w:sz w:val="20"/>
                <w:szCs w:val="20"/>
              </w:rPr>
              <w:t> </w:t>
            </w:r>
          </w:p>
        </w:tc>
      </w:tr>
      <w:tr w:rsidR="00343794" w:rsidRPr="004A36C4" w:rsidTr="001C70B6">
        <w:trPr>
          <w:trHeight w:val="300"/>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b/>
                <w:bCs/>
                <w:color w:val="000000"/>
                <w:sz w:val="20"/>
                <w:szCs w:val="20"/>
              </w:rPr>
            </w:pPr>
            <w:r w:rsidRPr="004A36C4">
              <w:rPr>
                <w:b/>
                <w:bCs/>
                <w:color w:val="000000"/>
                <w:sz w:val="20"/>
                <w:szCs w:val="20"/>
              </w:rPr>
              <w:t>TOTAL OPERATION &amp; MAINTENANCE ADJUSTMENTS</w:t>
            </w: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pPr>
              <w:jc w:val="right"/>
              <w:rPr>
                <w:sz w:val="20"/>
                <w:szCs w:val="20"/>
                <w:u w:val="double"/>
              </w:rPr>
            </w:pPr>
            <w:r>
              <w:rPr>
                <w:sz w:val="20"/>
                <w:szCs w:val="20"/>
                <w:u w:val="double"/>
              </w:rPr>
              <w:t>$6,148</w:t>
            </w:r>
          </w:p>
        </w:tc>
      </w:tr>
      <w:tr w:rsidR="00343794" w:rsidRPr="004A36C4" w:rsidTr="001C70B6">
        <w:trPr>
          <w:trHeight w:val="300"/>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sz w:val="20"/>
                <w:szCs w:val="20"/>
              </w:rPr>
            </w:pP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pPr>
              <w:rPr>
                <w:sz w:val="20"/>
                <w:szCs w:val="20"/>
                <w:u w:val="single"/>
              </w:rPr>
            </w:pPr>
          </w:p>
        </w:tc>
      </w:tr>
      <w:tr w:rsidR="00343794" w:rsidRPr="004A36C4" w:rsidTr="001C70B6">
        <w:trPr>
          <w:trHeight w:val="351"/>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b/>
                <w:bCs/>
                <w:sz w:val="20"/>
                <w:szCs w:val="20"/>
              </w:rPr>
            </w:pPr>
            <w:r w:rsidRPr="004A36C4">
              <w:rPr>
                <w:b/>
                <w:bCs/>
                <w:sz w:val="20"/>
                <w:szCs w:val="20"/>
              </w:rPr>
              <w:t>DEPRECIATION EXPENSE</w:t>
            </w: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pPr>
              <w:rPr>
                <w:sz w:val="20"/>
                <w:szCs w:val="20"/>
              </w:rPr>
            </w:pPr>
            <w:r w:rsidRPr="004A36C4">
              <w:rPr>
                <w:sz w:val="20"/>
                <w:szCs w:val="20"/>
              </w:rPr>
              <w:t> </w:t>
            </w:r>
          </w:p>
        </w:tc>
      </w:tr>
      <w:tr w:rsidR="00343794" w:rsidRPr="001444D2" w:rsidTr="001C70B6">
        <w:trPr>
          <w:trHeight w:val="300"/>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pPr>
              <w:jc w:val="right"/>
              <w:rPr>
                <w:sz w:val="20"/>
                <w:szCs w:val="20"/>
              </w:rPr>
            </w:pPr>
            <w:r w:rsidRPr="004A36C4">
              <w:rPr>
                <w:sz w:val="20"/>
                <w:szCs w:val="20"/>
              </w:rPr>
              <w:t>1.</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sz w:val="20"/>
                <w:szCs w:val="20"/>
              </w:rPr>
            </w:pPr>
            <w:r w:rsidRPr="004A36C4">
              <w:rPr>
                <w:sz w:val="20"/>
                <w:szCs w:val="20"/>
              </w:rPr>
              <w:t>To reflect appropriate depreciation expense per staff audit.</w:t>
            </w:r>
          </w:p>
        </w:tc>
        <w:tc>
          <w:tcPr>
            <w:tcW w:w="1819" w:type="dxa"/>
            <w:tcBorders>
              <w:top w:val="nil"/>
              <w:left w:val="nil"/>
              <w:bottom w:val="nil"/>
              <w:right w:val="single" w:sz="8" w:space="0" w:color="auto"/>
            </w:tcBorders>
            <w:shd w:val="clear" w:color="auto" w:fill="auto"/>
            <w:noWrap/>
            <w:vAlign w:val="bottom"/>
            <w:hideMark/>
          </w:tcPr>
          <w:p w:rsidR="00343794" w:rsidRPr="001444D2" w:rsidRDefault="00343794" w:rsidP="001C70B6">
            <w:pPr>
              <w:jc w:val="right"/>
              <w:rPr>
                <w:sz w:val="20"/>
                <w:szCs w:val="20"/>
                <w:highlight w:val="yellow"/>
              </w:rPr>
            </w:pPr>
            <w:r w:rsidRPr="001444D2">
              <w:rPr>
                <w:sz w:val="20"/>
                <w:szCs w:val="20"/>
              </w:rPr>
              <w:t>($3,404)</w:t>
            </w:r>
          </w:p>
        </w:tc>
      </w:tr>
      <w:tr w:rsidR="00343794" w:rsidRPr="001444D2" w:rsidTr="001C70B6">
        <w:trPr>
          <w:trHeight w:val="333"/>
        </w:trPr>
        <w:tc>
          <w:tcPr>
            <w:tcW w:w="540" w:type="dxa"/>
            <w:tcBorders>
              <w:top w:val="nil"/>
              <w:left w:val="single" w:sz="8" w:space="0" w:color="auto"/>
              <w:bottom w:val="nil"/>
              <w:right w:val="nil"/>
            </w:tcBorders>
            <w:shd w:val="clear" w:color="auto" w:fill="auto"/>
            <w:noWrap/>
            <w:vAlign w:val="center"/>
            <w:hideMark/>
          </w:tcPr>
          <w:p w:rsidR="00343794" w:rsidRPr="004A36C4" w:rsidRDefault="00343794" w:rsidP="001C70B6">
            <w:pPr>
              <w:jc w:val="right"/>
              <w:rPr>
                <w:sz w:val="20"/>
                <w:szCs w:val="20"/>
              </w:rPr>
            </w:pPr>
            <w:r w:rsidRPr="004A36C4">
              <w:rPr>
                <w:sz w:val="20"/>
                <w:szCs w:val="20"/>
              </w:rPr>
              <w:t>2.</w:t>
            </w:r>
          </w:p>
        </w:tc>
        <w:tc>
          <w:tcPr>
            <w:tcW w:w="7541" w:type="dxa"/>
            <w:tcBorders>
              <w:top w:val="nil"/>
              <w:left w:val="nil"/>
              <w:bottom w:val="nil"/>
              <w:right w:val="nil"/>
            </w:tcBorders>
            <w:shd w:val="clear" w:color="auto" w:fill="auto"/>
            <w:noWrap/>
            <w:vAlign w:val="center"/>
            <w:hideMark/>
          </w:tcPr>
          <w:p w:rsidR="00343794" w:rsidRPr="004A36C4" w:rsidRDefault="00343794" w:rsidP="001C70B6">
            <w:pPr>
              <w:rPr>
                <w:color w:val="000000"/>
                <w:sz w:val="20"/>
                <w:szCs w:val="20"/>
              </w:rPr>
            </w:pPr>
            <w:r w:rsidRPr="004A36C4">
              <w:rPr>
                <w:color w:val="000000"/>
                <w:sz w:val="20"/>
                <w:szCs w:val="20"/>
              </w:rPr>
              <w:t>To reflect major plant repairs previously placed in Acct. 775.</w:t>
            </w:r>
          </w:p>
        </w:tc>
        <w:tc>
          <w:tcPr>
            <w:tcW w:w="1819" w:type="dxa"/>
            <w:tcBorders>
              <w:top w:val="nil"/>
              <w:left w:val="nil"/>
              <w:bottom w:val="nil"/>
              <w:right w:val="single" w:sz="8" w:space="0" w:color="auto"/>
            </w:tcBorders>
            <w:shd w:val="clear" w:color="auto" w:fill="auto"/>
            <w:noWrap/>
            <w:vAlign w:val="center"/>
            <w:hideMark/>
          </w:tcPr>
          <w:p w:rsidR="00343794" w:rsidRPr="001444D2" w:rsidRDefault="00343794" w:rsidP="001C70B6">
            <w:pPr>
              <w:jc w:val="right"/>
              <w:rPr>
                <w:sz w:val="20"/>
                <w:szCs w:val="20"/>
              </w:rPr>
            </w:pPr>
            <w:r w:rsidRPr="001444D2">
              <w:rPr>
                <w:sz w:val="20"/>
                <w:szCs w:val="20"/>
              </w:rPr>
              <w:t>8</w:t>
            </w:r>
            <w:r>
              <w:rPr>
                <w:sz w:val="20"/>
                <w:szCs w:val="20"/>
              </w:rPr>
              <w:t>9</w:t>
            </w:r>
            <w:r w:rsidRPr="001444D2">
              <w:rPr>
                <w:sz w:val="20"/>
                <w:szCs w:val="20"/>
              </w:rPr>
              <w:t xml:space="preserve"> </w:t>
            </w:r>
          </w:p>
        </w:tc>
      </w:tr>
      <w:tr w:rsidR="00343794" w:rsidRPr="001444D2" w:rsidTr="001C70B6">
        <w:trPr>
          <w:trHeight w:val="261"/>
        </w:trPr>
        <w:tc>
          <w:tcPr>
            <w:tcW w:w="540" w:type="dxa"/>
            <w:tcBorders>
              <w:top w:val="nil"/>
              <w:left w:val="single" w:sz="8" w:space="0" w:color="auto"/>
              <w:bottom w:val="nil"/>
              <w:right w:val="nil"/>
            </w:tcBorders>
            <w:shd w:val="clear" w:color="auto" w:fill="auto"/>
            <w:noWrap/>
            <w:hideMark/>
          </w:tcPr>
          <w:p w:rsidR="00343794" w:rsidRPr="004A36C4" w:rsidRDefault="00343794" w:rsidP="001C70B6">
            <w:pPr>
              <w:jc w:val="right"/>
              <w:rPr>
                <w:sz w:val="20"/>
                <w:szCs w:val="20"/>
              </w:rPr>
            </w:pPr>
            <w:r w:rsidRPr="004A36C4">
              <w:rPr>
                <w:sz w:val="20"/>
                <w:szCs w:val="20"/>
              </w:rPr>
              <w:t>3.</w:t>
            </w:r>
          </w:p>
        </w:tc>
        <w:tc>
          <w:tcPr>
            <w:tcW w:w="7541" w:type="dxa"/>
            <w:tcBorders>
              <w:top w:val="nil"/>
              <w:left w:val="nil"/>
              <w:bottom w:val="nil"/>
              <w:right w:val="nil"/>
            </w:tcBorders>
            <w:shd w:val="clear" w:color="auto" w:fill="auto"/>
            <w:noWrap/>
            <w:hideMark/>
          </w:tcPr>
          <w:p w:rsidR="00343794" w:rsidRPr="004A36C4" w:rsidRDefault="00343794" w:rsidP="001C70B6">
            <w:pPr>
              <w:rPr>
                <w:color w:val="000000"/>
                <w:sz w:val="20"/>
                <w:szCs w:val="20"/>
              </w:rPr>
            </w:pPr>
            <w:r w:rsidRPr="004A36C4">
              <w:rPr>
                <w:color w:val="000000"/>
                <w:sz w:val="20"/>
                <w:szCs w:val="20"/>
              </w:rPr>
              <w:t xml:space="preserve">To reflect adjustment for additional plant. </w:t>
            </w:r>
          </w:p>
        </w:tc>
        <w:tc>
          <w:tcPr>
            <w:tcW w:w="1819" w:type="dxa"/>
            <w:tcBorders>
              <w:top w:val="nil"/>
              <w:left w:val="nil"/>
              <w:bottom w:val="nil"/>
              <w:right w:val="single" w:sz="8" w:space="0" w:color="auto"/>
            </w:tcBorders>
            <w:shd w:val="clear" w:color="auto" w:fill="auto"/>
            <w:noWrap/>
            <w:hideMark/>
          </w:tcPr>
          <w:p w:rsidR="00343794" w:rsidRPr="001444D2" w:rsidRDefault="00343794" w:rsidP="001C70B6">
            <w:pPr>
              <w:jc w:val="right"/>
              <w:rPr>
                <w:sz w:val="20"/>
                <w:szCs w:val="20"/>
              </w:rPr>
            </w:pPr>
            <w:r w:rsidRPr="001444D2">
              <w:rPr>
                <w:sz w:val="20"/>
                <w:szCs w:val="20"/>
              </w:rPr>
              <w:t xml:space="preserve">109 </w:t>
            </w:r>
          </w:p>
        </w:tc>
      </w:tr>
      <w:tr w:rsidR="00343794" w:rsidRPr="001444D2" w:rsidTr="001C70B6">
        <w:trPr>
          <w:trHeight w:val="279"/>
        </w:trPr>
        <w:tc>
          <w:tcPr>
            <w:tcW w:w="540" w:type="dxa"/>
            <w:tcBorders>
              <w:top w:val="nil"/>
              <w:left w:val="single" w:sz="8" w:space="0" w:color="auto"/>
              <w:bottom w:val="nil"/>
              <w:right w:val="nil"/>
            </w:tcBorders>
            <w:shd w:val="clear" w:color="auto" w:fill="auto"/>
            <w:noWrap/>
          </w:tcPr>
          <w:p w:rsidR="00343794" w:rsidRPr="004A36C4" w:rsidRDefault="00343794" w:rsidP="001C70B6">
            <w:pPr>
              <w:jc w:val="right"/>
              <w:rPr>
                <w:sz w:val="20"/>
                <w:szCs w:val="20"/>
              </w:rPr>
            </w:pPr>
            <w:r>
              <w:rPr>
                <w:sz w:val="20"/>
                <w:szCs w:val="20"/>
              </w:rPr>
              <w:t>4.</w:t>
            </w:r>
          </w:p>
        </w:tc>
        <w:tc>
          <w:tcPr>
            <w:tcW w:w="7541" w:type="dxa"/>
            <w:tcBorders>
              <w:top w:val="nil"/>
              <w:left w:val="nil"/>
              <w:bottom w:val="nil"/>
              <w:right w:val="nil"/>
            </w:tcBorders>
            <w:shd w:val="clear" w:color="auto" w:fill="auto"/>
            <w:noWrap/>
          </w:tcPr>
          <w:p w:rsidR="00343794" w:rsidRPr="004A36C4" w:rsidRDefault="00343794" w:rsidP="001C70B6">
            <w:pPr>
              <w:rPr>
                <w:sz w:val="20"/>
                <w:szCs w:val="20"/>
              </w:rPr>
            </w:pPr>
            <w:r>
              <w:rPr>
                <w:sz w:val="20"/>
                <w:szCs w:val="20"/>
              </w:rPr>
              <w:t>To reflect the purchase of Utility vehicle.</w:t>
            </w:r>
          </w:p>
        </w:tc>
        <w:tc>
          <w:tcPr>
            <w:tcW w:w="1819" w:type="dxa"/>
            <w:tcBorders>
              <w:top w:val="nil"/>
              <w:left w:val="nil"/>
              <w:bottom w:val="nil"/>
              <w:right w:val="single" w:sz="8" w:space="0" w:color="auto"/>
            </w:tcBorders>
            <w:shd w:val="clear" w:color="auto" w:fill="auto"/>
            <w:noWrap/>
          </w:tcPr>
          <w:p w:rsidR="00343794" w:rsidRPr="001444D2" w:rsidRDefault="00343794" w:rsidP="001C70B6">
            <w:pPr>
              <w:jc w:val="right"/>
              <w:rPr>
                <w:sz w:val="20"/>
                <w:szCs w:val="20"/>
              </w:rPr>
            </w:pPr>
            <w:r w:rsidRPr="001444D2">
              <w:rPr>
                <w:sz w:val="20"/>
                <w:szCs w:val="20"/>
              </w:rPr>
              <w:t>6,901</w:t>
            </w:r>
          </w:p>
        </w:tc>
      </w:tr>
      <w:tr w:rsidR="00343794" w:rsidRPr="008266CA" w:rsidTr="001C70B6">
        <w:trPr>
          <w:trHeight w:val="279"/>
        </w:trPr>
        <w:tc>
          <w:tcPr>
            <w:tcW w:w="540" w:type="dxa"/>
            <w:tcBorders>
              <w:top w:val="nil"/>
              <w:left w:val="single" w:sz="8" w:space="0" w:color="auto"/>
              <w:bottom w:val="nil"/>
              <w:right w:val="nil"/>
            </w:tcBorders>
            <w:shd w:val="clear" w:color="auto" w:fill="auto"/>
            <w:noWrap/>
            <w:hideMark/>
          </w:tcPr>
          <w:p w:rsidR="00343794" w:rsidRPr="004A36C4" w:rsidRDefault="00343794" w:rsidP="001C70B6">
            <w:pPr>
              <w:jc w:val="right"/>
              <w:rPr>
                <w:sz w:val="20"/>
                <w:szCs w:val="20"/>
              </w:rPr>
            </w:pPr>
            <w:r>
              <w:rPr>
                <w:sz w:val="20"/>
                <w:szCs w:val="20"/>
              </w:rPr>
              <w:t>5</w:t>
            </w:r>
            <w:r w:rsidRPr="004A36C4">
              <w:rPr>
                <w:sz w:val="20"/>
                <w:szCs w:val="20"/>
              </w:rPr>
              <w:t>.</w:t>
            </w:r>
          </w:p>
        </w:tc>
        <w:tc>
          <w:tcPr>
            <w:tcW w:w="7541" w:type="dxa"/>
            <w:tcBorders>
              <w:top w:val="nil"/>
              <w:left w:val="nil"/>
              <w:bottom w:val="nil"/>
              <w:right w:val="nil"/>
            </w:tcBorders>
            <w:shd w:val="clear" w:color="auto" w:fill="auto"/>
            <w:noWrap/>
            <w:hideMark/>
          </w:tcPr>
          <w:p w:rsidR="00343794" w:rsidRPr="004A36C4" w:rsidRDefault="00343794" w:rsidP="001C70B6">
            <w:pPr>
              <w:rPr>
                <w:sz w:val="20"/>
                <w:szCs w:val="20"/>
              </w:rPr>
            </w:pPr>
            <w:r w:rsidRPr="004A36C4">
              <w:rPr>
                <w:sz w:val="20"/>
                <w:szCs w:val="20"/>
              </w:rPr>
              <w:t>To reflect non-used &amp; useful depreciation expense.</w:t>
            </w:r>
          </w:p>
        </w:tc>
        <w:tc>
          <w:tcPr>
            <w:tcW w:w="1819" w:type="dxa"/>
            <w:tcBorders>
              <w:top w:val="nil"/>
              <w:left w:val="nil"/>
              <w:bottom w:val="nil"/>
              <w:right w:val="single" w:sz="8" w:space="0" w:color="auto"/>
            </w:tcBorders>
            <w:shd w:val="clear" w:color="auto" w:fill="auto"/>
            <w:noWrap/>
            <w:hideMark/>
          </w:tcPr>
          <w:p w:rsidR="00343794" w:rsidRPr="008266CA" w:rsidRDefault="00343794" w:rsidP="001C70B6">
            <w:pPr>
              <w:jc w:val="right"/>
              <w:rPr>
                <w:sz w:val="20"/>
                <w:szCs w:val="20"/>
                <w:u w:val="single"/>
              </w:rPr>
            </w:pPr>
            <w:r w:rsidRPr="008266CA">
              <w:rPr>
                <w:sz w:val="20"/>
                <w:szCs w:val="20"/>
                <w:u w:val="single"/>
              </w:rPr>
              <w:t>(385)</w:t>
            </w:r>
          </w:p>
        </w:tc>
      </w:tr>
      <w:tr w:rsidR="00343794" w:rsidRPr="001444D2" w:rsidTr="001C70B6">
        <w:trPr>
          <w:trHeight w:val="309"/>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center"/>
            <w:hideMark/>
          </w:tcPr>
          <w:p w:rsidR="00343794" w:rsidRPr="004A36C4" w:rsidRDefault="00343794" w:rsidP="001C70B6">
            <w:pPr>
              <w:rPr>
                <w:sz w:val="20"/>
                <w:szCs w:val="20"/>
              </w:rPr>
            </w:pPr>
            <w:r w:rsidRPr="004A36C4">
              <w:rPr>
                <w:sz w:val="20"/>
                <w:szCs w:val="20"/>
              </w:rPr>
              <w:t xml:space="preserve">  Total</w:t>
            </w:r>
          </w:p>
        </w:tc>
        <w:tc>
          <w:tcPr>
            <w:tcW w:w="1819" w:type="dxa"/>
            <w:tcBorders>
              <w:top w:val="nil"/>
              <w:left w:val="nil"/>
              <w:bottom w:val="nil"/>
              <w:right w:val="single" w:sz="8" w:space="0" w:color="auto"/>
            </w:tcBorders>
            <w:shd w:val="clear" w:color="auto" w:fill="auto"/>
            <w:noWrap/>
            <w:hideMark/>
          </w:tcPr>
          <w:p w:rsidR="00343794" w:rsidRPr="001444D2" w:rsidRDefault="00343794" w:rsidP="001C70B6">
            <w:pPr>
              <w:jc w:val="right"/>
              <w:rPr>
                <w:color w:val="0000FF"/>
                <w:sz w:val="20"/>
                <w:szCs w:val="20"/>
                <w:u w:val="double"/>
              </w:rPr>
            </w:pPr>
            <w:r>
              <w:rPr>
                <w:sz w:val="20"/>
                <w:szCs w:val="20"/>
                <w:u w:val="double"/>
              </w:rPr>
              <w:t>$3,310</w:t>
            </w:r>
          </w:p>
        </w:tc>
      </w:tr>
      <w:tr w:rsidR="00343794" w:rsidRPr="004A36C4" w:rsidTr="001C70B6">
        <w:trPr>
          <w:trHeight w:val="312"/>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sz w:val="20"/>
                <w:szCs w:val="20"/>
              </w:rPr>
            </w:pP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r w:rsidRPr="004A36C4">
              <w:t> </w:t>
            </w:r>
          </w:p>
        </w:tc>
      </w:tr>
      <w:tr w:rsidR="00343794" w:rsidRPr="004A36C4" w:rsidTr="001C70B6">
        <w:trPr>
          <w:trHeight w:val="300"/>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b/>
                <w:bCs/>
                <w:sz w:val="20"/>
                <w:szCs w:val="20"/>
              </w:rPr>
            </w:pPr>
            <w:r w:rsidRPr="004A36C4">
              <w:rPr>
                <w:b/>
                <w:bCs/>
                <w:sz w:val="20"/>
                <w:szCs w:val="20"/>
              </w:rPr>
              <w:t>AMORTIZATION</w:t>
            </w: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pPr>
              <w:jc w:val="right"/>
              <w:rPr>
                <w:sz w:val="20"/>
                <w:szCs w:val="20"/>
                <w:u w:val="double"/>
              </w:rPr>
            </w:pPr>
          </w:p>
        </w:tc>
      </w:tr>
      <w:tr w:rsidR="00343794" w:rsidRPr="004A36C4" w:rsidTr="001C70B6">
        <w:trPr>
          <w:trHeight w:val="300"/>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sz w:val="20"/>
                <w:szCs w:val="20"/>
              </w:rPr>
            </w:pPr>
            <w:r>
              <w:rPr>
                <w:sz w:val="20"/>
                <w:szCs w:val="20"/>
              </w:rPr>
              <w:t>To reflect appropriate amortization expense.</w:t>
            </w: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pPr>
              <w:jc w:val="right"/>
              <w:rPr>
                <w:color w:val="0000FF"/>
                <w:sz w:val="20"/>
                <w:szCs w:val="20"/>
                <w:u w:val="double"/>
              </w:rPr>
            </w:pPr>
            <w:r>
              <w:rPr>
                <w:sz w:val="20"/>
                <w:szCs w:val="20"/>
                <w:u w:val="double"/>
              </w:rPr>
              <w:t>$6,407</w:t>
            </w:r>
          </w:p>
        </w:tc>
      </w:tr>
      <w:tr w:rsidR="00343794" w:rsidRPr="004A36C4" w:rsidTr="001C70B6">
        <w:trPr>
          <w:trHeight w:val="300"/>
        </w:trPr>
        <w:tc>
          <w:tcPr>
            <w:tcW w:w="540" w:type="dxa"/>
            <w:tcBorders>
              <w:top w:val="nil"/>
              <w:left w:val="single" w:sz="8" w:space="0" w:color="auto"/>
              <w:bottom w:val="nil"/>
              <w:right w:val="nil"/>
            </w:tcBorders>
            <w:shd w:val="clear" w:color="auto" w:fill="auto"/>
            <w:noWrap/>
            <w:vAlign w:val="bottom"/>
          </w:tcPr>
          <w:p w:rsidR="00343794" w:rsidRPr="004A36C4" w:rsidRDefault="00343794" w:rsidP="001C70B6">
            <w:pPr>
              <w:jc w:val="right"/>
              <w:rPr>
                <w:sz w:val="20"/>
                <w:szCs w:val="20"/>
              </w:rPr>
            </w:pPr>
          </w:p>
        </w:tc>
        <w:tc>
          <w:tcPr>
            <w:tcW w:w="7541" w:type="dxa"/>
            <w:tcBorders>
              <w:top w:val="nil"/>
              <w:left w:val="nil"/>
              <w:bottom w:val="nil"/>
              <w:right w:val="nil"/>
            </w:tcBorders>
            <w:shd w:val="clear" w:color="auto" w:fill="auto"/>
            <w:noWrap/>
            <w:vAlign w:val="bottom"/>
          </w:tcPr>
          <w:p w:rsidR="00343794" w:rsidRPr="004A36C4" w:rsidRDefault="00343794" w:rsidP="001C70B6">
            <w:pPr>
              <w:rPr>
                <w:b/>
                <w:bCs/>
                <w:sz w:val="20"/>
                <w:szCs w:val="20"/>
              </w:rPr>
            </w:pPr>
          </w:p>
        </w:tc>
        <w:tc>
          <w:tcPr>
            <w:tcW w:w="1819" w:type="dxa"/>
            <w:tcBorders>
              <w:top w:val="nil"/>
              <w:left w:val="nil"/>
              <w:bottom w:val="nil"/>
              <w:right w:val="single" w:sz="8" w:space="0" w:color="auto"/>
            </w:tcBorders>
            <w:shd w:val="clear" w:color="auto" w:fill="auto"/>
            <w:noWrap/>
            <w:vAlign w:val="bottom"/>
          </w:tcPr>
          <w:p w:rsidR="00343794" w:rsidRPr="004A36C4" w:rsidRDefault="00343794" w:rsidP="001C70B6">
            <w:pPr>
              <w:rPr>
                <w:sz w:val="20"/>
                <w:szCs w:val="20"/>
              </w:rPr>
            </w:pPr>
          </w:p>
        </w:tc>
      </w:tr>
      <w:tr w:rsidR="00343794" w:rsidRPr="004A36C4" w:rsidTr="001C70B6">
        <w:trPr>
          <w:trHeight w:val="300"/>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b/>
                <w:bCs/>
                <w:sz w:val="20"/>
                <w:szCs w:val="20"/>
              </w:rPr>
            </w:pPr>
            <w:r w:rsidRPr="004A36C4">
              <w:rPr>
                <w:b/>
                <w:bCs/>
                <w:sz w:val="20"/>
                <w:szCs w:val="20"/>
              </w:rPr>
              <w:t>TAXES OTHER THAN INCOME</w:t>
            </w: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pPr>
              <w:rPr>
                <w:sz w:val="20"/>
                <w:szCs w:val="20"/>
              </w:rPr>
            </w:pPr>
            <w:r w:rsidRPr="004A36C4">
              <w:rPr>
                <w:sz w:val="20"/>
                <w:szCs w:val="20"/>
              </w:rPr>
              <w:t> </w:t>
            </w:r>
          </w:p>
        </w:tc>
      </w:tr>
      <w:tr w:rsidR="00343794" w:rsidRPr="004A36C4" w:rsidTr="001C70B6">
        <w:trPr>
          <w:trHeight w:val="312"/>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pPr>
              <w:jc w:val="right"/>
              <w:rPr>
                <w:sz w:val="20"/>
                <w:szCs w:val="20"/>
              </w:rPr>
            </w:pPr>
            <w:r w:rsidRPr="004A36C4">
              <w:rPr>
                <w:sz w:val="20"/>
                <w:szCs w:val="20"/>
              </w:rPr>
              <w:t>1.</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sz w:val="20"/>
                <w:szCs w:val="20"/>
              </w:rPr>
            </w:pPr>
            <w:r w:rsidRPr="004A36C4">
              <w:rPr>
                <w:sz w:val="20"/>
                <w:szCs w:val="20"/>
              </w:rPr>
              <w:t>To reflect the appropriate test year RAFs.</w:t>
            </w: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pPr>
              <w:jc w:val="right"/>
              <w:rPr>
                <w:sz w:val="20"/>
                <w:szCs w:val="20"/>
              </w:rPr>
            </w:pPr>
            <w:r w:rsidRPr="004A36C4">
              <w:rPr>
                <w:sz w:val="20"/>
                <w:szCs w:val="20"/>
              </w:rPr>
              <w:t>($100)</w:t>
            </w:r>
          </w:p>
        </w:tc>
      </w:tr>
      <w:tr w:rsidR="00343794" w:rsidRPr="004A36C4" w:rsidTr="001C70B6">
        <w:trPr>
          <w:trHeight w:val="252"/>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pPr>
              <w:jc w:val="right"/>
              <w:rPr>
                <w:sz w:val="20"/>
                <w:szCs w:val="20"/>
              </w:rPr>
            </w:pPr>
            <w:r w:rsidRPr="004A36C4">
              <w:rPr>
                <w:sz w:val="20"/>
                <w:szCs w:val="20"/>
              </w:rPr>
              <w:t>2.</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sz w:val="20"/>
                <w:szCs w:val="20"/>
              </w:rPr>
            </w:pPr>
            <w:r w:rsidRPr="004A36C4">
              <w:rPr>
                <w:sz w:val="20"/>
                <w:szCs w:val="20"/>
              </w:rPr>
              <w:t>To reflect appropriate test year utility property taxes.</w:t>
            </w: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pPr>
              <w:jc w:val="right"/>
              <w:rPr>
                <w:sz w:val="20"/>
                <w:szCs w:val="20"/>
              </w:rPr>
            </w:pPr>
            <w:r w:rsidRPr="004A36C4">
              <w:rPr>
                <w:sz w:val="20"/>
                <w:szCs w:val="20"/>
              </w:rPr>
              <w:t>(2,242)</w:t>
            </w:r>
          </w:p>
        </w:tc>
      </w:tr>
      <w:tr w:rsidR="00343794" w:rsidRPr="004A36C4" w:rsidTr="001C70B6">
        <w:trPr>
          <w:trHeight w:val="270"/>
        </w:trPr>
        <w:tc>
          <w:tcPr>
            <w:tcW w:w="540" w:type="dxa"/>
            <w:tcBorders>
              <w:top w:val="nil"/>
              <w:left w:val="single" w:sz="8" w:space="0" w:color="auto"/>
              <w:right w:val="nil"/>
            </w:tcBorders>
            <w:shd w:val="clear" w:color="auto" w:fill="auto"/>
            <w:noWrap/>
            <w:vAlign w:val="bottom"/>
          </w:tcPr>
          <w:p w:rsidR="00343794" w:rsidRPr="004A36C4" w:rsidRDefault="00343794" w:rsidP="001C70B6">
            <w:pPr>
              <w:jc w:val="right"/>
              <w:rPr>
                <w:sz w:val="20"/>
                <w:szCs w:val="20"/>
              </w:rPr>
            </w:pPr>
            <w:r>
              <w:rPr>
                <w:sz w:val="20"/>
                <w:szCs w:val="20"/>
              </w:rPr>
              <w:t>3.</w:t>
            </w:r>
          </w:p>
        </w:tc>
        <w:tc>
          <w:tcPr>
            <w:tcW w:w="7541" w:type="dxa"/>
            <w:tcBorders>
              <w:top w:val="nil"/>
              <w:left w:val="nil"/>
              <w:bottom w:val="nil"/>
              <w:right w:val="nil"/>
            </w:tcBorders>
            <w:shd w:val="clear" w:color="auto" w:fill="auto"/>
            <w:noWrap/>
            <w:vAlign w:val="bottom"/>
          </w:tcPr>
          <w:p w:rsidR="00343794" w:rsidRPr="004A36C4" w:rsidRDefault="00343794" w:rsidP="001C70B6">
            <w:pPr>
              <w:rPr>
                <w:sz w:val="20"/>
                <w:szCs w:val="20"/>
              </w:rPr>
            </w:pPr>
            <w:r w:rsidRPr="004A36C4">
              <w:rPr>
                <w:sz w:val="20"/>
                <w:szCs w:val="20"/>
              </w:rPr>
              <w:t>To reflect appropriate state filing fees.</w:t>
            </w:r>
          </w:p>
        </w:tc>
        <w:tc>
          <w:tcPr>
            <w:tcW w:w="1819" w:type="dxa"/>
            <w:tcBorders>
              <w:top w:val="nil"/>
              <w:left w:val="nil"/>
              <w:bottom w:val="nil"/>
              <w:right w:val="single" w:sz="8" w:space="0" w:color="auto"/>
            </w:tcBorders>
            <w:shd w:val="clear" w:color="auto" w:fill="auto"/>
            <w:noWrap/>
            <w:vAlign w:val="bottom"/>
          </w:tcPr>
          <w:p w:rsidR="00343794" w:rsidRPr="004A36C4" w:rsidRDefault="00343794" w:rsidP="001C70B6">
            <w:pPr>
              <w:jc w:val="right"/>
              <w:rPr>
                <w:sz w:val="20"/>
                <w:szCs w:val="20"/>
              </w:rPr>
            </w:pPr>
            <w:r w:rsidRPr="004A36C4">
              <w:rPr>
                <w:sz w:val="20"/>
                <w:szCs w:val="20"/>
              </w:rPr>
              <w:t>(150)</w:t>
            </w:r>
          </w:p>
        </w:tc>
      </w:tr>
      <w:tr w:rsidR="00343794" w:rsidRPr="004A36C4" w:rsidTr="001C70B6">
        <w:trPr>
          <w:trHeight w:val="270"/>
        </w:trPr>
        <w:tc>
          <w:tcPr>
            <w:tcW w:w="540" w:type="dxa"/>
            <w:tcBorders>
              <w:top w:val="nil"/>
              <w:left w:val="single" w:sz="8" w:space="0" w:color="auto"/>
              <w:right w:val="nil"/>
            </w:tcBorders>
            <w:shd w:val="clear" w:color="auto" w:fill="auto"/>
            <w:noWrap/>
            <w:vAlign w:val="bottom"/>
            <w:hideMark/>
          </w:tcPr>
          <w:p w:rsidR="00343794" w:rsidRPr="004A36C4" w:rsidRDefault="00343794" w:rsidP="001C70B6">
            <w:pPr>
              <w:jc w:val="right"/>
              <w:rPr>
                <w:sz w:val="20"/>
                <w:szCs w:val="20"/>
              </w:rPr>
            </w:pPr>
            <w:r>
              <w:rPr>
                <w:sz w:val="20"/>
                <w:szCs w:val="20"/>
              </w:rPr>
              <w:t>4</w:t>
            </w:r>
            <w:r w:rsidRPr="004A36C4">
              <w:rPr>
                <w:sz w:val="20"/>
                <w:szCs w:val="20"/>
              </w:rPr>
              <w:t>.</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sz w:val="20"/>
                <w:szCs w:val="20"/>
              </w:rPr>
            </w:pPr>
            <w:r w:rsidRPr="004A36C4">
              <w:rPr>
                <w:sz w:val="20"/>
                <w:szCs w:val="20"/>
              </w:rPr>
              <w:t>To reflect appropriate payroll taxes.</w:t>
            </w: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pPr>
              <w:jc w:val="right"/>
              <w:rPr>
                <w:sz w:val="20"/>
                <w:szCs w:val="20"/>
              </w:rPr>
            </w:pPr>
            <w:r>
              <w:rPr>
                <w:sz w:val="20"/>
                <w:szCs w:val="20"/>
              </w:rPr>
              <w:t>3,993</w:t>
            </w:r>
            <w:r w:rsidRPr="004A36C4">
              <w:rPr>
                <w:sz w:val="20"/>
                <w:szCs w:val="20"/>
              </w:rPr>
              <w:t xml:space="preserve"> </w:t>
            </w:r>
          </w:p>
        </w:tc>
      </w:tr>
      <w:tr w:rsidR="00343794" w:rsidRPr="004A36C4" w:rsidTr="001C70B6">
        <w:trPr>
          <w:trHeight w:val="261"/>
        </w:trPr>
        <w:tc>
          <w:tcPr>
            <w:tcW w:w="540" w:type="dxa"/>
            <w:tcBorders>
              <w:top w:val="nil"/>
              <w:left w:val="single" w:sz="4" w:space="0" w:color="auto"/>
              <w:bottom w:val="nil"/>
              <w:right w:val="nil"/>
            </w:tcBorders>
            <w:shd w:val="clear" w:color="auto" w:fill="auto"/>
            <w:noWrap/>
            <w:vAlign w:val="bottom"/>
            <w:hideMark/>
          </w:tcPr>
          <w:p w:rsidR="00343794" w:rsidRPr="004A36C4" w:rsidRDefault="00343794" w:rsidP="001C70B6">
            <w:pPr>
              <w:jc w:val="right"/>
            </w:pPr>
            <w:r>
              <w:rPr>
                <w:sz w:val="20"/>
                <w:szCs w:val="20"/>
              </w:rPr>
              <w:t>5</w:t>
            </w:r>
            <w:r w:rsidRPr="00675792">
              <w:rPr>
                <w:sz w:val="20"/>
                <w:szCs w:val="20"/>
              </w:rPr>
              <w:t>.</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sz w:val="20"/>
                <w:szCs w:val="20"/>
              </w:rPr>
            </w:pPr>
            <w:r w:rsidRPr="004A36C4">
              <w:rPr>
                <w:sz w:val="20"/>
                <w:szCs w:val="20"/>
              </w:rPr>
              <w:t>To reflect payroll taxes</w:t>
            </w:r>
            <w:r>
              <w:rPr>
                <w:sz w:val="20"/>
                <w:szCs w:val="20"/>
              </w:rPr>
              <w:t xml:space="preserve"> associated with salary increase</w:t>
            </w:r>
            <w:r w:rsidRPr="004A36C4">
              <w:rPr>
                <w:sz w:val="20"/>
                <w:szCs w:val="20"/>
              </w:rPr>
              <w:t>.</w:t>
            </w: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pPr>
              <w:jc w:val="right"/>
              <w:rPr>
                <w:sz w:val="20"/>
                <w:szCs w:val="20"/>
              </w:rPr>
            </w:pPr>
            <w:r>
              <w:rPr>
                <w:sz w:val="20"/>
                <w:szCs w:val="20"/>
              </w:rPr>
              <w:t>842</w:t>
            </w:r>
            <w:r w:rsidRPr="004A36C4">
              <w:rPr>
                <w:sz w:val="20"/>
                <w:szCs w:val="20"/>
              </w:rPr>
              <w:t xml:space="preserve"> </w:t>
            </w:r>
          </w:p>
        </w:tc>
      </w:tr>
      <w:tr w:rsidR="00343794" w:rsidRPr="004A36C4" w:rsidTr="001C70B6">
        <w:trPr>
          <w:trHeight w:val="279"/>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pPr>
              <w:jc w:val="right"/>
              <w:rPr>
                <w:sz w:val="20"/>
                <w:szCs w:val="20"/>
              </w:rPr>
            </w:pPr>
            <w:r>
              <w:rPr>
                <w:sz w:val="20"/>
                <w:szCs w:val="20"/>
              </w:rPr>
              <w:t>6.</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color w:val="000000"/>
                <w:sz w:val="20"/>
                <w:szCs w:val="20"/>
              </w:rPr>
            </w:pPr>
            <w:r w:rsidRPr="004A36C4">
              <w:rPr>
                <w:color w:val="000000"/>
                <w:sz w:val="20"/>
                <w:szCs w:val="20"/>
              </w:rPr>
              <w:t xml:space="preserve">To reflect </w:t>
            </w:r>
            <w:r>
              <w:rPr>
                <w:color w:val="000000"/>
                <w:sz w:val="20"/>
                <w:szCs w:val="20"/>
              </w:rPr>
              <w:t xml:space="preserve">property tax adjustment for </w:t>
            </w:r>
            <w:r w:rsidRPr="004A36C4">
              <w:rPr>
                <w:color w:val="000000"/>
                <w:sz w:val="20"/>
                <w:szCs w:val="20"/>
              </w:rPr>
              <w:t>major plant repairs previously placed in Acct. 775.</w:t>
            </w: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pPr>
              <w:jc w:val="right"/>
              <w:rPr>
                <w:sz w:val="20"/>
                <w:szCs w:val="20"/>
              </w:rPr>
            </w:pPr>
            <w:r w:rsidRPr="004A36C4">
              <w:rPr>
                <w:sz w:val="20"/>
                <w:szCs w:val="20"/>
              </w:rPr>
              <w:t xml:space="preserve">26 </w:t>
            </w:r>
          </w:p>
        </w:tc>
      </w:tr>
      <w:tr w:rsidR="00343794" w:rsidRPr="004A36C4" w:rsidTr="001C70B6">
        <w:trPr>
          <w:trHeight w:val="270"/>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pPr>
              <w:jc w:val="right"/>
              <w:rPr>
                <w:sz w:val="20"/>
                <w:szCs w:val="20"/>
              </w:rPr>
            </w:pPr>
            <w:r>
              <w:rPr>
                <w:sz w:val="20"/>
                <w:szCs w:val="20"/>
              </w:rPr>
              <w:t>7.</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sz w:val="20"/>
                <w:szCs w:val="20"/>
              </w:rPr>
            </w:pPr>
            <w:r w:rsidRPr="004A36C4">
              <w:rPr>
                <w:sz w:val="20"/>
                <w:szCs w:val="20"/>
              </w:rPr>
              <w:t>To reflect</w:t>
            </w:r>
            <w:r>
              <w:rPr>
                <w:sz w:val="20"/>
                <w:szCs w:val="20"/>
              </w:rPr>
              <w:t xml:space="preserve"> property tax </w:t>
            </w:r>
            <w:r w:rsidRPr="004A36C4">
              <w:rPr>
                <w:sz w:val="20"/>
                <w:szCs w:val="20"/>
              </w:rPr>
              <w:t xml:space="preserve">adjustment for additional plant. </w:t>
            </w: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pPr>
              <w:jc w:val="right"/>
              <w:rPr>
                <w:sz w:val="20"/>
                <w:szCs w:val="20"/>
                <w:u w:val="single"/>
              </w:rPr>
            </w:pPr>
            <w:r w:rsidRPr="004A36C4">
              <w:rPr>
                <w:sz w:val="20"/>
                <w:szCs w:val="20"/>
                <w:u w:val="single"/>
              </w:rPr>
              <w:t xml:space="preserve">41 </w:t>
            </w:r>
          </w:p>
        </w:tc>
      </w:tr>
      <w:tr w:rsidR="00343794" w:rsidRPr="004A36C4" w:rsidTr="001C70B6">
        <w:trPr>
          <w:trHeight w:val="261"/>
        </w:trPr>
        <w:tc>
          <w:tcPr>
            <w:tcW w:w="540" w:type="dxa"/>
            <w:tcBorders>
              <w:top w:val="nil"/>
              <w:left w:val="single" w:sz="8" w:space="0" w:color="auto"/>
              <w:bottom w:val="nil"/>
              <w:right w:val="nil"/>
            </w:tcBorders>
            <w:shd w:val="clear" w:color="auto" w:fill="auto"/>
            <w:noWrap/>
            <w:vAlign w:val="bottom"/>
            <w:hideMark/>
          </w:tcPr>
          <w:p w:rsidR="00343794" w:rsidRPr="004A36C4" w:rsidRDefault="00343794" w:rsidP="001C70B6">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343794" w:rsidRPr="004A36C4" w:rsidRDefault="00343794" w:rsidP="001C70B6">
            <w:pPr>
              <w:rPr>
                <w:sz w:val="20"/>
                <w:szCs w:val="20"/>
              </w:rPr>
            </w:pPr>
            <w:r w:rsidRPr="004A36C4">
              <w:rPr>
                <w:sz w:val="20"/>
                <w:szCs w:val="20"/>
              </w:rPr>
              <w:t xml:space="preserve">  Total</w:t>
            </w:r>
          </w:p>
        </w:tc>
        <w:tc>
          <w:tcPr>
            <w:tcW w:w="1819" w:type="dxa"/>
            <w:tcBorders>
              <w:top w:val="nil"/>
              <w:left w:val="nil"/>
              <w:bottom w:val="nil"/>
              <w:right w:val="single" w:sz="8" w:space="0" w:color="auto"/>
            </w:tcBorders>
            <w:shd w:val="clear" w:color="auto" w:fill="auto"/>
            <w:noWrap/>
            <w:vAlign w:val="bottom"/>
            <w:hideMark/>
          </w:tcPr>
          <w:p w:rsidR="00343794" w:rsidRPr="004A36C4" w:rsidRDefault="00343794" w:rsidP="001C70B6">
            <w:pPr>
              <w:jc w:val="right"/>
              <w:rPr>
                <w:color w:val="0000FF"/>
                <w:sz w:val="20"/>
                <w:szCs w:val="20"/>
                <w:u w:val="double"/>
              </w:rPr>
            </w:pPr>
            <w:r w:rsidRPr="004A36C4">
              <w:rPr>
                <w:sz w:val="20"/>
                <w:szCs w:val="20"/>
                <w:u w:val="double"/>
              </w:rPr>
              <w:t>$</w:t>
            </w:r>
            <w:r>
              <w:rPr>
                <w:sz w:val="20"/>
                <w:szCs w:val="20"/>
                <w:u w:val="double"/>
              </w:rPr>
              <w:t>2,411</w:t>
            </w:r>
            <w:r w:rsidRPr="004A36C4">
              <w:rPr>
                <w:sz w:val="20"/>
                <w:szCs w:val="20"/>
                <w:u w:val="double"/>
              </w:rPr>
              <w:t xml:space="preserve"> </w:t>
            </w:r>
          </w:p>
        </w:tc>
      </w:tr>
      <w:tr w:rsidR="00343794" w:rsidRPr="004A36C4" w:rsidTr="001C70B6">
        <w:trPr>
          <w:trHeight w:val="312"/>
        </w:trPr>
        <w:tc>
          <w:tcPr>
            <w:tcW w:w="540" w:type="dxa"/>
            <w:tcBorders>
              <w:top w:val="nil"/>
              <w:left w:val="single" w:sz="8" w:space="0" w:color="auto"/>
              <w:bottom w:val="single" w:sz="8" w:space="0" w:color="auto"/>
              <w:right w:val="nil"/>
            </w:tcBorders>
            <w:shd w:val="clear" w:color="auto" w:fill="auto"/>
            <w:noWrap/>
            <w:vAlign w:val="bottom"/>
            <w:hideMark/>
          </w:tcPr>
          <w:p w:rsidR="00343794" w:rsidRPr="004A36C4" w:rsidRDefault="00343794" w:rsidP="001C70B6">
            <w:pPr>
              <w:jc w:val="right"/>
              <w:rPr>
                <w:rFonts w:ascii="SWISS" w:hAnsi="SWISS" w:cs="Arial"/>
                <w:sz w:val="20"/>
                <w:szCs w:val="20"/>
              </w:rPr>
            </w:pPr>
            <w:r w:rsidRPr="004A36C4">
              <w:rPr>
                <w:rFonts w:ascii="SWISS" w:hAnsi="SWISS" w:cs="Arial"/>
                <w:sz w:val="20"/>
                <w:szCs w:val="20"/>
              </w:rPr>
              <w:t> </w:t>
            </w:r>
          </w:p>
        </w:tc>
        <w:tc>
          <w:tcPr>
            <w:tcW w:w="7541" w:type="dxa"/>
            <w:tcBorders>
              <w:top w:val="nil"/>
              <w:left w:val="nil"/>
              <w:bottom w:val="single" w:sz="8" w:space="0" w:color="auto"/>
              <w:right w:val="nil"/>
            </w:tcBorders>
            <w:shd w:val="clear" w:color="auto" w:fill="auto"/>
            <w:noWrap/>
            <w:vAlign w:val="bottom"/>
            <w:hideMark/>
          </w:tcPr>
          <w:p w:rsidR="00343794" w:rsidRPr="004A36C4" w:rsidRDefault="00343794" w:rsidP="001C70B6">
            <w:pPr>
              <w:rPr>
                <w:rFonts w:ascii="SWISS" w:hAnsi="SWISS" w:cs="Arial"/>
                <w:sz w:val="20"/>
                <w:szCs w:val="20"/>
              </w:rPr>
            </w:pPr>
            <w:r w:rsidRPr="004A36C4">
              <w:rPr>
                <w:rFonts w:ascii="SWISS" w:hAnsi="SWISS" w:cs="Arial"/>
                <w:sz w:val="20"/>
                <w:szCs w:val="20"/>
              </w:rPr>
              <w:t> </w:t>
            </w:r>
          </w:p>
        </w:tc>
        <w:tc>
          <w:tcPr>
            <w:tcW w:w="1819" w:type="dxa"/>
            <w:tcBorders>
              <w:top w:val="nil"/>
              <w:left w:val="nil"/>
              <w:bottom w:val="single" w:sz="8" w:space="0" w:color="auto"/>
              <w:right w:val="single" w:sz="8" w:space="0" w:color="auto"/>
            </w:tcBorders>
            <w:shd w:val="clear" w:color="auto" w:fill="auto"/>
            <w:noWrap/>
            <w:vAlign w:val="bottom"/>
            <w:hideMark/>
          </w:tcPr>
          <w:p w:rsidR="00343794" w:rsidRPr="004A36C4" w:rsidRDefault="00343794" w:rsidP="001C70B6">
            <w:pPr>
              <w:rPr>
                <w:rFonts w:ascii="SWISS" w:hAnsi="SWISS" w:cs="Arial"/>
                <w:color w:val="FF0000"/>
                <w:sz w:val="20"/>
                <w:szCs w:val="20"/>
                <w:u w:val="double"/>
              </w:rPr>
            </w:pPr>
          </w:p>
        </w:tc>
      </w:tr>
    </w:tbl>
    <w:p w:rsidR="00CF1C6A" w:rsidRDefault="00CF1C6A" w:rsidP="00CF1C6A">
      <w:pPr>
        <w:pStyle w:val="BodyText"/>
      </w:pPr>
      <w:r>
        <w:fldChar w:fldCharType="begin"/>
      </w:r>
      <w:r>
        <w:instrText xml:space="preserve"> TC "</w:instrText>
      </w:r>
      <w:bookmarkStart w:id="273" w:name="_Toc491234436"/>
      <w:r>
        <w:instrText>Schedule No. 3-B Adjustments to Operating Income</w:instrText>
      </w:r>
      <w:bookmarkEnd w:id="273"/>
      <w:r>
        <w:instrText xml:space="preserve"> " \l 1 </w:instrText>
      </w:r>
      <w:r>
        <w:fldChar w:fldCharType="end"/>
      </w:r>
    </w:p>
    <w:p w:rsidR="00CF1C6A" w:rsidRDefault="00CF1C6A" w:rsidP="00E275D8">
      <w:pPr>
        <w:pStyle w:val="BodyText"/>
      </w:pPr>
    </w:p>
    <w:p w:rsidR="00CF1C6A" w:rsidRDefault="00CF1C6A" w:rsidP="00E275D8">
      <w:pPr>
        <w:pStyle w:val="BodyText"/>
        <w:sectPr w:rsidR="00CF1C6A" w:rsidSect="0068481F">
          <w:headerReference w:type="default" r:id="rId24"/>
          <w:pgSz w:w="12240" w:h="15840" w:code="1"/>
          <w:pgMar w:top="1584" w:right="1440" w:bottom="1440" w:left="1440" w:header="720" w:footer="720" w:gutter="0"/>
          <w:cols w:space="720"/>
          <w:formProt w:val="0"/>
          <w:docGrid w:linePitch="360"/>
        </w:sectPr>
      </w:pPr>
    </w:p>
    <w:tbl>
      <w:tblPr>
        <w:tblW w:w="8791" w:type="dxa"/>
        <w:jc w:val="center"/>
        <w:tblInd w:w="93" w:type="dxa"/>
        <w:tblLook w:val="04A0" w:firstRow="1" w:lastRow="0" w:firstColumn="1" w:lastColumn="0" w:noHBand="0" w:noVBand="1"/>
      </w:tblPr>
      <w:tblGrid>
        <w:gridCol w:w="4875"/>
        <w:gridCol w:w="233"/>
        <w:gridCol w:w="757"/>
        <w:gridCol w:w="94"/>
        <w:gridCol w:w="182"/>
        <w:gridCol w:w="1254"/>
        <w:gridCol w:w="1396"/>
      </w:tblGrid>
      <w:tr w:rsidR="00FD640C" w:rsidRPr="0024078A" w:rsidTr="001C70B6">
        <w:trPr>
          <w:trHeight w:val="300"/>
          <w:jc w:val="center"/>
        </w:trPr>
        <w:tc>
          <w:tcPr>
            <w:tcW w:w="5865" w:type="dxa"/>
            <w:gridSpan w:val="3"/>
            <w:tcBorders>
              <w:top w:val="single" w:sz="8" w:space="0" w:color="auto"/>
              <w:left w:val="single" w:sz="8" w:space="0" w:color="auto"/>
              <w:bottom w:val="nil"/>
              <w:right w:val="nil"/>
            </w:tcBorders>
            <w:shd w:val="clear" w:color="auto" w:fill="auto"/>
            <w:noWrap/>
            <w:vAlign w:val="bottom"/>
            <w:hideMark/>
          </w:tcPr>
          <w:p w:rsidR="00FD640C" w:rsidRPr="0024078A" w:rsidRDefault="00FD640C" w:rsidP="001C70B6">
            <w:pPr>
              <w:rPr>
                <w:rFonts w:cstheme="minorHAnsi"/>
                <w:b/>
                <w:bCs/>
                <w:color w:val="000000"/>
                <w:sz w:val="20"/>
                <w:szCs w:val="20"/>
              </w:rPr>
            </w:pPr>
            <w:r w:rsidRPr="0024078A">
              <w:rPr>
                <w:rFonts w:cstheme="minorHAnsi"/>
                <w:b/>
                <w:bCs/>
                <w:color w:val="000000"/>
                <w:sz w:val="20"/>
                <w:szCs w:val="20"/>
              </w:rPr>
              <w:lastRenderedPageBreak/>
              <w:t>ESAD Enterprises, Inc. d/b/a Beaches Sewer Systems, Inc.</w:t>
            </w:r>
          </w:p>
        </w:tc>
        <w:tc>
          <w:tcPr>
            <w:tcW w:w="276" w:type="dxa"/>
            <w:gridSpan w:val="2"/>
            <w:tcBorders>
              <w:top w:val="single" w:sz="8" w:space="0" w:color="auto"/>
              <w:left w:val="nil"/>
              <w:bottom w:val="nil"/>
              <w:right w:val="nil"/>
            </w:tcBorders>
            <w:shd w:val="clear" w:color="auto" w:fill="auto"/>
            <w:noWrap/>
            <w:vAlign w:val="bottom"/>
            <w:hideMark/>
          </w:tcPr>
          <w:p w:rsidR="00FD640C" w:rsidRPr="0024078A" w:rsidRDefault="00FD640C" w:rsidP="001C70B6">
            <w:pPr>
              <w:rPr>
                <w:rFonts w:cstheme="minorHAnsi"/>
                <w:color w:val="000000"/>
              </w:rPr>
            </w:pPr>
            <w:r w:rsidRPr="0024078A">
              <w:rPr>
                <w:rFonts w:cstheme="minorHAnsi"/>
                <w:color w:val="000000"/>
              </w:rPr>
              <w:t> </w:t>
            </w:r>
          </w:p>
        </w:tc>
        <w:tc>
          <w:tcPr>
            <w:tcW w:w="2650" w:type="dxa"/>
            <w:gridSpan w:val="2"/>
            <w:tcBorders>
              <w:top w:val="single" w:sz="8" w:space="0" w:color="auto"/>
              <w:left w:val="nil"/>
              <w:bottom w:val="nil"/>
              <w:right w:val="single" w:sz="8" w:space="0" w:color="auto"/>
            </w:tcBorders>
            <w:shd w:val="clear" w:color="auto" w:fill="auto"/>
            <w:noWrap/>
            <w:vAlign w:val="bottom"/>
            <w:hideMark/>
          </w:tcPr>
          <w:p w:rsidR="00FD640C" w:rsidRPr="0024078A" w:rsidRDefault="00FD640C" w:rsidP="001C70B6">
            <w:pPr>
              <w:jc w:val="right"/>
              <w:rPr>
                <w:rFonts w:cstheme="minorHAnsi"/>
                <w:b/>
                <w:bCs/>
                <w:color w:val="000000"/>
                <w:sz w:val="20"/>
                <w:szCs w:val="20"/>
              </w:rPr>
            </w:pPr>
            <w:r w:rsidRPr="0024078A">
              <w:rPr>
                <w:rFonts w:cstheme="minorHAnsi"/>
                <w:b/>
                <w:bCs/>
                <w:color w:val="000000"/>
                <w:sz w:val="20"/>
                <w:szCs w:val="20"/>
              </w:rPr>
              <w:t>SCHEDULE NO. 3-C</w:t>
            </w:r>
          </w:p>
        </w:tc>
      </w:tr>
      <w:tr w:rsidR="00FD640C" w:rsidRPr="0024078A" w:rsidTr="001C70B6">
        <w:trPr>
          <w:trHeight w:val="300"/>
          <w:jc w:val="center"/>
        </w:trPr>
        <w:tc>
          <w:tcPr>
            <w:tcW w:w="5108" w:type="dxa"/>
            <w:gridSpan w:val="2"/>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b/>
                <w:bCs/>
                <w:color w:val="000000"/>
                <w:sz w:val="20"/>
                <w:szCs w:val="20"/>
              </w:rPr>
            </w:pPr>
            <w:r w:rsidRPr="0024078A">
              <w:rPr>
                <w:rFonts w:cstheme="minorHAnsi"/>
                <w:b/>
                <w:bCs/>
                <w:color w:val="000000"/>
                <w:sz w:val="20"/>
                <w:szCs w:val="20"/>
              </w:rPr>
              <w:t>TEST YEAR ENDED  06/30/16</w:t>
            </w:r>
          </w:p>
        </w:tc>
        <w:tc>
          <w:tcPr>
            <w:tcW w:w="757" w:type="dxa"/>
            <w:tcBorders>
              <w:top w:val="nil"/>
              <w:left w:val="nil"/>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p>
        </w:tc>
        <w:tc>
          <w:tcPr>
            <w:tcW w:w="276" w:type="dxa"/>
            <w:gridSpan w:val="2"/>
            <w:tcBorders>
              <w:top w:val="nil"/>
              <w:left w:val="nil"/>
              <w:bottom w:val="nil"/>
              <w:right w:val="nil"/>
            </w:tcBorders>
            <w:shd w:val="clear" w:color="auto" w:fill="auto"/>
            <w:noWrap/>
            <w:vAlign w:val="bottom"/>
            <w:hideMark/>
          </w:tcPr>
          <w:p w:rsidR="00FD640C" w:rsidRPr="0024078A" w:rsidRDefault="00FD640C" w:rsidP="001C70B6">
            <w:pPr>
              <w:rPr>
                <w:rFonts w:cstheme="minorHAnsi"/>
                <w:color w:val="000000"/>
              </w:rPr>
            </w:pPr>
          </w:p>
        </w:tc>
        <w:tc>
          <w:tcPr>
            <w:tcW w:w="2650" w:type="dxa"/>
            <w:gridSpan w:val="2"/>
            <w:tcBorders>
              <w:top w:val="nil"/>
              <w:left w:val="nil"/>
              <w:bottom w:val="nil"/>
              <w:right w:val="single" w:sz="8" w:space="0" w:color="auto"/>
            </w:tcBorders>
            <w:shd w:val="clear" w:color="auto" w:fill="auto"/>
            <w:noWrap/>
            <w:vAlign w:val="bottom"/>
            <w:hideMark/>
          </w:tcPr>
          <w:p w:rsidR="00FD640C" w:rsidRPr="0024078A" w:rsidRDefault="00FD640C" w:rsidP="00457C41">
            <w:pPr>
              <w:tabs>
                <w:tab w:val="left" w:pos="-53"/>
              </w:tabs>
              <w:ind w:left="-323" w:firstLine="143"/>
              <w:jc w:val="right"/>
              <w:rPr>
                <w:rFonts w:cstheme="minorHAnsi"/>
                <w:b/>
                <w:bCs/>
                <w:color w:val="000000"/>
                <w:sz w:val="20"/>
                <w:szCs w:val="20"/>
              </w:rPr>
            </w:pPr>
            <w:r w:rsidRPr="0024078A">
              <w:rPr>
                <w:rFonts w:cstheme="minorHAnsi"/>
                <w:b/>
                <w:bCs/>
                <w:color w:val="000000"/>
                <w:sz w:val="20"/>
                <w:szCs w:val="20"/>
              </w:rPr>
              <w:t xml:space="preserve">DOCKET NO. </w:t>
            </w:r>
            <w:r w:rsidR="00457C41">
              <w:rPr>
                <w:rFonts w:cstheme="minorHAnsi"/>
                <w:b/>
                <w:bCs/>
                <w:color w:val="000000"/>
                <w:sz w:val="20"/>
                <w:szCs w:val="20"/>
              </w:rPr>
              <w:t>20</w:t>
            </w:r>
            <w:r w:rsidRPr="0024078A">
              <w:rPr>
                <w:rFonts w:cstheme="minorHAnsi"/>
                <w:b/>
                <w:bCs/>
                <w:color w:val="000000"/>
                <w:sz w:val="20"/>
                <w:szCs w:val="20"/>
              </w:rPr>
              <w:t>160165-</w:t>
            </w:r>
            <w:r w:rsidR="00457C41">
              <w:rPr>
                <w:rFonts w:cstheme="minorHAnsi"/>
                <w:b/>
                <w:bCs/>
                <w:color w:val="000000"/>
                <w:sz w:val="20"/>
                <w:szCs w:val="20"/>
              </w:rPr>
              <w:t>S</w:t>
            </w:r>
            <w:r w:rsidRPr="0024078A">
              <w:rPr>
                <w:rFonts w:cstheme="minorHAnsi"/>
                <w:b/>
                <w:bCs/>
                <w:color w:val="000000"/>
                <w:sz w:val="20"/>
                <w:szCs w:val="20"/>
              </w:rPr>
              <w:t>U</w:t>
            </w:r>
          </w:p>
        </w:tc>
      </w:tr>
      <w:tr w:rsidR="00FD640C" w:rsidRPr="0024078A" w:rsidTr="001C70B6">
        <w:trPr>
          <w:trHeight w:val="312"/>
          <w:jc w:val="center"/>
        </w:trPr>
        <w:tc>
          <w:tcPr>
            <w:tcW w:w="8791" w:type="dxa"/>
            <w:gridSpan w:val="7"/>
            <w:tcBorders>
              <w:top w:val="nil"/>
              <w:left w:val="single" w:sz="8" w:space="0" w:color="auto"/>
              <w:bottom w:val="nil"/>
              <w:right w:val="single" w:sz="8" w:space="0" w:color="000000"/>
            </w:tcBorders>
            <w:shd w:val="clear" w:color="auto" w:fill="auto"/>
            <w:noWrap/>
            <w:vAlign w:val="center"/>
            <w:hideMark/>
          </w:tcPr>
          <w:p w:rsidR="00FD640C" w:rsidRPr="0024078A" w:rsidRDefault="00FD640C" w:rsidP="005247E8">
            <w:pPr>
              <w:rPr>
                <w:rFonts w:cstheme="minorHAnsi"/>
                <w:b/>
                <w:bCs/>
                <w:color w:val="000000"/>
                <w:sz w:val="20"/>
                <w:szCs w:val="20"/>
              </w:rPr>
            </w:pPr>
            <w:r w:rsidRPr="0024078A">
              <w:rPr>
                <w:rFonts w:cstheme="minorHAnsi"/>
                <w:b/>
                <w:bCs/>
                <w:color w:val="000000"/>
                <w:sz w:val="20"/>
                <w:szCs w:val="20"/>
              </w:rPr>
              <w:t>ANALYSIS OF WASTEWATER OP</w:t>
            </w:r>
            <w:r>
              <w:rPr>
                <w:rFonts w:cstheme="minorHAnsi"/>
                <w:b/>
                <w:bCs/>
                <w:color w:val="000000"/>
                <w:sz w:val="20"/>
                <w:szCs w:val="20"/>
              </w:rPr>
              <w:t>ERATION AND MAINTENANCE EXPENSE</w:t>
            </w:r>
          </w:p>
        </w:tc>
      </w:tr>
      <w:tr w:rsidR="00FD640C" w:rsidRPr="0024078A" w:rsidTr="001C70B6">
        <w:trPr>
          <w:trHeight w:val="300"/>
          <w:jc w:val="center"/>
        </w:trPr>
        <w:tc>
          <w:tcPr>
            <w:tcW w:w="4875" w:type="dxa"/>
            <w:tcBorders>
              <w:top w:val="single" w:sz="8" w:space="0" w:color="000000"/>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 </w:t>
            </w:r>
          </w:p>
        </w:tc>
        <w:tc>
          <w:tcPr>
            <w:tcW w:w="1084" w:type="dxa"/>
            <w:gridSpan w:val="3"/>
            <w:tcBorders>
              <w:top w:val="single" w:sz="8" w:space="0" w:color="000000"/>
              <w:left w:val="nil"/>
              <w:bottom w:val="nil"/>
              <w:right w:val="nil"/>
            </w:tcBorders>
            <w:shd w:val="clear" w:color="auto" w:fill="auto"/>
            <w:noWrap/>
            <w:vAlign w:val="bottom"/>
            <w:hideMark/>
          </w:tcPr>
          <w:p w:rsidR="00FD640C" w:rsidRPr="0024078A" w:rsidRDefault="00FD640C" w:rsidP="001C70B6">
            <w:pPr>
              <w:jc w:val="center"/>
              <w:rPr>
                <w:rFonts w:cstheme="minorHAnsi"/>
                <w:b/>
                <w:bCs/>
                <w:color w:val="000000"/>
                <w:sz w:val="20"/>
                <w:szCs w:val="20"/>
              </w:rPr>
            </w:pPr>
            <w:r w:rsidRPr="0024078A">
              <w:rPr>
                <w:rFonts w:cstheme="minorHAnsi"/>
                <w:b/>
                <w:bCs/>
                <w:color w:val="000000"/>
                <w:sz w:val="20"/>
                <w:szCs w:val="20"/>
              </w:rPr>
              <w:t>TOTAL</w:t>
            </w:r>
          </w:p>
        </w:tc>
        <w:tc>
          <w:tcPr>
            <w:tcW w:w="1436" w:type="dxa"/>
            <w:gridSpan w:val="2"/>
            <w:tcBorders>
              <w:top w:val="single" w:sz="8" w:space="0" w:color="000000"/>
              <w:left w:val="nil"/>
              <w:bottom w:val="nil"/>
              <w:right w:val="nil"/>
            </w:tcBorders>
            <w:shd w:val="clear" w:color="auto" w:fill="auto"/>
            <w:noWrap/>
            <w:vAlign w:val="bottom"/>
            <w:hideMark/>
          </w:tcPr>
          <w:p w:rsidR="00FD640C" w:rsidRPr="0024078A" w:rsidRDefault="00FD640C" w:rsidP="001C70B6">
            <w:pPr>
              <w:jc w:val="center"/>
              <w:rPr>
                <w:rFonts w:cstheme="minorHAnsi"/>
                <w:b/>
                <w:bCs/>
                <w:color w:val="000000"/>
                <w:sz w:val="20"/>
                <w:szCs w:val="20"/>
              </w:rPr>
            </w:pPr>
            <w:r w:rsidRPr="0024078A">
              <w:rPr>
                <w:rFonts w:cstheme="minorHAnsi"/>
                <w:b/>
                <w:bCs/>
                <w:color w:val="000000"/>
                <w:sz w:val="20"/>
                <w:szCs w:val="20"/>
              </w:rPr>
              <w:t>STAFF</w:t>
            </w:r>
          </w:p>
        </w:tc>
        <w:tc>
          <w:tcPr>
            <w:tcW w:w="1396" w:type="dxa"/>
            <w:tcBorders>
              <w:top w:val="single" w:sz="8" w:space="0" w:color="000000"/>
              <w:left w:val="nil"/>
              <w:bottom w:val="nil"/>
              <w:right w:val="single" w:sz="8" w:space="0" w:color="auto"/>
            </w:tcBorders>
            <w:shd w:val="clear" w:color="auto" w:fill="auto"/>
            <w:noWrap/>
            <w:vAlign w:val="bottom"/>
            <w:hideMark/>
          </w:tcPr>
          <w:p w:rsidR="00FD640C" w:rsidRPr="0024078A" w:rsidRDefault="00FD640C" w:rsidP="001C70B6">
            <w:pPr>
              <w:jc w:val="center"/>
              <w:rPr>
                <w:rFonts w:cstheme="minorHAnsi"/>
                <w:b/>
                <w:bCs/>
                <w:color w:val="000000"/>
                <w:sz w:val="20"/>
                <w:szCs w:val="20"/>
              </w:rPr>
            </w:pPr>
            <w:r w:rsidRPr="0024078A">
              <w:rPr>
                <w:rFonts w:cstheme="minorHAnsi"/>
                <w:b/>
                <w:bCs/>
                <w:color w:val="000000"/>
                <w:sz w:val="20"/>
                <w:szCs w:val="20"/>
              </w:rPr>
              <w:t>TOTAL</w:t>
            </w:r>
          </w:p>
        </w:tc>
      </w:tr>
      <w:tr w:rsidR="00FD640C" w:rsidRPr="0024078A" w:rsidTr="001C70B6">
        <w:trPr>
          <w:trHeight w:val="300"/>
          <w:jc w:val="center"/>
        </w:trPr>
        <w:tc>
          <w:tcPr>
            <w:tcW w:w="4875" w:type="dxa"/>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rPr>
            </w:pPr>
            <w:r w:rsidRPr="0024078A">
              <w:rPr>
                <w:rFonts w:cstheme="minorHAnsi"/>
                <w:color w:val="000000"/>
              </w:rPr>
              <w:t> </w:t>
            </w:r>
          </w:p>
        </w:tc>
        <w:tc>
          <w:tcPr>
            <w:tcW w:w="1084" w:type="dxa"/>
            <w:gridSpan w:val="3"/>
            <w:tcBorders>
              <w:top w:val="nil"/>
              <w:left w:val="nil"/>
              <w:bottom w:val="nil"/>
              <w:right w:val="nil"/>
            </w:tcBorders>
            <w:shd w:val="clear" w:color="auto" w:fill="auto"/>
            <w:noWrap/>
            <w:vAlign w:val="bottom"/>
            <w:hideMark/>
          </w:tcPr>
          <w:p w:rsidR="00FD640C" w:rsidRPr="0024078A" w:rsidRDefault="00FD640C" w:rsidP="001C70B6">
            <w:pPr>
              <w:jc w:val="center"/>
              <w:rPr>
                <w:rFonts w:cstheme="minorHAnsi"/>
                <w:b/>
                <w:bCs/>
                <w:color w:val="000000"/>
                <w:sz w:val="20"/>
                <w:szCs w:val="20"/>
              </w:rPr>
            </w:pPr>
            <w:r w:rsidRPr="0024078A">
              <w:rPr>
                <w:rFonts w:cstheme="minorHAnsi"/>
                <w:b/>
                <w:bCs/>
                <w:color w:val="000000"/>
                <w:sz w:val="20"/>
                <w:szCs w:val="20"/>
              </w:rPr>
              <w:t>PER</w:t>
            </w:r>
          </w:p>
        </w:tc>
        <w:tc>
          <w:tcPr>
            <w:tcW w:w="1436" w:type="dxa"/>
            <w:gridSpan w:val="2"/>
            <w:tcBorders>
              <w:top w:val="nil"/>
              <w:left w:val="nil"/>
              <w:bottom w:val="nil"/>
              <w:right w:val="nil"/>
            </w:tcBorders>
            <w:shd w:val="clear" w:color="auto" w:fill="auto"/>
            <w:noWrap/>
            <w:vAlign w:val="bottom"/>
            <w:hideMark/>
          </w:tcPr>
          <w:p w:rsidR="00FD640C" w:rsidRPr="0024078A" w:rsidRDefault="00FD640C" w:rsidP="001C70B6">
            <w:pPr>
              <w:jc w:val="center"/>
              <w:rPr>
                <w:rFonts w:cstheme="minorHAnsi"/>
                <w:b/>
                <w:bCs/>
                <w:color w:val="000000"/>
                <w:sz w:val="20"/>
                <w:szCs w:val="20"/>
              </w:rPr>
            </w:pPr>
            <w:r w:rsidRPr="0024078A">
              <w:rPr>
                <w:rFonts w:cstheme="minorHAnsi"/>
                <w:b/>
                <w:bCs/>
                <w:color w:val="000000"/>
                <w:sz w:val="20"/>
                <w:szCs w:val="20"/>
              </w:rPr>
              <w:t>ADJUST-</w:t>
            </w:r>
          </w:p>
        </w:tc>
        <w:tc>
          <w:tcPr>
            <w:tcW w:w="1396" w:type="dxa"/>
            <w:tcBorders>
              <w:top w:val="nil"/>
              <w:left w:val="nil"/>
              <w:bottom w:val="nil"/>
              <w:right w:val="single" w:sz="8" w:space="0" w:color="auto"/>
            </w:tcBorders>
            <w:shd w:val="clear" w:color="auto" w:fill="auto"/>
            <w:noWrap/>
            <w:vAlign w:val="bottom"/>
            <w:hideMark/>
          </w:tcPr>
          <w:p w:rsidR="00FD640C" w:rsidRPr="0024078A" w:rsidRDefault="00FD640C" w:rsidP="001C70B6">
            <w:pPr>
              <w:jc w:val="center"/>
              <w:rPr>
                <w:rFonts w:cstheme="minorHAnsi"/>
                <w:b/>
                <w:bCs/>
                <w:color w:val="000000"/>
                <w:sz w:val="20"/>
                <w:szCs w:val="20"/>
              </w:rPr>
            </w:pPr>
            <w:r w:rsidRPr="0024078A">
              <w:rPr>
                <w:rFonts w:cstheme="minorHAnsi"/>
                <w:b/>
                <w:bCs/>
                <w:color w:val="000000"/>
                <w:sz w:val="20"/>
                <w:szCs w:val="20"/>
              </w:rPr>
              <w:t>PER</w:t>
            </w:r>
          </w:p>
        </w:tc>
      </w:tr>
      <w:tr w:rsidR="00FD640C" w:rsidRPr="0024078A" w:rsidTr="001C70B6">
        <w:trPr>
          <w:trHeight w:val="312"/>
          <w:jc w:val="center"/>
        </w:trPr>
        <w:tc>
          <w:tcPr>
            <w:tcW w:w="4875" w:type="dxa"/>
            <w:tcBorders>
              <w:top w:val="nil"/>
              <w:left w:val="single" w:sz="8" w:space="0" w:color="auto"/>
              <w:bottom w:val="single" w:sz="8" w:space="0" w:color="000000"/>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 </w:t>
            </w:r>
          </w:p>
        </w:tc>
        <w:tc>
          <w:tcPr>
            <w:tcW w:w="1084" w:type="dxa"/>
            <w:gridSpan w:val="3"/>
            <w:tcBorders>
              <w:top w:val="nil"/>
              <w:left w:val="nil"/>
              <w:bottom w:val="single" w:sz="8" w:space="0" w:color="000000"/>
              <w:right w:val="nil"/>
            </w:tcBorders>
            <w:shd w:val="clear" w:color="auto" w:fill="auto"/>
            <w:noWrap/>
            <w:vAlign w:val="bottom"/>
            <w:hideMark/>
          </w:tcPr>
          <w:p w:rsidR="00FD640C" w:rsidRPr="0024078A" w:rsidRDefault="00FD640C" w:rsidP="001C70B6">
            <w:pPr>
              <w:jc w:val="center"/>
              <w:rPr>
                <w:rFonts w:cstheme="minorHAnsi"/>
                <w:b/>
                <w:bCs/>
                <w:color w:val="000000"/>
                <w:sz w:val="20"/>
                <w:szCs w:val="20"/>
              </w:rPr>
            </w:pPr>
            <w:r w:rsidRPr="0024078A">
              <w:rPr>
                <w:rFonts w:cstheme="minorHAnsi"/>
                <w:b/>
                <w:bCs/>
                <w:color w:val="000000"/>
                <w:sz w:val="20"/>
                <w:szCs w:val="20"/>
              </w:rPr>
              <w:t>UTILITY</w:t>
            </w:r>
          </w:p>
        </w:tc>
        <w:tc>
          <w:tcPr>
            <w:tcW w:w="1436" w:type="dxa"/>
            <w:gridSpan w:val="2"/>
            <w:tcBorders>
              <w:top w:val="nil"/>
              <w:left w:val="nil"/>
              <w:bottom w:val="single" w:sz="8" w:space="0" w:color="000000"/>
              <w:right w:val="nil"/>
            </w:tcBorders>
            <w:shd w:val="clear" w:color="auto" w:fill="auto"/>
            <w:noWrap/>
            <w:vAlign w:val="bottom"/>
            <w:hideMark/>
          </w:tcPr>
          <w:p w:rsidR="00FD640C" w:rsidRPr="0024078A" w:rsidRDefault="00FD640C" w:rsidP="001C70B6">
            <w:pPr>
              <w:jc w:val="center"/>
              <w:rPr>
                <w:rFonts w:cstheme="minorHAnsi"/>
                <w:b/>
                <w:bCs/>
                <w:color w:val="000000"/>
                <w:sz w:val="20"/>
                <w:szCs w:val="20"/>
              </w:rPr>
            </w:pPr>
            <w:r w:rsidRPr="0024078A">
              <w:rPr>
                <w:rFonts w:cstheme="minorHAnsi"/>
                <w:b/>
                <w:bCs/>
                <w:color w:val="000000"/>
                <w:sz w:val="20"/>
                <w:szCs w:val="20"/>
              </w:rPr>
              <w:t>MENT</w:t>
            </w:r>
          </w:p>
        </w:tc>
        <w:tc>
          <w:tcPr>
            <w:tcW w:w="1396" w:type="dxa"/>
            <w:tcBorders>
              <w:top w:val="nil"/>
              <w:left w:val="nil"/>
              <w:bottom w:val="single" w:sz="8" w:space="0" w:color="000000"/>
              <w:right w:val="single" w:sz="8" w:space="0" w:color="auto"/>
            </w:tcBorders>
            <w:shd w:val="clear" w:color="auto" w:fill="auto"/>
            <w:noWrap/>
            <w:vAlign w:val="bottom"/>
            <w:hideMark/>
          </w:tcPr>
          <w:p w:rsidR="00FD640C" w:rsidRPr="0024078A" w:rsidRDefault="00FD640C" w:rsidP="001C70B6">
            <w:pPr>
              <w:jc w:val="center"/>
              <w:rPr>
                <w:rFonts w:cstheme="minorHAnsi"/>
                <w:b/>
                <w:bCs/>
                <w:color w:val="000000"/>
                <w:sz w:val="20"/>
                <w:szCs w:val="20"/>
              </w:rPr>
            </w:pPr>
            <w:r w:rsidRPr="0024078A">
              <w:rPr>
                <w:rFonts w:cstheme="minorHAnsi"/>
                <w:b/>
                <w:bCs/>
                <w:color w:val="000000"/>
                <w:sz w:val="20"/>
                <w:szCs w:val="20"/>
              </w:rPr>
              <w:t>STAFF</w:t>
            </w:r>
          </w:p>
        </w:tc>
      </w:tr>
      <w:tr w:rsidR="00FD640C" w:rsidRPr="0024078A" w:rsidTr="001C70B6">
        <w:trPr>
          <w:trHeight w:val="300"/>
          <w:jc w:val="center"/>
        </w:trPr>
        <w:tc>
          <w:tcPr>
            <w:tcW w:w="4875" w:type="dxa"/>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(701) SALARIES AND WAGES - EMPLOYEES</w:t>
            </w:r>
          </w:p>
        </w:tc>
        <w:tc>
          <w:tcPr>
            <w:tcW w:w="1084" w:type="dxa"/>
            <w:gridSpan w:val="3"/>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color w:val="000000"/>
                <w:sz w:val="20"/>
                <w:szCs w:val="20"/>
              </w:rPr>
            </w:pPr>
            <w:r w:rsidRPr="0024078A">
              <w:rPr>
                <w:rFonts w:cstheme="minorHAnsi"/>
                <w:color w:val="000000"/>
                <w:sz w:val="20"/>
                <w:szCs w:val="20"/>
              </w:rPr>
              <w:t xml:space="preserve">$0 </w:t>
            </w:r>
          </w:p>
        </w:tc>
        <w:tc>
          <w:tcPr>
            <w:tcW w:w="1436" w:type="dxa"/>
            <w:gridSpan w:val="2"/>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$0 </w:t>
            </w:r>
          </w:p>
        </w:tc>
        <w:tc>
          <w:tcPr>
            <w:tcW w:w="1396" w:type="dxa"/>
            <w:tcBorders>
              <w:top w:val="nil"/>
              <w:left w:val="nil"/>
              <w:bottom w:val="nil"/>
              <w:right w:val="single" w:sz="8" w:space="0" w:color="auto"/>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$0 </w:t>
            </w:r>
          </w:p>
        </w:tc>
      </w:tr>
      <w:tr w:rsidR="00FD640C" w:rsidRPr="0024078A" w:rsidTr="001C70B6">
        <w:trPr>
          <w:trHeight w:val="300"/>
          <w:jc w:val="center"/>
        </w:trPr>
        <w:tc>
          <w:tcPr>
            <w:tcW w:w="4875" w:type="dxa"/>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(703) SALARIES AND WAGES - OFFICERS</w:t>
            </w:r>
          </w:p>
        </w:tc>
        <w:tc>
          <w:tcPr>
            <w:tcW w:w="1084" w:type="dxa"/>
            <w:gridSpan w:val="3"/>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color w:val="000000"/>
                <w:sz w:val="20"/>
                <w:szCs w:val="20"/>
              </w:rPr>
            </w:pPr>
            <w:r w:rsidRPr="0024078A">
              <w:rPr>
                <w:rFonts w:cstheme="minorHAnsi"/>
                <w:color w:val="000000"/>
                <w:sz w:val="20"/>
                <w:szCs w:val="20"/>
              </w:rPr>
              <w:t xml:space="preserve">58,274 </w:t>
            </w:r>
          </w:p>
        </w:tc>
        <w:tc>
          <w:tcPr>
            <w:tcW w:w="1436" w:type="dxa"/>
            <w:gridSpan w:val="2"/>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sz w:val="20"/>
                <w:szCs w:val="20"/>
              </w:rPr>
            </w:pPr>
            <w:r>
              <w:rPr>
                <w:rFonts w:cstheme="minorHAnsi"/>
                <w:sz w:val="20"/>
                <w:szCs w:val="20"/>
              </w:rPr>
              <w:t>4,926</w:t>
            </w:r>
          </w:p>
        </w:tc>
        <w:tc>
          <w:tcPr>
            <w:tcW w:w="1396" w:type="dxa"/>
            <w:tcBorders>
              <w:top w:val="nil"/>
              <w:left w:val="nil"/>
              <w:bottom w:val="nil"/>
              <w:right w:val="single" w:sz="8" w:space="0" w:color="auto"/>
            </w:tcBorders>
            <w:shd w:val="clear" w:color="auto" w:fill="auto"/>
            <w:noWrap/>
            <w:vAlign w:val="bottom"/>
            <w:hideMark/>
          </w:tcPr>
          <w:p w:rsidR="00FD640C" w:rsidRPr="0024078A" w:rsidRDefault="00FD640C" w:rsidP="001C70B6">
            <w:pPr>
              <w:jc w:val="right"/>
              <w:rPr>
                <w:rFonts w:cstheme="minorHAnsi"/>
                <w:sz w:val="20"/>
                <w:szCs w:val="20"/>
              </w:rPr>
            </w:pPr>
            <w:r>
              <w:rPr>
                <w:rFonts w:cstheme="minorHAnsi"/>
                <w:sz w:val="20"/>
                <w:szCs w:val="20"/>
              </w:rPr>
              <w:t>63,200</w:t>
            </w:r>
          </w:p>
        </w:tc>
      </w:tr>
      <w:tr w:rsidR="00FD640C" w:rsidRPr="0024078A" w:rsidTr="001C70B6">
        <w:trPr>
          <w:trHeight w:val="300"/>
          <w:jc w:val="center"/>
        </w:trPr>
        <w:tc>
          <w:tcPr>
            <w:tcW w:w="4875" w:type="dxa"/>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(704) EMPLOYEE PENSIONS AND BENEFITS</w:t>
            </w:r>
          </w:p>
        </w:tc>
        <w:tc>
          <w:tcPr>
            <w:tcW w:w="1084" w:type="dxa"/>
            <w:gridSpan w:val="3"/>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color w:val="000000"/>
                <w:sz w:val="20"/>
                <w:szCs w:val="20"/>
              </w:rPr>
            </w:pPr>
            <w:r w:rsidRPr="0024078A">
              <w:rPr>
                <w:rFonts w:cstheme="minorHAnsi"/>
                <w:color w:val="000000"/>
                <w:sz w:val="20"/>
                <w:szCs w:val="20"/>
              </w:rPr>
              <w:t xml:space="preserve">0 </w:t>
            </w:r>
          </w:p>
        </w:tc>
        <w:tc>
          <w:tcPr>
            <w:tcW w:w="1436" w:type="dxa"/>
            <w:gridSpan w:val="2"/>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0 </w:t>
            </w:r>
          </w:p>
        </w:tc>
        <w:tc>
          <w:tcPr>
            <w:tcW w:w="1396" w:type="dxa"/>
            <w:tcBorders>
              <w:top w:val="nil"/>
              <w:left w:val="nil"/>
              <w:bottom w:val="nil"/>
              <w:right w:val="single" w:sz="8" w:space="0" w:color="auto"/>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0 </w:t>
            </w:r>
          </w:p>
        </w:tc>
      </w:tr>
      <w:tr w:rsidR="00FD640C" w:rsidRPr="0024078A" w:rsidTr="001C70B6">
        <w:trPr>
          <w:trHeight w:val="300"/>
          <w:jc w:val="center"/>
        </w:trPr>
        <w:tc>
          <w:tcPr>
            <w:tcW w:w="4875" w:type="dxa"/>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(710) PURCHASED WASTEWATER</w:t>
            </w:r>
          </w:p>
        </w:tc>
        <w:tc>
          <w:tcPr>
            <w:tcW w:w="1084" w:type="dxa"/>
            <w:gridSpan w:val="3"/>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color w:val="000000"/>
                <w:sz w:val="20"/>
                <w:szCs w:val="20"/>
              </w:rPr>
            </w:pPr>
            <w:r w:rsidRPr="0024078A">
              <w:rPr>
                <w:rFonts w:cstheme="minorHAnsi"/>
                <w:color w:val="000000"/>
                <w:sz w:val="20"/>
                <w:szCs w:val="20"/>
              </w:rPr>
              <w:t xml:space="preserve">0 </w:t>
            </w:r>
          </w:p>
        </w:tc>
        <w:tc>
          <w:tcPr>
            <w:tcW w:w="1436" w:type="dxa"/>
            <w:gridSpan w:val="2"/>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0 </w:t>
            </w:r>
          </w:p>
        </w:tc>
        <w:tc>
          <w:tcPr>
            <w:tcW w:w="1396" w:type="dxa"/>
            <w:tcBorders>
              <w:top w:val="nil"/>
              <w:left w:val="nil"/>
              <w:bottom w:val="nil"/>
              <w:right w:val="single" w:sz="8" w:space="0" w:color="auto"/>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0 </w:t>
            </w:r>
          </w:p>
        </w:tc>
      </w:tr>
      <w:tr w:rsidR="00FD640C" w:rsidRPr="0024078A" w:rsidTr="001C70B6">
        <w:trPr>
          <w:trHeight w:val="300"/>
          <w:jc w:val="center"/>
        </w:trPr>
        <w:tc>
          <w:tcPr>
            <w:tcW w:w="4875" w:type="dxa"/>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(711) SLUDGE REMOVAL EXPENSE</w:t>
            </w:r>
          </w:p>
        </w:tc>
        <w:tc>
          <w:tcPr>
            <w:tcW w:w="1084" w:type="dxa"/>
            <w:gridSpan w:val="3"/>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color w:val="000000"/>
                <w:sz w:val="20"/>
                <w:szCs w:val="20"/>
              </w:rPr>
            </w:pPr>
            <w:r w:rsidRPr="0024078A">
              <w:rPr>
                <w:rFonts w:cstheme="minorHAnsi"/>
                <w:color w:val="000000"/>
                <w:sz w:val="20"/>
                <w:szCs w:val="20"/>
              </w:rPr>
              <w:t xml:space="preserve">0 </w:t>
            </w:r>
          </w:p>
        </w:tc>
        <w:tc>
          <w:tcPr>
            <w:tcW w:w="1436" w:type="dxa"/>
            <w:gridSpan w:val="2"/>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2,600 </w:t>
            </w:r>
          </w:p>
        </w:tc>
        <w:tc>
          <w:tcPr>
            <w:tcW w:w="1396" w:type="dxa"/>
            <w:tcBorders>
              <w:top w:val="nil"/>
              <w:left w:val="nil"/>
              <w:bottom w:val="nil"/>
              <w:right w:val="single" w:sz="8" w:space="0" w:color="auto"/>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2,600 </w:t>
            </w:r>
          </w:p>
        </w:tc>
      </w:tr>
      <w:tr w:rsidR="00FD640C" w:rsidRPr="0024078A" w:rsidTr="001C70B6">
        <w:trPr>
          <w:trHeight w:val="300"/>
          <w:jc w:val="center"/>
        </w:trPr>
        <w:tc>
          <w:tcPr>
            <w:tcW w:w="4875" w:type="dxa"/>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(715) PURCHASED POWER</w:t>
            </w:r>
          </w:p>
        </w:tc>
        <w:tc>
          <w:tcPr>
            <w:tcW w:w="1084" w:type="dxa"/>
            <w:gridSpan w:val="3"/>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color w:val="000000"/>
                <w:sz w:val="20"/>
                <w:szCs w:val="20"/>
              </w:rPr>
            </w:pPr>
            <w:r w:rsidRPr="0024078A">
              <w:rPr>
                <w:rFonts w:cstheme="minorHAnsi"/>
                <w:color w:val="000000"/>
                <w:sz w:val="20"/>
                <w:szCs w:val="20"/>
              </w:rPr>
              <w:t xml:space="preserve">8,335 </w:t>
            </w:r>
          </w:p>
        </w:tc>
        <w:tc>
          <w:tcPr>
            <w:tcW w:w="1436" w:type="dxa"/>
            <w:gridSpan w:val="2"/>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260 </w:t>
            </w:r>
          </w:p>
        </w:tc>
        <w:tc>
          <w:tcPr>
            <w:tcW w:w="1396" w:type="dxa"/>
            <w:tcBorders>
              <w:top w:val="nil"/>
              <w:left w:val="nil"/>
              <w:bottom w:val="nil"/>
              <w:right w:val="single" w:sz="8" w:space="0" w:color="auto"/>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8,595 </w:t>
            </w:r>
          </w:p>
        </w:tc>
      </w:tr>
      <w:tr w:rsidR="00FD640C" w:rsidRPr="0024078A" w:rsidTr="001C70B6">
        <w:trPr>
          <w:trHeight w:val="300"/>
          <w:jc w:val="center"/>
        </w:trPr>
        <w:tc>
          <w:tcPr>
            <w:tcW w:w="4875" w:type="dxa"/>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(716) FUEL FOR POWER PRODUCTION</w:t>
            </w:r>
          </w:p>
        </w:tc>
        <w:tc>
          <w:tcPr>
            <w:tcW w:w="1084" w:type="dxa"/>
            <w:gridSpan w:val="3"/>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color w:val="000000"/>
                <w:sz w:val="20"/>
                <w:szCs w:val="20"/>
              </w:rPr>
            </w:pPr>
            <w:r w:rsidRPr="0024078A">
              <w:rPr>
                <w:rFonts w:cstheme="minorHAnsi"/>
                <w:color w:val="000000"/>
                <w:sz w:val="20"/>
                <w:szCs w:val="20"/>
              </w:rPr>
              <w:t xml:space="preserve">0 </w:t>
            </w:r>
          </w:p>
        </w:tc>
        <w:tc>
          <w:tcPr>
            <w:tcW w:w="1436" w:type="dxa"/>
            <w:gridSpan w:val="2"/>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0 </w:t>
            </w:r>
          </w:p>
        </w:tc>
        <w:tc>
          <w:tcPr>
            <w:tcW w:w="1396" w:type="dxa"/>
            <w:tcBorders>
              <w:top w:val="nil"/>
              <w:left w:val="nil"/>
              <w:bottom w:val="nil"/>
              <w:right w:val="single" w:sz="8" w:space="0" w:color="auto"/>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0 </w:t>
            </w:r>
          </w:p>
        </w:tc>
      </w:tr>
      <w:tr w:rsidR="00FD640C" w:rsidRPr="0024078A" w:rsidTr="001C70B6">
        <w:trPr>
          <w:trHeight w:val="300"/>
          <w:jc w:val="center"/>
        </w:trPr>
        <w:tc>
          <w:tcPr>
            <w:tcW w:w="4875" w:type="dxa"/>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(718) CHEMICALS</w:t>
            </w:r>
          </w:p>
        </w:tc>
        <w:tc>
          <w:tcPr>
            <w:tcW w:w="1084" w:type="dxa"/>
            <w:gridSpan w:val="3"/>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color w:val="000000"/>
                <w:sz w:val="20"/>
                <w:szCs w:val="20"/>
              </w:rPr>
            </w:pPr>
            <w:r w:rsidRPr="0024078A">
              <w:rPr>
                <w:rFonts w:cstheme="minorHAnsi"/>
                <w:color w:val="000000"/>
                <w:sz w:val="20"/>
                <w:szCs w:val="20"/>
              </w:rPr>
              <w:t xml:space="preserve">2,752 </w:t>
            </w:r>
          </w:p>
        </w:tc>
        <w:tc>
          <w:tcPr>
            <w:tcW w:w="1436" w:type="dxa"/>
            <w:gridSpan w:val="2"/>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0 </w:t>
            </w:r>
          </w:p>
        </w:tc>
        <w:tc>
          <w:tcPr>
            <w:tcW w:w="1396" w:type="dxa"/>
            <w:tcBorders>
              <w:top w:val="nil"/>
              <w:left w:val="nil"/>
              <w:bottom w:val="nil"/>
              <w:right w:val="single" w:sz="8" w:space="0" w:color="auto"/>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2,752 </w:t>
            </w:r>
          </w:p>
        </w:tc>
      </w:tr>
      <w:tr w:rsidR="00FD640C" w:rsidRPr="0024078A" w:rsidTr="001C70B6">
        <w:trPr>
          <w:trHeight w:val="300"/>
          <w:jc w:val="center"/>
        </w:trPr>
        <w:tc>
          <w:tcPr>
            <w:tcW w:w="4875" w:type="dxa"/>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(720) MATERIALS AND SUPPLIES</w:t>
            </w:r>
          </w:p>
        </w:tc>
        <w:tc>
          <w:tcPr>
            <w:tcW w:w="1084" w:type="dxa"/>
            <w:gridSpan w:val="3"/>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color w:val="000000"/>
                <w:sz w:val="20"/>
                <w:szCs w:val="20"/>
              </w:rPr>
            </w:pPr>
            <w:r w:rsidRPr="0024078A">
              <w:rPr>
                <w:rFonts w:cstheme="minorHAnsi"/>
                <w:color w:val="000000"/>
                <w:sz w:val="20"/>
                <w:szCs w:val="20"/>
              </w:rPr>
              <w:t xml:space="preserve">0 </w:t>
            </w:r>
          </w:p>
        </w:tc>
        <w:tc>
          <w:tcPr>
            <w:tcW w:w="1436" w:type="dxa"/>
            <w:gridSpan w:val="2"/>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0 </w:t>
            </w:r>
          </w:p>
        </w:tc>
        <w:tc>
          <w:tcPr>
            <w:tcW w:w="1396" w:type="dxa"/>
            <w:tcBorders>
              <w:top w:val="nil"/>
              <w:left w:val="nil"/>
              <w:bottom w:val="nil"/>
              <w:right w:val="single" w:sz="8" w:space="0" w:color="auto"/>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0 </w:t>
            </w:r>
          </w:p>
        </w:tc>
      </w:tr>
      <w:tr w:rsidR="00FD640C" w:rsidRPr="0024078A" w:rsidTr="001C70B6">
        <w:trPr>
          <w:trHeight w:val="300"/>
          <w:jc w:val="center"/>
        </w:trPr>
        <w:tc>
          <w:tcPr>
            <w:tcW w:w="4875" w:type="dxa"/>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(730) CONTRACTUAL SERVICES - BILLING</w:t>
            </w:r>
          </w:p>
        </w:tc>
        <w:tc>
          <w:tcPr>
            <w:tcW w:w="1084" w:type="dxa"/>
            <w:gridSpan w:val="3"/>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color w:val="000000"/>
                <w:sz w:val="20"/>
                <w:szCs w:val="20"/>
              </w:rPr>
            </w:pPr>
            <w:r w:rsidRPr="0024078A">
              <w:rPr>
                <w:rFonts w:cstheme="minorHAnsi"/>
                <w:color w:val="000000"/>
                <w:sz w:val="20"/>
                <w:szCs w:val="20"/>
              </w:rPr>
              <w:t xml:space="preserve">18,545 </w:t>
            </w:r>
          </w:p>
        </w:tc>
        <w:tc>
          <w:tcPr>
            <w:tcW w:w="1436" w:type="dxa"/>
            <w:gridSpan w:val="2"/>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(18,545)</w:t>
            </w:r>
          </w:p>
        </w:tc>
        <w:tc>
          <w:tcPr>
            <w:tcW w:w="1396" w:type="dxa"/>
            <w:tcBorders>
              <w:top w:val="nil"/>
              <w:left w:val="nil"/>
              <w:bottom w:val="nil"/>
              <w:right w:val="single" w:sz="8" w:space="0" w:color="auto"/>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0 </w:t>
            </w:r>
          </w:p>
        </w:tc>
      </w:tr>
      <w:tr w:rsidR="00FD640C" w:rsidRPr="0024078A" w:rsidTr="001C70B6">
        <w:trPr>
          <w:trHeight w:val="300"/>
          <w:jc w:val="center"/>
        </w:trPr>
        <w:tc>
          <w:tcPr>
            <w:tcW w:w="4875" w:type="dxa"/>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(73</w:t>
            </w:r>
            <w:r>
              <w:rPr>
                <w:rFonts w:cstheme="minorHAnsi"/>
                <w:color w:val="000000"/>
                <w:sz w:val="20"/>
                <w:szCs w:val="20"/>
              </w:rPr>
              <w:t>2</w:t>
            </w:r>
            <w:r w:rsidRPr="0024078A">
              <w:rPr>
                <w:rFonts w:cstheme="minorHAnsi"/>
                <w:color w:val="000000"/>
                <w:sz w:val="20"/>
                <w:szCs w:val="20"/>
              </w:rPr>
              <w:t xml:space="preserve">) CONTRACTUAL SERVICES - </w:t>
            </w:r>
            <w:r>
              <w:rPr>
                <w:rFonts w:cstheme="minorHAnsi"/>
                <w:color w:val="000000"/>
                <w:sz w:val="20"/>
                <w:szCs w:val="20"/>
              </w:rPr>
              <w:t>ACCOUNTING</w:t>
            </w:r>
          </w:p>
        </w:tc>
        <w:tc>
          <w:tcPr>
            <w:tcW w:w="1084" w:type="dxa"/>
            <w:gridSpan w:val="3"/>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color w:val="000000"/>
                <w:sz w:val="20"/>
                <w:szCs w:val="20"/>
              </w:rPr>
            </w:pPr>
            <w:r w:rsidRPr="0024078A">
              <w:rPr>
                <w:rFonts w:cstheme="minorHAnsi"/>
                <w:color w:val="000000"/>
                <w:sz w:val="20"/>
                <w:szCs w:val="20"/>
              </w:rPr>
              <w:t xml:space="preserve">0 </w:t>
            </w:r>
          </w:p>
        </w:tc>
        <w:tc>
          <w:tcPr>
            <w:tcW w:w="1436" w:type="dxa"/>
            <w:gridSpan w:val="2"/>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2,500 </w:t>
            </w:r>
          </w:p>
        </w:tc>
        <w:tc>
          <w:tcPr>
            <w:tcW w:w="1396" w:type="dxa"/>
            <w:tcBorders>
              <w:top w:val="nil"/>
              <w:left w:val="nil"/>
              <w:bottom w:val="nil"/>
              <w:right w:val="single" w:sz="8" w:space="0" w:color="auto"/>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2,500 </w:t>
            </w:r>
          </w:p>
        </w:tc>
      </w:tr>
      <w:tr w:rsidR="00FD640C" w:rsidRPr="0024078A" w:rsidTr="001C70B6">
        <w:trPr>
          <w:trHeight w:val="300"/>
          <w:jc w:val="center"/>
        </w:trPr>
        <w:tc>
          <w:tcPr>
            <w:tcW w:w="4875" w:type="dxa"/>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(735) CONTRACTUAL SERVICES - TESTING</w:t>
            </w:r>
          </w:p>
        </w:tc>
        <w:tc>
          <w:tcPr>
            <w:tcW w:w="1084" w:type="dxa"/>
            <w:gridSpan w:val="3"/>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color w:val="000000"/>
                <w:sz w:val="20"/>
                <w:szCs w:val="20"/>
              </w:rPr>
            </w:pPr>
            <w:r w:rsidRPr="0024078A">
              <w:rPr>
                <w:rFonts w:cstheme="minorHAnsi"/>
                <w:color w:val="000000"/>
                <w:sz w:val="20"/>
                <w:szCs w:val="20"/>
              </w:rPr>
              <w:t xml:space="preserve">0 </w:t>
            </w:r>
          </w:p>
        </w:tc>
        <w:tc>
          <w:tcPr>
            <w:tcW w:w="1436" w:type="dxa"/>
            <w:gridSpan w:val="2"/>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1,545 </w:t>
            </w:r>
          </w:p>
        </w:tc>
        <w:tc>
          <w:tcPr>
            <w:tcW w:w="1396" w:type="dxa"/>
            <w:tcBorders>
              <w:top w:val="nil"/>
              <w:left w:val="nil"/>
              <w:bottom w:val="nil"/>
              <w:right w:val="single" w:sz="8" w:space="0" w:color="auto"/>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1,545 </w:t>
            </w:r>
          </w:p>
        </w:tc>
      </w:tr>
      <w:tr w:rsidR="00FD640C" w:rsidRPr="0024078A" w:rsidTr="001C70B6">
        <w:trPr>
          <w:trHeight w:val="300"/>
          <w:jc w:val="center"/>
        </w:trPr>
        <w:tc>
          <w:tcPr>
            <w:tcW w:w="4875" w:type="dxa"/>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(736) CONTRACTUAL SERVICES - OTHER</w:t>
            </w:r>
          </w:p>
        </w:tc>
        <w:tc>
          <w:tcPr>
            <w:tcW w:w="1084" w:type="dxa"/>
            <w:gridSpan w:val="3"/>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color w:val="000000"/>
                <w:sz w:val="20"/>
                <w:szCs w:val="20"/>
              </w:rPr>
            </w:pPr>
            <w:r w:rsidRPr="0024078A">
              <w:rPr>
                <w:rFonts w:cstheme="minorHAnsi"/>
                <w:color w:val="000000"/>
                <w:sz w:val="20"/>
                <w:szCs w:val="20"/>
              </w:rPr>
              <w:t xml:space="preserve">0 </w:t>
            </w:r>
          </w:p>
        </w:tc>
        <w:tc>
          <w:tcPr>
            <w:tcW w:w="1436" w:type="dxa"/>
            <w:gridSpan w:val="2"/>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13,</w:t>
            </w:r>
            <w:r>
              <w:rPr>
                <w:rFonts w:cstheme="minorHAnsi"/>
                <w:sz w:val="20"/>
                <w:szCs w:val="20"/>
              </w:rPr>
              <w:t>6</w:t>
            </w:r>
            <w:r w:rsidRPr="0024078A">
              <w:rPr>
                <w:rFonts w:cstheme="minorHAnsi"/>
                <w:sz w:val="20"/>
                <w:szCs w:val="20"/>
              </w:rPr>
              <w:t xml:space="preserve">00 </w:t>
            </w:r>
          </w:p>
        </w:tc>
        <w:tc>
          <w:tcPr>
            <w:tcW w:w="1396" w:type="dxa"/>
            <w:tcBorders>
              <w:top w:val="nil"/>
              <w:left w:val="nil"/>
              <w:bottom w:val="nil"/>
              <w:right w:val="single" w:sz="8" w:space="0" w:color="auto"/>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13,</w:t>
            </w:r>
            <w:r>
              <w:rPr>
                <w:rFonts w:cstheme="minorHAnsi"/>
                <w:sz w:val="20"/>
                <w:szCs w:val="20"/>
              </w:rPr>
              <w:t>6</w:t>
            </w:r>
            <w:r w:rsidRPr="0024078A">
              <w:rPr>
                <w:rFonts w:cstheme="minorHAnsi"/>
                <w:sz w:val="20"/>
                <w:szCs w:val="20"/>
              </w:rPr>
              <w:t xml:space="preserve">00 </w:t>
            </w:r>
          </w:p>
        </w:tc>
      </w:tr>
      <w:tr w:rsidR="00FD640C" w:rsidRPr="0024078A" w:rsidTr="001C70B6">
        <w:trPr>
          <w:trHeight w:val="300"/>
          <w:jc w:val="center"/>
        </w:trPr>
        <w:tc>
          <w:tcPr>
            <w:tcW w:w="4875" w:type="dxa"/>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(740) RENTS</w:t>
            </w:r>
          </w:p>
        </w:tc>
        <w:tc>
          <w:tcPr>
            <w:tcW w:w="1084" w:type="dxa"/>
            <w:gridSpan w:val="3"/>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color w:val="000000"/>
                <w:sz w:val="20"/>
                <w:szCs w:val="20"/>
              </w:rPr>
            </w:pPr>
            <w:r w:rsidRPr="0024078A">
              <w:rPr>
                <w:rFonts w:cstheme="minorHAnsi"/>
                <w:color w:val="000000"/>
                <w:sz w:val="20"/>
                <w:szCs w:val="20"/>
              </w:rPr>
              <w:t xml:space="preserve">7,200 </w:t>
            </w:r>
          </w:p>
        </w:tc>
        <w:tc>
          <w:tcPr>
            <w:tcW w:w="1436" w:type="dxa"/>
            <w:gridSpan w:val="2"/>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0 </w:t>
            </w:r>
          </w:p>
        </w:tc>
        <w:tc>
          <w:tcPr>
            <w:tcW w:w="1396" w:type="dxa"/>
            <w:tcBorders>
              <w:top w:val="nil"/>
              <w:left w:val="nil"/>
              <w:bottom w:val="nil"/>
              <w:right w:val="single" w:sz="8" w:space="0" w:color="auto"/>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7,200 </w:t>
            </w:r>
          </w:p>
        </w:tc>
      </w:tr>
      <w:tr w:rsidR="00FD640C" w:rsidRPr="0024078A" w:rsidTr="001C70B6">
        <w:trPr>
          <w:trHeight w:val="300"/>
          <w:jc w:val="center"/>
        </w:trPr>
        <w:tc>
          <w:tcPr>
            <w:tcW w:w="4875" w:type="dxa"/>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(750) TRANSPORTATION EXPENSE</w:t>
            </w:r>
          </w:p>
        </w:tc>
        <w:tc>
          <w:tcPr>
            <w:tcW w:w="1084" w:type="dxa"/>
            <w:gridSpan w:val="3"/>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color w:val="000000"/>
                <w:sz w:val="20"/>
                <w:szCs w:val="20"/>
              </w:rPr>
            </w:pPr>
            <w:r w:rsidRPr="0024078A">
              <w:rPr>
                <w:rFonts w:cstheme="minorHAnsi"/>
                <w:color w:val="000000"/>
                <w:sz w:val="20"/>
                <w:szCs w:val="20"/>
              </w:rPr>
              <w:t xml:space="preserve">0 </w:t>
            </w:r>
          </w:p>
        </w:tc>
        <w:tc>
          <w:tcPr>
            <w:tcW w:w="1436" w:type="dxa"/>
            <w:gridSpan w:val="2"/>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10,178 </w:t>
            </w:r>
          </w:p>
        </w:tc>
        <w:tc>
          <w:tcPr>
            <w:tcW w:w="1396" w:type="dxa"/>
            <w:tcBorders>
              <w:top w:val="nil"/>
              <w:left w:val="nil"/>
              <w:bottom w:val="nil"/>
              <w:right w:val="single" w:sz="8" w:space="0" w:color="auto"/>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10,178 </w:t>
            </w:r>
          </w:p>
        </w:tc>
      </w:tr>
      <w:tr w:rsidR="00FD640C" w:rsidRPr="0024078A" w:rsidTr="001C70B6">
        <w:trPr>
          <w:trHeight w:val="300"/>
          <w:jc w:val="center"/>
        </w:trPr>
        <w:tc>
          <w:tcPr>
            <w:tcW w:w="4875" w:type="dxa"/>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(755) INSURANCE EXPENSE</w:t>
            </w:r>
          </w:p>
        </w:tc>
        <w:tc>
          <w:tcPr>
            <w:tcW w:w="1084" w:type="dxa"/>
            <w:gridSpan w:val="3"/>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color w:val="000000"/>
                <w:sz w:val="20"/>
                <w:szCs w:val="20"/>
              </w:rPr>
            </w:pPr>
            <w:r w:rsidRPr="0024078A">
              <w:rPr>
                <w:rFonts w:cstheme="minorHAnsi"/>
                <w:color w:val="000000"/>
                <w:sz w:val="20"/>
                <w:szCs w:val="20"/>
              </w:rPr>
              <w:t xml:space="preserve">5,856 </w:t>
            </w:r>
          </w:p>
        </w:tc>
        <w:tc>
          <w:tcPr>
            <w:tcW w:w="1436" w:type="dxa"/>
            <w:gridSpan w:val="2"/>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(3,521)</w:t>
            </w:r>
          </w:p>
        </w:tc>
        <w:tc>
          <w:tcPr>
            <w:tcW w:w="1396" w:type="dxa"/>
            <w:tcBorders>
              <w:top w:val="nil"/>
              <w:left w:val="nil"/>
              <w:bottom w:val="nil"/>
              <w:right w:val="single" w:sz="8" w:space="0" w:color="auto"/>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2,335 </w:t>
            </w:r>
          </w:p>
        </w:tc>
      </w:tr>
      <w:tr w:rsidR="00FD640C" w:rsidRPr="0024078A" w:rsidTr="001C70B6">
        <w:trPr>
          <w:trHeight w:val="300"/>
          <w:jc w:val="center"/>
        </w:trPr>
        <w:tc>
          <w:tcPr>
            <w:tcW w:w="4875" w:type="dxa"/>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(765) REGULATORY COMMISSION EXPENSE</w:t>
            </w:r>
          </w:p>
        </w:tc>
        <w:tc>
          <w:tcPr>
            <w:tcW w:w="1084" w:type="dxa"/>
            <w:gridSpan w:val="3"/>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color w:val="000000"/>
                <w:sz w:val="20"/>
                <w:szCs w:val="20"/>
              </w:rPr>
            </w:pPr>
            <w:r w:rsidRPr="0024078A">
              <w:rPr>
                <w:rFonts w:cstheme="minorHAnsi"/>
                <w:color w:val="000000"/>
                <w:sz w:val="20"/>
                <w:szCs w:val="20"/>
              </w:rPr>
              <w:t xml:space="preserve">0 </w:t>
            </w:r>
          </w:p>
        </w:tc>
        <w:tc>
          <w:tcPr>
            <w:tcW w:w="1436" w:type="dxa"/>
            <w:gridSpan w:val="2"/>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523 </w:t>
            </w:r>
          </w:p>
        </w:tc>
        <w:tc>
          <w:tcPr>
            <w:tcW w:w="1396" w:type="dxa"/>
            <w:tcBorders>
              <w:top w:val="nil"/>
              <w:left w:val="nil"/>
              <w:bottom w:val="nil"/>
              <w:right w:val="single" w:sz="8" w:space="0" w:color="auto"/>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523 </w:t>
            </w:r>
          </w:p>
        </w:tc>
      </w:tr>
      <w:tr w:rsidR="00FD640C" w:rsidRPr="0024078A" w:rsidTr="001C70B6">
        <w:trPr>
          <w:trHeight w:val="300"/>
          <w:jc w:val="center"/>
        </w:trPr>
        <w:tc>
          <w:tcPr>
            <w:tcW w:w="4875" w:type="dxa"/>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(770) BAD DEBT EXPENSE</w:t>
            </w:r>
          </w:p>
        </w:tc>
        <w:tc>
          <w:tcPr>
            <w:tcW w:w="1084" w:type="dxa"/>
            <w:gridSpan w:val="3"/>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color w:val="000000"/>
                <w:sz w:val="20"/>
                <w:szCs w:val="20"/>
              </w:rPr>
            </w:pPr>
            <w:r w:rsidRPr="0024078A">
              <w:rPr>
                <w:rFonts w:cstheme="minorHAnsi"/>
                <w:color w:val="000000"/>
                <w:sz w:val="20"/>
                <w:szCs w:val="20"/>
              </w:rPr>
              <w:t xml:space="preserve">2,971 </w:t>
            </w:r>
          </w:p>
        </w:tc>
        <w:tc>
          <w:tcPr>
            <w:tcW w:w="1436" w:type="dxa"/>
            <w:gridSpan w:val="2"/>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0 </w:t>
            </w:r>
          </w:p>
        </w:tc>
        <w:tc>
          <w:tcPr>
            <w:tcW w:w="1396" w:type="dxa"/>
            <w:tcBorders>
              <w:top w:val="nil"/>
              <w:left w:val="nil"/>
              <w:bottom w:val="nil"/>
              <w:right w:val="single" w:sz="8" w:space="0" w:color="auto"/>
            </w:tcBorders>
            <w:shd w:val="clear" w:color="auto" w:fill="auto"/>
            <w:noWrap/>
            <w:vAlign w:val="bottom"/>
            <w:hideMark/>
          </w:tcPr>
          <w:p w:rsidR="00FD640C" w:rsidRPr="0024078A" w:rsidRDefault="00FD640C" w:rsidP="001C70B6">
            <w:pPr>
              <w:jc w:val="right"/>
              <w:rPr>
                <w:rFonts w:cstheme="minorHAnsi"/>
                <w:sz w:val="20"/>
                <w:szCs w:val="20"/>
              </w:rPr>
            </w:pPr>
            <w:r w:rsidRPr="0024078A">
              <w:rPr>
                <w:rFonts w:cstheme="minorHAnsi"/>
                <w:sz w:val="20"/>
                <w:szCs w:val="20"/>
              </w:rPr>
              <w:t xml:space="preserve">2,971 </w:t>
            </w:r>
          </w:p>
        </w:tc>
      </w:tr>
      <w:tr w:rsidR="00FD640C" w:rsidRPr="0024078A" w:rsidTr="001C70B6">
        <w:trPr>
          <w:trHeight w:val="300"/>
          <w:jc w:val="center"/>
        </w:trPr>
        <w:tc>
          <w:tcPr>
            <w:tcW w:w="4875" w:type="dxa"/>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(775) MISCELLANEOUS EXPENSE</w:t>
            </w:r>
          </w:p>
        </w:tc>
        <w:tc>
          <w:tcPr>
            <w:tcW w:w="1084" w:type="dxa"/>
            <w:gridSpan w:val="3"/>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color w:val="000000"/>
                <w:sz w:val="20"/>
                <w:szCs w:val="20"/>
                <w:u w:val="single"/>
              </w:rPr>
            </w:pPr>
            <w:r w:rsidRPr="0024078A">
              <w:rPr>
                <w:rFonts w:cstheme="minorHAnsi"/>
                <w:color w:val="000000"/>
                <w:sz w:val="20"/>
                <w:szCs w:val="20"/>
                <w:u w:val="single"/>
              </w:rPr>
              <w:t xml:space="preserve">27,928 </w:t>
            </w:r>
          </w:p>
        </w:tc>
        <w:tc>
          <w:tcPr>
            <w:tcW w:w="1436" w:type="dxa"/>
            <w:gridSpan w:val="2"/>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sz w:val="20"/>
                <w:szCs w:val="20"/>
                <w:u w:val="single"/>
              </w:rPr>
            </w:pPr>
            <w:r w:rsidRPr="0024078A">
              <w:rPr>
                <w:rFonts w:cstheme="minorHAnsi"/>
                <w:sz w:val="20"/>
                <w:szCs w:val="20"/>
                <w:u w:val="single"/>
              </w:rPr>
              <w:t>(</w:t>
            </w:r>
            <w:r>
              <w:rPr>
                <w:rFonts w:cstheme="minorHAnsi"/>
                <w:sz w:val="20"/>
                <w:szCs w:val="20"/>
                <w:u w:val="single"/>
              </w:rPr>
              <w:t>7,918</w:t>
            </w:r>
            <w:r w:rsidRPr="0024078A">
              <w:rPr>
                <w:rFonts w:cstheme="minorHAnsi"/>
                <w:sz w:val="20"/>
                <w:szCs w:val="20"/>
                <w:u w:val="single"/>
              </w:rPr>
              <w:t>)</w:t>
            </w:r>
          </w:p>
        </w:tc>
        <w:tc>
          <w:tcPr>
            <w:tcW w:w="1396" w:type="dxa"/>
            <w:tcBorders>
              <w:top w:val="nil"/>
              <w:left w:val="nil"/>
              <w:bottom w:val="nil"/>
              <w:right w:val="single" w:sz="8" w:space="0" w:color="auto"/>
            </w:tcBorders>
            <w:shd w:val="clear" w:color="auto" w:fill="auto"/>
            <w:noWrap/>
            <w:vAlign w:val="bottom"/>
            <w:hideMark/>
          </w:tcPr>
          <w:p w:rsidR="00FD640C" w:rsidRPr="0024078A" w:rsidRDefault="00FD640C" w:rsidP="001C70B6">
            <w:pPr>
              <w:jc w:val="right"/>
              <w:rPr>
                <w:rFonts w:cstheme="minorHAnsi"/>
                <w:sz w:val="20"/>
                <w:szCs w:val="20"/>
                <w:u w:val="single"/>
              </w:rPr>
            </w:pPr>
            <w:r w:rsidRPr="0024078A">
              <w:rPr>
                <w:rFonts w:cstheme="minorHAnsi"/>
                <w:sz w:val="20"/>
                <w:szCs w:val="20"/>
                <w:u w:val="single"/>
              </w:rPr>
              <w:t>2</w:t>
            </w:r>
            <w:r>
              <w:rPr>
                <w:rFonts w:cstheme="minorHAnsi"/>
                <w:sz w:val="20"/>
                <w:szCs w:val="20"/>
                <w:u w:val="single"/>
              </w:rPr>
              <w:t>0,010</w:t>
            </w:r>
            <w:r w:rsidRPr="0024078A">
              <w:rPr>
                <w:rFonts w:cstheme="minorHAnsi"/>
                <w:sz w:val="20"/>
                <w:szCs w:val="20"/>
                <w:u w:val="single"/>
              </w:rPr>
              <w:t xml:space="preserve"> </w:t>
            </w:r>
          </w:p>
        </w:tc>
      </w:tr>
      <w:tr w:rsidR="00FD640C" w:rsidRPr="0024078A" w:rsidTr="001C70B6">
        <w:trPr>
          <w:trHeight w:val="300"/>
          <w:jc w:val="center"/>
        </w:trPr>
        <w:tc>
          <w:tcPr>
            <w:tcW w:w="4875" w:type="dxa"/>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 </w:t>
            </w:r>
          </w:p>
        </w:tc>
        <w:tc>
          <w:tcPr>
            <w:tcW w:w="1084" w:type="dxa"/>
            <w:gridSpan w:val="3"/>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color w:val="000000"/>
                <w:sz w:val="20"/>
                <w:szCs w:val="20"/>
                <w:u w:val="single"/>
              </w:rPr>
            </w:pPr>
          </w:p>
        </w:tc>
        <w:tc>
          <w:tcPr>
            <w:tcW w:w="1436" w:type="dxa"/>
            <w:gridSpan w:val="2"/>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sz w:val="20"/>
                <w:szCs w:val="20"/>
                <w:u w:val="single"/>
              </w:rPr>
            </w:pPr>
          </w:p>
        </w:tc>
        <w:tc>
          <w:tcPr>
            <w:tcW w:w="1396" w:type="dxa"/>
            <w:tcBorders>
              <w:top w:val="nil"/>
              <w:left w:val="nil"/>
              <w:bottom w:val="nil"/>
              <w:right w:val="single" w:sz="8" w:space="0" w:color="auto"/>
            </w:tcBorders>
            <w:shd w:val="clear" w:color="auto" w:fill="auto"/>
            <w:noWrap/>
            <w:vAlign w:val="bottom"/>
            <w:hideMark/>
          </w:tcPr>
          <w:p w:rsidR="00FD640C" w:rsidRPr="0024078A" w:rsidRDefault="00FD640C" w:rsidP="001C70B6">
            <w:pPr>
              <w:jc w:val="right"/>
              <w:rPr>
                <w:rFonts w:cstheme="minorHAnsi"/>
                <w:sz w:val="20"/>
                <w:szCs w:val="20"/>
                <w:u w:val="single"/>
              </w:rPr>
            </w:pPr>
          </w:p>
        </w:tc>
      </w:tr>
      <w:tr w:rsidR="00FD640C" w:rsidRPr="0024078A" w:rsidTr="001C70B6">
        <w:trPr>
          <w:trHeight w:val="336"/>
          <w:jc w:val="center"/>
        </w:trPr>
        <w:tc>
          <w:tcPr>
            <w:tcW w:w="4875" w:type="dxa"/>
            <w:tcBorders>
              <w:top w:val="nil"/>
              <w:left w:val="single" w:sz="8" w:space="0" w:color="auto"/>
              <w:bottom w:val="nil"/>
              <w:right w:val="nil"/>
            </w:tcBorders>
            <w:shd w:val="clear" w:color="auto" w:fill="auto"/>
            <w:noWrap/>
            <w:vAlign w:val="bottom"/>
            <w:hideMark/>
          </w:tcPr>
          <w:p w:rsidR="00FD640C" w:rsidRPr="0024078A" w:rsidRDefault="00FD640C" w:rsidP="001C70B6">
            <w:pPr>
              <w:rPr>
                <w:rFonts w:cstheme="minorHAnsi"/>
                <w:color w:val="000000"/>
                <w:sz w:val="20"/>
                <w:szCs w:val="20"/>
              </w:rPr>
            </w:pPr>
            <w:r w:rsidRPr="0024078A">
              <w:rPr>
                <w:rFonts w:cstheme="minorHAnsi"/>
                <w:color w:val="000000"/>
                <w:sz w:val="20"/>
                <w:szCs w:val="20"/>
              </w:rPr>
              <w:t> </w:t>
            </w:r>
          </w:p>
        </w:tc>
        <w:tc>
          <w:tcPr>
            <w:tcW w:w="1084" w:type="dxa"/>
            <w:gridSpan w:val="3"/>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color w:val="FF0000"/>
                <w:sz w:val="20"/>
                <w:szCs w:val="20"/>
                <w:u w:val="double"/>
              </w:rPr>
            </w:pPr>
            <w:r w:rsidRPr="0024078A">
              <w:rPr>
                <w:rFonts w:cstheme="minorHAnsi"/>
                <w:sz w:val="20"/>
                <w:szCs w:val="20"/>
                <w:u w:val="double"/>
              </w:rPr>
              <w:t>$131,861</w:t>
            </w:r>
            <w:r w:rsidRPr="0024078A">
              <w:rPr>
                <w:rFonts w:cstheme="minorHAnsi"/>
                <w:color w:val="FF0000"/>
                <w:sz w:val="20"/>
                <w:szCs w:val="20"/>
                <w:u w:val="double"/>
              </w:rPr>
              <w:t xml:space="preserve"> </w:t>
            </w:r>
          </w:p>
        </w:tc>
        <w:tc>
          <w:tcPr>
            <w:tcW w:w="1436" w:type="dxa"/>
            <w:gridSpan w:val="2"/>
            <w:tcBorders>
              <w:top w:val="nil"/>
              <w:left w:val="nil"/>
              <w:bottom w:val="nil"/>
              <w:right w:val="nil"/>
            </w:tcBorders>
            <w:shd w:val="clear" w:color="auto" w:fill="auto"/>
            <w:noWrap/>
            <w:vAlign w:val="bottom"/>
            <w:hideMark/>
          </w:tcPr>
          <w:p w:rsidR="00FD640C" w:rsidRPr="0024078A" w:rsidRDefault="00FD640C" w:rsidP="001C70B6">
            <w:pPr>
              <w:jc w:val="right"/>
              <w:rPr>
                <w:rFonts w:cstheme="minorHAnsi"/>
                <w:sz w:val="20"/>
                <w:szCs w:val="20"/>
                <w:u w:val="double"/>
              </w:rPr>
            </w:pPr>
            <w:r w:rsidRPr="0024078A">
              <w:rPr>
                <w:rFonts w:cstheme="minorHAnsi"/>
                <w:sz w:val="20"/>
                <w:szCs w:val="20"/>
                <w:u w:val="double"/>
              </w:rPr>
              <w:t>$</w:t>
            </w:r>
            <w:r>
              <w:rPr>
                <w:rFonts w:cstheme="minorHAnsi"/>
                <w:sz w:val="20"/>
                <w:szCs w:val="20"/>
                <w:u w:val="double"/>
              </w:rPr>
              <w:t>6,148</w:t>
            </w:r>
          </w:p>
        </w:tc>
        <w:tc>
          <w:tcPr>
            <w:tcW w:w="1396" w:type="dxa"/>
            <w:tcBorders>
              <w:top w:val="nil"/>
              <w:left w:val="nil"/>
              <w:bottom w:val="nil"/>
              <w:right w:val="single" w:sz="8" w:space="0" w:color="auto"/>
            </w:tcBorders>
            <w:shd w:val="clear" w:color="auto" w:fill="auto"/>
            <w:noWrap/>
            <w:vAlign w:val="bottom"/>
            <w:hideMark/>
          </w:tcPr>
          <w:p w:rsidR="00FD640C" w:rsidRPr="0024078A" w:rsidRDefault="00FD640C" w:rsidP="001C70B6">
            <w:pPr>
              <w:jc w:val="right"/>
              <w:rPr>
                <w:rFonts w:cstheme="minorHAnsi"/>
                <w:sz w:val="20"/>
                <w:szCs w:val="20"/>
                <w:u w:val="double"/>
              </w:rPr>
            </w:pPr>
            <w:r w:rsidRPr="0024078A">
              <w:rPr>
                <w:rFonts w:cstheme="minorHAnsi"/>
                <w:sz w:val="20"/>
                <w:szCs w:val="20"/>
                <w:u w:val="double"/>
              </w:rPr>
              <w:t>$1</w:t>
            </w:r>
            <w:r>
              <w:rPr>
                <w:rFonts w:cstheme="minorHAnsi"/>
                <w:sz w:val="20"/>
                <w:szCs w:val="20"/>
                <w:u w:val="double"/>
              </w:rPr>
              <w:t>38,009</w:t>
            </w:r>
            <w:r w:rsidRPr="0024078A">
              <w:rPr>
                <w:rFonts w:cstheme="minorHAnsi"/>
                <w:sz w:val="20"/>
                <w:szCs w:val="20"/>
                <w:u w:val="double"/>
              </w:rPr>
              <w:t xml:space="preserve"> </w:t>
            </w:r>
          </w:p>
        </w:tc>
      </w:tr>
      <w:tr w:rsidR="00FD640C" w:rsidRPr="0024078A" w:rsidTr="001C70B6">
        <w:trPr>
          <w:trHeight w:val="312"/>
          <w:jc w:val="center"/>
        </w:trPr>
        <w:tc>
          <w:tcPr>
            <w:tcW w:w="4875" w:type="dxa"/>
            <w:tcBorders>
              <w:top w:val="nil"/>
              <w:left w:val="single" w:sz="8" w:space="0" w:color="auto"/>
              <w:bottom w:val="single" w:sz="8" w:space="0" w:color="auto"/>
              <w:right w:val="nil"/>
            </w:tcBorders>
            <w:shd w:val="clear" w:color="auto" w:fill="auto"/>
            <w:noWrap/>
            <w:vAlign w:val="bottom"/>
            <w:hideMark/>
          </w:tcPr>
          <w:p w:rsidR="00FD640C" w:rsidRPr="0024078A" w:rsidRDefault="00FD640C" w:rsidP="001C70B6">
            <w:pPr>
              <w:rPr>
                <w:rFonts w:ascii="SWISS" w:hAnsi="SWISS" w:cs="Arial"/>
                <w:color w:val="000000"/>
                <w:sz w:val="20"/>
                <w:szCs w:val="20"/>
              </w:rPr>
            </w:pPr>
            <w:r w:rsidRPr="0024078A">
              <w:rPr>
                <w:rFonts w:ascii="SWISS" w:hAnsi="SWISS" w:cs="Arial"/>
                <w:color w:val="000000"/>
                <w:sz w:val="20"/>
                <w:szCs w:val="20"/>
              </w:rPr>
              <w:t> </w:t>
            </w:r>
          </w:p>
        </w:tc>
        <w:tc>
          <w:tcPr>
            <w:tcW w:w="1084" w:type="dxa"/>
            <w:gridSpan w:val="3"/>
            <w:tcBorders>
              <w:top w:val="nil"/>
              <w:left w:val="nil"/>
              <w:bottom w:val="single" w:sz="8" w:space="0" w:color="auto"/>
              <w:right w:val="nil"/>
            </w:tcBorders>
            <w:shd w:val="clear" w:color="auto" w:fill="auto"/>
            <w:noWrap/>
            <w:vAlign w:val="bottom"/>
            <w:hideMark/>
          </w:tcPr>
          <w:p w:rsidR="00FD640C" w:rsidRPr="0024078A" w:rsidRDefault="00FD640C" w:rsidP="001C70B6">
            <w:pPr>
              <w:rPr>
                <w:rFonts w:ascii="SWISS" w:hAnsi="SWISS" w:cs="Arial"/>
                <w:color w:val="000000"/>
                <w:sz w:val="20"/>
                <w:szCs w:val="20"/>
              </w:rPr>
            </w:pPr>
            <w:r w:rsidRPr="0024078A">
              <w:rPr>
                <w:rFonts w:ascii="SWISS" w:hAnsi="SWISS" w:cs="Arial"/>
                <w:color w:val="000000"/>
                <w:sz w:val="20"/>
                <w:szCs w:val="20"/>
              </w:rPr>
              <w:t> </w:t>
            </w:r>
          </w:p>
        </w:tc>
        <w:tc>
          <w:tcPr>
            <w:tcW w:w="1436" w:type="dxa"/>
            <w:gridSpan w:val="2"/>
            <w:tcBorders>
              <w:top w:val="nil"/>
              <w:left w:val="nil"/>
              <w:bottom w:val="single" w:sz="8" w:space="0" w:color="auto"/>
              <w:right w:val="nil"/>
            </w:tcBorders>
            <w:shd w:val="clear" w:color="auto" w:fill="auto"/>
            <w:noWrap/>
            <w:vAlign w:val="bottom"/>
            <w:hideMark/>
          </w:tcPr>
          <w:p w:rsidR="00FD640C" w:rsidRPr="0024078A" w:rsidRDefault="00FD640C" w:rsidP="001C70B6">
            <w:pPr>
              <w:rPr>
                <w:rFonts w:ascii="SWISS" w:hAnsi="SWISS" w:cs="Arial"/>
                <w:color w:val="000000"/>
                <w:sz w:val="20"/>
                <w:szCs w:val="20"/>
              </w:rPr>
            </w:pPr>
            <w:r w:rsidRPr="0024078A">
              <w:rPr>
                <w:rFonts w:ascii="SWISS" w:hAnsi="SWISS" w:cs="Arial"/>
                <w:color w:val="000000"/>
                <w:sz w:val="20"/>
                <w:szCs w:val="20"/>
              </w:rPr>
              <w:t> </w:t>
            </w:r>
          </w:p>
        </w:tc>
        <w:tc>
          <w:tcPr>
            <w:tcW w:w="1396" w:type="dxa"/>
            <w:tcBorders>
              <w:top w:val="nil"/>
              <w:left w:val="nil"/>
              <w:bottom w:val="single" w:sz="8" w:space="0" w:color="auto"/>
              <w:right w:val="single" w:sz="8" w:space="0" w:color="auto"/>
            </w:tcBorders>
            <w:shd w:val="clear" w:color="auto" w:fill="auto"/>
            <w:noWrap/>
            <w:vAlign w:val="bottom"/>
            <w:hideMark/>
          </w:tcPr>
          <w:p w:rsidR="00FD640C" w:rsidRPr="0024078A" w:rsidRDefault="00FD640C" w:rsidP="001C70B6">
            <w:pPr>
              <w:rPr>
                <w:rFonts w:ascii="SWISS" w:hAnsi="SWISS" w:cs="Arial"/>
                <w:color w:val="000000"/>
                <w:sz w:val="20"/>
                <w:szCs w:val="20"/>
              </w:rPr>
            </w:pPr>
            <w:r w:rsidRPr="0024078A">
              <w:rPr>
                <w:rFonts w:ascii="SWISS" w:hAnsi="SWISS" w:cs="Arial"/>
                <w:color w:val="000000"/>
                <w:sz w:val="20"/>
                <w:szCs w:val="20"/>
              </w:rPr>
              <w:t> </w:t>
            </w:r>
          </w:p>
        </w:tc>
      </w:tr>
    </w:tbl>
    <w:p w:rsidR="001374DB" w:rsidRDefault="001831F7" w:rsidP="00E275D8">
      <w:pPr>
        <w:pStyle w:val="BodyText"/>
      </w:pPr>
      <w:r>
        <w:fldChar w:fldCharType="begin"/>
      </w:r>
      <w:r>
        <w:instrText xml:space="preserve"> TC "</w:instrText>
      </w:r>
      <w:bookmarkStart w:id="274" w:name="_Toc491234437"/>
      <w:bookmarkStart w:id="275" w:name="_Toc490227329"/>
      <w:bookmarkStart w:id="276" w:name="_Toc490544099"/>
      <w:r>
        <w:instrText xml:space="preserve">Schedule No. 3-C </w:instrText>
      </w:r>
      <w:r w:rsidR="00B94B63">
        <w:instrText>Analysis</w:instrText>
      </w:r>
      <w:r>
        <w:instrText xml:space="preserve"> of Wastewater Operation and Maintenance Expense</w:instrText>
      </w:r>
      <w:bookmarkEnd w:id="274"/>
      <w:r>
        <w:instrText xml:space="preserve"> </w:instrText>
      </w:r>
      <w:bookmarkEnd w:id="275"/>
      <w:bookmarkEnd w:id="276"/>
      <w:r>
        <w:instrText xml:space="preserve">" \l 1 </w:instrText>
      </w:r>
      <w:r>
        <w:fldChar w:fldCharType="end"/>
      </w:r>
    </w:p>
    <w:p w:rsidR="001831F7" w:rsidRDefault="001831F7" w:rsidP="00E275D8">
      <w:pPr>
        <w:pStyle w:val="BodyText"/>
      </w:pPr>
    </w:p>
    <w:p w:rsidR="001831F7" w:rsidRDefault="001831F7" w:rsidP="00E275D8">
      <w:pPr>
        <w:pStyle w:val="BodyText"/>
        <w:sectPr w:rsidR="001831F7" w:rsidSect="0068481F">
          <w:headerReference w:type="default" r:id="rId25"/>
          <w:pgSz w:w="12240" w:h="15840" w:code="1"/>
          <w:pgMar w:top="1584" w:right="1440" w:bottom="1440" w:left="1440" w:header="720" w:footer="720" w:gutter="0"/>
          <w:cols w:space="720"/>
          <w:formProt w:val="0"/>
          <w:docGrid w:linePitch="360"/>
        </w:sectPr>
      </w:pPr>
    </w:p>
    <w:tbl>
      <w:tblPr>
        <w:tblpPr w:leftFromText="180" w:rightFromText="180" w:bottomFromText="200" w:vertAnchor="page" w:horzAnchor="margin" w:tblpXSpec="center" w:tblpY="1651"/>
        <w:tblW w:w="10159" w:type="dxa"/>
        <w:tblLook w:val="04A0" w:firstRow="1" w:lastRow="0" w:firstColumn="1" w:lastColumn="0" w:noHBand="0" w:noVBand="1"/>
      </w:tblPr>
      <w:tblGrid>
        <w:gridCol w:w="3617"/>
        <w:gridCol w:w="1783"/>
        <w:gridCol w:w="2203"/>
        <w:gridCol w:w="2556"/>
      </w:tblGrid>
      <w:tr w:rsidR="005D579B" w:rsidTr="00457C41">
        <w:trPr>
          <w:trHeight w:val="267"/>
        </w:trPr>
        <w:tc>
          <w:tcPr>
            <w:tcW w:w="7603" w:type="dxa"/>
            <w:gridSpan w:val="3"/>
            <w:tcBorders>
              <w:top w:val="single" w:sz="8" w:space="0" w:color="000000"/>
              <w:left w:val="single" w:sz="8" w:space="0" w:color="000000"/>
              <w:bottom w:val="nil"/>
              <w:right w:val="nil"/>
            </w:tcBorders>
            <w:noWrap/>
            <w:vAlign w:val="bottom"/>
            <w:hideMark/>
          </w:tcPr>
          <w:p w:rsidR="005D579B" w:rsidRPr="00332B04" w:rsidRDefault="005D579B" w:rsidP="00DB232C">
            <w:pPr>
              <w:rPr>
                <w:b/>
                <w:bCs/>
                <w:color w:val="000000"/>
                <w:sz w:val="20"/>
                <w:szCs w:val="20"/>
              </w:rPr>
            </w:pPr>
            <w:r w:rsidRPr="004F3E7F">
              <w:rPr>
                <w:b/>
                <w:bCs/>
                <w:color w:val="000000"/>
                <w:sz w:val="20"/>
                <w:szCs w:val="20"/>
              </w:rPr>
              <w:lastRenderedPageBreak/>
              <w:t xml:space="preserve">ESAD </w:t>
            </w:r>
            <w:r>
              <w:rPr>
                <w:b/>
                <w:bCs/>
                <w:color w:val="000000"/>
                <w:sz w:val="20"/>
                <w:szCs w:val="20"/>
              </w:rPr>
              <w:t>ENTERPRISES d/b/a BEACHES SEWER</w:t>
            </w:r>
            <w:r w:rsidRPr="004F3E7F">
              <w:rPr>
                <w:b/>
                <w:bCs/>
                <w:color w:val="000000"/>
                <w:sz w:val="20"/>
                <w:szCs w:val="20"/>
              </w:rPr>
              <w:t xml:space="preserve"> </w:t>
            </w:r>
            <w:r>
              <w:rPr>
                <w:b/>
                <w:bCs/>
                <w:color w:val="000000"/>
                <w:sz w:val="20"/>
                <w:szCs w:val="20"/>
              </w:rPr>
              <w:t>SYSTEMS, INC.</w:t>
            </w:r>
          </w:p>
        </w:tc>
        <w:tc>
          <w:tcPr>
            <w:tcW w:w="2556" w:type="dxa"/>
            <w:tcBorders>
              <w:top w:val="single" w:sz="8" w:space="0" w:color="000000"/>
              <w:left w:val="nil"/>
              <w:bottom w:val="nil"/>
              <w:right w:val="single" w:sz="8" w:space="0" w:color="auto"/>
            </w:tcBorders>
            <w:noWrap/>
            <w:vAlign w:val="bottom"/>
            <w:hideMark/>
          </w:tcPr>
          <w:p w:rsidR="005D579B" w:rsidRPr="004F3E7F" w:rsidRDefault="005D579B" w:rsidP="00DB232C">
            <w:pPr>
              <w:rPr>
                <w:b/>
                <w:sz w:val="20"/>
                <w:szCs w:val="20"/>
              </w:rPr>
            </w:pPr>
            <w:r w:rsidRPr="004F3E7F">
              <w:rPr>
                <w:b/>
                <w:sz w:val="20"/>
                <w:szCs w:val="20"/>
              </w:rPr>
              <w:t> </w:t>
            </w:r>
          </w:p>
        </w:tc>
      </w:tr>
      <w:tr w:rsidR="005D579B" w:rsidTr="00457C41">
        <w:trPr>
          <w:trHeight w:val="267"/>
        </w:trPr>
        <w:tc>
          <w:tcPr>
            <w:tcW w:w="3617" w:type="dxa"/>
            <w:tcBorders>
              <w:top w:val="nil"/>
              <w:left w:val="single" w:sz="8" w:space="0" w:color="000000"/>
              <w:bottom w:val="nil"/>
              <w:right w:val="nil"/>
            </w:tcBorders>
            <w:noWrap/>
            <w:vAlign w:val="bottom"/>
            <w:hideMark/>
          </w:tcPr>
          <w:p w:rsidR="005D579B" w:rsidRPr="004F3E7F" w:rsidRDefault="005D579B" w:rsidP="00DB232C">
            <w:pPr>
              <w:rPr>
                <w:b/>
                <w:bCs/>
                <w:color w:val="000000"/>
                <w:sz w:val="20"/>
                <w:szCs w:val="20"/>
              </w:rPr>
            </w:pPr>
            <w:r>
              <w:rPr>
                <w:b/>
                <w:bCs/>
                <w:color w:val="000000"/>
                <w:sz w:val="20"/>
                <w:szCs w:val="20"/>
              </w:rPr>
              <w:t>TEST YEAR ENDED  06/30/16</w:t>
            </w:r>
          </w:p>
        </w:tc>
        <w:tc>
          <w:tcPr>
            <w:tcW w:w="1783" w:type="dxa"/>
            <w:noWrap/>
            <w:vAlign w:val="bottom"/>
            <w:hideMark/>
          </w:tcPr>
          <w:p w:rsidR="005D579B" w:rsidRPr="004F3E7F" w:rsidRDefault="005D579B" w:rsidP="00DB232C">
            <w:pPr>
              <w:spacing w:line="276" w:lineRule="auto"/>
              <w:rPr>
                <w:b/>
                <w:sz w:val="20"/>
                <w:szCs w:val="20"/>
              </w:rPr>
            </w:pPr>
          </w:p>
        </w:tc>
        <w:tc>
          <w:tcPr>
            <w:tcW w:w="2203" w:type="dxa"/>
            <w:noWrap/>
            <w:vAlign w:val="bottom"/>
            <w:hideMark/>
          </w:tcPr>
          <w:p w:rsidR="005D579B" w:rsidRPr="004F3E7F" w:rsidRDefault="005D579B" w:rsidP="00DB232C">
            <w:pPr>
              <w:spacing w:line="276" w:lineRule="auto"/>
              <w:rPr>
                <w:b/>
                <w:sz w:val="20"/>
                <w:szCs w:val="20"/>
              </w:rPr>
            </w:pPr>
          </w:p>
        </w:tc>
        <w:tc>
          <w:tcPr>
            <w:tcW w:w="2556" w:type="dxa"/>
            <w:tcBorders>
              <w:top w:val="nil"/>
              <w:left w:val="nil"/>
              <w:bottom w:val="nil"/>
              <w:right w:val="single" w:sz="8" w:space="0" w:color="auto"/>
            </w:tcBorders>
            <w:noWrap/>
            <w:vAlign w:val="bottom"/>
            <w:hideMark/>
          </w:tcPr>
          <w:p w:rsidR="005D579B" w:rsidRPr="004F3E7F" w:rsidRDefault="005D579B" w:rsidP="00822005">
            <w:pPr>
              <w:jc w:val="right"/>
              <w:rPr>
                <w:b/>
                <w:bCs/>
                <w:color w:val="000000"/>
                <w:sz w:val="20"/>
                <w:szCs w:val="20"/>
              </w:rPr>
            </w:pPr>
            <w:r>
              <w:rPr>
                <w:b/>
                <w:bCs/>
                <w:color w:val="000000"/>
                <w:sz w:val="20"/>
                <w:szCs w:val="20"/>
              </w:rPr>
              <w:t>SCHEDULE NO.</w:t>
            </w:r>
            <w:r w:rsidRPr="004F3E7F">
              <w:rPr>
                <w:b/>
                <w:bCs/>
                <w:color w:val="000000"/>
                <w:sz w:val="20"/>
                <w:szCs w:val="20"/>
              </w:rPr>
              <w:t xml:space="preserve"> 4</w:t>
            </w:r>
          </w:p>
        </w:tc>
      </w:tr>
      <w:tr w:rsidR="005D579B" w:rsidTr="00457C41">
        <w:trPr>
          <w:trHeight w:val="280"/>
        </w:trPr>
        <w:tc>
          <w:tcPr>
            <w:tcW w:w="3617" w:type="dxa"/>
            <w:tcBorders>
              <w:top w:val="nil"/>
              <w:left w:val="single" w:sz="8" w:space="0" w:color="000000"/>
              <w:bottom w:val="nil"/>
              <w:right w:val="nil"/>
            </w:tcBorders>
            <w:noWrap/>
            <w:vAlign w:val="bottom"/>
            <w:hideMark/>
          </w:tcPr>
          <w:p w:rsidR="005D579B" w:rsidRPr="004F3E7F" w:rsidRDefault="005D579B" w:rsidP="00DB232C">
            <w:pPr>
              <w:rPr>
                <w:b/>
                <w:bCs/>
                <w:color w:val="000000"/>
                <w:sz w:val="20"/>
                <w:szCs w:val="20"/>
              </w:rPr>
            </w:pPr>
            <w:r>
              <w:rPr>
                <w:b/>
                <w:bCs/>
                <w:color w:val="000000"/>
                <w:sz w:val="20"/>
                <w:szCs w:val="20"/>
              </w:rPr>
              <w:t>MONTHLY WASTEWATER RATE</w:t>
            </w:r>
          </w:p>
        </w:tc>
        <w:tc>
          <w:tcPr>
            <w:tcW w:w="1783" w:type="dxa"/>
            <w:noWrap/>
            <w:vAlign w:val="bottom"/>
            <w:hideMark/>
          </w:tcPr>
          <w:p w:rsidR="005D579B" w:rsidRPr="004F3E7F" w:rsidRDefault="005D579B" w:rsidP="00DB232C">
            <w:pPr>
              <w:spacing w:line="276" w:lineRule="auto"/>
              <w:rPr>
                <w:b/>
                <w:sz w:val="20"/>
                <w:szCs w:val="20"/>
              </w:rPr>
            </w:pPr>
          </w:p>
        </w:tc>
        <w:tc>
          <w:tcPr>
            <w:tcW w:w="2203" w:type="dxa"/>
            <w:noWrap/>
            <w:vAlign w:val="bottom"/>
            <w:hideMark/>
          </w:tcPr>
          <w:p w:rsidR="005D579B" w:rsidRPr="004F3E7F" w:rsidRDefault="005D579B" w:rsidP="00DB232C">
            <w:pPr>
              <w:spacing w:line="276" w:lineRule="auto"/>
              <w:rPr>
                <w:b/>
                <w:sz w:val="20"/>
                <w:szCs w:val="20"/>
              </w:rPr>
            </w:pPr>
          </w:p>
        </w:tc>
        <w:tc>
          <w:tcPr>
            <w:tcW w:w="2556" w:type="dxa"/>
            <w:tcBorders>
              <w:top w:val="nil"/>
              <w:left w:val="nil"/>
              <w:bottom w:val="single" w:sz="8" w:space="0" w:color="000000"/>
              <w:right w:val="single" w:sz="8" w:space="0" w:color="auto"/>
            </w:tcBorders>
            <w:noWrap/>
            <w:vAlign w:val="bottom"/>
            <w:hideMark/>
          </w:tcPr>
          <w:p w:rsidR="005D579B" w:rsidRPr="004F3E7F" w:rsidRDefault="005D579B" w:rsidP="00457C41">
            <w:pPr>
              <w:ind w:left="-133"/>
              <w:rPr>
                <w:b/>
                <w:bCs/>
                <w:color w:val="000000"/>
                <w:sz w:val="20"/>
                <w:szCs w:val="20"/>
              </w:rPr>
            </w:pPr>
            <w:r>
              <w:rPr>
                <w:b/>
                <w:bCs/>
                <w:color w:val="000000"/>
                <w:sz w:val="20"/>
                <w:szCs w:val="20"/>
              </w:rPr>
              <w:t xml:space="preserve">DOCKET NO. </w:t>
            </w:r>
            <w:r w:rsidR="00457C41">
              <w:rPr>
                <w:b/>
                <w:bCs/>
                <w:color w:val="000000"/>
                <w:sz w:val="20"/>
                <w:szCs w:val="20"/>
              </w:rPr>
              <w:t>20160165-SU</w:t>
            </w:r>
          </w:p>
        </w:tc>
      </w:tr>
      <w:tr w:rsidR="005D579B" w:rsidTr="00457C41">
        <w:trPr>
          <w:trHeight w:val="241"/>
        </w:trPr>
        <w:tc>
          <w:tcPr>
            <w:tcW w:w="3617" w:type="dxa"/>
            <w:tcBorders>
              <w:top w:val="single" w:sz="8" w:space="0" w:color="000000"/>
              <w:left w:val="single" w:sz="8" w:space="0" w:color="000000"/>
              <w:bottom w:val="nil"/>
              <w:right w:val="nil"/>
            </w:tcBorders>
            <w:shd w:val="clear" w:color="auto" w:fill="auto"/>
            <w:noWrap/>
            <w:vAlign w:val="bottom"/>
            <w:hideMark/>
          </w:tcPr>
          <w:p w:rsidR="005D579B" w:rsidRPr="006102F3" w:rsidRDefault="005D579B" w:rsidP="00DB232C">
            <w:pPr>
              <w:rPr>
                <w:b/>
                <w:bCs/>
                <w:sz w:val="22"/>
                <w:szCs w:val="22"/>
              </w:rPr>
            </w:pPr>
            <w:r w:rsidRPr="006102F3">
              <w:rPr>
                <w:b/>
                <w:bCs/>
              </w:rPr>
              <w:t> </w:t>
            </w:r>
          </w:p>
        </w:tc>
        <w:tc>
          <w:tcPr>
            <w:tcW w:w="1783" w:type="dxa"/>
            <w:tcBorders>
              <w:top w:val="single" w:sz="8" w:space="0" w:color="000000"/>
              <w:left w:val="nil"/>
              <w:bottom w:val="nil"/>
              <w:right w:val="nil"/>
            </w:tcBorders>
            <w:shd w:val="clear" w:color="auto" w:fill="auto"/>
            <w:noWrap/>
            <w:vAlign w:val="bottom"/>
            <w:hideMark/>
          </w:tcPr>
          <w:p w:rsidR="005D579B" w:rsidRPr="006102F3" w:rsidRDefault="005D579B" w:rsidP="00DB232C">
            <w:pPr>
              <w:jc w:val="center"/>
              <w:rPr>
                <w:b/>
                <w:bCs/>
                <w:color w:val="000000"/>
                <w:sz w:val="22"/>
                <w:szCs w:val="22"/>
              </w:rPr>
            </w:pPr>
            <w:r w:rsidRPr="006102F3">
              <w:rPr>
                <w:b/>
                <w:bCs/>
                <w:color w:val="000000"/>
              </w:rPr>
              <w:t>UTILITY</w:t>
            </w:r>
          </w:p>
        </w:tc>
        <w:tc>
          <w:tcPr>
            <w:tcW w:w="2203" w:type="dxa"/>
            <w:tcBorders>
              <w:top w:val="single" w:sz="8" w:space="0" w:color="000000"/>
              <w:left w:val="nil"/>
              <w:bottom w:val="nil"/>
              <w:right w:val="nil"/>
            </w:tcBorders>
            <w:shd w:val="clear" w:color="auto" w:fill="auto"/>
            <w:noWrap/>
            <w:vAlign w:val="bottom"/>
            <w:hideMark/>
          </w:tcPr>
          <w:p w:rsidR="005D579B" w:rsidRPr="006102F3" w:rsidRDefault="005D579B" w:rsidP="00DB232C">
            <w:pPr>
              <w:jc w:val="center"/>
              <w:rPr>
                <w:b/>
                <w:bCs/>
                <w:sz w:val="22"/>
                <w:szCs w:val="22"/>
              </w:rPr>
            </w:pPr>
            <w:r w:rsidRPr="006102F3">
              <w:rPr>
                <w:b/>
                <w:bCs/>
              </w:rPr>
              <w:t>STAFF</w:t>
            </w:r>
            <w:r>
              <w:rPr>
                <w:b/>
                <w:bCs/>
              </w:rPr>
              <w:t xml:space="preserve"> RECOMMENDED</w:t>
            </w:r>
          </w:p>
        </w:tc>
        <w:tc>
          <w:tcPr>
            <w:tcW w:w="2556" w:type="dxa"/>
            <w:tcBorders>
              <w:top w:val="nil"/>
              <w:left w:val="nil"/>
              <w:bottom w:val="nil"/>
              <w:right w:val="single" w:sz="8" w:space="0" w:color="auto"/>
            </w:tcBorders>
            <w:shd w:val="clear" w:color="auto" w:fill="auto"/>
            <w:noWrap/>
            <w:vAlign w:val="bottom"/>
            <w:hideMark/>
          </w:tcPr>
          <w:p w:rsidR="005D579B" w:rsidRPr="006102F3" w:rsidRDefault="005D579B" w:rsidP="00DB232C">
            <w:pPr>
              <w:jc w:val="center"/>
              <w:rPr>
                <w:b/>
                <w:bCs/>
                <w:sz w:val="22"/>
                <w:szCs w:val="22"/>
              </w:rPr>
            </w:pPr>
            <w:r w:rsidRPr="006102F3">
              <w:rPr>
                <w:b/>
                <w:bCs/>
              </w:rPr>
              <w:t>4 YEAR</w:t>
            </w:r>
          </w:p>
        </w:tc>
      </w:tr>
      <w:tr w:rsidR="005D579B" w:rsidTr="00457C41">
        <w:trPr>
          <w:trHeight w:val="241"/>
        </w:trPr>
        <w:tc>
          <w:tcPr>
            <w:tcW w:w="3617" w:type="dxa"/>
            <w:tcBorders>
              <w:top w:val="nil"/>
              <w:left w:val="single" w:sz="8" w:space="0" w:color="000000"/>
              <w:bottom w:val="nil"/>
              <w:right w:val="nil"/>
            </w:tcBorders>
            <w:shd w:val="clear" w:color="auto" w:fill="auto"/>
            <w:noWrap/>
            <w:vAlign w:val="bottom"/>
            <w:hideMark/>
          </w:tcPr>
          <w:p w:rsidR="005D579B" w:rsidRPr="006102F3" w:rsidRDefault="005D579B" w:rsidP="00DB232C">
            <w:pPr>
              <w:spacing w:line="276" w:lineRule="auto"/>
              <w:rPr>
                <w:sz w:val="22"/>
                <w:szCs w:val="22"/>
              </w:rPr>
            </w:pPr>
          </w:p>
        </w:tc>
        <w:tc>
          <w:tcPr>
            <w:tcW w:w="1783" w:type="dxa"/>
            <w:shd w:val="clear" w:color="auto" w:fill="auto"/>
            <w:noWrap/>
            <w:vAlign w:val="bottom"/>
            <w:hideMark/>
          </w:tcPr>
          <w:p w:rsidR="005D579B" w:rsidRPr="006102F3" w:rsidRDefault="005D579B" w:rsidP="00DB232C">
            <w:pPr>
              <w:jc w:val="center"/>
              <w:rPr>
                <w:b/>
                <w:bCs/>
                <w:color w:val="000000"/>
                <w:sz w:val="22"/>
                <w:szCs w:val="22"/>
              </w:rPr>
            </w:pPr>
            <w:r w:rsidRPr="006102F3">
              <w:rPr>
                <w:b/>
                <w:bCs/>
                <w:color w:val="000000"/>
              </w:rPr>
              <w:t>CURRENT</w:t>
            </w:r>
          </w:p>
        </w:tc>
        <w:tc>
          <w:tcPr>
            <w:tcW w:w="2203" w:type="dxa"/>
            <w:shd w:val="clear" w:color="auto" w:fill="auto"/>
            <w:noWrap/>
            <w:vAlign w:val="bottom"/>
            <w:hideMark/>
          </w:tcPr>
          <w:p w:rsidR="005D579B" w:rsidRPr="006102F3" w:rsidRDefault="005D579B" w:rsidP="00DB232C">
            <w:pPr>
              <w:jc w:val="center"/>
              <w:rPr>
                <w:b/>
                <w:bCs/>
                <w:sz w:val="22"/>
                <w:szCs w:val="22"/>
              </w:rPr>
            </w:pPr>
            <w:r>
              <w:rPr>
                <w:b/>
                <w:bCs/>
              </w:rPr>
              <w:t>PHASE I</w:t>
            </w:r>
          </w:p>
        </w:tc>
        <w:tc>
          <w:tcPr>
            <w:tcW w:w="2556" w:type="dxa"/>
            <w:tcBorders>
              <w:top w:val="nil"/>
              <w:left w:val="nil"/>
              <w:bottom w:val="nil"/>
              <w:right w:val="single" w:sz="8" w:space="0" w:color="auto"/>
            </w:tcBorders>
            <w:shd w:val="clear" w:color="auto" w:fill="auto"/>
            <w:noWrap/>
            <w:vAlign w:val="bottom"/>
            <w:hideMark/>
          </w:tcPr>
          <w:p w:rsidR="005D579B" w:rsidRPr="006102F3" w:rsidRDefault="005D579B" w:rsidP="00DB232C">
            <w:pPr>
              <w:jc w:val="center"/>
              <w:rPr>
                <w:b/>
                <w:bCs/>
                <w:sz w:val="22"/>
                <w:szCs w:val="22"/>
              </w:rPr>
            </w:pPr>
            <w:r w:rsidRPr="006102F3">
              <w:rPr>
                <w:b/>
                <w:bCs/>
              </w:rPr>
              <w:t>RATE</w:t>
            </w:r>
          </w:p>
        </w:tc>
      </w:tr>
      <w:tr w:rsidR="005D579B" w:rsidTr="00457C41">
        <w:trPr>
          <w:trHeight w:val="255"/>
        </w:trPr>
        <w:tc>
          <w:tcPr>
            <w:tcW w:w="3617" w:type="dxa"/>
            <w:tcBorders>
              <w:top w:val="nil"/>
              <w:left w:val="single" w:sz="8" w:space="0" w:color="000000"/>
              <w:bottom w:val="single" w:sz="8" w:space="0" w:color="000000"/>
              <w:right w:val="nil"/>
            </w:tcBorders>
            <w:shd w:val="clear" w:color="auto" w:fill="auto"/>
            <w:noWrap/>
            <w:vAlign w:val="bottom"/>
            <w:hideMark/>
          </w:tcPr>
          <w:p w:rsidR="005D579B" w:rsidRPr="006102F3" w:rsidRDefault="005D579B" w:rsidP="00DB232C">
            <w:pPr>
              <w:spacing w:line="276" w:lineRule="auto"/>
              <w:rPr>
                <w:sz w:val="22"/>
                <w:szCs w:val="22"/>
              </w:rPr>
            </w:pPr>
          </w:p>
        </w:tc>
        <w:tc>
          <w:tcPr>
            <w:tcW w:w="1783" w:type="dxa"/>
            <w:tcBorders>
              <w:top w:val="nil"/>
              <w:left w:val="nil"/>
              <w:bottom w:val="single" w:sz="8" w:space="0" w:color="000000"/>
              <w:right w:val="nil"/>
            </w:tcBorders>
            <w:shd w:val="clear" w:color="auto" w:fill="auto"/>
            <w:noWrap/>
            <w:vAlign w:val="bottom"/>
            <w:hideMark/>
          </w:tcPr>
          <w:p w:rsidR="005D579B" w:rsidRPr="006102F3" w:rsidRDefault="005D579B" w:rsidP="00DB232C">
            <w:pPr>
              <w:jc w:val="center"/>
              <w:rPr>
                <w:b/>
                <w:bCs/>
                <w:color w:val="000000"/>
                <w:sz w:val="22"/>
                <w:szCs w:val="22"/>
              </w:rPr>
            </w:pPr>
            <w:r>
              <w:rPr>
                <w:b/>
                <w:bCs/>
                <w:color w:val="000000"/>
              </w:rPr>
              <w:t>RATE</w:t>
            </w:r>
          </w:p>
        </w:tc>
        <w:tc>
          <w:tcPr>
            <w:tcW w:w="2203" w:type="dxa"/>
            <w:tcBorders>
              <w:top w:val="nil"/>
              <w:left w:val="nil"/>
              <w:bottom w:val="single" w:sz="8" w:space="0" w:color="auto"/>
              <w:right w:val="nil"/>
            </w:tcBorders>
            <w:shd w:val="clear" w:color="auto" w:fill="auto"/>
            <w:noWrap/>
            <w:vAlign w:val="bottom"/>
            <w:hideMark/>
          </w:tcPr>
          <w:p w:rsidR="005D579B" w:rsidRPr="006102F3" w:rsidRDefault="005D579B" w:rsidP="00DB232C">
            <w:pPr>
              <w:jc w:val="center"/>
              <w:rPr>
                <w:b/>
                <w:bCs/>
                <w:sz w:val="22"/>
                <w:szCs w:val="22"/>
              </w:rPr>
            </w:pPr>
            <w:r>
              <w:rPr>
                <w:b/>
                <w:bCs/>
              </w:rPr>
              <w:t>RATE</w:t>
            </w:r>
          </w:p>
        </w:tc>
        <w:tc>
          <w:tcPr>
            <w:tcW w:w="2556" w:type="dxa"/>
            <w:tcBorders>
              <w:top w:val="nil"/>
              <w:left w:val="nil"/>
              <w:bottom w:val="single" w:sz="8" w:space="0" w:color="auto"/>
              <w:right w:val="single" w:sz="8" w:space="0" w:color="auto"/>
            </w:tcBorders>
            <w:shd w:val="clear" w:color="auto" w:fill="auto"/>
            <w:noWrap/>
            <w:vAlign w:val="bottom"/>
            <w:hideMark/>
          </w:tcPr>
          <w:p w:rsidR="005D579B" w:rsidRPr="006102F3" w:rsidRDefault="005D579B" w:rsidP="00DB232C">
            <w:pPr>
              <w:jc w:val="center"/>
              <w:rPr>
                <w:b/>
                <w:bCs/>
                <w:sz w:val="22"/>
                <w:szCs w:val="22"/>
              </w:rPr>
            </w:pPr>
            <w:r w:rsidRPr="006102F3">
              <w:rPr>
                <w:b/>
                <w:bCs/>
              </w:rPr>
              <w:t>REDUCTION</w:t>
            </w:r>
          </w:p>
        </w:tc>
      </w:tr>
      <w:tr w:rsidR="005D579B" w:rsidTr="00457C41">
        <w:trPr>
          <w:trHeight w:val="255"/>
        </w:trPr>
        <w:tc>
          <w:tcPr>
            <w:tcW w:w="3617" w:type="dxa"/>
            <w:tcBorders>
              <w:top w:val="nil"/>
              <w:left w:val="single" w:sz="8" w:space="0" w:color="000000"/>
              <w:bottom w:val="nil"/>
              <w:right w:val="nil"/>
            </w:tcBorders>
            <w:noWrap/>
            <w:vAlign w:val="bottom"/>
            <w:hideMark/>
          </w:tcPr>
          <w:p w:rsidR="005D579B" w:rsidRDefault="005D579B" w:rsidP="00DB232C">
            <w:pPr>
              <w:rPr>
                <w:b/>
                <w:bCs/>
                <w:color w:val="000000"/>
                <w:sz w:val="22"/>
                <w:szCs w:val="22"/>
                <w:u w:val="single"/>
              </w:rPr>
            </w:pPr>
            <w:r>
              <w:rPr>
                <w:b/>
                <w:bCs/>
                <w:color w:val="000000"/>
                <w:u w:val="single"/>
              </w:rPr>
              <w:t>Residential &amp; General Service</w:t>
            </w:r>
          </w:p>
        </w:tc>
        <w:tc>
          <w:tcPr>
            <w:tcW w:w="1783" w:type="dxa"/>
            <w:noWrap/>
            <w:vAlign w:val="bottom"/>
            <w:hideMark/>
          </w:tcPr>
          <w:p w:rsidR="005D579B" w:rsidRDefault="005D579B" w:rsidP="00DB232C">
            <w:pPr>
              <w:spacing w:line="276" w:lineRule="auto"/>
              <w:rPr>
                <w:sz w:val="22"/>
                <w:szCs w:val="22"/>
              </w:rPr>
            </w:pPr>
          </w:p>
        </w:tc>
        <w:tc>
          <w:tcPr>
            <w:tcW w:w="2203" w:type="dxa"/>
            <w:noWrap/>
            <w:vAlign w:val="bottom"/>
            <w:hideMark/>
          </w:tcPr>
          <w:p w:rsidR="005D579B" w:rsidRDefault="005D579B" w:rsidP="00DB232C">
            <w:pPr>
              <w:spacing w:line="276" w:lineRule="auto"/>
              <w:rPr>
                <w:sz w:val="22"/>
                <w:szCs w:val="22"/>
              </w:rPr>
            </w:pPr>
          </w:p>
        </w:tc>
        <w:tc>
          <w:tcPr>
            <w:tcW w:w="2556" w:type="dxa"/>
            <w:tcBorders>
              <w:top w:val="nil"/>
              <w:left w:val="nil"/>
              <w:bottom w:val="nil"/>
              <w:right w:val="single" w:sz="8" w:space="0" w:color="auto"/>
            </w:tcBorders>
            <w:noWrap/>
            <w:vAlign w:val="bottom"/>
            <w:hideMark/>
          </w:tcPr>
          <w:p w:rsidR="005D579B" w:rsidRDefault="005D579B" w:rsidP="00DB232C">
            <w:pPr>
              <w:rPr>
                <w:sz w:val="22"/>
                <w:szCs w:val="22"/>
              </w:rPr>
            </w:pPr>
            <w:r>
              <w:t> </w:t>
            </w:r>
          </w:p>
        </w:tc>
      </w:tr>
      <w:tr w:rsidR="005D579B" w:rsidTr="00457C41">
        <w:trPr>
          <w:trHeight w:val="255"/>
        </w:trPr>
        <w:tc>
          <w:tcPr>
            <w:tcW w:w="3617" w:type="dxa"/>
            <w:tcBorders>
              <w:top w:val="nil"/>
              <w:left w:val="single" w:sz="8" w:space="0" w:color="000000"/>
              <w:bottom w:val="nil"/>
              <w:right w:val="nil"/>
            </w:tcBorders>
            <w:noWrap/>
            <w:vAlign w:val="bottom"/>
            <w:hideMark/>
          </w:tcPr>
          <w:p w:rsidR="005D579B" w:rsidRDefault="005D579B" w:rsidP="00DB232C">
            <w:pPr>
              <w:rPr>
                <w:color w:val="000000"/>
                <w:sz w:val="22"/>
                <w:szCs w:val="22"/>
              </w:rPr>
            </w:pPr>
            <w:r>
              <w:rPr>
                <w:color w:val="000000"/>
              </w:rPr>
              <w:t>Flat Rate</w:t>
            </w:r>
          </w:p>
        </w:tc>
        <w:tc>
          <w:tcPr>
            <w:tcW w:w="1783" w:type="dxa"/>
            <w:noWrap/>
            <w:vAlign w:val="bottom"/>
            <w:hideMark/>
          </w:tcPr>
          <w:p w:rsidR="005D579B" w:rsidRDefault="005D579B" w:rsidP="00DB232C">
            <w:pPr>
              <w:jc w:val="center"/>
              <w:rPr>
                <w:color w:val="000000"/>
                <w:sz w:val="22"/>
                <w:szCs w:val="22"/>
              </w:rPr>
            </w:pPr>
            <w:r>
              <w:rPr>
                <w:color w:val="000000"/>
              </w:rPr>
              <w:t>$32.20</w:t>
            </w:r>
          </w:p>
        </w:tc>
        <w:tc>
          <w:tcPr>
            <w:tcW w:w="2203" w:type="dxa"/>
            <w:noWrap/>
            <w:vAlign w:val="bottom"/>
            <w:hideMark/>
          </w:tcPr>
          <w:p w:rsidR="005D579B" w:rsidRDefault="005D579B" w:rsidP="00DB232C">
            <w:pPr>
              <w:jc w:val="center"/>
              <w:rPr>
                <w:sz w:val="22"/>
                <w:szCs w:val="22"/>
              </w:rPr>
            </w:pPr>
            <w:r>
              <w:t>$43.03</w:t>
            </w:r>
          </w:p>
        </w:tc>
        <w:tc>
          <w:tcPr>
            <w:tcW w:w="2556" w:type="dxa"/>
            <w:tcBorders>
              <w:top w:val="nil"/>
              <w:left w:val="nil"/>
              <w:bottom w:val="nil"/>
              <w:right w:val="single" w:sz="8" w:space="0" w:color="auto"/>
            </w:tcBorders>
            <w:noWrap/>
            <w:vAlign w:val="bottom"/>
            <w:hideMark/>
          </w:tcPr>
          <w:p w:rsidR="005D579B" w:rsidRDefault="005D579B" w:rsidP="00DB232C">
            <w:pPr>
              <w:jc w:val="center"/>
              <w:rPr>
                <w:sz w:val="22"/>
                <w:szCs w:val="22"/>
              </w:rPr>
            </w:pPr>
            <w:r>
              <w:t>$0.13</w:t>
            </w:r>
          </w:p>
        </w:tc>
      </w:tr>
      <w:tr w:rsidR="005D579B" w:rsidTr="00457C41">
        <w:trPr>
          <w:trHeight w:val="280"/>
        </w:trPr>
        <w:tc>
          <w:tcPr>
            <w:tcW w:w="3617" w:type="dxa"/>
            <w:tcBorders>
              <w:top w:val="nil"/>
              <w:left w:val="single" w:sz="8" w:space="0" w:color="000000"/>
              <w:bottom w:val="single" w:sz="12" w:space="0" w:color="auto"/>
              <w:right w:val="nil"/>
            </w:tcBorders>
            <w:noWrap/>
            <w:vAlign w:val="bottom"/>
            <w:hideMark/>
          </w:tcPr>
          <w:p w:rsidR="005D579B" w:rsidRDefault="005D579B" w:rsidP="00DB232C">
            <w:pPr>
              <w:rPr>
                <w:sz w:val="22"/>
                <w:szCs w:val="22"/>
              </w:rPr>
            </w:pPr>
            <w:r>
              <w:t> </w:t>
            </w:r>
          </w:p>
        </w:tc>
        <w:tc>
          <w:tcPr>
            <w:tcW w:w="1783" w:type="dxa"/>
            <w:tcBorders>
              <w:top w:val="nil"/>
              <w:left w:val="nil"/>
              <w:bottom w:val="single" w:sz="12" w:space="0" w:color="auto"/>
              <w:right w:val="nil"/>
            </w:tcBorders>
            <w:noWrap/>
            <w:vAlign w:val="bottom"/>
            <w:hideMark/>
          </w:tcPr>
          <w:p w:rsidR="005D579B" w:rsidRDefault="005D579B" w:rsidP="00DB232C">
            <w:pPr>
              <w:jc w:val="right"/>
              <w:rPr>
                <w:color w:val="000000"/>
                <w:sz w:val="22"/>
                <w:szCs w:val="22"/>
              </w:rPr>
            </w:pPr>
            <w:r>
              <w:rPr>
                <w:color w:val="000000"/>
              </w:rPr>
              <w:t> </w:t>
            </w:r>
          </w:p>
        </w:tc>
        <w:tc>
          <w:tcPr>
            <w:tcW w:w="2203" w:type="dxa"/>
            <w:tcBorders>
              <w:top w:val="nil"/>
              <w:left w:val="nil"/>
              <w:bottom w:val="single" w:sz="12" w:space="0" w:color="auto"/>
              <w:right w:val="nil"/>
            </w:tcBorders>
            <w:noWrap/>
            <w:vAlign w:val="bottom"/>
            <w:hideMark/>
          </w:tcPr>
          <w:p w:rsidR="005D579B" w:rsidRDefault="005D579B" w:rsidP="00DB232C">
            <w:pPr>
              <w:rPr>
                <w:sz w:val="22"/>
                <w:szCs w:val="22"/>
              </w:rPr>
            </w:pPr>
            <w:r>
              <w:t> </w:t>
            </w:r>
          </w:p>
        </w:tc>
        <w:tc>
          <w:tcPr>
            <w:tcW w:w="2556" w:type="dxa"/>
            <w:tcBorders>
              <w:top w:val="nil"/>
              <w:left w:val="nil"/>
              <w:bottom w:val="single" w:sz="12" w:space="0" w:color="auto"/>
              <w:right w:val="single" w:sz="8" w:space="0" w:color="auto"/>
            </w:tcBorders>
            <w:noWrap/>
            <w:vAlign w:val="bottom"/>
            <w:hideMark/>
          </w:tcPr>
          <w:p w:rsidR="005D579B" w:rsidRDefault="005D579B" w:rsidP="00DB232C">
            <w:pPr>
              <w:rPr>
                <w:sz w:val="22"/>
                <w:szCs w:val="22"/>
              </w:rPr>
            </w:pPr>
            <w:r>
              <w:t> </w:t>
            </w:r>
          </w:p>
        </w:tc>
      </w:tr>
    </w:tbl>
    <w:p w:rsidR="00E06484" w:rsidRDefault="001831F7" w:rsidP="00E275D8">
      <w:pPr>
        <w:pStyle w:val="BodyText"/>
      </w:pPr>
      <w:r>
        <w:fldChar w:fldCharType="begin"/>
      </w:r>
      <w:r>
        <w:instrText xml:space="preserve"> TC "</w:instrText>
      </w:r>
      <w:bookmarkStart w:id="277" w:name="_Toc490227330"/>
      <w:bookmarkStart w:id="278" w:name="_Toc490544100"/>
      <w:bookmarkStart w:id="279" w:name="_Toc491234438"/>
      <w:r>
        <w:instrText>Schedule No. 4 Monthly Wastewater Rate</w:instrText>
      </w:r>
      <w:bookmarkEnd w:id="277"/>
      <w:r w:rsidR="00DB232C">
        <w:instrText xml:space="preserve"> Base</w:instrText>
      </w:r>
      <w:bookmarkEnd w:id="278"/>
      <w:bookmarkEnd w:id="279"/>
      <w:r>
        <w:instrText xml:space="preserve">" \l 1 </w:instrText>
      </w:r>
      <w:r>
        <w:fldChar w:fldCharType="end"/>
      </w:r>
    </w:p>
    <w:sectPr w:rsidR="00E06484" w:rsidSect="0068481F">
      <w:headerReference w:type="default" r:id="rId2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6AE" w:rsidRDefault="002F26AE">
      <w:r>
        <w:separator/>
      </w:r>
    </w:p>
  </w:endnote>
  <w:endnote w:type="continuationSeparator" w:id="0">
    <w:p w:rsidR="002F26AE" w:rsidRDefault="002F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WIS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AE" w:rsidRDefault="002F26AE" w:rsidP="00D878A4">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A660EC">
      <w:rPr>
        <w:rStyle w:val="PageNumber"/>
        <w:noProof/>
      </w:rPr>
      <w:t>51</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277285"/>
      <w:docPartObj>
        <w:docPartGallery w:val="Page Numbers (Bottom of Page)"/>
        <w:docPartUnique/>
      </w:docPartObj>
    </w:sdtPr>
    <w:sdtEndPr>
      <w:rPr>
        <w:noProof/>
      </w:rPr>
    </w:sdtEndPr>
    <w:sdtContent>
      <w:p w:rsidR="002F26AE" w:rsidRDefault="002F26AE">
        <w:pPr>
          <w:pStyle w:val="Footer"/>
          <w:jc w:val="center"/>
        </w:pPr>
        <w:r>
          <w:t>-</w:t>
        </w:r>
        <w:r>
          <w:fldChar w:fldCharType="begin"/>
        </w:r>
        <w:r>
          <w:instrText xml:space="preserve"> PAGE   \* MERGEFORMAT </w:instrText>
        </w:r>
        <w:r>
          <w:fldChar w:fldCharType="separate"/>
        </w:r>
        <w:r w:rsidR="00A660EC">
          <w:rPr>
            <w:noProof/>
          </w:rPr>
          <w:t>1</w:t>
        </w:r>
        <w:r>
          <w:rPr>
            <w:noProof/>
          </w:rPr>
          <w:fldChar w:fldCharType="end"/>
        </w:r>
        <w:r>
          <w:rPr>
            <w:noProof/>
          </w:rPr>
          <w:t>-</w:t>
        </w:r>
      </w:p>
    </w:sdtContent>
  </w:sdt>
  <w:p w:rsidR="002F26AE" w:rsidRDefault="002F26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AE" w:rsidRDefault="002F2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6AE" w:rsidRDefault="002F26AE">
      <w:r>
        <w:separator/>
      </w:r>
    </w:p>
  </w:footnote>
  <w:footnote w:type="continuationSeparator" w:id="0">
    <w:p w:rsidR="002F26AE" w:rsidRDefault="002F26AE">
      <w:r>
        <w:continuationSeparator/>
      </w:r>
    </w:p>
  </w:footnote>
  <w:footnote w:id="1">
    <w:p w:rsidR="002F26AE" w:rsidRDefault="002F26AE" w:rsidP="00FE15A3">
      <w:pPr>
        <w:pStyle w:val="FootnoteText"/>
      </w:pPr>
      <w:r>
        <w:rPr>
          <w:rStyle w:val="FootnoteReference"/>
        </w:rPr>
        <w:footnoteRef/>
      </w:r>
      <w:r w:rsidRPr="00DE5ED4">
        <w:t>Order No. 17638, issued June 2, 1987</w:t>
      </w:r>
      <w:r>
        <w:t>,</w:t>
      </w:r>
      <w:r w:rsidRPr="00DE5ED4">
        <w:t xml:space="preserve"> in Docket No. 861336-SU, </w:t>
      </w:r>
      <w:r w:rsidRPr="00DE5ED4">
        <w:rPr>
          <w:i/>
        </w:rPr>
        <w:t>In re: Application of Gulf Aire Properties, Inc. d/b/a Gulf Aire Wastewater treatment Plant for s</w:t>
      </w:r>
      <w:r>
        <w:rPr>
          <w:i/>
        </w:rPr>
        <w:t>ewer certificate in Gulf County.</w:t>
      </w:r>
    </w:p>
  </w:footnote>
  <w:footnote w:id="2">
    <w:p w:rsidR="002F26AE" w:rsidRDefault="002F26AE" w:rsidP="00FE15A3">
      <w:pPr>
        <w:pStyle w:val="FootnoteText"/>
      </w:pPr>
      <w:r>
        <w:rPr>
          <w:rStyle w:val="FootnoteReference"/>
        </w:rPr>
        <w:footnoteRef/>
      </w:r>
      <w:r w:rsidRPr="00DE5ED4">
        <w:t xml:space="preserve">Order No. 19621, issued July 7, 1988, in Docket No. 880621-SU, </w:t>
      </w:r>
      <w:r w:rsidRPr="00DE5ED4">
        <w:rPr>
          <w:i/>
        </w:rPr>
        <w:t>In re:</w:t>
      </w:r>
      <w:r w:rsidRPr="00DE5ED4">
        <w:t xml:space="preserve"> </w:t>
      </w:r>
      <w:r w:rsidRPr="00DE5ED4">
        <w:rPr>
          <w:i/>
        </w:rPr>
        <w:t>Application of Gulf Aire Wastewater Treatment Plant for amendment of Certificate No. 422-S in Gulf County</w:t>
      </w:r>
      <w:r w:rsidRPr="00B67B94">
        <w:t>;</w:t>
      </w:r>
      <w:r>
        <w:t xml:space="preserve"> and </w:t>
      </w:r>
      <w:r w:rsidRPr="00DE5ED4">
        <w:t xml:space="preserve">Order No. 25275, issued October 30, 1991, in Docket No. 910660-SU, </w:t>
      </w:r>
      <w:r w:rsidRPr="00DE5ED4">
        <w:rPr>
          <w:i/>
        </w:rPr>
        <w:t xml:space="preserve">In re: Application </w:t>
      </w:r>
      <w:r>
        <w:rPr>
          <w:i/>
        </w:rPr>
        <w:t>of</w:t>
      </w:r>
      <w:r w:rsidRPr="00E53E1B">
        <w:rPr>
          <w:i/>
        </w:rPr>
        <w:t xml:space="preserve"> </w:t>
      </w:r>
      <w:r w:rsidRPr="00DE5ED4">
        <w:rPr>
          <w:i/>
        </w:rPr>
        <w:t>Gulf Aire Wastewater Treatment Plant (Gulf Aire Properties, Inc.)</w:t>
      </w:r>
      <w:r>
        <w:rPr>
          <w:i/>
        </w:rPr>
        <w:t xml:space="preserve"> </w:t>
      </w:r>
      <w:r w:rsidRPr="00DE5ED4">
        <w:rPr>
          <w:i/>
        </w:rPr>
        <w:t>for amendment of Certificate No. 422-S for addition and deletion of territory in Gulf County</w:t>
      </w:r>
      <w:r>
        <w:rPr>
          <w:i/>
        </w:rPr>
        <w:t>.</w:t>
      </w:r>
    </w:p>
  </w:footnote>
  <w:footnote w:id="3">
    <w:p w:rsidR="002F26AE" w:rsidRDefault="002F26AE" w:rsidP="00FE15A3">
      <w:pPr>
        <w:pStyle w:val="FootnoteText"/>
      </w:pPr>
      <w:r>
        <w:rPr>
          <w:rStyle w:val="FootnoteReference"/>
        </w:rPr>
        <w:footnoteRef/>
      </w:r>
      <w:r>
        <w:t xml:space="preserve">Order No. PSC-02-1299-PAA-SU, issued September 23, 2002, in Docket No. 011379-SU, </w:t>
      </w:r>
      <w:r>
        <w:rPr>
          <w:i/>
        </w:rPr>
        <w:t>In re: Application for transfer of Certificate No. 422-S in Gulf County from Gulf Aire Properties d/b/a Gulf Aire Wastewater Treatment Plant to ESAD Enterprises, Inc. d/b/a Beaches Sewer System.</w:t>
      </w:r>
    </w:p>
  </w:footnote>
  <w:footnote w:id="4">
    <w:p w:rsidR="002F26AE" w:rsidRDefault="002F26AE" w:rsidP="00FE15A3">
      <w:pPr>
        <w:pStyle w:val="FootnoteText"/>
      </w:pPr>
      <w:r>
        <w:rPr>
          <w:rStyle w:val="FootnoteReference"/>
        </w:rPr>
        <w:footnoteRef/>
      </w:r>
      <w:r w:rsidRPr="00B23A92">
        <w:t>Order No. 17812, issued July 7, 1987 in Docket No. 861569</w:t>
      </w:r>
      <w:r>
        <w:t>-SU</w:t>
      </w:r>
      <w:r w:rsidRPr="00B23A92">
        <w:t>,</w:t>
      </w:r>
      <w:r w:rsidRPr="00250D32">
        <w:rPr>
          <w:i/>
        </w:rPr>
        <w:t xml:space="preserve"> In re: Application of Gulf Aire Properties, Inc. d/b/a Gulf Aire Waste</w:t>
      </w:r>
      <w:r>
        <w:rPr>
          <w:i/>
        </w:rPr>
        <w:t>water Treatment Plant for staff assistance on an increase in sewer rates</w:t>
      </w:r>
      <w:r w:rsidRPr="00250D32">
        <w:rPr>
          <w:i/>
        </w:rPr>
        <w:t xml:space="preserve"> in Gulf County</w:t>
      </w:r>
      <w:r>
        <w:rPr>
          <w:i/>
        </w:rPr>
        <w:t>.</w:t>
      </w:r>
    </w:p>
  </w:footnote>
  <w:footnote w:id="5">
    <w:p w:rsidR="002F26AE" w:rsidRPr="00AA311F" w:rsidRDefault="002F26AE" w:rsidP="00634CFD">
      <w:pPr>
        <w:pStyle w:val="FootnoteText"/>
        <w:rPr>
          <w:rFonts w:cstheme="minorHAnsi"/>
        </w:rPr>
      </w:pPr>
      <w:r>
        <w:rPr>
          <w:rStyle w:val="FootnoteReference"/>
        </w:rPr>
        <w:footnoteRef/>
      </w:r>
      <w:r w:rsidRPr="00AA311F">
        <w:rPr>
          <w:rFonts w:cstheme="minorHAnsi"/>
        </w:rPr>
        <w:t xml:space="preserve">Order No. PSC-02-1299-PAA-SU, issued September 23, 2002, in Docket No. 011379-SU, </w:t>
      </w:r>
      <w:r w:rsidRPr="00AA311F">
        <w:rPr>
          <w:rFonts w:cstheme="minorHAnsi"/>
          <w:i/>
        </w:rPr>
        <w:t xml:space="preserve">In re: Application for transfer of Certificate No. 422-S in Gulf County from Gulf </w:t>
      </w:r>
      <w:r>
        <w:rPr>
          <w:rFonts w:cstheme="minorHAnsi"/>
          <w:i/>
        </w:rPr>
        <w:t>Aire</w:t>
      </w:r>
      <w:r w:rsidRPr="00AA311F">
        <w:rPr>
          <w:rFonts w:cstheme="minorHAnsi"/>
          <w:i/>
        </w:rPr>
        <w:t xml:space="preserve"> Properties d/b/a Gulf Aire Wastewater Treatment Plant to ESAD Enterprises, Inc. d/b/a Beaches Sewer System.</w:t>
      </w:r>
    </w:p>
  </w:footnote>
  <w:footnote w:id="6">
    <w:p w:rsidR="002F26AE" w:rsidRPr="00711AE6" w:rsidRDefault="002F26AE" w:rsidP="00634CFD">
      <w:pPr>
        <w:pStyle w:val="FootnoteText"/>
        <w:rPr>
          <w:highlight w:val="yellow"/>
        </w:rPr>
      </w:pPr>
      <w:r w:rsidRPr="00124459">
        <w:rPr>
          <w:rStyle w:val="FootnoteReference"/>
        </w:rPr>
        <w:footnoteRef/>
      </w:r>
      <w:r w:rsidRPr="00124459">
        <w:t xml:space="preserve">Document No. </w:t>
      </w:r>
      <w:r>
        <w:t>08522-2016</w:t>
      </w:r>
      <w:r w:rsidRPr="00124459">
        <w:t xml:space="preserve">, filed </w:t>
      </w:r>
      <w:r>
        <w:t>October 28</w:t>
      </w:r>
      <w:r w:rsidRPr="00124459">
        <w:t>, 201</w:t>
      </w:r>
      <w:r>
        <w:t>6</w:t>
      </w:r>
      <w:r w:rsidRPr="00124459">
        <w:t>.</w:t>
      </w:r>
    </w:p>
  </w:footnote>
  <w:footnote w:id="7">
    <w:p w:rsidR="002F26AE" w:rsidRDefault="002F26AE" w:rsidP="00634CFD">
      <w:pPr>
        <w:pStyle w:val="FootnoteText"/>
      </w:pPr>
      <w:r w:rsidRPr="00124459">
        <w:rPr>
          <w:rStyle w:val="FootnoteReference"/>
        </w:rPr>
        <w:footnoteRef/>
      </w:r>
      <w:r w:rsidRPr="00124459">
        <w:t>Document No. 04224-</w:t>
      </w:r>
      <w:r>
        <w:t>20</w:t>
      </w:r>
      <w:r w:rsidRPr="00124459">
        <w:t>17, filed April 1</w:t>
      </w:r>
      <w:r>
        <w:t>4</w:t>
      </w:r>
      <w:r w:rsidRPr="00124459">
        <w:t>, 2017.</w:t>
      </w:r>
    </w:p>
  </w:footnote>
  <w:footnote w:id="8">
    <w:p w:rsidR="002F26AE" w:rsidRDefault="002F26AE" w:rsidP="00634CFD">
      <w:pPr>
        <w:pStyle w:val="FootnoteText"/>
      </w:pPr>
      <w:r>
        <w:rPr>
          <w:rStyle w:val="FootnoteReference"/>
        </w:rPr>
        <w:footnoteRef/>
      </w:r>
      <w:r>
        <w:t>Ibid</w:t>
      </w:r>
      <w:r w:rsidRPr="00124459">
        <w:t>.</w:t>
      </w:r>
    </w:p>
  </w:footnote>
  <w:footnote w:id="9">
    <w:p w:rsidR="002F26AE" w:rsidRDefault="002F26AE" w:rsidP="00634CFD">
      <w:pPr>
        <w:pStyle w:val="FootnoteText"/>
      </w:pPr>
      <w:r>
        <w:rPr>
          <w:rStyle w:val="FootnoteReference"/>
        </w:rPr>
        <w:footnoteRef/>
      </w:r>
      <w:r>
        <w:t>The $41,406 was derived from information included in the December 29, 2015, purchase order and reflects the truck’s retail price plus tax, title, and fees less any rebates and trade-in.</w:t>
      </w:r>
    </w:p>
  </w:footnote>
  <w:footnote w:id="10">
    <w:p w:rsidR="002F26AE" w:rsidRPr="00AA311F" w:rsidRDefault="002F26AE" w:rsidP="00634CFD">
      <w:pPr>
        <w:pStyle w:val="FootnoteText"/>
        <w:rPr>
          <w:rFonts w:cstheme="minorHAnsi"/>
        </w:rPr>
      </w:pPr>
      <w:r w:rsidRPr="00AA311F">
        <w:rPr>
          <w:rStyle w:val="FootnoteReference"/>
        </w:rPr>
        <w:footnoteRef/>
      </w:r>
      <w:r>
        <w:rPr>
          <w:rFonts w:cstheme="minorHAnsi"/>
        </w:rPr>
        <w:t xml:space="preserve">In </w:t>
      </w:r>
      <w:r w:rsidRPr="00165411">
        <w:rPr>
          <w:rFonts w:cstheme="minorHAnsi"/>
        </w:rPr>
        <w:t>Issue 4</w:t>
      </w:r>
      <w:r>
        <w:rPr>
          <w:rFonts w:cstheme="minorHAnsi"/>
        </w:rPr>
        <w:t>, s</w:t>
      </w:r>
      <w:r w:rsidRPr="00AA311F">
        <w:rPr>
          <w:rFonts w:cstheme="minorHAnsi"/>
        </w:rPr>
        <w:t xml:space="preserve">taff removed </w:t>
      </w:r>
      <w:r>
        <w:rPr>
          <w:rFonts w:cstheme="minorHAnsi"/>
        </w:rPr>
        <w:t>this</w:t>
      </w:r>
      <w:r w:rsidRPr="00AA311F">
        <w:rPr>
          <w:rFonts w:cstheme="minorHAnsi"/>
        </w:rPr>
        <w:t xml:space="preserve"> $2,</w:t>
      </w:r>
      <w:r>
        <w:rPr>
          <w:rFonts w:cstheme="minorHAnsi"/>
        </w:rPr>
        <w:t>958</w:t>
      </w:r>
      <w:r w:rsidRPr="00AA311F">
        <w:rPr>
          <w:rFonts w:cstheme="minorHAnsi"/>
        </w:rPr>
        <w:t xml:space="preserve"> </w:t>
      </w:r>
      <w:r>
        <w:rPr>
          <w:rFonts w:cstheme="minorHAnsi"/>
        </w:rPr>
        <w:t xml:space="preserve">loan </w:t>
      </w:r>
      <w:r w:rsidRPr="00AA311F">
        <w:rPr>
          <w:rFonts w:cstheme="minorHAnsi"/>
        </w:rPr>
        <w:t xml:space="preserve">from the capital structure because </w:t>
      </w:r>
      <w:r>
        <w:rPr>
          <w:rFonts w:cstheme="minorHAnsi"/>
        </w:rPr>
        <w:t xml:space="preserve">the </w:t>
      </w:r>
      <w:r w:rsidRPr="00AA311F">
        <w:rPr>
          <w:rFonts w:cstheme="minorHAnsi"/>
        </w:rPr>
        <w:t xml:space="preserve">vehicle </w:t>
      </w:r>
      <w:r>
        <w:rPr>
          <w:rFonts w:cstheme="minorHAnsi"/>
        </w:rPr>
        <w:t>was</w:t>
      </w:r>
      <w:r w:rsidRPr="00AA311F">
        <w:rPr>
          <w:rFonts w:cstheme="minorHAnsi"/>
        </w:rPr>
        <w:t xml:space="preserve"> sold.</w:t>
      </w:r>
    </w:p>
  </w:footnote>
  <w:footnote w:id="11">
    <w:p w:rsidR="002F26AE" w:rsidRDefault="002F26AE" w:rsidP="00634CFD">
      <w:pPr>
        <w:autoSpaceDE w:val="0"/>
        <w:autoSpaceDN w:val="0"/>
        <w:adjustRightInd w:val="0"/>
        <w:jc w:val="both"/>
      </w:pPr>
      <w:r>
        <w:rPr>
          <w:rStyle w:val="FootnoteReference"/>
        </w:rPr>
        <w:footnoteRef/>
      </w:r>
      <w:r>
        <w:rPr>
          <w:sz w:val="20"/>
          <w:szCs w:val="20"/>
        </w:rPr>
        <w:t>Section 367.081(9), F.S., which became effective July 1, 2016, states, “A utility may not earn a return on the unamortized balance of the rate case expense. Any unamortized balance of rate case expense shall be excluded in calculating the utility’s rate base.” Therefore, staff excluded rate case expense from the working capital calculations.</w:t>
      </w:r>
    </w:p>
  </w:footnote>
  <w:footnote w:id="12">
    <w:p w:rsidR="002F26AE" w:rsidRDefault="002F26AE" w:rsidP="00377214">
      <w:pPr>
        <w:pStyle w:val="FootnoteText"/>
      </w:pPr>
      <w:r>
        <w:rPr>
          <w:rStyle w:val="FootnoteReference"/>
        </w:rPr>
        <w:footnoteRef/>
      </w:r>
      <w:r>
        <w:t>Document No. 00581-2017, filed January 18, 2017.</w:t>
      </w:r>
    </w:p>
  </w:footnote>
  <w:footnote w:id="13">
    <w:p w:rsidR="002F26AE" w:rsidRDefault="002F26AE" w:rsidP="00377214">
      <w:pPr>
        <w:pStyle w:val="FootnoteText"/>
      </w:pPr>
      <w:r>
        <w:rPr>
          <w:rStyle w:val="FootnoteReference"/>
        </w:rPr>
        <w:footnoteRef/>
      </w:r>
      <w:r>
        <w:t xml:space="preserve">Document No. 04224-2017, filed April 14, 2017. </w:t>
      </w:r>
    </w:p>
  </w:footnote>
  <w:footnote w:id="14">
    <w:p w:rsidR="002F26AE" w:rsidRDefault="002F26AE" w:rsidP="00377214">
      <w:pPr>
        <w:pStyle w:val="FootnoteText"/>
      </w:pPr>
      <w:r>
        <w:rPr>
          <w:rStyle w:val="FootnoteReference"/>
        </w:rPr>
        <w:footnoteRef/>
      </w:r>
      <w:r w:rsidRPr="00791549">
        <w:rPr>
          <w:rFonts w:cstheme="minorHAnsi"/>
        </w:rPr>
        <w:t>Order No. PSC-</w:t>
      </w:r>
      <w:r>
        <w:rPr>
          <w:rFonts w:cstheme="minorHAnsi"/>
        </w:rPr>
        <w:t>17</w:t>
      </w:r>
      <w:r w:rsidRPr="00791549">
        <w:rPr>
          <w:rFonts w:cstheme="minorHAnsi"/>
        </w:rPr>
        <w:t>-02</w:t>
      </w:r>
      <w:r>
        <w:rPr>
          <w:rFonts w:cstheme="minorHAnsi"/>
        </w:rPr>
        <w:t>49</w:t>
      </w:r>
      <w:r w:rsidRPr="00791549">
        <w:rPr>
          <w:rFonts w:cstheme="minorHAnsi"/>
        </w:rPr>
        <w:t>-PAA-WS, issued June 2</w:t>
      </w:r>
      <w:r>
        <w:rPr>
          <w:rFonts w:cstheme="minorHAnsi"/>
        </w:rPr>
        <w:t>6</w:t>
      </w:r>
      <w:r w:rsidRPr="00791549">
        <w:rPr>
          <w:rFonts w:cstheme="minorHAnsi"/>
        </w:rPr>
        <w:t>, 201</w:t>
      </w:r>
      <w:r>
        <w:rPr>
          <w:rFonts w:cstheme="minorHAnsi"/>
        </w:rPr>
        <w:t>7</w:t>
      </w:r>
      <w:r w:rsidRPr="00791549">
        <w:rPr>
          <w:rFonts w:cstheme="minorHAnsi"/>
        </w:rPr>
        <w:t>,</w:t>
      </w:r>
      <w:r>
        <w:rPr>
          <w:rFonts w:cstheme="minorHAnsi"/>
        </w:rPr>
        <w:t xml:space="preserve"> </w:t>
      </w:r>
      <w:r w:rsidRPr="00791549">
        <w:rPr>
          <w:rFonts w:cstheme="minorHAnsi"/>
        </w:rPr>
        <w:t>in Docket No.</w:t>
      </w:r>
      <w:r>
        <w:rPr>
          <w:rFonts w:cstheme="minorHAnsi"/>
        </w:rPr>
        <w:t xml:space="preserve"> 17</w:t>
      </w:r>
      <w:r w:rsidRPr="00791549">
        <w:rPr>
          <w:rFonts w:cstheme="minorHAnsi"/>
        </w:rPr>
        <w:t xml:space="preserve">0006-WS, </w:t>
      </w:r>
      <w:r w:rsidRPr="00791549">
        <w:rPr>
          <w:rFonts w:cstheme="minorHAnsi"/>
          <w:i/>
          <w:iCs/>
        </w:rPr>
        <w:t>In re: Water and wastewater</w:t>
      </w:r>
      <w:r>
        <w:rPr>
          <w:rFonts w:cstheme="minorHAnsi"/>
          <w:i/>
          <w:iCs/>
        </w:rPr>
        <w:t xml:space="preserve"> </w:t>
      </w:r>
      <w:r w:rsidRPr="00791549">
        <w:rPr>
          <w:rFonts w:cstheme="minorHAnsi"/>
          <w:i/>
          <w:iCs/>
        </w:rPr>
        <w:t>industry annual reestablishment of authorized range of return on common equity for water and wastewater utilities</w:t>
      </w:r>
      <w:r>
        <w:rPr>
          <w:rFonts w:cstheme="minorHAnsi"/>
          <w:i/>
          <w:iCs/>
        </w:rPr>
        <w:t xml:space="preserve"> </w:t>
      </w:r>
      <w:r w:rsidRPr="00791549">
        <w:rPr>
          <w:rFonts w:cstheme="minorHAnsi"/>
          <w:i/>
          <w:iCs/>
        </w:rPr>
        <w:t>pursuant to Section 367.081 (4)(j), F.S.</w:t>
      </w:r>
    </w:p>
  </w:footnote>
  <w:footnote w:id="15">
    <w:p w:rsidR="002F26AE" w:rsidRDefault="002F26AE" w:rsidP="002C0E39">
      <w:pPr>
        <w:pStyle w:val="FootnoteText"/>
      </w:pPr>
      <w:r>
        <w:rPr>
          <w:rStyle w:val="FootnoteReference"/>
        </w:rPr>
        <w:footnoteRef/>
      </w:r>
      <w:r>
        <w:t xml:space="preserve">Document No. 08522-2016, filed October 28, 2016. </w:t>
      </w:r>
    </w:p>
  </w:footnote>
  <w:footnote w:id="16">
    <w:p w:rsidR="002F26AE" w:rsidRDefault="002F26AE" w:rsidP="002C0E39">
      <w:pPr>
        <w:pStyle w:val="FootnoteText"/>
      </w:pPr>
      <w:r>
        <w:rPr>
          <w:rStyle w:val="FootnoteReference"/>
        </w:rPr>
        <w:footnoteRef/>
      </w:r>
      <w:r>
        <w:t>The Utility used salary information from Lighthouse Utilities Company, Inc. (a large Class B water utility) and St. Joe Natural Gas Company, Inc., which are both regulated by the Commission, see Document Nos. 08522-2016, filed October 28, 2016, 09065-2016, filed November 30, 2016, and 02928-2017, filed September 3, 2017.</w:t>
      </w:r>
    </w:p>
  </w:footnote>
  <w:footnote w:id="17">
    <w:p w:rsidR="002F26AE" w:rsidRDefault="002F26AE" w:rsidP="002C0E39">
      <w:pPr>
        <w:pStyle w:val="FootnoteText"/>
      </w:pPr>
      <w:r>
        <w:rPr>
          <w:rStyle w:val="FootnoteReference"/>
        </w:rPr>
        <w:footnoteRef/>
      </w:r>
      <w:r>
        <w:t>The Commission has not approved an index or pass-through increase for the Utility since September 1998.</w:t>
      </w:r>
    </w:p>
  </w:footnote>
  <w:footnote w:id="18">
    <w:p w:rsidR="002F26AE" w:rsidRDefault="002F26AE" w:rsidP="002C0E39">
      <w:pPr>
        <w:pStyle w:val="FootnoteText"/>
      </w:pPr>
      <w:r>
        <w:rPr>
          <w:rStyle w:val="FootnoteReference"/>
        </w:rPr>
        <w:footnoteRef/>
      </w:r>
      <w:r>
        <w:t>Document No. 02928-2017, dated March 3, 2017. The filing also included a detailed division of responsibilities and duties for the plant operator.</w:t>
      </w:r>
    </w:p>
  </w:footnote>
  <w:footnote w:id="19">
    <w:p w:rsidR="002F26AE" w:rsidRDefault="002F26AE" w:rsidP="002C0E39">
      <w:pPr>
        <w:pStyle w:val="FootnoteText"/>
      </w:pPr>
      <w:r>
        <w:rPr>
          <w:rStyle w:val="FootnoteReference"/>
        </w:rPr>
        <w:footnoteRef/>
      </w:r>
      <w:r>
        <w:t>The IRS standard mileage rate for business is 53.5 cents per mile for 2017.</w:t>
      </w:r>
    </w:p>
  </w:footnote>
  <w:footnote w:id="20">
    <w:p w:rsidR="002F26AE" w:rsidRDefault="002F26AE" w:rsidP="002C0E39">
      <w:pPr>
        <w:pStyle w:val="FootnoteText"/>
      </w:pPr>
      <w:r>
        <w:rPr>
          <w:rStyle w:val="FootnoteReference"/>
        </w:rPr>
        <w:footnoteRef/>
      </w:r>
      <w:r>
        <w:t>Document No. 02928-2017, filed March 3, 2017.</w:t>
      </w:r>
    </w:p>
  </w:footnote>
  <w:footnote w:id="21">
    <w:p w:rsidR="002F26AE" w:rsidRDefault="002F26AE" w:rsidP="002C0E39">
      <w:pPr>
        <w:pStyle w:val="FootnoteText"/>
      </w:pPr>
      <w:r>
        <w:rPr>
          <w:rStyle w:val="FootnoteReference"/>
        </w:rPr>
        <w:footnoteRef/>
      </w:r>
      <w:r>
        <w:t>Document No. 00104-2017, filed  January 4, 2017.</w:t>
      </w:r>
      <w:r>
        <w:tab/>
      </w:r>
    </w:p>
  </w:footnote>
  <w:footnote w:id="22">
    <w:p w:rsidR="002F26AE" w:rsidRPr="00CB554A" w:rsidRDefault="002F26AE" w:rsidP="00207213">
      <w:pPr>
        <w:autoSpaceDE w:val="0"/>
        <w:autoSpaceDN w:val="0"/>
        <w:adjustRightInd w:val="0"/>
        <w:jc w:val="both"/>
        <w:rPr>
          <w:rFonts w:cstheme="minorHAnsi"/>
          <w:sz w:val="20"/>
          <w:szCs w:val="20"/>
        </w:rPr>
      </w:pPr>
      <w:r w:rsidRPr="00CB554A">
        <w:rPr>
          <w:rStyle w:val="FootnoteReference"/>
          <w:rFonts w:cstheme="minorHAnsi"/>
          <w:sz w:val="20"/>
          <w:szCs w:val="20"/>
        </w:rPr>
        <w:footnoteRef/>
      </w:r>
      <w:r w:rsidRPr="006F5919">
        <w:rPr>
          <w:rFonts w:cstheme="minorHAnsi"/>
          <w:sz w:val="20"/>
          <w:szCs w:val="20"/>
        </w:rPr>
        <w:t>Order No. PSC-96-0357-FOF-WU</w:t>
      </w:r>
      <w:r>
        <w:rPr>
          <w:rFonts w:cstheme="minorHAnsi"/>
          <w:sz w:val="20"/>
          <w:szCs w:val="20"/>
        </w:rPr>
        <w:t>, i</w:t>
      </w:r>
      <w:r w:rsidRPr="00CB554A">
        <w:rPr>
          <w:rFonts w:cstheme="minorHAnsi"/>
          <w:sz w:val="20"/>
          <w:szCs w:val="20"/>
        </w:rPr>
        <w:t xml:space="preserve">ssued March 13, 1996, in Docket No. 950641-WU, </w:t>
      </w:r>
      <w:r w:rsidRPr="00CB554A">
        <w:rPr>
          <w:rFonts w:cstheme="minorHAnsi"/>
          <w:i/>
          <w:iCs/>
          <w:sz w:val="20"/>
          <w:szCs w:val="20"/>
        </w:rPr>
        <w:t>In re: Application for staff-assisted rate case in Palm Beach County by Lake Osborne Utilities Company, Inc.</w:t>
      </w:r>
    </w:p>
  </w:footnote>
  <w:footnote w:id="23">
    <w:p w:rsidR="002F26AE" w:rsidRPr="00CB554A" w:rsidRDefault="002F26AE" w:rsidP="00207213">
      <w:pPr>
        <w:autoSpaceDE w:val="0"/>
        <w:autoSpaceDN w:val="0"/>
        <w:adjustRightInd w:val="0"/>
        <w:jc w:val="both"/>
        <w:rPr>
          <w:rFonts w:cstheme="minorHAnsi"/>
          <w:sz w:val="20"/>
          <w:szCs w:val="20"/>
        </w:rPr>
      </w:pPr>
      <w:r w:rsidRPr="00CB554A">
        <w:rPr>
          <w:rStyle w:val="FootnoteReference"/>
          <w:rFonts w:cstheme="minorHAnsi"/>
          <w:sz w:val="20"/>
          <w:szCs w:val="20"/>
        </w:rPr>
        <w:footnoteRef/>
      </w:r>
      <w:r w:rsidRPr="006F5919">
        <w:rPr>
          <w:rFonts w:cstheme="minorHAnsi"/>
          <w:sz w:val="20"/>
          <w:szCs w:val="20"/>
        </w:rPr>
        <w:t>Order No. PSC-97-0130-FOF-SU</w:t>
      </w:r>
      <w:r>
        <w:rPr>
          <w:rFonts w:cstheme="minorHAnsi"/>
          <w:sz w:val="20"/>
          <w:szCs w:val="20"/>
        </w:rPr>
        <w:t>,</w:t>
      </w:r>
      <w:r w:rsidRPr="006F5919">
        <w:rPr>
          <w:rFonts w:cstheme="minorHAnsi"/>
          <w:sz w:val="20"/>
          <w:szCs w:val="20"/>
        </w:rPr>
        <w:t xml:space="preserve"> </w:t>
      </w:r>
      <w:r>
        <w:rPr>
          <w:rFonts w:cstheme="minorHAnsi"/>
          <w:sz w:val="20"/>
          <w:szCs w:val="20"/>
        </w:rPr>
        <w:t>i</w:t>
      </w:r>
      <w:r w:rsidRPr="00CB554A">
        <w:rPr>
          <w:rFonts w:cstheme="minorHAnsi"/>
          <w:sz w:val="20"/>
          <w:szCs w:val="20"/>
        </w:rPr>
        <w:t xml:space="preserve">ssued February 10, 1997, in Docket No. 960561-SU, </w:t>
      </w:r>
      <w:r w:rsidRPr="00CB554A">
        <w:rPr>
          <w:rFonts w:cstheme="minorHAnsi"/>
          <w:i/>
          <w:iCs/>
          <w:sz w:val="20"/>
          <w:szCs w:val="20"/>
        </w:rPr>
        <w:t>In re: Application for staff-assisted rate case in Citrus</w:t>
      </w:r>
      <w:r>
        <w:rPr>
          <w:rFonts w:cstheme="minorHAnsi"/>
          <w:i/>
          <w:iCs/>
          <w:sz w:val="20"/>
          <w:szCs w:val="20"/>
        </w:rPr>
        <w:t xml:space="preserve"> </w:t>
      </w:r>
      <w:r w:rsidRPr="00CB554A">
        <w:rPr>
          <w:rFonts w:cstheme="minorHAnsi"/>
          <w:i/>
          <w:iCs/>
          <w:sz w:val="20"/>
          <w:szCs w:val="20"/>
        </w:rPr>
        <w:t>County by Indian Springs Utilities, Inc.</w:t>
      </w:r>
    </w:p>
  </w:footnote>
  <w:footnote w:id="24">
    <w:p w:rsidR="002F26AE" w:rsidRPr="00CB554A" w:rsidRDefault="002F26AE" w:rsidP="00207213">
      <w:pPr>
        <w:autoSpaceDE w:val="0"/>
        <w:autoSpaceDN w:val="0"/>
        <w:adjustRightInd w:val="0"/>
        <w:jc w:val="both"/>
        <w:rPr>
          <w:sz w:val="20"/>
          <w:szCs w:val="20"/>
        </w:rPr>
      </w:pPr>
      <w:r w:rsidRPr="00CB554A">
        <w:rPr>
          <w:rStyle w:val="FootnoteReference"/>
          <w:sz w:val="20"/>
          <w:szCs w:val="20"/>
        </w:rPr>
        <w:footnoteRef/>
      </w:r>
      <w:r w:rsidRPr="006F5919">
        <w:rPr>
          <w:rFonts w:cstheme="minorHAnsi"/>
          <w:sz w:val="20"/>
          <w:szCs w:val="20"/>
        </w:rPr>
        <w:t>Order No. PSC-17-0144-PAA-WU</w:t>
      </w:r>
      <w:r>
        <w:rPr>
          <w:rFonts w:cstheme="minorHAnsi"/>
          <w:sz w:val="20"/>
          <w:szCs w:val="20"/>
        </w:rPr>
        <w:t>,</w:t>
      </w:r>
      <w:r w:rsidRPr="006F5919">
        <w:rPr>
          <w:rFonts w:cstheme="minorHAnsi"/>
          <w:sz w:val="20"/>
          <w:szCs w:val="20"/>
        </w:rPr>
        <w:t xml:space="preserve"> </w:t>
      </w:r>
      <w:r>
        <w:rPr>
          <w:rFonts w:cstheme="minorHAnsi"/>
          <w:sz w:val="20"/>
          <w:szCs w:val="20"/>
        </w:rPr>
        <w:t>i</w:t>
      </w:r>
      <w:r w:rsidRPr="007653A9">
        <w:rPr>
          <w:rFonts w:cstheme="minorHAnsi"/>
          <w:sz w:val="20"/>
          <w:szCs w:val="20"/>
        </w:rPr>
        <w:t>ssued April 27, 2017, in Docket No.</w:t>
      </w:r>
      <w:r>
        <w:rPr>
          <w:rFonts w:cstheme="minorHAnsi"/>
          <w:sz w:val="20"/>
          <w:szCs w:val="20"/>
        </w:rPr>
        <w:t xml:space="preserve"> </w:t>
      </w:r>
      <w:r w:rsidRPr="007653A9">
        <w:rPr>
          <w:rFonts w:cstheme="minorHAnsi"/>
          <w:sz w:val="20"/>
          <w:szCs w:val="20"/>
        </w:rPr>
        <w:t xml:space="preserve">160143-WU, </w:t>
      </w:r>
      <w:r w:rsidRPr="007653A9">
        <w:rPr>
          <w:rFonts w:cstheme="minorHAnsi"/>
          <w:i/>
          <w:sz w:val="20"/>
          <w:szCs w:val="20"/>
        </w:rPr>
        <w:t>In re: Application for staff-assisted rate case in Hardee County by Charlie Creek Utilities, LLC</w:t>
      </w:r>
      <w:r w:rsidRPr="007653A9">
        <w:rPr>
          <w:rFonts w:cstheme="minorHAnsi"/>
          <w:i/>
          <w:iCs/>
          <w:sz w:val="20"/>
          <w:szCs w:val="20"/>
        </w:rPr>
        <w:t>.</w:t>
      </w:r>
    </w:p>
  </w:footnote>
  <w:footnote w:id="25">
    <w:p w:rsidR="002F26AE" w:rsidRDefault="002F26AE" w:rsidP="00D7568E">
      <w:pPr>
        <w:pStyle w:val="FootnoteText"/>
        <w:rPr>
          <w:rFonts w:asciiTheme="minorHAnsi" w:hAnsiTheme="minorHAnsi" w:cstheme="minorBidi"/>
        </w:rPr>
      </w:pPr>
      <w:r>
        <w:rPr>
          <w:rStyle w:val="FootnoteReference"/>
        </w:rPr>
        <w:footnoteRef/>
      </w:r>
      <w:r>
        <w:t xml:space="preserve">Order Nos. PSC-14-0198-TRF-SU, issued May 2, 2014, in Docket No. 140030-SU, </w:t>
      </w:r>
      <w:r>
        <w:rPr>
          <w:i/>
        </w:rPr>
        <w:t>In re: Request for approval to amend Miscellaneous Service charges to include all NSF charges by Environmental Protection Systems of Pine Island, Inc.;</w:t>
      </w:r>
      <w:r>
        <w:t xml:space="preserve"> and PSC-13-0646-PAA-WU, issued December 5, 2013, in Docket No. 130025-WU, </w:t>
      </w:r>
      <w:r>
        <w:rPr>
          <w:i/>
        </w:rPr>
        <w:t>In re: Application for increase in water rates in Highlands County by Placid Lakes Utilities, Inc.</w:t>
      </w:r>
    </w:p>
  </w:footnote>
  <w:footnote w:id="26">
    <w:p w:rsidR="002F26AE" w:rsidRPr="00975479" w:rsidRDefault="002F26AE" w:rsidP="00F92590">
      <w:pPr>
        <w:pStyle w:val="FootnoteText"/>
        <w:rPr>
          <w:rFonts w:asciiTheme="minorHAnsi" w:hAnsiTheme="minorHAnsi" w:cstheme="minorBidi"/>
          <w:i/>
        </w:rPr>
      </w:pPr>
      <w:r>
        <w:rPr>
          <w:rStyle w:val="FootnoteReference"/>
        </w:rPr>
        <w:footnoteRef/>
      </w:r>
      <w:r>
        <w:t xml:space="preserve">Order Nos. PSC-17-0092-PAA-WU, in Docket No. 160144-WU, dated March 13, 2017, </w:t>
      </w:r>
      <w:r>
        <w:rPr>
          <w:i/>
        </w:rPr>
        <w:t>In re</w:t>
      </w:r>
      <w:r w:rsidRPr="00975479">
        <w:rPr>
          <w:i/>
        </w:rPr>
        <w:t xml:space="preserve"> Application for transfer of Certificate No. 288-W in Pasco County from Orangeland Water Supply to Orange Land Utilities, LLC</w:t>
      </w:r>
      <w:r>
        <w:t xml:space="preserve">; PSC-17-0091-FOF-SU, in Docket No. 150071-SU, dated March 13, 2017, </w:t>
      </w:r>
      <w:r>
        <w:rPr>
          <w:i/>
        </w:rPr>
        <w:t>In re</w:t>
      </w:r>
      <w:r w:rsidRPr="00975479">
        <w:rPr>
          <w:i/>
        </w:rPr>
        <w:t xml:space="preserve"> Application for increase in wastewater rates in Monroe County by K W Resort Utilities Corp. </w:t>
      </w:r>
    </w:p>
  </w:footnote>
  <w:footnote w:id="27">
    <w:p w:rsidR="002F26AE" w:rsidRPr="00AB2C6F" w:rsidRDefault="002F26AE" w:rsidP="00BC6CE1">
      <w:pPr>
        <w:pStyle w:val="FootnoteText"/>
        <w:rPr>
          <w:i/>
        </w:rPr>
      </w:pPr>
      <w:r>
        <w:rPr>
          <w:rStyle w:val="FootnoteReference"/>
        </w:rPr>
        <w:footnoteRef/>
      </w:r>
      <w:r>
        <w:t>Order No. 16625, in Docket No. 861171-WS, dated September 23, 1986,</w:t>
      </w:r>
      <w:r w:rsidRPr="00AB2C6F">
        <w:rPr>
          <w:i/>
        </w:rPr>
        <w:t xml:space="preserve"> In </w:t>
      </w:r>
      <w:r>
        <w:rPr>
          <w:i/>
        </w:rPr>
        <w:t>r</w:t>
      </w:r>
      <w:r w:rsidRPr="00AB2C6F">
        <w:rPr>
          <w:i/>
        </w:rPr>
        <w:t>e: Petition of Edward L. Keohane for Declaratory Statement</w:t>
      </w:r>
      <w:r>
        <w:rPr>
          <w:i/>
        </w:rPr>
        <w:t>.</w:t>
      </w:r>
    </w:p>
  </w:footnote>
  <w:footnote w:id="28">
    <w:p w:rsidR="002F26AE" w:rsidRPr="00857BCC" w:rsidRDefault="002F26AE" w:rsidP="00C9307E">
      <w:pPr>
        <w:pStyle w:val="FootnoteText"/>
        <w:rPr>
          <w:i/>
        </w:rPr>
      </w:pPr>
      <w:r>
        <w:rPr>
          <w:rStyle w:val="FootnoteReference"/>
        </w:rPr>
        <w:footnoteRef/>
      </w:r>
      <w:r w:rsidRPr="00857BCC">
        <w:t>Order No. 19435, in Docket No.</w:t>
      </w:r>
      <w:r>
        <w:t xml:space="preserve"> </w:t>
      </w:r>
      <w:r w:rsidRPr="00857BCC">
        <w:t xml:space="preserve">880596-SU, dated June 6, 1988, </w:t>
      </w:r>
      <w:r w:rsidRPr="00857BCC">
        <w:rPr>
          <w:i/>
        </w:rPr>
        <w:t xml:space="preserve">In </w:t>
      </w:r>
      <w:r>
        <w:rPr>
          <w:i/>
        </w:rPr>
        <w:t>r</w:t>
      </w:r>
      <w:r w:rsidRPr="00857BCC">
        <w:rPr>
          <w:i/>
        </w:rPr>
        <w:t>e: Request for approval of a special service availability contract between Gulf Aire Properties, Inc. d/b/a Gulf Aire Wastewater Treatment Plant, and C.M. Parker and Cecil G. Costin, Jr. in Gulf County</w:t>
      </w:r>
      <w:r>
        <w:rPr>
          <w:i/>
        </w:rPr>
        <w:t>.</w:t>
      </w:r>
    </w:p>
  </w:footnote>
  <w:footnote w:id="29">
    <w:p w:rsidR="002F26AE" w:rsidRPr="00857BCC" w:rsidRDefault="002F26AE" w:rsidP="00C9307E">
      <w:pPr>
        <w:pStyle w:val="FootnoteText"/>
        <w:rPr>
          <w:i/>
        </w:rPr>
      </w:pPr>
      <w:r w:rsidRPr="00857BCC">
        <w:rPr>
          <w:rStyle w:val="FootnoteReference"/>
        </w:rPr>
        <w:footnoteRef/>
      </w:r>
      <w:r w:rsidRPr="00857BCC">
        <w:t xml:space="preserve">Order No. 16625, in Docket No. 861171-WS, dated September 23, 1986, </w:t>
      </w:r>
      <w:r w:rsidRPr="00857BCC">
        <w:rPr>
          <w:i/>
        </w:rPr>
        <w:t xml:space="preserve">In </w:t>
      </w:r>
      <w:r>
        <w:rPr>
          <w:i/>
        </w:rPr>
        <w:t>r</w:t>
      </w:r>
      <w:r w:rsidRPr="00857BCC">
        <w:rPr>
          <w:i/>
        </w:rPr>
        <w:t>e: Petition of Edward L. Keohane for Declaratory Statement</w:t>
      </w:r>
      <w:r>
        <w:rPr>
          <w:i/>
        </w:rPr>
        <w:t>.</w:t>
      </w:r>
    </w:p>
  </w:footnote>
  <w:footnote w:id="30">
    <w:p w:rsidR="002F26AE" w:rsidRPr="00C9307E" w:rsidRDefault="002F26AE" w:rsidP="00C9307E">
      <w:pPr>
        <w:pStyle w:val="FootnoteText"/>
        <w:rPr>
          <w:i/>
        </w:rPr>
      </w:pPr>
      <w:r w:rsidRPr="00857BCC">
        <w:rPr>
          <w:rStyle w:val="FootnoteReference"/>
        </w:rPr>
        <w:footnoteRef/>
      </w:r>
      <w:r w:rsidRPr="00857BCC">
        <w:t xml:space="preserve">Order No. PSC-99-0513-FOF-WS, in Docket No. 980214-WS, dated March 12, 1999, </w:t>
      </w:r>
      <w:r>
        <w:rPr>
          <w:i/>
        </w:rPr>
        <w:t>In re:</w:t>
      </w:r>
      <w:r w:rsidRPr="00C9307E">
        <w:rPr>
          <w:i/>
        </w:rPr>
        <w:t xml:space="preserve"> Application for rate increase in Duval, St. Johns and Nassau Counties by United Water Florida Inc.</w:t>
      </w:r>
    </w:p>
  </w:footnote>
  <w:footnote w:id="31">
    <w:p w:rsidR="002F26AE" w:rsidRDefault="002F26AE" w:rsidP="0030213F">
      <w:pPr>
        <w:pStyle w:val="FootnoteText"/>
      </w:pPr>
      <w:r>
        <w:rPr>
          <w:rStyle w:val="FootnoteReference"/>
        </w:rPr>
        <w:footnoteRef/>
      </w:r>
      <w:r>
        <w:t>Document No. 04224-2017, filed April 14, 2017.</w:t>
      </w:r>
    </w:p>
  </w:footnote>
  <w:footnote w:id="32">
    <w:p w:rsidR="002F26AE" w:rsidRPr="00F46863" w:rsidRDefault="002F26AE" w:rsidP="0030213F">
      <w:pPr>
        <w:autoSpaceDE w:val="0"/>
        <w:autoSpaceDN w:val="0"/>
        <w:adjustRightInd w:val="0"/>
        <w:jc w:val="both"/>
        <w:rPr>
          <w:rFonts w:cstheme="minorHAnsi"/>
          <w:sz w:val="20"/>
          <w:szCs w:val="20"/>
        </w:rPr>
      </w:pPr>
      <w:r w:rsidRPr="00F46863">
        <w:rPr>
          <w:rStyle w:val="FootnoteReference"/>
          <w:sz w:val="20"/>
          <w:szCs w:val="20"/>
        </w:rPr>
        <w:footnoteRef/>
      </w:r>
      <w:r w:rsidRPr="00F46863">
        <w:rPr>
          <w:rFonts w:cstheme="minorHAnsi"/>
          <w:sz w:val="20"/>
          <w:szCs w:val="20"/>
        </w:rPr>
        <w:t>Order Nos.</w:t>
      </w:r>
      <w:r>
        <w:rPr>
          <w:rFonts w:cstheme="minorHAnsi"/>
          <w:sz w:val="20"/>
          <w:szCs w:val="20"/>
        </w:rPr>
        <w:t xml:space="preserve"> </w:t>
      </w:r>
      <w:r w:rsidRPr="00F46863">
        <w:rPr>
          <w:rFonts w:cstheme="minorHAnsi"/>
          <w:sz w:val="20"/>
          <w:szCs w:val="20"/>
        </w:rPr>
        <w:t xml:space="preserve">PSC-15-0588-PAA-WU, issued December 29, 2015, in Docket No. 140177-WU, </w:t>
      </w:r>
      <w:r w:rsidRPr="00F46863">
        <w:rPr>
          <w:rFonts w:cstheme="minorHAnsi"/>
          <w:i/>
          <w:sz w:val="20"/>
          <w:szCs w:val="20"/>
        </w:rPr>
        <w:t>In re: Application for staff-assisted rate case in Pasco County by Holiday Gardens Utilities, LLC</w:t>
      </w:r>
      <w:r w:rsidRPr="00F46863">
        <w:rPr>
          <w:rFonts w:cstheme="minorHAnsi"/>
          <w:sz w:val="20"/>
          <w:szCs w:val="20"/>
        </w:rPr>
        <w:t xml:space="preserve">; PSC-15-0592-PAA-WU, issued December 30, 2015, in Docket No. 140175-WU, </w:t>
      </w:r>
      <w:r w:rsidRPr="00F46863">
        <w:rPr>
          <w:rFonts w:cstheme="minorHAnsi"/>
          <w:i/>
          <w:sz w:val="20"/>
          <w:szCs w:val="20"/>
        </w:rPr>
        <w:t>In re: Application for staff-assisted rate case in Pasco County by Crestridge Utilities, LLC</w:t>
      </w:r>
      <w:r w:rsidRPr="00F46863">
        <w:rPr>
          <w:rFonts w:cstheme="minorHAnsi"/>
          <w:sz w:val="20"/>
          <w:szCs w:val="20"/>
        </w:rPr>
        <w:t xml:space="preserve">;  PSC-14-0626-PAA-WU, issued October 29, 2014, in Docket No. 130265-WU, </w:t>
      </w:r>
      <w:r w:rsidRPr="00F46863">
        <w:rPr>
          <w:rFonts w:cstheme="minorHAnsi"/>
          <w:i/>
          <w:sz w:val="20"/>
          <w:szCs w:val="20"/>
        </w:rPr>
        <w:t>In re: Application for staff-assisted rate case in Charlotte County by Little Gasparilla Water Utility, Inc.</w:t>
      </w:r>
      <w:r w:rsidRPr="00F46863">
        <w:rPr>
          <w:rFonts w:cstheme="minorHAnsi"/>
          <w:sz w:val="20"/>
          <w:szCs w:val="20"/>
        </w:rPr>
        <w:t xml:space="preserve">; PSC-12-0533-PAA-WU, issued October 9, 2012, in Docket No. 110238-WU, </w:t>
      </w:r>
      <w:r w:rsidRPr="00F46863">
        <w:rPr>
          <w:rFonts w:cstheme="minorHAnsi"/>
          <w:i/>
          <w:sz w:val="20"/>
          <w:szCs w:val="20"/>
        </w:rPr>
        <w:t xml:space="preserve">In re: </w:t>
      </w:r>
      <w:bookmarkStart w:id="216" w:name="SSInRe"/>
      <w:bookmarkEnd w:id="216"/>
      <w:r w:rsidRPr="00F46863">
        <w:rPr>
          <w:rFonts w:cstheme="minorHAnsi"/>
          <w:i/>
          <w:sz w:val="20"/>
          <w:szCs w:val="20"/>
        </w:rPr>
        <w:t>Application for staff-assisted rate case in Polk County by Sunrise Utilities, LLC</w:t>
      </w:r>
      <w:r w:rsidRPr="00F46863">
        <w:rPr>
          <w:rFonts w:cstheme="minorHAnsi"/>
          <w:sz w:val="20"/>
          <w:szCs w:val="20"/>
        </w:rPr>
        <w:t xml:space="preserve">; and </w:t>
      </w:r>
      <w:r w:rsidRPr="00F46863">
        <w:rPr>
          <w:rFonts w:cstheme="minorHAnsi"/>
          <w:color w:val="1D1D1D"/>
          <w:sz w:val="20"/>
          <w:szCs w:val="20"/>
        </w:rPr>
        <w:t>PSC</w:t>
      </w:r>
      <w:r w:rsidRPr="00F46863">
        <w:rPr>
          <w:rFonts w:cstheme="minorHAnsi"/>
          <w:color w:val="414045"/>
          <w:sz w:val="20"/>
          <w:szCs w:val="20"/>
        </w:rPr>
        <w:t>-</w:t>
      </w:r>
      <w:r w:rsidRPr="00F46863">
        <w:rPr>
          <w:rFonts w:cstheme="minorHAnsi"/>
          <w:color w:val="1D1D1D"/>
          <w:sz w:val="20"/>
          <w:szCs w:val="20"/>
        </w:rPr>
        <w:t xml:space="preserve">12-0410-PAA-SU, issued August 13, 2012, in Docket No. 110165-WU, </w:t>
      </w:r>
      <w:r w:rsidRPr="00F46863">
        <w:rPr>
          <w:rFonts w:cstheme="minorHAnsi"/>
          <w:i/>
          <w:color w:val="1D1D1D"/>
          <w:sz w:val="20"/>
          <w:szCs w:val="20"/>
        </w:rPr>
        <w:t>In re: Application for staff-assisted rate case in Highlands County by Utility Corporation of Florida, Inc.</w:t>
      </w:r>
      <w:r>
        <w:rPr>
          <w:rFonts w:cstheme="minorHAnsi"/>
          <w:i/>
          <w:color w:val="1D1D1D"/>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AE" w:rsidRDefault="002F26AE" w:rsidP="00220732">
    <w:pPr>
      <w:pStyle w:val="Header"/>
      <w:tabs>
        <w:tab w:val="clear" w:pos="4320"/>
        <w:tab w:val="clear" w:pos="8640"/>
        <w:tab w:val="right" w:pos="9360"/>
      </w:tabs>
    </w:pPr>
    <w:bookmarkStart w:id="9" w:name="DocketLabel"/>
    <w:r>
      <w:t>Docket No.</w:t>
    </w:r>
    <w:bookmarkEnd w:id="9"/>
    <w:r>
      <w:t xml:space="preserve"> </w:t>
    </w:r>
    <w:bookmarkStart w:id="10" w:name="DocketList"/>
    <w:r>
      <w:t>20160165-SU</w:t>
    </w:r>
    <w:bookmarkEnd w:id="10"/>
  </w:p>
  <w:p w:rsidR="002F26AE" w:rsidRDefault="002F26AE">
    <w:pPr>
      <w:pStyle w:val="Header"/>
    </w:pPr>
    <w:r>
      <w:t xml:space="preserve">Date: </w:t>
    </w:r>
    <w:fldSimple w:instr=" REF FilingDate ">
      <w:r w:rsidR="00B827DC">
        <w:t>August 24, 2017</w:t>
      </w:r>
    </w:fldSimple>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AE" w:rsidRDefault="002F26AE" w:rsidP="00220732">
    <w:pPr>
      <w:pStyle w:val="Header"/>
      <w:tabs>
        <w:tab w:val="clear" w:pos="4320"/>
        <w:tab w:val="clear" w:pos="8640"/>
        <w:tab w:val="right" w:pos="9360"/>
      </w:tabs>
    </w:pPr>
    <w:r>
      <w:fldChar w:fldCharType="begin"/>
    </w:r>
    <w:r>
      <w:instrText xml:space="preserve"> REF DocketLabel</w:instrText>
    </w:r>
    <w:r>
      <w:fldChar w:fldCharType="separate"/>
    </w:r>
    <w:r w:rsidR="00B827DC">
      <w:t>Docket No.</w:t>
    </w:r>
    <w:r>
      <w:fldChar w:fldCharType="end"/>
    </w:r>
    <w:r>
      <w:t xml:space="preserve"> </w:t>
    </w:r>
    <w:r>
      <w:fldChar w:fldCharType="begin"/>
    </w:r>
    <w:r>
      <w:instrText xml:space="preserve"> REF DocketList</w:instrText>
    </w:r>
    <w:r>
      <w:fldChar w:fldCharType="separate"/>
    </w:r>
    <w:r w:rsidR="00B827DC">
      <w:t>20160165-SU</w:t>
    </w:r>
    <w:r>
      <w:fldChar w:fldCharType="end"/>
    </w:r>
    <w:r>
      <w:tab/>
      <w:t xml:space="preserve">    Schedule No. 3-A</w:t>
    </w:r>
  </w:p>
  <w:p w:rsidR="002F26AE" w:rsidRDefault="002F26AE">
    <w:pPr>
      <w:pStyle w:val="Header"/>
    </w:pPr>
    <w:r>
      <w:t xml:space="preserve">Date: </w:t>
    </w:r>
    <w:fldSimple w:instr=" REF FilingDate ">
      <w:r w:rsidR="00B827DC">
        <w:t>August 24, 2017</w:t>
      </w:r>
    </w:fldSimple>
    <w:r>
      <w:t xml:space="preserve">                                                                                                     Page 1 of 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AE" w:rsidRDefault="002F26AE" w:rsidP="00220732">
    <w:pPr>
      <w:pStyle w:val="Header"/>
      <w:tabs>
        <w:tab w:val="clear" w:pos="4320"/>
        <w:tab w:val="clear" w:pos="8640"/>
        <w:tab w:val="right" w:pos="9360"/>
      </w:tabs>
    </w:pPr>
    <w:r>
      <w:fldChar w:fldCharType="begin"/>
    </w:r>
    <w:r>
      <w:instrText xml:space="preserve"> REF DocketLabel</w:instrText>
    </w:r>
    <w:r>
      <w:fldChar w:fldCharType="separate"/>
    </w:r>
    <w:r w:rsidR="00B827DC">
      <w:t>Docket No.</w:t>
    </w:r>
    <w:r>
      <w:fldChar w:fldCharType="end"/>
    </w:r>
    <w:r>
      <w:t xml:space="preserve"> </w:t>
    </w:r>
    <w:r>
      <w:fldChar w:fldCharType="begin"/>
    </w:r>
    <w:r>
      <w:instrText xml:space="preserve"> REF DocketList</w:instrText>
    </w:r>
    <w:r>
      <w:fldChar w:fldCharType="separate"/>
    </w:r>
    <w:r w:rsidR="00B827DC">
      <w:t>20160165-SU</w:t>
    </w:r>
    <w:r>
      <w:fldChar w:fldCharType="end"/>
    </w:r>
    <w:r>
      <w:tab/>
      <w:t>Schedule No. 3-B</w:t>
    </w:r>
  </w:p>
  <w:p w:rsidR="002F26AE" w:rsidRDefault="002F26AE">
    <w:pPr>
      <w:pStyle w:val="Header"/>
    </w:pPr>
    <w:r>
      <w:t xml:space="preserve">Date: </w:t>
    </w:r>
    <w:fldSimple w:instr=" REF FilingDate ">
      <w:r w:rsidR="00B827DC">
        <w:t>August 24, 2017</w:t>
      </w:r>
    </w:fldSimple>
    <w:r>
      <w:t xml:space="preserve">                                                                                                     Page 1 of 2</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AE" w:rsidRDefault="002F26AE" w:rsidP="00220732">
    <w:pPr>
      <w:pStyle w:val="Header"/>
      <w:tabs>
        <w:tab w:val="clear" w:pos="4320"/>
        <w:tab w:val="clear" w:pos="8640"/>
        <w:tab w:val="right" w:pos="9360"/>
      </w:tabs>
    </w:pPr>
    <w:r>
      <w:fldChar w:fldCharType="begin"/>
    </w:r>
    <w:r>
      <w:instrText xml:space="preserve"> REF DocketLabel</w:instrText>
    </w:r>
    <w:r>
      <w:fldChar w:fldCharType="separate"/>
    </w:r>
    <w:r w:rsidR="00B827DC">
      <w:t>Docket No.</w:t>
    </w:r>
    <w:r>
      <w:fldChar w:fldCharType="end"/>
    </w:r>
    <w:r>
      <w:t xml:space="preserve"> </w:t>
    </w:r>
    <w:r>
      <w:fldChar w:fldCharType="begin"/>
    </w:r>
    <w:r>
      <w:instrText xml:space="preserve"> REF DocketList</w:instrText>
    </w:r>
    <w:r>
      <w:fldChar w:fldCharType="separate"/>
    </w:r>
    <w:r w:rsidR="00B827DC">
      <w:t>20160165-SU</w:t>
    </w:r>
    <w:r>
      <w:fldChar w:fldCharType="end"/>
    </w:r>
    <w:r>
      <w:tab/>
      <w:t>Schedule No. 3-B</w:t>
    </w:r>
  </w:p>
  <w:p w:rsidR="002F26AE" w:rsidRDefault="002F26AE">
    <w:pPr>
      <w:pStyle w:val="Header"/>
    </w:pPr>
    <w:r>
      <w:t xml:space="preserve">Date: </w:t>
    </w:r>
    <w:fldSimple w:instr=" REF FilingDate ">
      <w:r w:rsidR="00B827DC">
        <w:t>August 24, 2017</w:t>
      </w:r>
    </w:fldSimple>
    <w:r>
      <w:t xml:space="preserve">                                                                                                     Page 2 of 2</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AE" w:rsidRDefault="002F26AE" w:rsidP="00220732">
    <w:pPr>
      <w:pStyle w:val="Header"/>
      <w:tabs>
        <w:tab w:val="clear" w:pos="4320"/>
        <w:tab w:val="clear" w:pos="8640"/>
        <w:tab w:val="right" w:pos="9360"/>
      </w:tabs>
    </w:pPr>
    <w:r>
      <w:fldChar w:fldCharType="begin"/>
    </w:r>
    <w:r>
      <w:instrText xml:space="preserve"> REF DocketLabel</w:instrText>
    </w:r>
    <w:r>
      <w:fldChar w:fldCharType="separate"/>
    </w:r>
    <w:r w:rsidR="00B827DC">
      <w:t>Docket No.</w:t>
    </w:r>
    <w:r>
      <w:fldChar w:fldCharType="end"/>
    </w:r>
    <w:r>
      <w:t xml:space="preserve"> </w:t>
    </w:r>
    <w:r>
      <w:fldChar w:fldCharType="begin"/>
    </w:r>
    <w:r>
      <w:instrText xml:space="preserve"> REF DocketList</w:instrText>
    </w:r>
    <w:r>
      <w:fldChar w:fldCharType="separate"/>
    </w:r>
    <w:r w:rsidR="00B827DC">
      <w:t>20160165-SU</w:t>
    </w:r>
    <w:r>
      <w:fldChar w:fldCharType="end"/>
    </w:r>
    <w:r>
      <w:tab/>
      <w:t>Schedule No. 3-C</w:t>
    </w:r>
  </w:p>
  <w:p w:rsidR="002F26AE" w:rsidRDefault="002F26AE">
    <w:pPr>
      <w:pStyle w:val="Header"/>
    </w:pPr>
    <w:r>
      <w:t xml:space="preserve">Date: </w:t>
    </w:r>
    <w:fldSimple w:instr=" REF FilingDate ">
      <w:r w:rsidR="00B827DC">
        <w:t>August 24, 2017</w:t>
      </w:r>
    </w:fldSimple>
    <w:r>
      <w:t xml:space="preserve">                                                                                                     Page 1 of 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AE" w:rsidRDefault="002F26AE" w:rsidP="00220732">
    <w:pPr>
      <w:pStyle w:val="Header"/>
      <w:tabs>
        <w:tab w:val="clear" w:pos="4320"/>
        <w:tab w:val="clear" w:pos="8640"/>
        <w:tab w:val="right" w:pos="9360"/>
      </w:tabs>
    </w:pPr>
    <w:r>
      <w:fldChar w:fldCharType="begin"/>
    </w:r>
    <w:r>
      <w:instrText xml:space="preserve"> REF DocketLabel</w:instrText>
    </w:r>
    <w:r>
      <w:fldChar w:fldCharType="separate"/>
    </w:r>
    <w:r w:rsidR="00B827DC">
      <w:t>Docket No.</w:t>
    </w:r>
    <w:r>
      <w:fldChar w:fldCharType="end"/>
    </w:r>
    <w:r>
      <w:t xml:space="preserve"> </w:t>
    </w:r>
    <w:r>
      <w:fldChar w:fldCharType="begin"/>
    </w:r>
    <w:r>
      <w:instrText xml:space="preserve"> REF DocketList</w:instrText>
    </w:r>
    <w:r>
      <w:fldChar w:fldCharType="separate"/>
    </w:r>
    <w:r w:rsidR="00B827DC">
      <w:t>20160165-SU</w:t>
    </w:r>
    <w:r>
      <w:fldChar w:fldCharType="end"/>
    </w:r>
    <w:r>
      <w:tab/>
      <w:t>Schedule No. 4</w:t>
    </w:r>
  </w:p>
  <w:p w:rsidR="002F26AE" w:rsidRDefault="002F26AE">
    <w:pPr>
      <w:pStyle w:val="Header"/>
    </w:pPr>
    <w:r>
      <w:t xml:space="preserve">Date: </w:t>
    </w:r>
    <w:fldSimple w:instr=" REF FilingDate ">
      <w:r w:rsidR="00B827DC">
        <w:t>August 24, 2017</w:t>
      </w:r>
    </w:fldSimple>
    <w:r>
      <w:t xml:space="preserve">                                                                                                     Page 1 of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AE" w:rsidRPr="00712FF1" w:rsidRDefault="002F26AE">
    <w:pPr>
      <w:pStyle w:val="Header"/>
      <w:rPr>
        <w:b/>
      </w:rPr>
    </w:pPr>
    <w:r>
      <w:tab/>
    </w:r>
    <w:r>
      <w:tab/>
    </w:r>
    <w:r w:rsidRPr="00712FF1">
      <w:rPr>
        <w:b/>
      </w:rPr>
      <w:t>REVISED</w:t>
    </w:r>
    <w:r>
      <w:rPr>
        <w:b/>
      </w:rPr>
      <w:t xml:space="preserve"> 8-24</w:t>
    </w:r>
    <w:r w:rsidRPr="00712FF1">
      <w:rPr>
        <w:b/>
      </w:rPr>
      <w:t>-17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AE" w:rsidRDefault="002F26AE">
    <w:pPr>
      <w:pStyle w:val="Header"/>
    </w:pPr>
    <w:r>
      <w:t>Docket No. 20160165-SU</w:t>
    </w:r>
  </w:p>
  <w:p w:rsidR="002F26AE" w:rsidRDefault="002F26AE">
    <w:pPr>
      <w:pStyle w:val="Header"/>
    </w:pPr>
    <w:r>
      <w:t>Date: August 24, 2017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AE" w:rsidRDefault="002F26AE">
    <w:pPr>
      <w:pStyle w:val="Header"/>
    </w:pPr>
    <w:r>
      <w:t>Docket No. 20160165-SU</w:t>
    </w:r>
  </w:p>
  <w:p w:rsidR="002F26AE" w:rsidRDefault="002F26AE">
    <w:pPr>
      <w:pStyle w:val="Header"/>
    </w:pPr>
    <w:r>
      <w:t>Date: August 24, 2017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AE" w:rsidRDefault="002F26AE" w:rsidP="00220732">
    <w:pPr>
      <w:pStyle w:val="Header"/>
      <w:tabs>
        <w:tab w:val="clear" w:pos="4320"/>
        <w:tab w:val="clear" w:pos="8640"/>
        <w:tab w:val="right" w:pos="9360"/>
      </w:tabs>
    </w:pPr>
    <w:r>
      <w:fldChar w:fldCharType="begin"/>
    </w:r>
    <w:r>
      <w:instrText xml:space="preserve"> REF DocketLabel</w:instrText>
    </w:r>
    <w:r>
      <w:fldChar w:fldCharType="separate"/>
    </w:r>
    <w:r w:rsidR="00B827DC">
      <w:t>Docket No.</w:t>
    </w:r>
    <w:r>
      <w:fldChar w:fldCharType="end"/>
    </w:r>
    <w:r>
      <w:t xml:space="preserve"> </w:t>
    </w:r>
    <w:r>
      <w:fldChar w:fldCharType="begin"/>
    </w:r>
    <w:r>
      <w:instrText xml:space="preserve"> REF DocketList</w:instrText>
    </w:r>
    <w:r>
      <w:fldChar w:fldCharType="separate"/>
    </w:r>
    <w:r w:rsidR="00B827DC">
      <w:t>20160165-SU</w:t>
    </w:r>
    <w:r>
      <w:fldChar w:fldCharType="end"/>
    </w:r>
    <w:r>
      <w:tab/>
      <w:t xml:space="preserve">Issue </w:t>
    </w:r>
    <w:fldSimple w:instr=" Seq Issue \c \* Arabic ">
      <w:r w:rsidR="00A660EC">
        <w:rPr>
          <w:noProof/>
        </w:rPr>
        <w:t>2</w:t>
      </w:r>
    </w:fldSimple>
    <w:r>
      <w:tab/>
    </w:r>
  </w:p>
  <w:p w:rsidR="002F26AE" w:rsidRDefault="002F26AE">
    <w:pPr>
      <w:pStyle w:val="Header"/>
    </w:pPr>
    <w:r>
      <w:t xml:space="preserve">Date: </w:t>
    </w:r>
    <w:fldSimple w:instr=" REF FilingDate ">
      <w:r w:rsidR="00B827DC">
        <w:t>August 24, 2017</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AE" w:rsidRDefault="002F26A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AE" w:rsidRDefault="002F26AE" w:rsidP="00220732">
    <w:pPr>
      <w:pStyle w:val="Header"/>
      <w:tabs>
        <w:tab w:val="clear" w:pos="4320"/>
        <w:tab w:val="clear" w:pos="8640"/>
        <w:tab w:val="right" w:pos="9360"/>
      </w:tabs>
    </w:pPr>
    <w:r>
      <w:fldChar w:fldCharType="begin"/>
    </w:r>
    <w:r>
      <w:instrText xml:space="preserve"> REF DocketLabel</w:instrText>
    </w:r>
    <w:r>
      <w:fldChar w:fldCharType="separate"/>
    </w:r>
    <w:r w:rsidR="00B827DC">
      <w:t>Docket No.</w:t>
    </w:r>
    <w:r>
      <w:fldChar w:fldCharType="end"/>
    </w:r>
    <w:r>
      <w:t xml:space="preserve"> </w:t>
    </w:r>
    <w:r>
      <w:fldChar w:fldCharType="begin"/>
    </w:r>
    <w:r>
      <w:instrText xml:space="preserve"> REF DocketList</w:instrText>
    </w:r>
    <w:r>
      <w:fldChar w:fldCharType="separate"/>
    </w:r>
    <w:r w:rsidR="00B827DC">
      <w:t>20160165-SU</w:t>
    </w:r>
    <w:r>
      <w:fldChar w:fldCharType="end"/>
    </w:r>
    <w:r>
      <w:t xml:space="preserve">                                                                            Schedule No. 1-A</w:t>
    </w:r>
  </w:p>
  <w:p w:rsidR="002F26AE" w:rsidRDefault="002F26AE" w:rsidP="002B5901">
    <w:pPr>
      <w:pStyle w:val="Header"/>
      <w:tabs>
        <w:tab w:val="left" w:pos="7170"/>
        <w:tab w:val="right" w:pos="9360"/>
      </w:tabs>
    </w:pPr>
    <w:r>
      <w:t xml:space="preserve">Date: </w:t>
    </w:r>
    <w:fldSimple w:instr=" REF FilingDate ">
      <w:r w:rsidR="00B827DC">
        <w:t>August 24, 2017</w:t>
      </w:r>
    </w:fldSimple>
    <w:r>
      <w:t xml:space="preserve">                         </w:t>
    </w:r>
    <w:r>
      <w:tab/>
    </w:r>
    <w:r>
      <w:tab/>
      <w:t xml:space="preserve">      </w:t>
    </w:r>
    <w:r>
      <w:tab/>
      <w:t xml:space="preserve">    Page 1 of 1  </w:t>
    </w:r>
  </w:p>
  <w:p w:rsidR="002F26AE" w:rsidRDefault="002F26AE" w:rsidP="002B5901">
    <w:pPr>
      <w:pStyle w:val="Header"/>
      <w:tabs>
        <w:tab w:val="left" w:pos="7170"/>
        <w:tab w:val="right" w:pos="9360"/>
      </w:tabs>
    </w:pPr>
    <w:r>
      <w:t xml:space="preserve">                                 </w:t>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AE" w:rsidRDefault="002F26AE" w:rsidP="0011728C">
    <w:pPr>
      <w:pStyle w:val="Header"/>
      <w:tabs>
        <w:tab w:val="clear" w:pos="4320"/>
        <w:tab w:val="clear" w:pos="8640"/>
        <w:tab w:val="left" w:pos="7515"/>
        <w:tab w:val="right" w:pos="12780"/>
      </w:tabs>
    </w:pPr>
    <w:r>
      <w:fldChar w:fldCharType="begin"/>
    </w:r>
    <w:r>
      <w:instrText xml:space="preserve"> REF DocketLabel</w:instrText>
    </w:r>
    <w:r>
      <w:fldChar w:fldCharType="separate"/>
    </w:r>
    <w:r w:rsidR="00B827DC">
      <w:t>Docket No.</w:t>
    </w:r>
    <w:r>
      <w:fldChar w:fldCharType="end"/>
    </w:r>
    <w:r>
      <w:t xml:space="preserve"> </w:t>
    </w:r>
    <w:r>
      <w:fldChar w:fldCharType="begin"/>
    </w:r>
    <w:r>
      <w:instrText xml:space="preserve"> REF DocketList</w:instrText>
    </w:r>
    <w:r>
      <w:fldChar w:fldCharType="separate"/>
    </w:r>
    <w:r w:rsidR="00B827DC">
      <w:t>20160165-SU</w:t>
    </w:r>
    <w:r>
      <w:fldChar w:fldCharType="end"/>
    </w:r>
    <w:r>
      <w:t xml:space="preserve">                                                                                Schedule No. 1 -B</w:t>
    </w:r>
    <w:r>
      <w:tab/>
      <w:t>Schedule No.2</w:t>
    </w:r>
  </w:p>
  <w:p w:rsidR="002F26AE" w:rsidRDefault="002F26AE" w:rsidP="0011728C">
    <w:pPr>
      <w:pStyle w:val="Header"/>
      <w:tabs>
        <w:tab w:val="clear" w:pos="4320"/>
        <w:tab w:val="clear" w:pos="8640"/>
        <w:tab w:val="left" w:pos="7590"/>
        <w:tab w:val="right" w:pos="12780"/>
      </w:tabs>
    </w:pPr>
    <w:r>
      <w:t xml:space="preserve">Date: </w:t>
    </w:r>
    <w:fldSimple w:instr=" REF FilingDate ">
      <w:r w:rsidR="00B827DC">
        <w:t>August 24, 2017</w:t>
      </w:r>
    </w:fldSimple>
    <w:r>
      <w:t xml:space="preserve">      </w:t>
    </w:r>
    <w:r>
      <w:tab/>
      <w:t xml:space="preserve">       Page </w:t>
    </w:r>
    <w:r>
      <w:fldChar w:fldCharType="begin"/>
    </w:r>
    <w:r>
      <w:instrText xml:space="preserve"> =</w:instrText>
    </w:r>
    <w:r>
      <w:fldChar w:fldCharType="begin"/>
    </w:r>
    <w:r>
      <w:instrText xml:space="preserve"> page </w:instrText>
    </w:r>
    <w:r>
      <w:fldChar w:fldCharType="separate"/>
    </w:r>
    <w:r w:rsidR="00A660EC">
      <w:rPr>
        <w:noProof/>
      </w:rPr>
      <w:instrText>45</w:instrText>
    </w:r>
    <w:r>
      <w:fldChar w:fldCharType="end"/>
    </w:r>
    <w:r>
      <w:instrText xml:space="preserve">-44 </w:instrText>
    </w:r>
    <w:r>
      <w:fldChar w:fldCharType="separate"/>
    </w:r>
    <w:r w:rsidR="00A660EC">
      <w:rPr>
        <w:noProof/>
      </w:rPr>
      <w:t>1</w:t>
    </w:r>
    <w:r>
      <w:fldChar w:fldCharType="end"/>
    </w:r>
    <w:r>
      <w:t xml:space="preserve"> of 1    </w:t>
    </w:r>
    <w:r>
      <w:tab/>
      <w:t xml:space="preserve">   Page 1 of 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AE" w:rsidRDefault="002F26AE" w:rsidP="0011728C">
    <w:pPr>
      <w:pStyle w:val="Header"/>
      <w:tabs>
        <w:tab w:val="clear" w:pos="4320"/>
        <w:tab w:val="clear" w:pos="8640"/>
        <w:tab w:val="left" w:pos="7515"/>
        <w:tab w:val="right" w:pos="12780"/>
      </w:tabs>
    </w:pPr>
    <w:r>
      <w:fldChar w:fldCharType="begin"/>
    </w:r>
    <w:r>
      <w:instrText xml:space="preserve"> REF DocketLabel</w:instrText>
    </w:r>
    <w:r>
      <w:fldChar w:fldCharType="separate"/>
    </w:r>
    <w:r w:rsidR="00B827DC">
      <w:t>Docket No.</w:t>
    </w:r>
    <w:r>
      <w:fldChar w:fldCharType="end"/>
    </w:r>
    <w:r>
      <w:t xml:space="preserve"> </w:t>
    </w:r>
    <w:r>
      <w:fldChar w:fldCharType="begin"/>
    </w:r>
    <w:r>
      <w:instrText xml:space="preserve"> REF DocketList</w:instrText>
    </w:r>
    <w:r>
      <w:fldChar w:fldCharType="separate"/>
    </w:r>
    <w:r w:rsidR="00B827DC">
      <w:t>20160165-SU</w:t>
    </w:r>
    <w:r>
      <w:fldChar w:fldCharType="end"/>
    </w:r>
    <w:r>
      <w:t xml:space="preserve">                                                                               </w:t>
    </w:r>
    <w:r>
      <w:tab/>
      <w:t xml:space="preserve">                                                                Schedule No.2</w:t>
    </w:r>
  </w:p>
  <w:p w:rsidR="002F26AE" w:rsidRDefault="002F26AE" w:rsidP="0011728C">
    <w:pPr>
      <w:pStyle w:val="Header"/>
      <w:tabs>
        <w:tab w:val="clear" w:pos="4320"/>
        <w:tab w:val="clear" w:pos="8640"/>
        <w:tab w:val="left" w:pos="7590"/>
        <w:tab w:val="right" w:pos="12780"/>
      </w:tabs>
    </w:pPr>
    <w:r>
      <w:t xml:space="preserve">Date: </w:t>
    </w:r>
    <w:fldSimple w:instr=" REF FilingDate ">
      <w:r w:rsidR="00B827DC">
        <w:t>August 24, 2017</w:t>
      </w:r>
    </w:fldSimple>
    <w:r>
      <w:t xml:space="preserve">      </w:t>
    </w:r>
    <w:r>
      <w:tab/>
      <w:t xml:space="preserve">       </w:t>
    </w:r>
    <w:r>
      <w:tab/>
      <w:t xml:space="preserve">   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B2559C3"/>
    <w:multiLevelType w:val="hybridMultilevel"/>
    <w:tmpl w:val="AEE4D938"/>
    <w:lvl w:ilvl="0" w:tplc="B1A800EC">
      <w:start w:val="1"/>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901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374DB"/>
    <w:rsid w:val="00002EBE"/>
    <w:rsid w:val="000043D5"/>
    <w:rsid w:val="00006170"/>
    <w:rsid w:val="000067DC"/>
    <w:rsid w:val="00010E37"/>
    <w:rsid w:val="00011DEA"/>
    <w:rsid w:val="00014835"/>
    <w:rsid w:val="00014A3D"/>
    <w:rsid w:val="000172DA"/>
    <w:rsid w:val="000247C5"/>
    <w:rsid w:val="000277C2"/>
    <w:rsid w:val="0003241E"/>
    <w:rsid w:val="00035B48"/>
    <w:rsid w:val="00036CE2"/>
    <w:rsid w:val="000437FE"/>
    <w:rsid w:val="000513BE"/>
    <w:rsid w:val="00061357"/>
    <w:rsid w:val="00064D66"/>
    <w:rsid w:val="00065A06"/>
    <w:rsid w:val="000666F3"/>
    <w:rsid w:val="00070DCB"/>
    <w:rsid w:val="0007250E"/>
    <w:rsid w:val="00073120"/>
    <w:rsid w:val="000764D0"/>
    <w:rsid w:val="000828D3"/>
    <w:rsid w:val="000844A3"/>
    <w:rsid w:val="00090DFB"/>
    <w:rsid w:val="000A2B57"/>
    <w:rsid w:val="000A418B"/>
    <w:rsid w:val="000C3BFC"/>
    <w:rsid w:val="000C4431"/>
    <w:rsid w:val="000C4F6B"/>
    <w:rsid w:val="000D1C06"/>
    <w:rsid w:val="000D4319"/>
    <w:rsid w:val="000F1B06"/>
    <w:rsid w:val="000F374A"/>
    <w:rsid w:val="000F7777"/>
    <w:rsid w:val="0010475B"/>
    <w:rsid w:val="001076AF"/>
    <w:rsid w:val="00114AA8"/>
    <w:rsid w:val="0011728C"/>
    <w:rsid w:val="00117C8C"/>
    <w:rsid w:val="00124E2E"/>
    <w:rsid w:val="00125ED4"/>
    <w:rsid w:val="001305E9"/>
    <w:rsid w:val="001307AF"/>
    <w:rsid w:val="00131514"/>
    <w:rsid w:val="00135687"/>
    <w:rsid w:val="001374DB"/>
    <w:rsid w:val="00137629"/>
    <w:rsid w:val="00141185"/>
    <w:rsid w:val="0015506E"/>
    <w:rsid w:val="00160FED"/>
    <w:rsid w:val="00163031"/>
    <w:rsid w:val="00171A90"/>
    <w:rsid w:val="00180254"/>
    <w:rsid w:val="001831F7"/>
    <w:rsid w:val="00191E1F"/>
    <w:rsid w:val="00192943"/>
    <w:rsid w:val="001A7406"/>
    <w:rsid w:val="001B4FEE"/>
    <w:rsid w:val="001B51C5"/>
    <w:rsid w:val="001B6F3F"/>
    <w:rsid w:val="001C0DC9"/>
    <w:rsid w:val="001C52B5"/>
    <w:rsid w:val="001C6BFC"/>
    <w:rsid w:val="001C70B6"/>
    <w:rsid w:val="001D0D3E"/>
    <w:rsid w:val="001E0942"/>
    <w:rsid w:val="001E0DA0"/>
    <w:rsid w:val="001E6B2B"/>
    <w:rsid w:val="001F2245"/>
    <w:rsid w:val="001F2C63"/>
    <w:rsid w:val="001F40C2"/>
    <w:rsid w:val="001F48C7"/>
    <w:rsid w:val="001F6DA1"/>
    <w:rsid w:val="001F7E32"/>
    <w:rsid w:val="002020A1"/>
    <w:rsid w:val="00204041"/>
    <w:rsid w:val="002044E6"/>
    <w:rsid w:val="00205C82"/>
    <w:rsid w:val="00205DC2"/>
    <w:rsid w:val="00207213"/>
    <w:rsid w:val="00212B17"/>
    <w:rsid w:val="002163B6"/>
    <w:rsid w:val="00220082"/>
    <w:rsid w:val="00220732"/>
    <w:rsid w:val="00221D32"/>
    <w:rsid w:val="00225C3F"/>
    <w:rsid w:val="0023312D"/>
    <w:rsid w:val="00251F65"/>
    <w:rsid w:val="00257355"/>
    <w:rsid w:val="00263D44"/>
    <w:rsid w:val="002702AD"/>
    <w:rsid w:val="00280C46"/>
    <w:rsid w:val="00292D82"/>
    <w:rsid w:val="00294689"/>
    <w:rsid w:val="002963CB"/>
    <w:rsid w:val="00296C8D"/>
    <w:rsid w:val="002A0732"/>
    <w:rsid w:val="002A4A78"/>
    <w:rsid w:val="002B5901"/>
    <w:rsid w:val="002C0E39"/>
    <w:rsid w:val="002D226D"/>
    <w:rsid w:val="002F26AE"/>
    <w:rsid w:val="002F6030"/>
    <w:rsid w:val="0030213F"/>
    <w:rsid w:val="003037E1"/>
    <w:rsid w:val="00307E51"/>
    <w:rsid w:val="003103EC"/>
    <w:rsid w:val="00312A55"/>
    <w:rsid w:val="003144EF"/>
    <w:rsid w:val="00322F74"/>
    <w:rsid w:val="003351CF"/>
    <w:rsid w:val="00340073"/>
    <w:rsid w:val="00340765"/>
    <w:rsid w:val="00343794"/>
    <w:rsid w:val="00346E71"/>
    <w:rsid w:val="003477EB"/>
    <w:rsid w:val="00354464"/>
    <w:rsid w:val="00362BEF"/>
    <w:rsid w:val="003632FD"/>
    <w:rsid w:val="0036598D"/>
    <w:rsid w:val="003670AD"/>
    <w:rsid w:val="00370619"/>
    <w:rsid w:val="00370A8F"/>
    <w:rsid w:val="00372805"/>
    <w:rsid w:val="00373180"/>
    <w:rsid w:val="00375AB9"/>
    <w:rsid w:val="00377214"/>
    <w:rsid w:val="003821A0"/>
    <w:rsid w:val="00385B04"/>
    <w:rsid w:val="003864CF"/>
    <w:rsid w:val="003970CE"/>
    <w:rsid w:val="003A22A6"/>
    <w:rsid w:val="003A513B"/>
    <w:rsid w:val="003A5494"/>
    <w:rsid w:val="003A6A67"/>
    <w:rsid w:val="003A6B99"/>
    <w:rsid w:val="003B2510"/>
    <w:rsid w:val="003B3DAF"/>
    <w:rsid w:val="003B4EDD"/>
    <w:rsid w:val="003C2A9C"/>
    <w:rsid w:val="003C2CC4"/>
    <w:rsid w:val="003C3710"/>
    <w:rsid w:val="003D7B39"/>
    <w:rsid w:val="003E0EFC"/>
    <w:rsid w:val="003E2621"/>
    <w:rsid w:val="003E4A2B"/>
    <w:rsid w:val="003E76C2"/>
    <w:rsid w:val="003F1679"/>
    <w:rsid w:val="003F21EB"/>
    <w:rsid w:val="003F4A35"/>
    <w:rsid w:val="003F7FDD"/>
    <w:rsid w:val="00402481"/>
    <w:rsid w:val="004042B4"/>
    <w:rsid w:val="00410DC4"/>
    <w:rsid w:val="00412715"/>
    <w:rsid w:val="00412DAE"/>
    <w:rsid w:val="00431598"/>
    <w:rsid w:val="004318D0"/>
    <w:rsid w:val="004319AD"/>
    <w:rsid w:val="004426B8"/>
    <w:rsid w:val="00444432"/>
    <w:rsid w:val="00457C41"/>
    <w:rsid w:val="004614D0"/>
    <w:rsid w:val="00471860"/>
    <w:rsid w:val="0048122E"/>
    <w:rsid w:val="00485B0C"/>
    <w:rsid w:val="00494705"/>
    <w:rsid w:val="004A718F"/>
    <w:rsid w:val="004A744D"/>
    <w:rsid w:val="004B60BD"/>
    <w:rsid w:val="004C2D5B"/>
    <w:rsid w:val="004C3150"/>
    <w:rsid w:val="004C3641"/>
    <w:rsid w:val="004C4390"/>
    <w:rsid w:val="004C4AF7"/>
    <w:rsid w:val="004D2881"/>
    <w:rsid w:val="004D385F"/>
    <w:rsid w:val="004D5B39"/>
    <w:rsid w:val="004E330D"/>
    <w:rsid w:val="004E3A8F"/>
    <w:rsid w:val="004E5147"/>
    <w:rsid w:val="004F3BC5"/>
    <w:rsid w:val="004F3E9A"/>
    <w:rsid w:val="004F5C43"/>
    <w:rsid w:val="00501B19"/>
    <w:rsid w:val="0050652D"/>
    <w:rsid w:val="00506C03"/>
    <w:rsid w:val="00511A11"/>
    <w:rsid w:val="00516496"/>
    <w:rsid w:val="005247E8"/>
    <w:rsid w:val="0052572A"/>
    <w:rsid w:val="00527DB0"/>
    <w:rsid w:val="00543CB3"/>
    <w:rsid w:val="005442E4"/>
    <w:rsid w:val="005504DA"/>
    <w:rsid w:val="00551B2D"/>
    <w:rsid w:val="00560FF0"/>
    <w:rsid w:val="005614BD"/>
    <w:rsid w:val="00561834"/>
    <w:rsid w:val="005619A1"/>
    <w:rsid w:val="00563D58"/>
    <w:rsid w:val="0057154F"/>
    <w:rsid w:val="00580F69"/>
    <w:rsid w:val="00581080"/>
    <w:rsid w:val="00581CA3"/>
    <w:rsid w:val="00587A44"/>
    <w:rsid w:val="00597730"/>
    <w:rsid w:val="005977EC"/>
    <w:rsid w:val="00597DE7"/>
    <w:rsid w:val="005A4AA2"/>
    <w:rsid w:val="005B34B6"/>
    <w:rsid w:val="005B6C8F"/>
    <w:rsid w:val="005B6EC3"/>
    <w:rsid w:val="005C37D2"/>
    <w:rsid w:val="005D0F74"/>
    <w:rsid w:val="005D2E7D"/>
    <w:rsid w:val="005D4A8F"/>
    <w:rsid w:val="005D4AB9"/>
    <w:rsid w:val="005D561B"/>
    <w:rsid w:val="005D579B"/>
    <w:rsid w:val="005D5ECF"/>
    <w:rsid w:val="005D696F"/>
    <w:rsid w:val="005F2340"/>
    <w:rsid w:val="005F468D"/>
    <w:rsid w:val="005F5A14"/>
    <w:rsid w:val="005F69A3"/>
    <w:rsid w:val="00604CC7"/>
    <w:rsid w:val="00615423"/>
    <w:rsid w:val="006165B2"/>
    <w:rsid w:val="00617276"/>
    <w:rsid w:val="006227D5"/>
    <w:rsid w:val="0062527B"/>
    <w:rsid w:val="00625CE6"/>
    <w:rsid w:val="00625D97"/>
    <w:rsid w:val="00625F1C"/>
    <w:rsid w:val="006279E1"/>
    <w:rsid w:val="00630CEB"/>
    <w:rsid w:val="00632264"/>
    <w:rsid w:val="00634CFD"/>
    <w:rsid w:val="006470BC"/>
    <w:rsid w:val="0065477B"/>
    <w:rsid w:val="006554D3"/>
    <w:rsid w:val="00662304"/>
    <w:rsid w:val="006641B4"/>
    <w:rsid w:val="00667036"/>
    <w:rsid w:val="00673BDB"/>
    <w:rsid w:val="00674341"/>
    <w:rsid w:val="006771B8"/>
    <w:rsid w:val="006843B6"/>
    <w:rsid w:val="0068481F"/>
    <w:rsid w:val="00686AF8"/>
    <w:rsid w:val="00696F5D"/>
    <w:rsid w:val="00697249"/>
    <w:rsid w:val="006A699C"/>
    <w:rsid w:val="006B00F9"/>
    <w:rsid w:val="006B3947"/>
    <w:rsid w:val="006B4148"/>
    <w:rsid w:val="006B4293"/>
    <w:rsid w:val="006B624F"/>
    <w:rsid w:val="006C0C95"/>
    <w:rsid w:val="006C31E3"/>
    <w:rsid w:val="006C3B88"/>
    <w:rsid w:val="006D18D3"/>
    <w:rsid w:val="006E08CB"/>
    <w:rsid w:val="006E598D"/>
    <w:rsid w:val="006F5218"/>
    <w:rsid w:val="006F7E48"/>
    <w:rsid w:val="0070437D"/>
    <w:rsid w:val="00704CF1"/>
    <w:rsid w:val="00705B04"/>
    <w:rsid w:val="00712FF1"/>
    <w:rsid w:val="00724992"/>
    <w:rsid w:val="007307DA"/>
    <w:rsid w:val="00734820"/>
    <w:rsid w:val="007349DC"/>
    <w:rsid w:val="007351A7"/>
    <w:rsid w:val="00742408"/>
    <w:rsid w:val="0074365E"/>
    <w:rsid w:val="0074446D"/>
    <w:rsid w:val="00744B55"/>
    <w:rsid w:val="007515FD"/>
    <w:rsid w:val="007531B5"/>
    <w:rsid w:val="00760D80"/>
    <w:rsid w:val="00777055"/>
    <w:rsid w:val="00780C09"/>
    <w:rsid w:val="00780DDF"/>
    <w:rsid w:val="007834E9"/>
    <w:rsid w:val="00787DBC"/>
    <w:rsid w:val="0079019A"/>
    <w:rsid w:val="00790921"/>
    <w:rsid w:val="00792935"/>
    <w:rsid w:val="007A04A1"/>
    <w:rsid w:val="007A1840"/>
    <w:rsid w:val="007C0528"/>
    <w:rsid w:val="007C3C09"/>
    <w:rsid w:val="007C3D38"/>
    <w:rsid w:val="007D0F35"/>
    <w:rsid w:val="007D4FEB"/>
    <w:rsid w:val="007D6146"/>
    <w:rsid w:val="007E0CE7"/>
    <w:rsid w:val="007E2D87"/>
    <w:rsid w:val="007F1193"/>
    <w:rsid w:val="007F417F"/>
    <w:rsid w:val="00800099"/>
    <w:rsid w:val="00800332"/>
    <w:rsid w:val="00801587"/>
    <w:rsid w:val="008042BD"/>
    <w:rsid w:val="00816624"/>
    <w:rsid w:val="00822005"/>
    <w:rsid w:val="00822427"/>
    <w:rsid w:val="00822562"/>
    <w:rsid w:val="00823663"/>
    <w:rsid w:val="00825D18"/>
    <w:rsid w:val="00832DDC"/>
    <w:rsid w:val="0084494B"/>
    <w:rsid w:val="00850BAC"/>
    <w:rsid w:val="00854A3E"/>
    <w:rsid w:val="00855D08"/>
    <w:rsid w:val="00855D23"/>
    <w:rsid w:val="00856009"/>
    <w:rsid w:val="00862A92"/>
    <w:rsid w:val="00867B51"/>
    <w:rsid w:val="0087135F"/>
    <w:rsid w:val="0087266C"/>
    <w:rsid w:val="0087357C"/>
    <w:rsid w:val="00874344"/>
    <w:rsid w:val="00882155"/>
    <w:rsid w:val="0088233B"/>
    <w:rsid w:val="00883718"/>
    <w:rsid w:val="0088599E"/>
    <w:rsid w:val="00886C37"/>
    <w:rsid w:val="00892D99"/>
    <w:rsid w:val="00893315"/>
    <w:rsid w:val="008B62AE"/>
    <w:rsid w:val="008C04B5"/>
    <w:rsid w:val="008C14FA"/>
    <w:rsid w:val="008C24EC"/>
    <w:rsid w:val="008C7B0B"/>
    <w:rsid w:val="008D4057"/>
    <w:rsid w:val="008E1F19"/>
    <w:rsid w:val="008F0ED5"/>
    <w:rsid w:val="008F2262"/>
    <w:rsid w:val="008F4D2B"/>
    <w:rsid w:val="008F6EA8"/>
    <w:rsid w:val="008F7736"/>
    <w:rsid w:val="0090019E"/>
    <w:rsid w:val="00901086"/>
    <w:rsid w:val="00901C8A"/>
    <w:rsid w:val="00903EBD"/>
    <w:rsid w:val="00905886"/>
    <w:rsid w:val="009070D6"/>
    <w:rsid w:val="009076C6"/>
    <w:rsid w:val="0091019E"/>
    <w:rsid w:val="009106F1"/>
    <w:rsid w:val="00912404"/>
    <w:rsid w:val="009145D6"/>
    <w:rsid w:val="0091598C"/>
    <w:rsid w:val="009163BD"/>
    <w:rsid w:val="00920E64"/>
    <w:rsid w:val="00921611"/>
    <w:rsid w:val="00922002"/>
    <w:rsid w:val="00923357"/>
    <w:rsid w:val="00924020"/>
    <w:rsid w:val="009271A7"/>
    <w:rsid w:val="0093658B"/>
    <w:rsid w:val="009429FF"/>
    <w:rsid w:val="00945B9E"/>
    <w:rsid w:val="00945BD6"/>
    <w:rsid w:val="009479FB"/>
    <w:rsid w:val="00951C45"/>
    <w:rsid w:val="00956A83"/>
    <w:rsid w:val="00963BDF"/>
    <w:rsid w:val="009656F2"/>
    <w:rsid w:val="00966A08"/>
    <w:rsid w:val="00971207"/>
    <w:rsid w:val="00975CB4"/>
    <w:rsid w:val="00977FE3"/>
    <w:rsid w:val="009863B0"/>
    <w:rsid w:val="00987DE1"/>
    <w:rsid w:val="00990571"/>
    <w:rsid w:val="0099673A"/>
    <w:rsid w:val="009A3330"/>
    <w:rsid w:val="009A7C96"/>
    <w:rsid w:val="009B5C1E"/>
    <w:rsid w:val="009C3DB9"/>
    <w:rsid w:val="009D31EF"/>
    <w:rsid w:val="009D46E5"/>
    <w:rsid w:val="009D568A"/>
    <w:rsid w:val="009D76D3"/>
    <w:rsid w:val="009F04EC"/>
    <w:rsid w:val="009F2A7C"/>
    <w:rsid w:val="009F3B36"/>
    <w:rsid w:val="00A006FA"/>
    <w:rsid w:val="00A019B9"/>
    <w:rsid w:val="00A12508"/>
    <w:rsid w:val="00A1282B"/>
    <w:rsid w:val="00A13A27"/>
    <w:rsid w:val="00A175B6"/>
    <w:rsid w:val="00A20517"/>
    <w:rsid w:val="00A21835"/>
    <w:rsid w:val="00A2374B"/>
    <w:rsid w:val="00A25346"/>
    <w:rsid w:val="00A27D6E"/>
    <w:rsid w:val="00A328EC"/>
    <w:rsid w:val="00A338DD"/>
    <w:rsid w:val="00A33A51"/>
    <w:rsid w:val="00A41CA6"/>
    <w:rsid w:val="00A47927"/>
    <w:rsid w:val="00A47FFC"/>
    <w:rsid w:val="00A5081B"/>
    <w:rsid w:val="00A5442F"/>
    <w:rsid w:val="00A54FF9"/>
    <w:rsid w:val="00A56765"/>
    <w:rsid w:val="00A639C1"/>
    <w:rsid w:val="00A660EC"/>
    <w:rsid w:val="00A675AC"/>
    <w:rsid w:val="00A70DCF"/>
    <w:rsid w:val="00A7581F"/>
    <w:rsid w:val="00A81344"/>
    <w:rsid w:val="00A82562"/>
    <w:rsid w:val="00A92FB1"/>
    <w:rsid w:val="00A93CE2"/>
    <w:rsid w:val="00A95A0C"/>
    <w:rsid w:val="00AA2765"/>
    <w:rsid w:val="00AA77B5"/>
    <w:rsid w:val="00AB107F"/>
    <w:rsid w:val="00AB2955"/>
    <w:rsid w:val="00AB6C5D"/>
    <w:rsid w:val="00AC3401"/>
    <w:rsid w:val="00AC51A7"/>
    <w:rsid w:val="00AC5A0B"/>
    <w:rsid w:val="00AD444B"/>
    <w:rsid w:val="00AD6C78"/>
    <w:rsid w:val="00AE2EAB"/>
    <w:rsid w:val="00AF5F89"/>
    <w:rsid w:val="00AF73CB"/>
    <w:rsid w:val="00B002D6"/>
    <w:rsid w:val="00B01592"/>
    <w:rsid w:val="00B043C6"/>
    <w:rsid w:val="00B05B51"/>
    <w:rsid w:val="00B14E5A"/>
    <w:rsid w:val="00B15370"/>
    <w:rsid w:val="00B16DA4"/>
    <w:rsid w:val="00B17BEB"/>
    <w:rsid w:val="00B21A3C"/>
    <w:rsid w:val="00B223C0"/>
    <w:rsid w:val="00B234ED"/>
    <w:rsid w:val="00B249B2"/>
    <w:rsid w:val="00B25CA3"/>
    <w:rsid w:val="00B2765A"/>
    <w:rsid w:val="00B37491"/>
    <w:rsid w:val="00B40E53"/>
    <w:rsid w:val="00B516ED"/>
    <w:rsid w:val="00B547E9"/>
    <w:rsid w:val="00B57A6A"/>
    <w:rsid w:val="00B704D6"/>
    <w:rsid w:val="00B71A0A"/>
    <w:rsid w:val="00B760F1"/>
    <w:rsid w:val="00B7669E"/>
    <w:rsid w:val="00B77DA1"/>
    <w:rsid w:val="00B822A0"/>
    <w:rsid w:val="00B827DC"/>
    <w:rsid w:val="00B858AE"/>
    <w:rsid w:val="00B85964"/>
    <w:rsid w:val="00B93B10"/>
    <w:rsid w:val="00B94B63"/>
    <w:rsid w:val="00B96250"/>
    <w:rsid w:val="00BA0D55"/>
    <w:rsid w:val="00BA37B3"/>
    <w:rsid w:val="00BA4CC6"/>
    <w:rsid w:val="00BB2B5E"/>
    <w:rsid w:val="00BB3238"/>
    <w:rsid w:val="00BB3493"/>
    <w:rsid w:val="00BB7468"/>
    <w:rsid w:val="00BC188A"/>
    <w:rsid w:val="00BC2E4F"/>
    <w:rsid w:val="00BC402E"/>
    <w:rsid w:val="00BC6CE1"/>
    <w:rsid w:val="00BD0F48"/>
    <w:rsid w:val="00BD2384"/>
    <w:rsid w:val="00BE4F61"/>
    <w:rsid w:val="00BF1135"/>
    <w:rsid w:val="00BF5010"/>
    <w:rsid w:val="00BF51B3"/>
    <w:rsid w:val="00C03D5F"/>
    <w:rsid w:val="00C13791"/>
    <w:rsid w:val="00C2762F"/>
    <w:rsid w:val="00C31BB3"/>
    <w:rsid w:val="00C36977"/>
    <w:rsid w:val="00C40690"/>
    <w:rsid w:val="00C409C5"/>
    <w:rsid w:val="00C467DA"/>
    <w:rsid w:val="00C477D9"/>
    <w:rsid w:val="00C506AC"/>
    <w:rsid w:val="00C60BA3"/>
    <w:rsid w:val="00C615EF"/>
    <w:rsid w:val="00C623F7"/>
    <w:rsid w:val="00C75BC5"/>
    <w:rsid w:val="00C775D6"/>
    <w:rsid w:val="00C81670"/>
    <w:rsid w:val="00C81773"/>
    <w:rsid w:val="00C82861"/>
    <w:rsid w:val="00C83085"/>
    <w:rsid w:val="00C84B65"/>
    <w:rsid w:val="00C86896"/>
    <w:rsid w:val="00C86BAE"/>
    <w:rsid w:val="00C907A8"/>
    <w:rsid w:val="00C92C08"/>
    <w:rsid w:val="00C9307E"/>
    <w:rsid w:val="00C93211"/>
    <w:rsid w:val="00C942EC"/>
    <w:rsid w:val="00C95795"/>
    <w:rsid w:val="00C96047"/>
    <w:rsid w:val="00C979D0"/>
    <w:rsid w:val="00CA0818"/>
    <w:rsid w:val="00CA15C8"/>
    <w:rsid w:val="00CA2C8F"/>
    <w:rsid w:val="00CA30DA"/>
    <w:rsid w:val="00CA3A24"/>
    <w:rsid w:val="00CB1359"/>
    <w:rsid w:val="00CB1777"/>
    <w:rsid w:val="00CB33E9"/>
    <w:rsid w:val="00CC10A9"/>
    <w:rsid w:val="00CE2078"/>
    <w:rsid w:val="00CE2BF8"/>
    <w:rsid w:val="00CE484E"/>
    <w:rsid w:val="00CE656F"/>
    <w:rsid w:val="00CF0DA8"/>
    <w:rsid w:val="00CF1C6A"/>
    <w:rsid w:val="00CF2E25"/>
    <w:rsid w:val="00CF4453"/>
    <w:rsid w:val="00CF5D94"/>
    <w:rsid w:val="00CF7E0F"/>
    <w:rsid w:val="00D00A22"/>
    <w:rsid w:val="00D026D5"/>
    <w:rsid w:val="00D034D7"/>
    <w:rsid w:val="00D042AE"/>
    <w:rsid w:val="00D04BE4"/>
    <w:rsid w:val="00D107B9"/>
    <w:rsid w:val="00D12565"/>
    <w:rsid w:val="00D14127"/>
    <w:rsid w:val="00D26C8B"/>
    <w:rsid w:val="00D27A51"/>
    <w:rsid w:val="00D454F9"/>
    <w:rsid w:val="00D45538"/>
    <w:rsid w:val="00D570D7"/>
    <w:rsid w:val="00D60B16"/>
    <w:rsid w:val="00D60F02"/>
    <w:rsid w:val="00D65B8C"/>
    <w:rsid w:val="00D66E49"/>
    <w:rsid w:val="00D70D71"/>
    <w:rsid w:val="00D72F74"/>
    <w:rsid w:val="00D7568E"/>
    <w:rsid w:val="00D81563"/>
    <w:rsid w:val="00D81E04"/>
    <w:rsid w:val="00D85907"/>
    <w:rsid w:val="00D878A4"/>
    <w:rsid w:val="00D9073E"/>
    <w:rsid w:val="00D9221D"/>
    <w:rsid w:val="00D958DF"/>
    <w:rsid w:val="00D96DA1"/>
    <w:rsid w:val="00DA51E7"/>
    <w:rsid w:val="00DB0260"/>
    <w:rsid w:val="00DB1C78"/>
    <w:rsid w:val="00DB232C"/>
    <w:rsid w:val="00DB256D"/>
    <w:rsid w:val="00DB473D"/>
    <w:rsid w:val="00DB7D96"/>
    <w:rsid w:val="00DC23FE"/>
    <w:rsid w:val="00DC59E6"/>
    <w:rsid w:val="00DD08D6"/>
    <w:rsid w:val="00DD150B"/>
    <w:rsid w:val="00DD5025"/>
    <w:rsid w:val="00DF1510"/>
    <w:rsid w:val="00E02F1F"/>
    <w:rsid w:val="00E048FF"/>
    <w:rsid w:val="00E06484"/>
    <w:rsid w:val="00E1247F"/>
    <w:rsid w:val="00E12C6D"/>
    <w:rsid w:val="00E14FCC"/>
    <w:rsid w:val="00E20A7D"/>
    <w:rsid w:val="00E2277A"/>
    <w:rsid w:val="00E2580E"/>
    <w:rsid w:val="00E275D8"/>
    <w:rsid w:val="00E27A7F"/>
    <w:rsid w:val="00E30076"/>
    <w:rsid w:val="00E30F6A"/>
    <w:rsid w:val="00E3117C"/>
    <w:rsid w:val="00E33902"/>
    <w:rsid w:val="00E375CA"/>
    <w:rsid w:val="00E464FA"/>
    <w:rsid w:val="00E52242"/>
    <w:rsid w:val="00E55680"/>
    <w:rsid w:val="00E567E8"/>
    <w:rsid w:val="00E64679"/>
    <w:rsid w:val="00E65EBC"/>
    <w:rsid w:val="00E6739E"/>
    <w:rsid w:val="00E677FE"/>
    <w:rsid w:val="00E67D54"/>
    <w:rsid w:val="00E73432"/>
    <w:rsid w:val="00E77B0C"/>
    <w:rsid w:val="00E77FB8"/>
    <w:rsid w:val="00E838B0"/>
    <w:rsid w:val="00E839F7"/>
    <w:rsid w:val="00E86A7C"/>
    <w:rsid w:val="00E878E1"/>
    <w:rsid w:val="00E87F2C"/>
    <w:rsid w:val="00E91C0C"/>
    <w:rsid w:val="00E92BE7"/>
    <w:rsid w:val="00E94C1F"/>
    <w:rsid w:val="00E95278"/>
    <w:rsid w:val="00EA2273"/>
    <w:rsid w:val="00EB2DB3"/>
    <w:rsid w:val="00EC299B"/>
    <w:rsid w:val="00EC3FBB"/>
    <w:rsid w:val="00EC6B7A"/>
    <w:rsid w:val="00ED3A87"/>
    <w:rsid w:val="00ED5B67"/>
    <w:rsid w:val="00EE245D"/>
    <w:rsid w:val="00EF264C"/>
    <w:rsid w:val="00EF3B45"/>
    <w:rsid w:val="00EF3FEE"/>
    <w:rsid w:val="00F04B59"/>
    <w:rsid w:val="00F07C62"/>
    <w:rsid w:val="00F07CB3"/>
    <w:rsid w:val="00F11741"/>
    <w:rsid w:val="00F12B1C"/>
    <w:rsid w:val="00F13CF8"/>
    <w:rsid w:val="00F15855"/>
    <w:rsid w:val="00F274CE"/>
    <w:rsid w:val="00F32978"/>
    <w:rsid w:val="00F45CB2"/>
    <w:rsid w:val="00F544C0"/>
    <w:rsid w:val="00F5511F"/>
    <w:rsid w:val="00F55332"/>
    <w:rsid w:val="00F560C9"/>
    <w:rsid w:val="00F6504A"/>
    <w:rsid w:val="00F65519"/>
    <w:rsid w:val="00F707CC"/>
    <w:rsid w:val="00F713C0"/>
    <w:rsid w:val="00F75DDC"/>
    <w:rsid w:val="00F768AC"/>
    <w:rsid w:val="00F7792F"/>
    <w:rsid w:val="00F842AA"/>
    <w:rsid w:val="00F8476F"/>
    <w:rsid w:val="00F849E6"/>
    <w:rsid w:val="00F853E1"/>
    <w:rsid w:val="00F85604"/>
    <w:rsid w:val="00F92590"/>
    <w:rsid w:val="00F94B7A"/>
    <w:rsid w:val="00FA17AC"/>
    <w:rsid w:val="00FA32DE"/>
    <w:rsid w:val="00FA3382"/>
    <w:rsid w:val="00FA59CD"/>
    <w:rsid w:val="00FA62AC"/>
    <w:rsid w:val="00FA7EC6"/>
    <w:rsid w:val="00FB1740"/>
    <w:rsid w:val="00FC2FFD"/>
    <w:rsid w:val="00FC5469"/>
    <w:rsid w:val="00FC6D7D"/>
    <w:rsid w:val="00FD16B0"/>
    <w:rsid w:val="00FD202E"/>
    <w:rsid w:val="00FD2E42"/>
    <w:rsid w:val="00FD4FED"/>
    <w:rsid w:val="00FD640C"/>
    <w:rsid w:val="00FE0577"/>
    <w:rsid w:val="00FE0F1C"/>
    <w:rsid w:val="00FE15A3"/>
    <w:rsid w:val="00FE4620"/>
    <w:rsid w:val="00FE59EC"/>
    <w:rsid w:val="00FE5B67"/>
    <w:rsid w:val="00FE5FA5"/>
    <w:rsid w:val="00FE60D6"/>
    <w:rsid w:val="00FE7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uiPriority w:val="99"/>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6F7E48"/>
    <w:rPr>
      <w:vertAlign w:val="superscript"/>
    </w:rPr>
  </w:style>
  <w:style w:type="character" w:customStyle="1" w:styleId="FooterChar">
    <w:name w:val="Footer Char"/>
    <w:basedOn w:val="DefaultParagraphFont"/>
    <w:link w:val="Footer"/>
    <w:uiPriority w:val="99"/>
    <w:rsid w:val="00F707CC"/>
    <w:rPr>
      <w:sz w:val="24"/>
      <w:szCs w:val="24"/>
    </w:rPr>
  </w:style>
  <w:style w:type="character" w:customStyle="1" w:styleId="FootnoteTextChar">
    <w:name w:val="Footnote Text Char"/>
    <w:link w:val="FootnoteText"/>
    <w:rsid w:val="0091598C"/>
  </w:style>
  <w:style w:type="numbering" w:styleId="111111">
    <w:name w:val="Outline List 2"/>
    <w:basedOn w:val="NoList"/>
    <w:rsid w:val="00634CFD"/>
    <w:pPr>
      <w:numPr>
        <w:numId w:val="11"/>
      </w:numPr>
    </w:pPr>
  </w:style>
  <w:style w:type="paragraph" w:customStyle="1" w:styleId="Default">
    <w:name w:val="Default"/>
    <w:rsid w:val="00634CFD"/>
    <w:pPr>
      <w:autoSpaceDE w:val="0"/>
      <w:autoSpaceDN w:val="0"/>
      <w:adjustRightInd w:val="0"/>
    </w:pPr>
    <w:rPr>
      <w:rFonts w:eastAsiaTheme="minorHAnsi"/>
      <w:color w:val="000000"/>
      <w:sz w:val="24"/>
      <w:szCs w:val="24"/>
    </w:rPr>
  </w:style>
  <w:style w:type="character" w:customStyle="1" w:styleId="tgc">
    <w:name w:val="_tgc"/>
    <w:basedOn w:val="DefaultParagraphFont"/>
    <w:rsid w:val="00634CFD"/>
  </w:style>
  <w:style w:type="paragraph" w:styleId="ListParagraph">
    <w:name w:val="List Paragraph"/>
    <w:basedOn w:val="Normal"/>
    <w:uiPriority w:val="34"/>
    <w:qFormat/>
    <w:rsid w:val="00207213"/>
    <w:pPr>
      <w:ind w:left="720"/>
      <w:contextualSpacing/>
    </w:pPr>
    <w:rPr>
      <w:rFonts w:asciiTheme="minorHAnsi" w:eastAsiaTheme="minorHAnsi" w:hAnsiTheme="minorHAnsi"/>
    </w:rPr>
  </w:style>
  <w:style w:type="character" w:customStyle="1" w:styleId="HeaderChar">
    <w:name w:val="Header Char"/>
    <w:basedOn w:val="DefaultParagraphFont"/>
    <w:link w:val="Header"/>
    <w:rsid w:val="00B71A0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uiPriority w:val="99"/>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6F7E48"/>
    <w:rPr>
      <w:vertAlign w:val="superscript"/>
    </w:rPr>
  </w:style>
  <w:style w:type="character" w:customStyle="1" w:styleId="FooterChar">
    <w:name w:val="Footer Char"/>
    <w:basedOn w:val="DefaultParagraphFont"/>
    <w:link w:val="Footer"/>
    <w:uiPriority w:val="99"/>
    <w:rsid w:val="00F707CC"/>
    <w:rPr>
      <w:sz w:val="24"/>
      <w:szCs w:val="24"/>
    </w:rPr>
  </w:style>
  <w:style w:type="character" w:customStyle="1" w:styleId="FootnoteTextChar">
    <w:name w:val="Footnote Text Char"/>
    <w:link w:val="FootnoteText"/>
    <w:rsid w:val="0091598C"/>
  </w:style>
  <w:style w:type="numbering" w:styleId="111111">
    <w:name w:val="Outline List 2"/>
    <w:basedOn w:val="NoList"/>
    <w:rsid w:val="00634CFD"/>
    <w:pPr>
      <w:numPr>
        <w:numId w:val="11"/>
      </w:numPr>
    </w:pPr>
  </w:style>
  <w:style w:type="paragraph" w:customStyle="1" w:styleId="Default">
    <w:name w:val="Default"/>
    <w:rsid w:val="00634CFD"/>
    <w:pPr>
      <w:autoSpaceDE w:val="0"/>
      <w:autoSpaceDN w:val="0"/>
      <w:adjustRightInd w:val="0"/>
    </w:pPr>
    <w:rPr>
      <w:rFonts w:eastAsiaTheme="minorHAnsi"/>
      <w:color w:val="000000"/>
      <w:sz w:val="24"/>
      <w:szCs w:val="24"/>
    </w:rPr>
  </w:style>
  <w:style w:type="character" w:customStyle="1" w:styleId="tgc">
    <w:name w:val="_tgc"/>
    <w:basedOn w:val="DefaultParagraphFont"/>
    <w:rsid w:val="00634CFD"/>
  </w:style>
  <w:style w:type="paragraph" w:styleId="ListParagraph">
    <w:name w:val="List Paragraph"/>
    <w:basedOn w:val="Normal"/>
    <w:uiPriority w:val="34"/>
    <w:qFormat/>
    <w:rsid w:val="00207213"/>
    <w:pPr>
      <w:ind w:left="720"/>
      <w:contextualSpacing/>
    </w:pPr>
    <w:rPr>
      <w:rFonts w:asciiTheme="minorHAnsi" w:eastAsiaTheme="minorHAnsi" w:hAnsiTheme="minorHAnsi"/>
    </w:rPr>
  </w:style>
  <w:style w:type="character" w:customStyle="1" w:styleId="HeaderChar">
    <w:name w:val="Header Char"/>
    <w:basedOn w:val="DefaultParagraphFont"/>
    <w:link w:val="Header"/>
    <w:rsid w:val="00B71A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4233">
      <w:bodyDiv w:val="1"/>
      <w:marLeft w:val="0"/>
      <w:marRight w:val="0"/>
      <w:marTop w:val="0"/>
      <w:marBottom w:val="0"/>
      <w:divBdr>
        <w:top w:val="none" w:sz="0" w:space="0" w:color="auto"/>
        <w:left w:val="none" w:sz="0" w:space="0" w:color="auto"/>
        <w:bottom w:val="none" w:sz="0" w:space="0" w:color="auto"/>
        <w:right w:val="none" w:sz="0" w:space="0" w:color="auto"/>
      </w:divBdr>
    </w:div>
    <w:div w:id="102552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CF43C-2502-426B-B809-28BBE5F3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53</Pages>
  <Words>16416</Words>
  <Characters>95524</Characters>
  <Application>Microsoft Office Word</Application>
  <DocSecurity>0</DocSecurity>
  <Lines>796</Lines>
  <Paragraphs>223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111717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2017-08-24T12:57:00Z</cp:lastPrinted>
  <dcterms:created xsi:type="dcterms:W3CDTF">2017-08-24T14:39:00Z</dcterms:created>
  <dcterms:modified xsi:type="dcterms:W3CDTF">2017-08-24T14:39:00Z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20160165-SU</vt:lpwstr>
  </property>
  <property fmtid="{D5CDD505-2E9C-101B-9397-08002B2CF9AE}" pid="3" name="MasterDocument">
    <vt:bool>false</vt:bool>
  </property>
</Properties>
</file>