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3D42" w:rsidP="00E73D42">
      <w:pPr>
        <w:pStyle w:val="OrderHeading"/>
      </w:pPr>
      <w:r>
        <w:t>BEFORE THE FLORIDA PUBLIC SERVICE COMMISSION</w:t>
      </w:r>
    </w:p>
    <w:p w:rsidR="00E73D42" w:rsidRDefault="00E73D42" w:rsidP="00E73D42">
      <w:pPr>
        <w:pStyle w:val="OrderHeading"/>
      </w:pPr>
    </w:p>
    <w:p w:rsidR="00E73D42" w:rsidRDefault="00E73D42" w:rsidP="00E73D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3D42" w:rsidRPr="00C63FCF" w:rsidTr="00C63FCF">
        <w:trPr>
          <w:trHeight w:val="828"/>
        </w:trPr>
        <w:tc>
          <w:tcPr>
            <w:tcW w:w="4788" w:type="dxa"/>
            <w:tcBorders>
              <w:bottom w:val="single" w:sz="8" w:space="0" w:color="auto"/>
              <w:right w:val="double" w:sz="6" w:space="0" w:color="auto"/>
            </w:tcBorders>
            <w:shd w:val="clear" w:color="auto" w:fill="auto"/>
          </w:tcPr>
          <w:p w:rsidR="00E73D42" w:rsidRDefault="00E73D42"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E73D42" w:rsidRDefault="00E73D42" w:rsidP="00E73D42">
            <w:pPr>
              <w:pStyle w:val="OrderBody"/>
            </w:pPr>
            <w:r>
              <w:t xml:space="preserve">DOCKET NO. </w:t>
            </w:r>
            <w:bookmarkStart w:id="1" w:name="SSDocketNo"/>
            <w:bookmarkEnd w:id="1"/>
            <w:r>
              <w:t>20160175-GU</w:t>
            </w:r>
          </w:p>
          <w:p w:rsidR="00E73D42" w:rsidRDefault="00E73D42" w:rsidP="00C63FCF">
            <w:pPr>
              <w:pStyle w:val="OrderBody"/>
              <w:tabs>
                <w:tab w:val="center" w:pos="4320"/>
                <w:tab w:val="right" w:pos="8640"/>
              </w:tabs>
              <w:jc w:val="left"/>
            </w:pPr>
            <w:r>
              <w:t xml:space="preserve">ORDER NO. </w:t>
            </w:r>
            <w:bookmarkStart w:id="2" w:name="OrderNo0386"/>
            <w:r w:rsidR="00B47092">
              <w:t>PSC-2017-0386-CFO-GU</w:t>
            </w:r>
            <w:bookmarkEnd w:id="2"/>
          </w:p>
          <w:p w:rsidR="00E73D42" w:rsidRDefault="00E73D42" w:rsidP="00C63FCF">
            <w:pPr>
              <w:pStyle w:val="OrderBody"/>
              <w:tabs>
                <w:tab w:val="center" w:pos="4320"/>
                <w:tab w:val="right" w:pos="8640"/>
              </w:tabs>
              <w:jc w:val="left"/>
            </w:pPr>
            <w:r>
              <w:t xml:space="preserve">ISSUED: </w:t>
            </w:r>
            <w:r w:rsidR="00B47092">
              <w:t>October 11, 2017</w:t>
            </w:r>
          </w:p>
        </w:tc>
      </w:tr>
    </w:tbl>
    <w:p w:rsidR="00E73D42" w:rsidRDefault="00E73D42" w:rsidP="00E73D42"/>
    <w:p w:rsidR="00E73D42" w:rsidRDefault="00E73D42" w:rsidP="00E73D42"/>
    <w:p w:rsidR="00CB5276" w:rsidRDefault="00E73D42" w:rsidP="00E73D42">
      <w:pPr>
        <w:pStyle w:val="CenterUnderline"/>
      </w:pPr>
      <w:bookmarkStart w:id="3" w:name="Commissioners"/>
      <w:bookmarkEnd w:id="3"/>
      <w:r>
        <w:t>ORDER</w:t>
      </w:r>
      <w:bookmarkStart w:id="4" w:name="OrderTitle"/>
      <w:r>
        <w:t xml:space="preserve"> </w:t>
      </w:r>
      <w:r w:rsidR="0054494B">
        <w:t>GRANTING FLORIDA CITY GAS’S REQUEST FOR CONFIDENTIAL CLASSIFICATION (DOCUMENT NO. 07058-2017)</w:t>
      </w:r>
      <w:r>
        <w:t xml:space="preserve"> </w:t>
      </w:r>
      <w:bookmarkEnd w:id="4"/>
    </w:p>
    <w:p w:rsidR="00E73D42" w:rsidRDefault="00E73D42" w:rsidP="00E73D42">
      <w:pPr>
        <w:pStyle w:val="CenterUnderline"/>
      </w:pPr>
    </w:p>
    <w:p w:rsidR="0054494B" w:rsidRDefault="0054494B" w:rsidP="0054494B">
      <w:pPr>
        <w:pStyle w:val="OrderBody"/>
        <w:ind w:firstLine="720"/>
      </w:pPr>
      <w:bookmarkStart w:id="5" w:name="OrderText"/>
      <w:bookmarkEnd w:id="5"/>
      <w:r>
        <w:t xml:space="preserve">On </w:t>
      </w:r>
      <w:r w:rsidR="00A71334">
        <w:t>August 14</w:t>
      </w:r>
      <w:r w:rsidRPr="00A71334">
        <w:t>, 2017</w:t>
      </w:r>
      <w:r>
        <w:t xml:space="preserve">, pursuant to Section 366.093, Florida Statutes (F.S.), and Rule 25-22.006, Florida Administrative Code (F.A.C.), Florida City Gas (FCG) filed a Request for Confidential Classification (Request) of certain information provided in </w:t>
      </w:r>
      <w:r w:rsidR="00A71334">
        <w:t>the executed copy of the Amended and Restated Gas Transportation Agreement (Amended and Restated GTA</w:t>
      </w:r>
      <w:r>
        <w:t>)</w:t>
      </w:r>
      <w:r w:rsidR="00A71334">
        <w:t xml:space="preserve"> signed by the authorized representatives of FCG and Florida Crystals Corporation</w:t>
      </w:r>
      <w:r w:rsidR="00E47CC7">
        <w:t xml:space="preserve"> (Florida Crystals)</w:t>
      </w:r>
      <w:r>
        <w:t xml:space="preserve">, filed </w:t>
      </w:r>
      <w:r w:rsidR="00A71334">
        <w:t>August 14, 2017, (Document No. 07058</w:t>
      </w:r>
      <w:r>
        <w:t>-</w:t>
      </w:r>
      <w:r w:rsidR="00A71334">
        <w:t>20</w:t>
      </w:r>
      <w:r>
        <w:t>17).  This request was filed in Docket No. 20160175-GU.</w:t>
      </w:r>
    </w:p>
    <w:p w:rsidR="0054494B" w:rsidRDefault="0054494B" w:rsidP="0054494B">
      <w:pPr>
        <w:pStyle w:val="OrderBody"/>
      </w:pPr>
    </w:p>
    <w:p w:rsidR="0054494B" w:rsidRDefault="0054494B" w:rsidP="0054494B">
      <w:pPr>
        <w:pStyle w:val="OrderBody"/>
      </w:pPr>
      <w:r>
        <w:rPr>
          <w:u w:val="single"/>
        </w:rPr>
        <w:t>Request for Confidential Classification</w:t>
      </w:r>
    </w:p>
    <w:p w:rsidR="0054494B" w:rsidRDefault="0054494B" w:rsidP="0054494B">
      <w:pPr>
        <w:pStyle w:val="OrderBody"/>
      </w:pPr>
    </w:p>
    <w:p w:rsidR="0054494B" w:rsidRPr="009A72D5" w:rsidRDefault="0054494B" w:rsidP="0054494B">
      <w:pPr>
        <w:pStyle w:val="OrderBody"/>
        <w:ind w:firstLine="720"/>
      </w:pPr>
      <w:r>
        <w:t xml:space="preserve">FCG contends that </w:t>
      </w:r>
      <w:r w:rsidR="00A71334">
        <w:t>certain</w:t>
      </w:r>
      <w:r>
        <w:t xml:space="preserve"> information contained in</w:t>
      </w:r>
      <w:r w:rsidR="00A71334">
        <w:t xml:space="preserve"> the Amended and Restated GTA, </w:t>
      </w:r>
      <w:r w:rsidRPr="009A72D5">
        <w:t>more specifically identified by page, line</w:t>
      </w:r>
      <w:r>
        <w:t>,</w:t>
      </w:r>
      <w:r w:rsidRPr="009A72D5">
        <w:t xml:space="preserve"> and statutory </w:t>
      </w:r>
      <w:r>
        <w:t>justification</w:t>
      </w:r>
      <w:r w:rsidRPr="009A72D5">
        <w:t xml:space="preserve"> in </w:t>
      </w:r>
      <w:r>
        <w:t xml:space="preserve">Attachment 1 to its Request, </w:t>
      </w:r>
      <w:r w:rsidRPr="009A72D5">
        <w:t>constitute</w:t>
      </w:r>
      <w:r>
        <w:t>s</w:t>
      </w:r>
      <w:r w:rsidRPr="009A72D5">
        <w:t xml:space="preserve"> proprietary confidential business information entitled to protection under Section 366.093, F.</w:t>
      </w:r>
      <w:r>
        <w:t>S., and Rule 25-22.006, F.A.C.  FCG</w:t>
      </w:r>
      <w:r w:rsidRPr="009A72D5">
        <w:t xml:space="preserve"> affirms that the information has not been disclosed to the public</w:t>
      </w:r>
      <w:r>
        <w:t>.</w:t>
      </w:r>
    </w:p>
    <w:p w:rsidR="0054494B" w:rsidRDefault="0054494B" w:rsidP="0054494B">
      <w:pPr>
        <w:pStyle w:val="OrderBody"/>
      </w:pPr>
    </w:p>
    <w:p w:rsidR="00A71334" w:rsidRDefault="00513647" w:rsidP="0054494B">
      <w:pPr>
        <w:pStyle w:val="OrderBody"/>
        <w:ind w:firstLine="720"/>
      </w:pPr>
      <w:r>
        <w:t xml:space="preserve">Order No. PSC-2017-0296-FOF-GU, issued on August 2, 2017, required </w:t>
      </w:r>
      <w:r w:rsidR="00A71334">
        <w:t>FCG</w:t>
      </w:r>
      <w:r>
        <w:t xml:space="preserve"> to file an executed copy of the Amended and Restated GTA with </w:t>
      </w:r>
      <w:r w:rsidR="00E47CC7">
        <w:t>the Florida Public Service Commission (Commission)</w:t>
      </w:r>
      <w:r>
        <w:t xml:space="preserve"> within 10 days of the issuance of that Order.  FCG</w:t>
      </w:r>
      <w:r w:rsidR="00A71334">
        <w:t xml:space="preserve"> asserts that </w:t>
      </w:r>
      <w:r>
        <w:t xml:space="preserve">the executed copy of the Amended and Restated GTA (Document No. 07058-2017), filed August 14, 2017, is the exact same document as Document No. 04699-17, but for the signatures on the last page.  FCG’s request for confidential treatment of certain information contained within Document No. 04699-17 was granted by Order No. PSC-2017-0272-CFO-GU, issued July 13, 2017.  Accordingly, FCG requests that Document No. 07058-2017 be granted the same confidential protection for the same period of time set forth </w:t>
      </w:r>
      <w:r w:rsidR="00E47CC7">
        <w:t>for Document No. 04699-17 in Order No. PSC-2017-0272-CFO-GU.</w:t>
      </w:r>
    </w:p>
    <w:p w:rsidR="00A71334" w:rsidRDefault="00A71334" w:rsidP="0054494B">
      <w:pPr>
        <w:pStyle w:val="OrderBody"/>
        <w:ind w:firstLine="720"/>
      </w:pPr>
    </w:p>
    <w:p w:rsidR="00A007DA" w:rsidRPr="00A007DA" w:rsidRDefault="0054494B" w:rsidP="00A007DA">
      <w:pPr>
        <w:pStyle w:val="OrderBody"/>
        <w:ind w:firstLine="720"/>
      </w:pPr>
      <w:r>
        <w:t>FCG</w:t>
      </w:r>
      <w:r w:rsidRPr="009A72D5">
        <w:t xml:space="preserve"> asserts that the information at issue relates to </w:t>
      </w:r>
      <w:r w:rsidR="00E47CC7">
        <w:t xml:space="preserve">trade secrets of FCG, customer specific rates, gas volumes to be transported, rate adjustment terms, and related commercially sensitive conditions of service being made available to Florida Crystals that are not available to any other customer.  FCG further asserts that if the rates and other terms were made public, such disclosure would harm FCG’s competitive interests by impairing the ability to negotiate future </w:t>
      </w:r>
      <w:r w:rsidR="00E47CC7">
        <w:lastRenderedPageBreak/>
        <w:t>special contracts with other customers.</w:t>
      </w:r>
      <w:r w:rsidR="00A007DA">
        <w:t xml:space="preserve">  </w:t>
      </w:r>
      <w:r w:rsidR="00A007DA" w:rsidRPr="00A007DA">
        <w:t>Therefore, FCG argues that such information is entitled to confidential classification pursuant to Sections 366.093(3)(a), (d), and (e), F.S.</w:t>
      </w:r>
    </w:p>
    <w:p w:rsidR="00E47CC7" w:rsidRDefault="00E47CC7" w:rsidP="00E47CC7">
      <w:pPr>
        <w:pStyle w:val="OrderBody"/>
        <w:ind w:firstLine="720"/>
        <w:rPr>
          <w:u w:val="single"/>
        </w:rPr>
      </w:pPr>
    </w:p>
    <w:p w:rsidR="0054494B" w:rsidRDefault="0054494B" w:rsidP="0054494B">
      <w:r>
        <w:rPr>
          <w:u w:val="single"/>
        </w:rPr>
        <w:t>Ruling</w:t>
      </w:r>
    </w:p>
    <w:p w:rsidR="0054494B" w:rsidRDefault="0054494B" w:rsidP="0054494B"/>
    <w:p w:rsidR="0054494B" w:rsidRDefault="0054494B" w:rsidP="0054494B">
      <w:pPr>
        <w:ind w:firstLine="720"/>
        <w:jc w:val="both"/>
      </w:pPr>
      <w:r>
        <w:t xml:space="preserve">Section 366.093(1), F.S., provides that records the </w:t>
      </w:r>
      <w:r w:rsidR="00E47CC7">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4494B" w:rsidRDefault="0054494B" w:rsidP="0054494B">
      <w:pPr>
        <w:ind w:firstLine="720"/>
        <w:jc w:val="both"/>
      </w:pPr>
    </w:p>
    <w:p w:rsidR="0054494B" w:rsidRDefault="0054494B" w:rsidP="0054494B">
      <w:pPr>
        <w:ind w:right="720" w:firstLine="720"/>
        <w:jc w:val="both"/>
      </w:pPr>
      <w:r>
        <w:t>(a)  Trade secrets.</w:t>
      </w:r>
    </w:p>
    <w:p w:rsidR="0054494B" w:rsidRDefault="0054494B" w:rsidP="0054494B">
      <w:pPr>
        <w:ind w:right="720" w:firstLine="720"/>
        <w:jc w:val="both"/>
      </w:pPr>
    </w:p>
    <w:p w:rsidR="0054494B" w:rsidRDefault="0054494B" w:rsidP="0054494B">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54494B" w:rsidRPr="002A2E63" w:rsidRDefault="0054494B" w:rsidP="0054494B">
      <w:pPr>
        <w:ind w:left="720" w:right="720"/>
        <w:jc w:val="both"/>
      </w:pPr>
    </w:p>
    <w:p w:rsidR="0054494B" w:rsidRDefault="0054494B" w:rsidP="0054494B">
      <w:pPr>
        <w:ind w:left="720" w:right="720"/>
        <w:jc w:val="both"/>
      </w:pPr>
      <w:r w:rsidRPr="002A2E63">
        <w:t>(e)  Information relating to competitive interests, the disclosure of which would impair the competitive business of the provider of the information</w:t>
      </w:r>
      <w:r>
        <w:t>.</w:t>
      </w:r>
    </w:p>
    <w:p w:rsidR="0054494B" w:rsidRDefault="0054494B" w:rsidP="0054494B">
      <w:pPr>
        <w:jc w:val="both"/>
      </w:pPr>
    </w:p>
    <w:p w:rsidR="0054494B" w:rsidRDefault="0054494B" w:rsidP="0054494B">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described above appears to be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w:t>
      </w:r>
      <w:r w:rsidR="00E47CC7">
        <w:t>07058-2017</w:t>
      </w:r>
      <w:r>
        <w:t xml:space="preserve"> shall be granted confidential classification.  Although FCG also asserted that this information </w:t>
      </w:r>
      <w:r w:rsidR="009E49AD">
        <w:t xml:space="preserve">contains trade secrets.  However, </w:t>
      </w:r>
      <w:r>
        <w:t xml:space="preserve">an evaluation of </w:t>
      </w:r>
      <w:r w:rsidR="009E49AD">
        <w:t xml:space="preserve">protection under Section 366.093(3)(a), F.S. </w:t>
      </w:r>
      <w:r>
        <w:t>is unnecessary as the information meets the requirements set forth in Sections 366.093(3)(d) and (e), F.S.</w:t>
      </w:r>
    </w:p>
    <w:p w:rsidR="0054494B" w:rsidRDefault="0054494B" w:rsidP="0054494B">
      <w:pPr>
        <w:ind w:firstLine="720"/>
        <w:jc w:val="both"/>
      </w:pPr>
    </w:p>
    <w:p w:rsidR="0054494B" w:rsidRDefault="0054494B" w:rsidP="0054494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54494B" w:rsidRDefault="0054494B" w:rsidP="0054494B">
      <w:pPr>
        <w:ind w:firstLine="720"/>
        <w:jc w:val="both"/>
        <w:rPr>
          <w:lang w:val="en-CA"/>
        </w:rPr>
      </w:pPr>
    </w:p>
    <w:p w:rsidR="0054494B" w:rsidRDefault="0054494B" w:rsidP="0054494B">
      <w:pPr>
        <w:ind w:firstLine="720"/>
        <w:jc w:val="both"/>
      </w:pPr>
      <w:r>
        <w:t>Based on the foregoing, it is hereby</w:t>
      </w:r>
    </w:p>
    <w:p w:rsidR="0054494B" w:rsidRDefault="0054494B" w:rsidP="0054494B">
      <w:pPr>
        <w:jc w:val="both"/>
      </w:pPr>
    </w:p>
    <w:p w:rsidR="0054494B" w:rsidRDefault="0054494B" w:rsidP="0054494B">
      <w:pPr>
        <w:jc w:val="both"/>
      </w:pPr>
      <w:r>
        <w:tab/>
        <w:t>ORDERED by Chairman Julie I. Brown, as Prehearing Officer, that Florida City Gas’s</w:t>
      </w:r>
      <w:r w:rsidRPr="00680950">
        <w:rPr>
          <w:color w:val="FF0000"/>
        </w:rPr>
        <w:t xml:space="preserve"> </w:t>
      </w:r>
      <w:r>
        <w:t xml:space="preserve">Request for Confidential Classification of Document No. </w:t>
      </w:r>
      <w:r w:rsidR="00E47CC7">
        <w:t>07058-2017</w:t>
      </w:r>
      <w:r>
        <w:t xml:space="preserve"> is granted.   It is further</w:t>
      </w:r>
    </w:p>
    <w:p w:rsidR="0054494B" w:rsidRDefault="0054494B" w:rsidP="0054494B">
      <w:pPr>
        <w:jc w:val="both"/>
      </w:pPr>
    </w:p>
    <w:p w:rsidR="0054494B" w:rsidRDefault="0054494B" w:rsidP="0054494B">
      <w:pPr>
        <w:jc w:val="both"/>
      </w:pPr>
      <w:r>
        <w:lastRenderedPageBreak/>
        <w:tab/>
        <w:t xml:space="preserve">ORDERED that the information in Document No. </w:t>
      </w:r>
      <w:r w:rsidR="00E47CC7">
        <w:t>07058-2017</w:t>
      </w:r>
      <w:r>
        <w:t>, for which confidential classification has been granted, shall remain protected from disclosure for a period of up to 18 months from the date of issuance of this Order.  It is further</w:t>
      </w:r>
    </w:p>
    <w:p w:rsidR="0054494B" w:rsidRDefault="0054494B" w:rsidP="0054494B">
      <w:pPr>
        <w:jc w:val="both"/>
      </w:pPr>
    </w:p>
    <w:p w:rsidR="00CB5276" w:rsidRDefault="0054494B" w:rsidP="0054494B">
      <w:pPr>
        <w:pStyle w:val="OrderBody"/>
        <w:ind w:firstLine="720"/>
      </w:pPr>
      <w:r>
        <w:t>ORDERED that this Order shall be the only notification by the Commission to the parties of the date of declassification of the materials discussed herein.</w:t>
      </w:r>
    </w:p>
    <w:p w:rsidR="00D57E57" w:rsidRDefault="00D57E57" w:rsidP="00D57E57"/>
    <w:p w:rsidR="009E49AD" w:rsidRDefault="009E49AD" w:rsidP="009E49AD">
      <w:pPr>
        <w:keepNext/>
        <w:keepLines/>
        <w:jc w:val="both"/>
      </w:pPr>
      <w:r>
        <w:tab/>
        <w:t xml:space="preserve">By ORDER of Chairman Julie I. Brown, as Prehearing Officer, this </w:t>
      </w:r>
      <w:bookmarkStart w:id="6" w:name="replaceDate"/>
      <w:bookmarkEnd w:id="6"/>
      <w:r w:rsidR="00B47092">
        <w:rPr>
          <w:u w:val="single"/>
        </w:rPr>
        <w:t>11th</w:t>
      </w:r>
      <w:r w:rsidR="00B47092">
        <w:t xml:space="preserve"> day of </w:t>
      </w:r>
      <w:r w:rsidR="00B47092">
        <w:rPr>
          <w:u w:val="single"/>
        </w:rPr>
        <w:t>October</w:t>
      </w:r>
      <w:r w:rsidR="00B47092">
        <w:t xml:space="preserve">, </w:t>
      </w:r>
      <w:r w:rsidR="00B47092">
        <w:rPr>
          <w:u w:val="single"/>
        </w:rPr>
        <w:t>2017</w:t>
      </w:r>
      <w:r w:rsidR="00B47092">
        <w:t>.</w:t>
      </w:r>
    </w:p>
    <w:p w:rsidR="00B47092" w:rsidRPr="00B47092" w:rsidRDefault="00B47092" w:rsidP="009E49AD">
      <w:pPr>
        <w:keepNext/>
        <w:keepLines/>
        <w:jc w:val="both"/>
      </w:pPr>
    </w:p>
    <w:p w:rsidR="009E49AD" w:rsidRDefault="009E49AD" w:rsidP="009E49AD">
      <w:pPr>
        <w:keepNext/>
        <w:keepLines/>
      </w:pPr>
    </w:p>
    <w:p w:rsidR="009E49AD" w:rsidRDefault="009E49AD" w:rsidP="009E49AD">
      <w:pPr>
        <w:keepNext/>
        <w:keepLines/>
      </w:pPr>
    </w:p>
    <w:p w:rsidR="009E49AD" w:rsidRDefault="009E49AD" w:rsidP="009E49AD">
      <w:pPr>
        <w:keepNext/>
        <w:keepLines/>
      </w:pPr>
    </w:p>
    <w:p w:rsidR="009E49AD" w:rsidRDefault="009E49AD" w:rsidP="009E49AD">
      <w:pPr>
        <w:keepNext/>
        <w:keepLines/>
      </w:pPr>
    </w:p>
    <w:tbl>
      <w:tblPr>
        <w:tblW w:w="4720" w:type="dxa"/>
        <w:tblInd w:w="3800" w:type="dxa"/>
        <w:tblLayout w:type="fixed"/>
        <w:tblLook w:val="0000" w:firstRow="0" w:lastRow="0" w:firstColumn="0" w:lastColumn="0" w:noHBand="0" w:noVBand="0"/>
      </w:tblPr>
      <w:tblGrid>
        <w:gridCol w:w="686"/>
        <w:gridCol w:w="4034"/>
      </w:tblGrid>
      <w:tr w:rsidR="009E49AD" w:rsidTr="009E49AD">
        <w:tc>
          <w:tcPr>
            <w:tcW w:w="720" w:type="dxa"/>
            <w:shd w:val="clear" w:color="auto" w:fill="auto"/>
          </w:tcPr>
          <w:p w:rsidR="009E49AD" w:rsidRDefault="009E49AD" w:rsidP="009E49AD">
            <w:pPr>
              <w:keepNext/>
              <w:keepLines/>
            </w:pPr>
            <w:bookmarkStart w:id="7" w:name="bkmrkSignature" w:colFirst="0" w:colLast="0"/>
          </w:p>
        </w:tc>
        <w:tc>
          <w:tcPr>
            <w:tcW w:w="4320" w:type="dxa"/>
            <w:tcBorders>
              <w:bottom w:val="single" w:sz="4" w:space="0" w:color="auto"/>
            </w:tcBorders>
            <w:shd w:val="clear" w:color="auto" w:fill="auto"/>
          </w:tcPr>
          <w:p w:rsidR="009E49AD" w:rsidRDefault="00BB3CCB" w:rsidP="009E49AD">
            <w:pPr>
              <w:keepNext/>
              <w:keepLines/>
            </w:pPr>
            <w:r>
              <w:t>/s/ Julie I. Brown</w:t>
            </w:r>
            <w:bookmarkStart w:id="8" w:name="_GoBack"/>
            <w:bookmarkEnd w:id="8"/>
          </w:p>
        </w:tc>
      </w:tr>
      <w:bookmarkEnd w:id="7"/>
      <w:tr w:rsidR="009E49AD" w:rsidTr="009E49AD">
        <w:tc>
          <w:tcPr>
            <w:tcW w:w="720" w:type="dxa"/>
            <w:shd w:val="clear" w:color="auto" w:fill="auto"/>
          </w:tcPr>
          <w:p w:rsidR="009E49AD" w:rsidRDefault="009E49AD" w:rsidP="009E49AD">
            <w:pPr>
              <w:keepNext/>
              <w:keepLines/>
            </w:pPr>
          </w:p>
        </w:tc>
        <w:tc>
          <w:tcPr>
            <w:tcW w:w="4320" w:type="dxa"/>
            <w:tcBorders>
              <w:top w:val="single" w:sz="4" w:space="0" w:color="auto"/>
            </w:tcBorders>
            <w:shd w:val="clear" w:color="auto" w:fill="auto"/>
          </w:tcPr>
          <w:p w:rsidR="009E49AD" w:rsidRDefault="009E49AD" w:rsidP="009E49AD">
            <w:pPr>
              <w:keepNext/>
              <w:keepLines/>
            </w:pPr>
            <w:r>
              <w:t>JULIE I. BROWN</w:t>
            </w:r>
          </w:p>
          <w:p w:rsidR="009E49AD" w:rsidRDefault="009E49AD" w:rsidP="009E49AD">
            <w:pPr>
              <w:keepNext/>
              <w:keepLines/>
            </w:pPr>
            <w:r>
              <w:t>Chairman and Prehearing Officer</w:t>
            </w:r>
          </w:p>
        </w:tc>
      </w:tr>
    </w:tbl>
    <w:p w:rsidR="009E49AD" w:rsidRDefault="009E49AD" w:rsidP="009E49AD">
      <w:pPr>
        <w:pStyle w:val="OrderSigInfo"/>
        <w:keepNext/>
        <w:keepLines/>
      </w:pPr>
      <w:r>
        <w:t>Florida Public Service Commission</w:t>
      </w:r>
    </w:p>
    <w:p w:rsidR="009E49AD" w:rsidRDefault="009E49AD" w:rsidP="009E49AD">
      <w:pPr>
        <w:pStyle w:val="OrderSigInfo"/>
        <w:keepNext/>
        <w:keepLines/>
      </w:pPr>
      <w:r>
        <w:t>2540 Shumard Oak Boulevard</w:t>
      </w:r>
    </w:p>
    <w:p w:rsidR="009E49AD" w:rsidRDefault="009E49AD" w:rsidP="009E49AD">
      <w:pPr>
        <w:pStyle w:val="OrderSigInfo"/>
        <w:keepNext/>
        <w:keepLines/>
      </w:pPr>
      <w:r>
        <w:t>Tallahassee, Florida  32399</w:t>
      </w:r>
    </w:p>
    <w:p w:rsidR="009E49AD" w:rsidRDefault="009E49AD" w:rsidP="009E49AD">
      <w:pPr>
        <w:pStyle w:val="OrderSigInfo"/>
        <w:keepNext/>
        <w:keepLines/>
      </w:pPr>
      <w:r>
        <w:t>(850) 413</w:t>
      </w:r>
      <w:r>
        <w:noBreakHyphen/>
        <w:t>6770</w:t>
      </w:r>
    </w:p>
    <w:p w:rsidR="009E49AD" w:rsidRDefault="009E49AD" w:rsidP="009E49AD">
      <w:pPr>
        <w:pStyle w:val="OrderSigInfo"/>
        <w:keepNext/>
        <w:keepLines/>
      </w:pPr>
      <w:r>
        <w:t>www.floridapsc.com</w:t>
      </w:r>
    </w:p>
    <w:p w:rsidR="009E49AD" w:rsidRDefault="009E49AD" w:rsidP="009E49AD">
      <w:pPr>
        <w:pStyle w:val="OrderSigInfo"/>
        <w:keepNext/>
        <w:keepLines/>
      </w:pPr>
    </w:p>
    <w:p w:rsidR="009E49AD" w:rsidRDefault="009E49AD" w:rsidP="009E49AD">
      <w:pPr>
        <w:pStyle w:val="OrderSigInfo"/>
        <w:keepNext/>
        <w:keepLines/>
      </w:pPr>
      <w:r>
        <w:t>Copies furnished:  A copy of this document is provided to the parties of record at the time of issuance and, if applicable, interested persons.</w:t>
      </w:r>
    </w:p>
    <w:p w:rsidR="009E49AD" w:rsidRDefault="009E49AD" w:rsidP="009E49AD">
      <w:pPr>
        <w:pStyle w:val="OrderBody"/>
        <w:keepNext/>
        <w:keepLines/>
      </w:pPr>
    </w:p>
    <w:p w:rsidR="009E49AD" w:rsidRDefault="009E49AD" w:rsidP="009E49AD">
      <w:pPr>
        <w:keepNext/>
        <w:keepLines/>
      </w:pPr>
    </w:p>
    <w:p w:rsidR="009E49AD" w:rsidRDefault="009E49AD" w:rsidP="009E49AD">
      <w:pPr>
        <w:keepNext/>
        <w:keepLines/>
      </w:pPr>
      <w:r>
        <w:t>MAD</w:t>
      </w:r>
    </w:p>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D57E57"/>
    <w:p w:rsidR="009E49AD" w:rsidRDefault="009E49AD" w:rsidP="009E49AD">
      <w:pPr>
        <w:pStyle w:val="CenterUnderline"/>
      </w:pPr>
      <w:r>
        <w:t>NOTICE OF FURTHER PROCEEDINGS OR JUDICIAL REVIEW</w:t>
      </w:r>
    </w:p>
    <w:p w:rsidR="009E49AD" w:rsidRDefault="009E49AD" w:rsidP="009E49AD">
      <w:pPr>
        <w:pStyle w:val="CenterUnderline"/>
        <w:rPr>
          <w:u w:val="none"/>
        </w:rPr>
      </w:pPr>
    </w:p>
    <w:p w:rsidR="009E49AD" w:rsidRDefault="009E49AD" w:rsidP="009E49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49AD" w:rsidRDefault="009E49AD" w:rsidP="009E49AD">
      <w:pPr>
        <w:pStyle w:val="OrderBody"/>
      </w:pPr>
    </w:p>
    <w:p w:rsidR="009E49AD" w:rsidRDefault="009E49AD" w:rsidP="009E49AD">
      <w:pPr>
        <w:pStyle w:val="OrderBody"/>
      </w:pPr>
      <w:r>
        <w:tab/>
        <w:t>Mediation may be available on a case-by-case basis.  If mediation is conducted, it does not affect a substantially interested person's right to a hearing.</w:t>
      </w:r>
    </w:p>
    <w:p w:rsidR="009E49AD" w:rsidRDefault="009E49AD" w:rsidP="009E49AD">
      <w:pPr>
        <w:pStyle w:val="OrderBody"/>
      </w:pPr>
    </w:p>
    <w:p w:rsidR="009E49AD" w:rsidRDefault="009E49AD" w:rsidP="009E49A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49AD" w:rsidRDefault="009E49AD" w:rsidP="009E49AD">
      <w:pPr>
        <w:pStyle w:val="OrderBody"/>
      </w:pPr>
    </w:p>
    <w:p w:rsidR="009E49AD" w:rsidRDefault="009E49AD" w:rsidP="009E49AD">
      <w:pPr>
        <w:pStyle w:val="OrderBody"/>
      </w:pPr>
    </w:p>
    <w:p w:rsidR="009E49AD" w:rsidRPr="009E49AD" w:rsidRDefault="009E49AD" w:rsidP="009E49AD">
      <w:pPr>
        <w:pStyle w:val="OrderBody"/>
      </w:pPr>
    </w:p>
    <w:sectPr w:rsidR="009E49AD" w:rsidRPr="009E49A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42" w:rsidRDefault="00E73D42">
      <w:r>
        <w:separator/>
      </w:r>
    </w:p>
  </w:endnote>
  <w:endnote w:type="continuationSeparator" w:id="0">
    <w:p w:rsidR="00E73D42" w:rsidRDefault="00E7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42" w:rsidRDefault="00E73D42">
      <w:r>
        <w:separator/>
      </w:r>
    </w:p>
  </w:footnote>
  <w:footnote w:type="continuationSeparator" w:id="0">
    <w:p w:rsidR="00E73D42" w:rsidRDefault="00E73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6 ">
      <w:r w:rsidR="009E1D5C">
        <w:t>PSC-2017-0386-CFO-GU</w:t>
      </w:r>
    </w:fldSimple>
  </w:p>
  <w:p w:rsidR="00FA6EFD" w:rsidRDefault="00E73D42">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1D5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E73D42"/>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25AD"/>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3E296A"/>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3647"/>
    <w:rsid w:val="00514B1F"/>
    <w:rsid w:val="00525E93"/>
    <w:rsid w:val="0052671D"/>
    <w:rsid w:val="0054494B"/>
    <w:rsid w:val="00556A10"/>
    <w:rsid w:val="00590845"/>
    <w:rsid w:val="005963C2"/>
    <w:rsid w:val="005B45F7"/>
    <w:rsid w:val="005B63EA"/>
    <w:rsid w:val="005C1A88"/>
    <w:rsid w:val="005C5033"/>
    <w:rsid w:val="00610E73"/>
    <w:rsid w:val="00660774"/>
    <w:rsid w:val="0066389A"/>
    <w:rsid w:val="0066495C"/>
    <w:rsid w:val="00665CC7"/>
    <w:rsid w:val="00672612"/>
    <w:rsid w:val="0067340B"/>
    <w:rsid w:val="006A0BF3"/>
    <w:rsid w:val="006B0DA6"/>
    <w:rsid w:val="006C547E"/>
    <w:rsid w:val="00704C5D"/>
    <w:rsid w:val="007072BC"/>
    <w:rsid w:val="00715275"/>
    <w:rsid w:val="00733B6B"/>
    <w:rsid w:val="00744944"/>
    <w:rsid w:val="007467C4"/>
    <w:rsid w:val="007519C5"/>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9E1D5C"/>
    <w:rsid w:val="009E49AD"/>
    <w:rsid w:val="00A007DA"/>
    <w:rsid w:val="00A00D8D"/>
    <w:rsid w:val="00A62DAB"/>
    <w:rsid w:val="00A71334"/>
    <w:rsid w:val="00A726A6"/>
    <w:rsid w:val="00A97535"/>
    <w:rsid w:val="00AA73F1"/>
    <w:rsid w:val="00AB0E1A"/>
    <w:rsid w:val="00AB1A30"/>
    <w:rsid w:val="00AD1ED3"/>
    <w:rsid w:val="00B0777D"/>
    <w:rsid w:val="00B209C7"/>
    <w:rsid w:val="00B4057A"/>
    <w:rsid w:val="00B40894"/>
    <w:rsid w:val="00B45E75"/>
    <w:rsid w:val="00B47092"/>
    <w:rsid w:val="00B50876"/>
    <w:rsid w:val="00B55EE5"/>
    <w:rsid w:val="00B71D1F"/>
    <w:rsid w:val="00B73DE6"/>
    <w:rsid w:val="00B86EF0"/>
    <w:rsid w:val="00B96969"/>
    <w:rsid w:val="00B97900"/>
    <w:rsid w:val="00BA1229"/>
    <w:rsid w:val="00BA44A8"/>
    <w:rsid w:val="00BB3CCB"/>
    <w:rsid w:val="00BF6691"/>
    <w:rsid w:val="00C028FC"/>
    <w:rsid w:val="00C035A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47CC7"/>
    <w:rsid w:val="00E73D42"/>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532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Pages>
  <Words>1171</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2017-10-11T15:20:00Z</dcterms:created>
  <dcterms:modified xsi:type="dcterms:W3CDTF">2017-10-11T15:31:00Z</dcterms:modified>
</cp:coreProperties>
</file>