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5BDB" w:rsidP="00D15BDB">
      <w:pPr>
        <w:pStyle w:val="OrderHeading"/>
      </w:pPr>
      <w:r>
        <w:t>BEFORE THE FLORIDA PUBLIC SERVICE COMMISSION</w:t>
      </w:r>
    </w:p>
    <w:p w:rsidR="00D15BDB" w:rsidRDefault="00D15BDB" w:rsidP="00D15BDB">
      <w:pPr>
        <w:pStyle w:val="OrderHeading"/>
      </w:pPr>
    </w:p>
    <w:p w:rsidR="00D15BDB" w:rsidRDefault="00D15BDB" w:rsidP="00D15B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5BDB" w:rsidRPr="00C63FCF" w:rsidTr="00C63FCF">
        <w:trPr>
          <w:trHeight w:val="828"/>
        </w:trPr>
        <w:tc>
          <w:tcPr>
            <w:tcW w:w="4788" w:type="dxa"/>
            <w:tcBorders>
              <w:bottom w:val="single" w:sz="8" w:space="0" w:color="auto"/>
              <w:right w:val="double" w:sz="6" w:space="0" w:color="auto"/>
            </w:tcBorders>
            <w:shd w:val="clear" w:color="auto" w:fill="auto"/>
          </w:tcPr>
          <w:p w:rsidR="00D15BDB" w:rsidRDefault="00D15BDB" w:rsidP="00C63FCF">
            <w:pPr>
              <w:pStyle w:val="OrderBody"/>
              <w:tabs>
                <w:tab w:val="center" w:pos="4320"/>
                <w:tab w:val="right" w:pos="8640"/>
              </w:tabs>
              <w:jc w:val="left"/>
            </w:pPr>
            <w:r>
              <w:t xml:space="preserve">In re: </w:t>
            </w:r>
            <w:bookmarkStart w:id="0" w:name="SSInRe"/>
            <w:bookmarkEnd w:id="0"/>
            <w:r>
              <w:t>Petition for approval of 2016 true-up, projected 2017 true-up, and 2018 revenue requirements and surcharges associated with cast iron/bare steel pipe replacement rider, by Peoples Gas System.</w:t>
            </w:r>
          </w:p>
        </w:tc>
        <w:tc>
          <w:tcPr>
            <w:tcW w:w="4788" w:type="dxa"/>
            <w:tcBorders>
              <w:left w:val="double" w:sz="6" w:space="0" w:color="auto"/>
            </w:tcBorders>
            <w:shd w:val="clear" w:color="auto" w:fill="auto"/>
          </w:tcPr>
          <w:p w:rsidR="00D15BDB" w:rsidRDefault="00D15BDB" w:rsidP="00D15BDB">
            <w:pPr>
              <w:pStyle w:val="OrderBody"/>
            </w:pPr>
            <w:r>
              <w:t xml:space="preserve">DOCKET NO. </w:t>
            </w:r>
            <w:bookmarkStart w:id="1" w:name="SSDocketNo"/>
            <w:bookmarkEnd w:id="1"/>
            <w:r>
              <w:t>20170192-GU</w:t>
            </w:r>
          </w:p>
          <w:p w:rsidR="00D15BDB" w:rsidRDefault="00D15BDB" w:rsidP="00C63FCF">
            <w:pPr>
              <w:pStyle w:val="OrderBody"/>
              <w:tabs>
                <w:tab w:val="center" w:pos="4320"/>
                <w:tab w:val="right" w:pos="8640"/>
              </w:tabs>
              <w:jc w:val="left"/>
            </w:pPr>
            <w:r>
              <w:t xml:space="preserve">ORDER NO. </w:t>
            </w:r>
            <w:bookmarkStart w:id="2" w:name="OrderNo0433"/>
            <w:r w:rsidR="004E1F10">
              <w:t>PSC-2017-0433-TRF-GU</w:t>
            </w:r>
            <w:bookmarkEnd w:id="2"/>
          </w:p>
          <w:p w:rsidR="00D15BDB" w:rsidRDefault="00D15BDB" w:rsidP="00C63FCF">
            <w:pPr>
              <w:pStyle w:val="OrderBody"/>
              <w:tabs>
                <w:tab w:val="center" w:pos="4320"/>
                <w:tab w:val="right" w:pos="8640"/>
              </w:tabs>
              <w:jc w:val="left"/>
            </w:pPr>
            <w:r>
              <w:t xml:space="preserve">ISSUED: </w:t>
            </w:r>
            <w:r w:rsidR="004E1F10">
              <w:t>November 14, 2017</w:t>
            </w:r>
          </w:p>
        </w:tc>
      </w:tr>
    </w:tbl>
    <w:p w:rsidR="00D15BDB" w:rsidRDefault="00D15BDB" w:rsidP="00D15BDB"/>
    <w:p w:rsidR="00D15BDB" w:rsidRDefault="00D15BDB">
      <w:pPr>
        <w:ind w:firstLine="720"/>
        <w:jc w:val="both"/>
      </w:pPr>
      <w:bookmarkStart w:id="3" w:name="Commissioners"/>
      <w:bookmarkEnd w:id="3"/>
      <w:r>
        <w:t>The following Commissioners participated in the disposition of this matter:</w:t>
      </w:r>
    </w:p>
    <w:p w:rsidR="00D15BDB" w:rsidRDefault="00D15BDB"/>
    <w:p w:rsidR="00D15BDB" w:rsidRDefault="00D15BDB">
      <w:pPr>
        <w:jc w:val="center"/>
      </w:pPr>
      <w:r>
        <w:t>JULIE I. BROWN, Chairman</w:t>
      </w:r>
    </w:p>
    <w:p w:rsidR="00D15BDB" w:rsidRDefault="00D15BDB">
      <w:pPr>
        <w:jc w:val="center"/>
      </w:pPr>
      <w:r>
        <w:t>ART GRAHAM</w:t>
      </w:r>
    </w:p>
    <w:p w:rsidR="00D15BDB" w:rsidRDefault="00D15BDB">
      <w:pPr>
        <w:jc w:val="center"/>
      </w:pPr>
      <w:r>
        <w:t>RONALD A. BRISÉ</w:t>
      </w:r>
    </w:p>
    <w:p w:rsidR="00D15BDB" w:rsidRDefault="00D15BDB">
      <w:pPr>
        <w:jc w:val="center"/>
      </w:pPr>
      <w:r>
        <w:t>DONALD J. POLMANN</w:t>
      </w:r>
    </w:p>
    <w:p w:rsidR="00D15BDB" w:rsidRDefault="00D15BDB">
      <w:pPr>
        <w:jc w:val="center"/>
      </w:pPr>
      <w:r>
        <w:t>GARY F. CLARK</w:t>
      </w:r>
    </w:p>
    <w:p w:rsidR="00CB5276" w:rsidRDefault="00CB5276">
      <w:pPr>
        <w:pStyle w:val="OrderBody"/>
      </w:pPr>
    </w:p>
    <w:p w:rsidR="00D15BDB" w:rsidRDefault="00D15BDB" w:rsidP="00D15BDB">
      <w:pPr>
        <w:pStyle w:val="CenterUnderline"/>
      </w:pPr>
      <w:r>
        <w:t>ORDER</w:t>
      </w:r>
      <w:bookmarkStart w:id="4" w:name="OrderTitle"/>
      <w:r>
        <w:t xml:space="preserve"> APPROVING CI/BSR </w:t>
      </w:r>
      <w:r w:rsidRPr="00D15BDB">
        <w:t>RIDER</w:t>
      </w:r>
      <w:r>
        <w:t xml:space="preserve"> 2018 SURCHARGE </w:t>
      </w:r>
      <w:bookmarkEnd w:id="4"/>
    </w:p>
    <w:p w:rsidR="00D15BDB" w:rsidRDefault="00D15BDB" w:rsidP="00D15BDB">
      <w:pPr>
        <w:pStyle w:val="CenterUnderline"/>
      </w:pPr>
    </w:p>
    <w:p w:rsidR="00D15BDB" w:rsidRDefault="00D15BDB" w:rsidP="00D15BDB">
      <w:pPr>
        <w:pStyle w:val="OrderBody"/>
      </w:pPr>
      <w:r>
        <w:t>BY THE COMMISSION:</w:t>
      </w:r>
    </w:p>
    <w:p w:rsidR="00D15BDB" w:rsidRDefault="00D15BDB" w:rsidP="00D15BDB">
      <w:pPr>
        <w:pStyle w:val="OrderBody"/>
      </w:pPr>
    </w:p>
    <w:p w:rsidR="00D15BDB" w:rsidRDefault="00D15BDB" w:rsidP="00D15BDB">
      <w:pPr>
        <w:pStyle w:val="BodyText"/>
        <w:jc w:val="both"/>
      </w:pPr>
      <w:r>
        <w:tab/>
        <w:t>On September 1, 2017, Peoples Gas System (Peoples or company) filed a petition for approval of its final 2016 true-up, projected 2017 true-up, and 2018 revenue requirements and surcharges associated with the cast iron/bare steel replacement rider (CI/BSR rider or rider).  The rider was originally approved in Order No. PSC-12-0476-TRF-GU (2012 Order) to recover the cost of accelerating the replacement of cast iron and bare steel distribution pipes through a surcharge on customers’ bills.</w:t>
      </w:r>
      <w:r>
        <w:rPr>
          <w:rStyle w:val="FootnoteReference"/>
        </w:rPr>
        <w:footnoteReference w:id="1"/>
      </w:r>
      <w:r>
        <w:t xml:space="preserve">  Peoples’ current surcharges were approved in Order No. PSC-16-0524-TRF-GU.</w:t>
      </w:r>
      <w:r>
        <w:rPr>
          <w:rStyle w:val="FootnoteReference"/>
        </w:rPr>
        <w:footnoteReference w:id="2"/>
      </w:r>
      <w:r>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 </w:t>
      </w:r>
    </w:p>
    <w:p w:rsidR="00D15BDB" w:rsidRDefault="00D15BDB" w:rsidP="00D15BDB">
      <w:pPr>
        <w:pStyle w:val="BodyText"/>
        <w:jc w:val="both"/>
      </w:pPr>
      <w:r>
        <w:tab/>
        <w:t>We approved a comprehensive settlement agreement between Peoples and the Office of Public Counsel (OPC) in Order No. PSC-17-0066-AS-GU.</w:t>
      </w:r>
      <w:r>
        <w:rPr>
          <w:rStyle w:val="FootnoteReference"/>
        </w:rPr>
        <w:footnoteReference w:id="3"/>
      </w:r>
      <w:r>
        <w:t xml:space="preserve">  The settlement agreement addressed the company’s 2016 depreciation study, cost recovery associated with Peoples’ manufactured gas plant-related environmental liability, and the reduction of the bottom of Peoples’ authorized earning range.  In addition, the settlement agreement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w:t>
      </w:r>
      <w:r>
        <w:lastRenderedPageBreak/>
        <w:t>rider.  As provided for in the settlement agreement, PPP replacements are included in the calculation of the 2018 rider surcharges.</w:t>
      </w:r>
    </w:p>
    <w:p w:rsidR="00D15BDB" w:rsidRDefault="00D15BDB" w:rsidP="00D15BDB">
      <w:pPr>
        <w:pStyle w:val="BodyText"/>
        <w:jc w:val="both"/>
      </w:pPr>
      <w:r>
        <w:tab/>
        <w:t xml:space="preserve">In its petition, Peoples waived the 60-day suspension deadline pursuant to Section 366.06(3), Florida Statutes (F.S.).  Peoples filed its response to staff’s first data request on September 27, 2017.  On October </w:t>
      </w:r>
      <w:r w:rsidRPr="00A44CC9">
        <w:t>1</w:t>
      </w:r>
      <w:r>
        <w:t>8, 2017, Peoples filed a revised response to staff’s data request No. 1.    OPC intervened in this docket on October 4, 2017, which was acknowledged by Order No. PSC-2017-0393-PCO-GU, issued October 17, 2017.  The proposed tariff page is contained in Attachment B.  We have jurisdiction over this matter pursuant to Sections 366.03, 366.04, 366.05, and 366.06, F.S.</w:t>
      </w:r>
    </w:p>
    <w:p w:rsidR="00D15BDB" w:rsidRPr="00D15BDB" w:rsidRDefault="00D15BDB" w:rsidP="00D15BDB">
      <w:pPr>
        <w:pStyle w:val="BodyText"/>
        <w:jc w:val="center"/>
        <w:rPr>
          <w:u w:val="single"/>
        </w:rPr>
      </w:pPr>
      <w:r>
        <w:rPr>
          <w:u w:val="single"/>
        </w:rPr>
        <w:t>DECISION</w:t>
      </w:r>
    </w:p>
    <w:p w:rsidR="00D15BDB" w:rsidRDefault="00D15BDB" w:rsidP="00D15BDB">
      <w:pPr>
        <w:pStyle w:val="BodyText"/>
        <w:jc w:val="both"/>
      </w:pPr>
      <w:r>
        <w:tab/>
        <w:t>The rider surcharges have been in effect since January 2013.  In 2017, Peoples’ cast iron and bare steel replacement activity has been occurring in Ocala, Sarasota, Jacksonville, Eustis, Orlando, St. Petersburg, Miami, and Tampa, with a larger concentration of replacements in the Tampa and St. Petersburg areas.  PPP replacement activity started in May 2017 in Orlando, Lakeland, and Daytona.  The original projected completion date for the CI/BSR replacement program was 2022 for mains and services.  Peoples now expects to complete the replacement activity for mains in 2021 and services in 2022.  Replacement of PPP is expected to continue until 2028.</w:t>
      </w:r>
    </w:p>
    <w:p w:rsidR="00D15BDB" w:rsidRDefault="00D15BDB" w:rsidP="00D15BDB">
      <w:pPr>
        <w:pStyle w:val="BodyText"/>
        <w:jc w:val="both"/>
      </w:pPr>
      <w:r>
        <w:tab/>
        <w:t xml:space="preserve">Peoples continues to use a risk-based prioritization to determine the replacement order, which is primarily identified by the Distribution Integrity Management Program (DIMP). </w:t>
      </w:r>
      <w:r w:rsidR="00E02EAE">
        <w:t xml:space="preserve"> </w:t>
      </w:r>
      <w:r>
        <w:t xml:space="preserve">Other factors considered include leak incident rates, the pressure under which a pipeline is operating, areas of significant construction, and the pipeline’s age. </w:t>
      </w:r>
      <w:r w:rsidR="00E02EAE">
        <w:t xml:space="preserve"> </w:t>
      </w:r>
      <w:r>
        <w:t xml:space="preserve">In its response to staff’s data request, Peoples characterized its replacement approach as very proactive in removing all pipes identified by the Pipeline Hazardous Materials and Safety Administration (PHMSA) as being of concern. Peoples explained that it plans to secure additional contractors so that the replacement of cast iron and bare steel, as well as PPP, can be accelerated. </w:t>
      </w:r>
      <w:r w:rsidR="00E02EAE">
        <w:t xml:space="preserve"> </w:t>
      </w:r>
      <w:r>
        <w:t xml:space="preserve">According to Peoples, an accelerated replacement program is likely to result in better accessibility to contractors and supplies. </w:t>
      </w:r>
    </w:p>
    <w:p w:rsidR="00D15BDB" w:rsidRDefault="00E02EAE" w:rsidP="00D15BDB">
      <w:pPr>
        <w:pStyle w:val="BodyText"/>
        <w:jc w:val="both"/>
      </w:pPr>
      <w:r>
        <w:tab/>
      </w:r>
      <w:r w:rsidR="00D15BDB">
        <w:t xml:space="preserve">Attachment A contains tables which display the replacement progress and forecasts for CI/BSR (Table 1) and for PPP (Table 2). </w:t>
      </w:r>
      <w:r>
        <w:t xml:space="preserve"> </w:t>
      </w:r>
      <w:r w:rsidR="00D15BDB">
        <w:t>In addition, Peoples provided a third table which consolidates actual and projected CI/BSR and PPP miles replaced, investment, and revenue requirement for each year of the replacement program, both actual and forecast.</w:t>
      </w:r>
    </w:p>
    <w:p w:rsidR="00D15BDB" w:rsidRPr="00E02EAE" w:rsidRDefault="00E02EAE" w:rsidP="00E02EAE">
      <w:pPr>
        <w:pStyle w:val="BodyText"/>
        <w:jc w:val="both"/>
      </w:pPr>
      <w:r>
        <w:tab/>
      </w:r>
      <w:r w:rsidR="00D15BDB" w:rsidRPr="00E02EAE">
        <w:rPr>
          <w:u w:val="single"/>
        </w:rPr>
        <w:t>True-ups</w:t>
      </w:r>
      <w:r w:rsidR="00D15BDB" w:rsidRPr="00E02EAE">
        <w:t xml:space="preserve"> </w:t>
      </w:r>
    </w:p>
    <w:p w:rsidR="00D15BDB" w:rsidRDefault="00E02EAE" w:rsidP="00D15BDB">
      <w:pPr>
        <w:pStyle w:val="BodyText"/>
        <w:jc w:val="both"/>
      </w:pPr>
      <w:r>
        <w:tab/>
      </w:r>
      <w:r w:rsidR="00D15BDB">
        <w:t xml:space="preserve">Peoples’ calculations for the 2018 revenue requirement and surcharges include a final true-up for 2016, an actual/estimated true-up for 2017, and projected costs for 2018. </w:t>
      </w:r>
      <w:r>
        <w:t xml:space="preserve"> </w:t>
      </w:r>
      <w:r w:rsidR="00D15BDB">
        <w:t xml:space="preserve">Pursuant to the 2012 order, the capital expenditures for 2016 through 2018 exclude the first $1 million of facility replacements each year, and are thus excluded from recovery. </w:t>
      </w:r>
      <w:r>
        <w:t xml:space="preserve"> </w:t>
      </w:r>
      <w:r w:rsidR="00D15BDB">
        <w:t xml:space="preserve">Peoples has included depreciation expense savings as discussed in the 2012 order; however, Peoples stated that it has not identified any operations and maintenance savings. </w:t>
      </w:r>
    </w:p>
    <w:p w:rsidR="00D15BDB" w:rsidRPr="00E02EAE" w:rsidRDefault="00E02EAE" w:rsidP="00E02EAE">
      <w:pPr>
        <w:pStyle w:val="BodyText"/>
        <w:jc w:val="both"/>
        <w:rPr>
          <w:u w:val="single"/>
        </w:rPr>
      </w:pPr>
      <w:r w:rsidRPr="00E02EAE">
        <w:tab/>
      </w:r>
      <w:r w:rsidR="00D15BDB" w:rsidRPr="00E02EAE">
        <w:rPr>
          <w:u w:val="single"/>
        </w:rPr>
        <w:t>Final True-up for 2016</w:t>
      </w:r>
    </w:p>
    <w:p w:rsidR="00D15BDB" w:rsidRDefault="00E02EAE" w:rsidP="00D15BDB">
      <w:pPr>
        <w:pStyle w:val="BodyText"/>
        <w:jc w:val="both"/>
      </w:pPr>
      <w:r w:rsidRPr="00E02EAE">
        <w:tab/>
      </w:r>
      <w:r w:rsidR="00D15BDB" w:rsidRPr="00E02EAE">
        <w:t>Peoples stated that th</w:t>
      </w:r>
      <w:r w:rsidR="00D15BDB">
        <w:t xml:space="preserve">e revenues collected for 2016 were $4,703,679 compared to a revenue requirement of $4,901,227, resulting in an under-recovery of $197,548. </w:t>
      </w:r>
      <w:r>
        <w:t xml:space="preserve"> </w:t>
      </w:r>
      <w:r w:rsidR="00D15BDB">
        <w:t xml:space="preserve">Adding the </w:t>
      </w:r>
      <w:r w:rsidR="00D15BDB">
        <w:lastRenderedPageBreak/>
        <w:t xml:space="preserve">2015 under-recovery of $98,762, the 2016 under-recovery of $197,548, and interest of $5,188 associated with any over- and under-recoveries, the resulting preliminary under-recovery is $291,122. </w:t>
      </w:r>
      <w:r>
        <w:t xml:space="preserve"> </w:t>
      </w:r>
      <w:r w:rsidR="00D15BDB">
        <w:t>Order No. PSC-16-0205-AS-GU required Peoples to include a one-time credit of $2,000,000 to customers subject to the rider, resulting in an over-recovery of $1,708,878 for the final 2016 true-up.</w:t>
      </w:r>
      <w:r w:rsidR="00D15BDB">
        <w:rPr>
          <w:rStyle w:val="FootnoteReference"/>
        </w:rPr>
        <w:footnoteReference w:id="4"/>
      </w:r>
    </w:p>
    <w:p w:rsidR="00D15BDB" w:rsidRPr="00E02EAE" w:rsidRDefault="00E02EAE" w:rsidP="00E02EAE">
      <w:pPr>
        <w:pStyle w:val="BodyText"/>
        <w:jc w:val="both"/>
        <w:rPr>
          <w:u w:val="single"/>
        </w:rPr>
      </w:pPr>
      <w:r>
        <w:tab/>
      </w:r>
      <w:r w:rsidR="00D15BDB" w:rsidRPr="00E02EAE">
        <w:rPr>
          <w:u w:val="single"/>
        </w:rPr>
        <w:t>Actual/Estimated 2017 True-up</w:t>
      </w:r>
    </w:p>
    <w:p w:rsidR="00D15BDB" w:rsidRDefault="00E02EAE" w:rsidP="00D15BDB">
      <w:pPr>
        <w:pStyle w:val="BodyText"/>
        <w:jc w:val="both"/>
      </w:pPr>
      <w:r w:rsidRPr="00E02EAE">
        <w:tab/>
      </w:r>
      <w:r w:rsidR="00D15BDB" w:rsidRPr="00E02EAE">
        <w:t>Peoples provided actual revenues for Jan</w:t>
      </w:r>
      <w:r w:rsidR="00D15BDB">
        <w:t xml:space="preserve">uary through July and forecast revenues for August through December of 2017, totaling $4,750,300, compared to an actual/estimated revenue requirement of $6,942,022, resulting in an under-recovery of $2,191,722. </w:t>
      </w:r>
      <w:r>
        <w:t xml:space="preserve"> </w:t>
      </w:r>
      <w:r w:rsidR="00D15BDB">
        <w:t>Adding the 2016 over-recovery of $1,708,878, the 2017 under-recovery of $2,191,722, and interest of $6,924, the resulting total 2017 true-up is an under-recovery of $475,919.</w:t>
      </w:r>
    </w:p>
    <w:p w:rsidR="00D15BDB" w:rsidRPr="00E02EAE" w:rsidRDefault="00E02EAE" w:rsidP="00E02EAE">
      <w:pPr>
        <w:pStyle w:val="BodyText"/>
        <w:jc w:val="both"/>
        <w:rPr>
          <w:u w:val="single"/>
        </w:rPr>
      </w:pPr>
      <w:r>
        <w:tab/>
      </w:r>
      <w:r w:rsidR="00D15BDB" w:rsidRPr="00E02EAE">
        <w:rPr>
          <w:u w:val="single"/>
        </w:rPr>
        <w:t>Projected 2018 Costs</w:t>
      </w:r>
    </w:p>
    <w:p w:rsidR="00D15BDB" w:rsidRPr="00E02EAE" w:rsidRDefault="00E02EAE" w:rsidP="00D15BDB">
      <w:pPr>
        <w:pStyle w:val="BodyText"/>
        <w:jc w:val="both"/>
        <w:rPr>
          <w:u w:val="single"/>
        </w:rPr>
      </w:pPr>
      <w:r>
        <w:tab/>
      </w:r>
      <w:r w:rsidR="00D15BDB" w:rsidRPr="00E02EAE">
        <w:t>Peoples projects investment o</w:t>
      </w:r>
      <w:r w:rsidR="00D15BDB">
        <w:t>r capital expenditures of $35,675,000 for the replacement of cast iron/bare steel infrastructure and PPP in 2018.</w:t>
      </w:r>
      <w:r>
        <w:t xml:space="preserve">  </w:t>
      </w:r>
      <w:r w:rsidR="00D15BDB">
        <w:t xml:space="preserve">As shown in Table 3 of Attachment A, this consists of the CI/BSR investment of $22,850,000 and the PPP investment of $12,825,000. </w:t>
      </w:r>
      <w:r>
        <w:t xml:space="preserve"> </w:t>
      </w:r>
      <w:r w:rsidR="00D15BDB">
        <w:t>This represents an increase of approximately $16.4 million from the 2017 actual/estimated  investment ($19,246,093) and an increase of approximately $22.3 million from final 2016 expenditures ($13,331,026).</w:t>
      </w:r>
      <w:r>
        <w:t xml:space="preserve">  </w:t>
      </w:r>
      <w:r w:rsidR="00D15BDB">
        <w:t>The return on investment, depreciation expense (less savings), and property tax expense associated with that investment are $10,174,749.</w:t>
      </w:r>
      <w:r>
        <w:t xml:space="preserve">  </w:t>
      </w:r>
      <w:r w:rsidR="00D15BDB">
        <w:t>After adding the total 2017 under-recovery of $475,919, the total 2018 revenue requirement is $10,650,669. Table 1 displays the 2018 revenue requirement calculation.</w:t>
      </w:r>
    </w:p>
    <w:p w:rsidR="00D15BDB" w:rsidRPr="005E0F90" w:rsidRDefault="00D15BDB" w:rsidP="00E02EAE">
      <w:pPr>
        <w:pStyle w:val="BodyText"/>
        <w:jc w:val="center"/>
      </w:pPr>
      <w:r w:rsidRPr="005E0F90">
        <w:t>Table</w:t>
      </w:r>
      <w:r w:rsidR="00D24456">
        <w:t xml:space="preserve"> 1</w:t>
      </w:r>
    </w:p>
    <w:p w:rsidR="00D15BDB" w:rsidRPr="00E02EAE" w:rsidRDefault="00D15BDB" w:rsidP="00E02EAE">
      <w:pPr>
        <w:pStyle w:val="TableTitle"/>
        <w:keepNext/>
        <w:rPr>
          <w:rFonts w:ascii="Times New Roman" w:hAnsi="Times New Roman"/>
          <w:b w:val="0"/>
        </w:rPr>
      </w:pPr>
      <w:r w:rsidRPr="00E02EAE">
        <w:rPr>
          <w:rFonts w:ascii="Times New Roman" w:hAnsi="Times New Roman"/>
          <w:b w:val="0"/>
        </w:rPr>
        <w:t>2018 Revenue Requirement Calculation</w:t>
      </w:r>
    </w:p>
    <w:tbl>
      <w:tblPr>
        <w:tblStyle w:val="TableGrid"/>
        <w:tblW w:w="0" w:type="auto"/>
        <w:tblInd w:w="1278" w:type="dxa"/>
        <w:tblLook w:val="04A0" w:firstRow="1" w:lastRow="0" w:firstColumn="1" w:lastColumn="0" w:noHBand="0" w:noVBand="1"/>
      </w:tblPr>
      <w:tblGrid>
        <w:gridCol w:w="3780"/>
        <w:gridCol w:w="2880"/>
      </w:tblGrid>
      <w:tr w:rsidR="00D15BDB" w:rsidTr="00931A7B">
        <w:tc>
          <w:tcPr>
            <w:tcW w:w="3780" w:type="dxa"/>
            <w:tcBorders>
              <w:bottom w:val="double" w:sz="4" w:space="0" w:color="auto"/>
            </w:tcBorders>
          </w:tcPr>
          <w:p w:rsidR="00D15BDB" w:rsidRDefault="00D15BDB" w:rsidP="00D15BDB">
            <w:pPr>
              <w:jc w:val="both"/>
            </w:pPr>
            <w:r>
              <w:t>2018 Projected Replacements</w:t>
            </w:r>
          </w:p>
        </w:tc>
        <w:tc>
          <w:tcPr>
            <w:tcW w:w="2880" w:type="dxa"/>
            <w:tcBorders>
              <w:bottom w:val="double" w:sz="4" w:space="0" w:color="auto"/>
            </w:tcBorders>
          </w:tcPr>
          <w:p w:rsidR="00D15BDB" w:rsidRDefault="00D15BDB" w:rsidP="00D15BDB">
            <w:pPr>
              <w:jc w:val="both"/>
            </w:pPr>
            <w:r>
              <w:t>$35,675,000</w:t>
            </w:r>
          </w:p>
        </w:tc>
      </w:tr>
      <w:tr w:rsidR="00D15BDB" w:rsidTr="00931A7B">
        <w:tc>
          <w:tcPr>
            <w:tcW w:w="3780" w:type="dxa"/>
            <w:tcBorders>
              <w:top w:val="double" w:sz="4" w:space="0" w:color="auto"/>
            </w:tcBorders>
          </w:tcPr>
          <w:p w:rsidR="00D15BDB" w:rsidRDefault="00D15BDB" w:rsidP="00D15BDB">
            <w:pPr>
              <w:jc w:val="both"/>
            </w:pPr>
            <w:r>
              <w:t>Return on Investment</w:t>
            </w:r>
          </w:p>
        </w:tc>
        <w:tc>
          <w:tcPr>
            <w:tcW w:w="2880" w:type="dxa"/>
            <w:tcBorders>
              <w:top w:val="double" w:sz="4" w:space="0" w:color="auto"/>
            </w:tcBorders>
          </w:tcPr>
          <w:p w:rsidR="00D15BDB" w:rsidRDefault="00D15BDB" w:rsidP="00D15BDB">
            <w:pPr>
              <w:jc w:val="both"/>
            </w:pPr>
            <w:r>
              <w:t>$7,277,347</w:t>
            </w:r>
          </w:p>
        </w:tc>
      </w:tr>
      <w:tr w:rsidR="00D15BDB" w:rsidTr="00931A7B">
        <w:tc>
          <w:tcPr>
            <w:tcW w:w="3780" w:type="dxa"/>
          </w:tcPr>
          <w:p w:rsidR="00D15BDB" w:rsidRDefault="00D15BDB" w:rsidP="00D15BDB">
            <w:pPr>
              <w:jc w:val="both"/>
            </w:pPr>
            <w:r>
              <w:t>Depreciation Expense (less savings)</w:t>
            </w:r>
          </w:p>
        </w:tc>
        <w:tc>
          <w:tcPr>
            <w:tcW w:w="2880" w:type="dxa"/>
          </w:tcPr>
          <w:p w:rsidR="00D15BDB" w:rsidRDefault="00D15BDB" w:rsidP="00D15BDB">
            <w:pPr>
              <w:jc w:val="both"/>
            </w:pPr>
            <w:r>
              <w:t>$1,806,515</w:t>
            </w:r>
          </w:p>
        </w:tc>
      </w:tr>
      <w:tr w:rsidR="00D15BDB" w:rsidTr="00931A7B">
        <w:tc>
          <w:tcPr>
            <w:tcW w:w="3780" w:type="dxa"/>
          </w:tcPr>
          <w:p w:rsidR="00D15BDB" w:rsidRDefault="00D15BDB" w:rsidP="00D15BDB">
            <w:pPr>
              <w:jc w:val="both"/>
            </w:pPr>
            <w:r>
              <w:t>Property Tax Expense</w:t>
            </w:r>
          </w:p>
        </w:tc>
        <w:tc>
          <w:tcPr>
            <w:tcW w:w="2880" w:type="dxa"/>
          </w:tcPr>
          <w:p w:rsidR="00D15BDB" w:rsidRPr="00BA2ADF" w:rsidRDefault="00D15BDB" w:rsidP="00D15BDB">
            <w:pPr>
              <w:jc w:val="both"/>
              <w:rPr>
                <w:u w:val="single"/>
              </w:rPr>
            </w:pPr>
            <w:r w:rsidRPr="00BA2ADF">
              <w:rPr>
                <w:u w:val="single"/>
              </w:rPr>
              <w:t>$1,090,887</w:t>
            </w:r>
          </w:p>
        </w:tc>
      </w:tr>
      <w:tr w:rsidR="00D15BDB" w:rsidTr="00931A7B">
        <w:tc>
          <w:tcPr>
            <w:tcW w:w="3780" w:type="dxa"/>
          </w:tcPr>
          <w:p w:rsidR="00D15BDB" w:rsidRDefault="00D15BDB" w:rsidP="00D15BDB">
            <w:pPr>
              <w:jc w:val="both"/>
            </w:pPr>
            <w:r>
              <w:t>2018 Revenue Requirement</w:t>
            </w:r>
          </w:p>
        </w:tc>
        <w:tc>
          <w:tcPr>
            <w:tcW w:w="2880" w:type="dxa"/>
          </w:tcPr>
          <w:p w:rsidR="00D15BDB" w:rsidRDefault="00D15BDB" w:rsidP="00D15BDB">
            <w:pPr>
              <w:jc w:val="both"/>
            </w:pPr>
            <w:r>
              <w:t>$10,174,749</w:t>
            </w:r>
          </w:p>
        </w:tc>
      </w:tr>
      <w:tr w:rsidR="00D15BDB" w:rsidTr="00931A7B">
        <w:tc>
          <w:tcPr>
            <w:tcW w:w="3780" w:type="dxa"/>
          </w:tcPr>
          <w:p w:rsidR="00D15BDB" w:rsidRDefault="00D15BDB" w:rsidP="00D15BDB">
            <w:pPr>
              <w:jc w:val="both"/>
            </w:pPr>
            <w:r>
              <w:t>Plus 2017 Under-recovery</w:t>
            </w:r>
          </w:p>
        </w:tc>
        <w:tc>
          <w:tcPr>
            <w:tcW w:w="2880" w:type="dxa"/>
          </w:tcPr>
          <w:p w:rsidR="00D15BDB" w:rsidRPr="00BA2ADF" w:rsidRDefault="00D15BDB" w:rsidP="00D15BDB">
            <w:pPr>
              <w:jc w:val="both"/>
              <w:rPr>
                <w:u w:val="single"/>
              </w:rPr>
            </w:pPr>
            <w:r w:rsidRPr="00BA2ADF">
              <w:rPr>
                <w:u w:val="single"/>
              </w:rPr>
              <w:t>$475,919</w:t>
            </w:r>
          </w:p>
        </w:tc>
      </w:tr>
      <w:tr w:rsidR="00D15BDB" w:rsidTr="00931A7B">
        <w:tc>
          <w:tcPr>
            <w:tcW w:w="3780" w:type="dxa"/>
          </w:tcPr>
          <w:p w:rsidR="00D15BDB" w:rsidRDefault="00D15BDB" w:rsidP="00D15BDB">
            <w:pPr>
              <w:jc w:val="both"/>
            </w:pPr>
            <w:r>
              <w:t>Total 2018 Revenue Requirement</w:t>
            </w:r>
          </w:p>
        </w:tc>
        <w:tc>
          <w:tcPr>
            <w:tcW w:w="2880" w:type="dxa"/>
          </w:tcPr>
          <w:p w:rsidR="00D15BDB" w:rsidRDefault="00D15BDB" w:rsidP="00D15BDB">
            <w:pPr>
              <w:jc w:val="both"/>
            </w:pPr>
            <w:r>
              <w:t>$10,650,669</w:t>
            </w:r>
          </w:p>
        </w:tc>
      </w:tr>
    </w:tbl>
    <w:p w:rsidR="00D15BDB" w:rsidRDefault="00D15BDB" w:rsidP="00D15BDB">
      <w:pPr>
        <w:pStyle w:val="TableSource"/>
        <w:ind w:firstLine="720"/>
      </w:pPr>
      <w:r>
        <w:t xml:space="preserve">       Source: Exhibit C, page 1, of the Petition</w:t>
      </w:r>
    </w:p>
    <w:p w:rsidR="00D15BDB" w:rsidRPr="005E0F90" w:rsidRDefault="005E0F90" w:rsidP="005E0F90">
      <w:pPr>
        <w:pStyle w:val="BodyText"/>
        <w:jc w:val="both"/>
        <w:rPr>
          <w:u w:val="single"/>
        </w:rPr>
      </w:pPr>
      <w:r>
        <w:rPr>
          <w:b/>
        </w:rPr>
        <w:tab/>
      </w:r>
      <w:r w:rsidR="00D15BDB" w:rsidRPr="005E0F90">
        <w:rPr>
          <w:u w:val="single"/>
        </w:rPr>
        <w:t>Proposed Surcharges</w:t>
      </w:r>
    </w:p>
    <w:p w:rsidR="00D15BDB" w:rsidRDefault="005E0F90" w:rsidP="00D15BDB">
      <w:pPr>
        <w:pStyle w:val="BodyText"/>
        <w:jc w:val="both"/>
      </w:pPr>
      <w:r>
        <w:tab/>
      </w:r>
      <w:r w:rsidR="00D15BDB" w:rsidRPr="005E0F90">
        <w:t>As established in the 2012 o</w:t>
      </w:r>
      <w:r w:rsidR="00D15BDB">
        <w:t xml:space="preserve">rder, the total 2018 revenue requirement is allocated to rate classes using the same methodology that was used for the allocation of mains and services in the cost of service study used in Peoples’ most recent rate case. </w:t>
      </w:r>
      <w:r>
        <w:t xml:space="preserve"> </w:t>
      </w:r>
      <w:r w:rsidR="00D15BDB">
        <w:t xml:space="preserve">After calculating the percentage of total plant costs attributed to each rate class, the respective percentages were multiplied by the </w:t>
      </w:r>
      <w:r w:rsidR="00D15BDB">
        <w:lastRenderedPageBreak/>
        <w:t xml:space="preserve">2018 revenue requirement resulting in the revenue requirement by rate class. </w:t>
      </w:r>
      <w:r>
        <w:t xml:space="preserve"> </w:t>
      </w:r>
      <w:r w:rsidR="00D15BDB">
        <w:t>Dividing each rate class’s revenue requirement by projected therm sales provides the rider surcharge for each rate class.</w:t>
      </w:r>
    </w:p>
    <w:p w:rsidR="00D15BDB" w:rsidRDefault="005E0F90" w:rsidP="00D15BDB">
      <w:pPr>
        <w:pStyle w:val="BodyText"/>
        <w:jc w:val="both"/>
      </w:pPr>
      <w:r>
        <w:tab/>
      </w:r>
      <w:r w:rsidR="00D15BDB">
        <w:t xml:space="preserve">The proposed 2018 rider surcharge for residential customers is $0.05285 per therm (compared to the current surcharge of $0.02309 per therm). </w:t>
      </w:r>
      <w:r>
        <w:t xml:space="preserve"> </w:t>
      </w:r>
      <w:r w:rsidR="00D15BDB">
        <w:t xml:space="preserve">The monthly bill impact is $1.06 for bills rendered for meter readings taken on and after January 1, 2018, for a residential customer who uses 20 therms. </w:t>
      </w:r>
      <w:r>
        <w:t xml:space="preserve"> </w:t>
      </w:r>
      <w:r w:rsidR="00D15BDB">
        <w:t>The proposed tariff page is provided in Attachment B.</w:t>
      </w:r>
    </w:p>
    <w:p w:rsidR="00D15BDB" w:rsidRDefault="005E0F90" w:rsidP="00D15BDB">
      <w:pPr>
        <w:pStyle w:val="OrderBody"/>
      </w:pPr>
      <w:r>
        <w:tab/>
        <w:t xml:space="preserve">We find that </w:t>
      </w:r>
      <w:r w:rsidR="00D15BDB">
        <w:t xml:space="preserve">the calculation of the 2018 rider revenue requirement and the proposed rider surcharge for each rate class is reasonable and accurate. </w:t>
      </w:r>
      <w:r>
        <w:t xml:space="preserve"> </w:t>
      </w:r>
      <w:r w:rsidR="00D15BDB">
        <w:t xml:space="preserve">Therefore, </w:t>
      </w:r>
      <w:r>
        <w:t xml:space="preserve">we hereby approve </w:t>
      </w:r>
      <w:r w:rsidR="00D15BDB">
        <w:t xml:space="preserve">Peoples’ proposed 2018 rider surcharge </w:t>
      </w:r>
      <w:r w:rsidR="007F6843">
        <w:t xml:space="preserve">as stated on Attachment B </w:t>
      </w:r>
      <w:r w:rsidR="00D15BDB">
        <w:t>for each rate class commencing with bills rendered for meter readings taken on and after January 1, 2018.</w:t>
      </w:r>
    </w:p>
    <w:p w:rsidR="005E0F90" w:rsidRDefault="005E0F90" w:rsidP="00D15BDB">
      <w:pPr>
        <w:pStyle w:val="OrderBody"/>
      </w:pPr>
    </w:p>
    <w:p w:rsidR="005E0F90" w:rsidRDefault="005E0F90" w:rsidP="00D15BDB">
      <w:pPr>
        <w:pStyle w:val="OrderBody"/>
      </w:pPr>
      <w:r>
        <w:tab/>
        <w:t>Based on the foregoing, it is</w:t>
      </w:r>
    </w:p>
    <w:p w:rsidR="005E0F90" w:rsidRDefault="005E0F90" w:rsidP="00D15BDB">
      <w:pPr>
        <w:pStyle w:val="OrderBody"/>
      </w:pPr>
    </w:p>
    <w:p w:rsidR="007F6843" w:rsidRDefault="005E0F90" w:rsidP="00D15BDB">
      <w:pPr>
        <w:pStyle w:val="OrderBody"/>
      </w:pPr>
      <w:r>
        <w:tab/>
        <w:t xml:space="preserve">ORDERED by the Florida Public Service Commission that Peoples Gas System’s cast iron/bare steel pipe replacement rider surcharges as stated on Attachment B, incorporated herein by reference, </w:t>
      </w:r>
      <w:r w:rsidR="007F6843">
        <w:t xml:space="preserve">are hereby approved, effective for each rate class commencing with bills rendered for meter readings taken on and after January 1, 2018.  It is further </w:t>
      </w:r>
    </w:p>
    <w:p w:rsidR="007F6843" w:rsidRDefault="007F6843" w:rsidP="00D15BDB">
      <w:pPr>
        <w:pStyle w:val="OrderBody"/>
      </w:pPr>
    </w:p>
    <w:p w:rsidR="007F6843" w:rsidRDefault="007F6843" w:rsidP="00D15BDB">
      <w:pPr>
        <w:pStyle w:val="OrderBody"/>
      </w:pPr>
      <w:r>
        <w:tab/>
        <w:t xml:space="preserve">ORDERED that if a protest is filed within 21 days of the issuance of this order, the tariff shall remain in effect, with any revenues held subject to refund pending resolution of the protest.  </w:t>
      </w:r>
    </w:p>
    <w:p w:rsidR="007F6843" w:rsidRDefault="007F6843" w:rsidP="00D15BDB">
      <w:pPr>
        <w:pStyle w:val="OrderBody"/>
      </w:pPr>
      <w:r>
        <w:t>It is further</w:t>
      </w:r>
    </w:p>
    <w:p w:rsidR="007F6843" w:rsidRDefault="007F6843" w:rsidP="00D15BDB">
      <w:pPr>
        <w:pStyle w:val="OrderBody"/>
      </w:pPr>
    </w:p>
    <w:p w:rsidR="007F6843" w:rsidRDefault="007F6843" w:rsidP="00D15BDB">
      <w:pPr>
        <w:pStyle w:val="OrderBody"/>
      </w:pPr>
      <w:r>
        <w:tab/>
        <w:t>ORDERED that if no timely protest is filed, this docket shall be closed upon the issuance of a Consummating Order.</w:t>
      </w:r>
    </w:p>
    <w:p w:rsidR="007F6843" w:rsidRDefault="007F6843" w:rsidP="00D15BDB">
      <w:pPr>
        <w:pStyle w:val="OrderBody"/>
      </w:pPr>
    </w:p>
    <w:p w:rsidR="007F6843" w:rsidRDefault="007F6843" w:rsidP="007F6843">
      <w:pPr>
        <w:pStyle w:val="OrderBody"/>
        <w:keepNext/>
        <w:keepLines/>
      </w:pPr>
      <w:r>
        <w:tab/>
        <w:t xml:space="preserve">By ORDER of the Florida Public Service Commission this </w:t>
      </w:r>
      <w:bookmarkStart w:id="5" w:name="replaceDate"/>
      <w:bookmarkEnd w:id="5"/>
      <w:r w:rsidR="004E1F10">
        <w:rPr>
          <w:u w:val="single"/>
        </w:rPr>
        <w:t>14th</w:t>
      </w:r>
      <w:r w:rsidR="004E1F10">
        <w:t xml:space="preserve"> day of </w:t>
      </w:r>
      <w:r w:rsidR="004E1F10">
        <w:rPr>
          <w:u w:val="single"/>
        </w:rPr>
        <w:t>November</w:t>
      </w:r>
      <w:r w:rsidR="004E1F10">
        <w:t xml:space="preserve">, </w:t>
      </w:r>
      <w:r w:rsidR="004E1F10">
        <w:rPr>
          <w:u w:val="single"/>
        </w:rPr>
        <w:t>2017</w:t>
      </w:r>
      <w:r w:rsidR="004E1F10">
        <w:t>.</w:t>
      </w:r>
    </w:p>
    <w:p w:rsidR="004E1F10" w:rsidRDefault="004E1F10" w:rsidP="007F6843">
      <w:pPr>
        <w:pStyle w:val="OrderBody"/>
        <w:keepNext/>
        <w:keepLines/>
      </w:pPr>
    </w:p>
    <w:p w:rsidR="00C6071D" w:rsidRDefault="00C6071D" w:rsidP="007F6843">
      <w:pPr>
        <w:pStyle w:val="OrderBody"/>
        <w:keepNext/>
        <w:keepLines/>
      </w:pPr>
    </w:p>
    <w:p w:rsidR="00C6071D" w:rsidRPr="004E1F10" w:rsidRDefault="00C6071D" w:rsidP="007F68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F6843" w:rsidTr="007F6843">
        <w:tc>
          <w:tcPr>
            <w:tcW w:w="720" w:type="dxa"/>
            <w:shd w:val="clear" w:color="auto" w:fill="auto"/>
          </w:tcPr>
          <w:p w:rsidR="007F6843" w:rsidRDefault="007F6843" w:rsidP="007F6843">
            <w:pPr>
              <w:pStyle w:val="OrderBody"/>
              <w:keepNext/>
              <w:keepLines/>
            </w:pPr>
            <w:bookmarkStart w:id="6" w:name="bkmrkSignature" w:colFirst="0" w:colLast="0"/>
          </w:p>
        </w:tc>
        <w:tc>
          <w:tcPr>
            <w:tcW w:w="4320" w:type="dxa"/>
            <w:tcBorders>
              <w:bottom w:val="single" w:sz="4" w:space="0" w:color="auto"/>
            </w:tcBorders>
            <w:shd w:val="clear" w:color="auto" w:fill="auto"/>
          </w:tcPr>
          <w:p w:rsidR="007F6843" w:rsidRDefault="004E1F10" w:rsidP="007F6843">
            <w:pPr>
              <w:pStyle w:val="OrderBody"/>
              <w:keepNext/>
              <w:keepLines/>
            </w:pPr>
            <w:r>
              <w:t>/s/ Hong Wang</w:t>
            </w:r>
          </w:p>
        </w:tc>
      </w:tr>
      <w:bookmarkEnd w:id="6"/>
      <w:tr w:rsidR="007F6843" w:rsidTr="007F6843">
        <w:tc>
          <w:tcPr>
            <w:tcW w:w="720" w:type="dxa"/>
            <w:shd w:val="clear" w:color="auto" w:fill="auto"/>
          </w:tcPr>
          <w:p w:rsidR="007F6843" w:rsidRDefault="007F6843" w:rsidP="007F6843">
            <w:pPr>
              <w:pStyle w:val="OrderBody"/>
              <w:keepNext/>
              <w:keepLines/>
            </w:pPr>
          </w:p>
        </w:tc>
        <w:tc>
          <w:tcPr>
            <w:tcW w:w="4320" w:type="dxa"/>
            <w:tcBorders>
              <w:top w:val="single" w:sz="4" w:space="0" w:color="auto"/>
            </w:tcBorders>
            <w:shd w:val="clear" w:color="auto" w:fill="auto"/>
          </w:tcPr>
          <w:p w:rsidR="004E1F10" w:rsidRDefault="004E1F10" w:rsidP="007F6843">
            <w:pPr>
              <w:pStyle w:val="OrderBody"/>
              <w:keepNext/>
              <w:keepLines/>
            </w:pPr>
            <w:r>
              <w:t>HONG WANG</w:t>
            </w:r>
          </w:p>
          <w:p w:rsidR="007F6843" w:rsidRDefault="004E1F10" w:rsidP="007F6843">
            <w:pPr>
              <w:pStyle w:val="OrderBody"/>
              <w:keepNext/>
              <w:keepLines/>
            </w:pPr>
            <w:r>
              <w:t>Chief Deputy Commission Clerk</w:t>
            </w:r>
          </w:p>
        </w:tc>
      </w:tr>
    </w:tbl>
    <w:p w:rsidR="007F6843" w:rsidRDefault="007F6843" w:rsidP="007F6843">
      <w:pPr>
        <w:pStyle w:val="OrderSigInfo"/>
        <w:keepNext/>
        <w:keepLines/>
      </w:pPr>
      <w:r>
        <w:t>Florida Public Service Commission</w:t>
      </w:r>
    </w:p>
    <w:p w:rsidR="007F6843" w:rsidRDefault="007F6843" w:rsidP="007F6843">
      <w:pPr>
        <w:pStyle w:val="OrderSigInfo"/>
        <w:keepNext/>
        <w:keepLines/>
      </w:pPr>
      <w:r>
        <w:t>2540 Shumard Oak Boulevard</w:t>
      </w:r>
    </w:p>
    <w:p w:rsidR="007F6843" w:rsidRDefault="007F6843" w:rsidP="007F6843">
      <w:pPr>
        <w:pStyle w:val="OrderSigInfo"/>
        <w:keepNext/>
        <w:keepLines/>
      </w:pPr>
      <w:r>
        <w:t>Tallahassee, Florida  32399</w:t>
      </w:r>
    </w:p>
    <w:p w:rsidR="007F6843" w:rsidRDefault="007F6843" w:rsidP="007F6843">
      <w:pPr>
        <w:pStyle w:val="OrderSigInfo"/>
        <w:keepNext/>
        <w:keepLines/>
      </w:pPr>
      <w:r>
        <w:t>(850) 413</w:t>
      </w:r>
      <w:r>
        <w:noBreakHyphen/>
        <w:t>6770</w:t>
      </w:r>
    </w:p>
    <w:p w:rsidR="007F6843" w:rsidRDefault="007F6843" w:rsidP="007F6843">
      <w:pPr>
        <w:pStyle w:val="OrderSigInfo"/>
        <w:keepNext/>
        <w:keepLines/>
      </w:pPr>
      <w:bookmarkStart w:id="7" w:name="_GoBack"/>
      <w:bookmarkEnd w:id="7"/>
      <w:r>
        <w:t>www.floridapsc.com</w:t>
      </w:r>
    </w:p>
    <w:p w:rsidR="007F6843" w:rsidRDefault="007F6843" w:rsidP="007F6843">
      <w:pPr>
        <w:pStyle w:val="OrderSigInfo"/>
        <w:keepNext/>
        <w:keepLines/>
      </w:pPr>
    </w:p>
    <w:p w:rsidR="007F6843" w:rsidRDefault="007F6843" w:rsidP="007F6843">
      <w:pPr>
        <w:pStyle w:val="OrderSigInfo"/>
        <w:keepNext/>
        <w:keepLines/>
      </w:pPr>
      <w:r>
        <w:t>Copies furnished:  A copy of this document is provided to the parties of record at the time of issuance and, if applicable, interested persons.</w:t>
      </w:r>
    </w:p>
    <w:p w:rsidR="007F6843" w:rsidRDefault="007F6843" w:rsidP="007F6843">
      <w:pPr>
        <w:pStyle w:val="OrderBody"/>
        <w:keepNext/>
        <w:keepLines/>
      </w:pPr>
      <w:r>
        <w:t>SBr</w:t>
      </w:r>
    </w:p>
    <w:p w:rsidR="004E1F10" w:rsidRDefault="004E1F10" w:rsidP="00AB0CCD">
      <w:pPr>
        <w:pStyle w:val="CenterUnderline"/>
      </w:pPr>
    </w:p>
    <w:p w:rsidR="00AB0CCD" w:rsidRDefault="00AB0CCD" w:rsidP="00AB0CCD">
      <w:pPr>
        <w:pStyle w:val="CenterUnderline"/>
      </w:pPr>
      <w:r>
        <w:lastRenderedPageBreak/>
        <w:t>NOTICE OF FURTHER PROCEEDINGS</w:t>
      </w:r>
    </w:p>
    <w:p w:rsidR="00AB0CCD" w:rsidRDefault="00AB0CCD" w:rsidP="00AB0CCD">
      <w:pPr>
        <w:pStyle w:val="CenterUnderline"/>
      </w:pPr>
    </w:p>
    <w:p w:rsidR="00AB0CCD" w:rsidRDefault="00AB0CCD" w:rsidP="00AB0C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0CCD" w:rsidRDefault="00AB0CCD" w:rsidP="00AB0CCD">
      <w:pPr>
        <w:pStyle w:val="OrderBody"/>
      </w:pPr>
    </w:p>
    <w:p w:rsidR="00AB0CCD" w:rsidRDefault="00AB0CCD" w:rsidP="00AB0CCD">
      <w:pPr>
        <w:pStyle w:val="OrderBody"/>
      </w:pPr>
      <w:r>
        <w:tab/>
        <w:t>Mediation may be available on a case-by-case basis.  If mediation is conducted, it does not affect a substantially interested person's right to a hearing.</w:t>
      </w:r>
    </w:p>
    <w:p w:rsidR="00AB0CCD" w:rsidRDefault="00AB0CCD" w:rsidP="00AB0CCD">
      <w:pPr>
        <w:pStyle w:val="OrderBody"/>
      </w:pPr>
    </w:p>
    <w:p w:rsidR="00AB0CCD" w:rsidRDefault="00AB0CCD" w:rsidP="00AB0CCD">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E1F10">
        <w:rPr>
          <w:u w:val="single"/>
        </w:rPr>
        <w:t>December 5, 2017</w:t>
      </w:r>
      <w:r>
        <w:t xml:space="preserve">. </w:t>
      </w:r>
    </w:p>
    <w:p w:rsidR="00AB0CCD" w:rsidRDefault="00AB0CCD" w:rsidP="00AB0CCD">
      <w:pPr>
        <w:pStyle w:val="OrderBody"/>
      </w:pPr>
    </w:p>
    <w:p w:rsidR="00AB0CCD" w:rsidRDefault="00AB0CCD" w:rsidP="00AB0CCD">
      <w:pPr>
        <w:pStyle w:val="OrderBody"/>
      </w:pPr>
      <w:r>
        <w:tab/>
        <w:t>In the absence of such a petition, this Order shall become final and effective upon the issuance of a Consummating Order.</w:t>
      </w:r>
    </w:p>
    <w:p w:rsidR="00AB0CCD" w:rsidRDefault="00AB0CCD" w:rsidP="00AB0CCD">
      <w:pPr>
        <w:pStyle w:val="OrderBody"/>
      </w:pPr>
    </w:p>
    <w:p w:rsidR="00AB0CCD" w:rsidRDefault="00AB0CCD" w:rsidP="00AB0CCD">
      <w:pPr>
        <w:pStyle w:val="OrderBody"/>
      </w:pPr>
      <w:r>
        <w:tab/>
        <w:t>Any objection or protest filed in this docket before the issuance date of this order is considered abandoned unless it satisfies the foregoing conditions and is renewed within the specified protest period.</w:t>
      </w:r>
    </w:p>
    <w:p w:rsidR="00AB0CCD" w:rsidRDefault="00AB0CCD" w:rsidP="00AB0CCD">
      <w:pPr>
        <w:pStyle w:val="OrderBody"/>
      </w:pPr>
    </w:p>
    <w:p w:rsidR="00AB0CCD" w:rsidRDefault="00AB0CCD" w:rsidP="00AB0CCD">
      <w:pPr>
        <w:pStyle w:val="OrderBody"/>
      </w:pPr>
    </w:p>
    <w:p w:rsidR="00AB0CCD" w:rsidRDefault="00AB0CCD" w:rsidP="00AB0CCD">
      <w:pPr>
        <w:pStyle w:val="OrderBody"/>
        <w:jc w:val="right"/>
      </w:pPr>
      <w:r>
        <w:br w:type="page"/>
      </w:r>
      <w:r>
        <w:lastRenderedPageBreak/>
        <w:t>Attachment A</w:t>
      </w:r>
    </w:p>
    <w:p w:rsidR="00AB0CCD" w:rsidRDefault="00AB0CCD" w:rsidP="00AB0CCD">
      <w:pPr>
        <w:pStyle w:val="OrderBody"/>
        <w:jc w:val="right"/>
      </w:pPr>
      <w:r>
        <w:t>Page 1 of 3</w:t>
      </w:r>
    </w:p>
    <w:p w:rsidR="00AB0CCD" w:rsidRDefault="00AB0CCD" w:rsidP="00AB0CCD">
      <w:pPr>
        <w:pStyle w:val="OrderBody"/>
      </w:pPr>
    </w:p>
    <w:p w:rsidR="00AB0CCD" w:rsidRDefault="00AB0CCD" w:rsidP="00AB0CCD">
      <w:pPr>
        <w:pStyle w:val="BodyText"/>
        <w:spacing w:after="0"/>
        <w:jc w:val="center"/>
      </w:pPr>
      <w:r>
        <w:t>Table 1</w:t>
      </w:r>
    </w:p>
    <w:p w:rsidR="00AB0CCD" w:rsidRDefault="00AB0CCD" w:rsidP="00AB0CCD">
      <w:pPr>
        <w:pStyle w:val="BodyText"/>
        <w:spacing w:after="0"/>
        <w:jc w:val="center"/>
      </w:pPr>
      <w:r>
        <w:t>Peoples’ CI/BSR Replacement Program Progress</w:t>
      </w:r>
    </w:p>
    <w:p w:rsidR="00AB0CCD" w:rsidRDefault="00AB0CCD" w:rsidP="00AB0CCD">
      <w:pPr>
        <w:autoSpaceDE w:val="0"/>
        <w:autoSpaceDN w:val="0"/>
        <w:adjustRightInd w:val="0"/>
        <w:spacing w:line="130" w:lineRule="exact"/>
        <w:rPr>
          <w:sz w:val="13"/>
          <w:szCs w:val="13"/>
        </w:rPr>
      </w:pPr>
    </w:p>
    <w:tbl>
      <w:tblPr>
        <w:tblW w:w="0" w:type="auto"/>
        <w:tblInd w:w="192" w:type="dxa"/>
        <w:tblLayout w:type="fixed"/>
        <w:tblCellMar>
          <w:left w:w="0" w:type="dxa"/>
          <w:right w:w="0" w:type="dxa"/>
        </w:tblCellMar>
        <w:tblLook w:val="0000" w:firstRow="0" w:lastRow="0" w:firstColumn="0" w:lastColumn="0" w:noHBand="0" w:noVBand="0"/>
      </w:tblPr>
      <w:tblGrid>
        <w:gridCol w:w="1462"/>
        <w:gridCol w:w="961"/>
        <w:gridCol w:w="960"/>
        <w:gridCol w:w="1077"/>
        <w:gridCol w:w="1076"/>
        <w:gridCol w:w="1219"/>
        <w:gridCol w:w="1282"/>
        <w:gridCol w:w="1399"/>
      </w:tblGrid>
      <w:tr w:rsidR="00AB0CCD" w:rsidTr="00931A7B">
        <w:trPr>
          <w:trHeight w:hRule="exact" w:val="310"/>
        </w:trPr>
        <w:tc>
          <w:tcPr>
            <w:tcW w:w="1462" w:type="dxa"/>
            <w:vMerge w:val="restart"/>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 w:line="110" w:lineRule="exact"/>
              <w:rPr>
                <w:sz w:val="11"/>
                <w:szCs w:val="11"/>
              </w:rPr>
            </w:pPr>
          </w:p>
          <w:p w:rsidR="00AB0CCD" w:rsidRDefault="00AB0CCD" w:rsidP="00931A7B">
            <w:pPr>
              <w:autoSpaceDE w:val="0"/>
              <w:autoSpaceDN w:val="0"/>
              <w:adjustRightInd w:val="0"/>
              <w:spacing w:line="242" w:lineRule="exact"/>
              <w:ind w:left="102" w:right="-20"/>
            </w:pPr>
            <w:r>
              <w:rPr>
                <w:rFonts w:ascii="Calibri" w:hAnsi="Calibri" w:cs="Calibri"/>
                <w:spacing w:val="-1"/>
                <w:sz w:val="20"/>
                <w:szCs w:val="20"/>
              </w:rPr>
              <w:t>Ye</w:t>
            </w:r>
            <w:r>
              <w:rPr>
                <w:rFonts w:ascii="Calibri" w:hAnsi="Calibri" w:cs="Calibri"/>
                <w:sz w:val="20"/>
                <w:szCs w:val="20"/>
              </w:rPr>
              <w:t>ar</w:t>
            </w:r>
          </w:p>
        </w:tc>
        <w:tc>
          <w:tcPr>
            <w:tcW w:w="5293" w:type="dxa"/>
            <w:gridSpan w:val="5"/>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779" w:right="1766"/>
              <w:jc w:val="center"/>
            </w:pP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z w:val="20"/>
                <w:szCs w:val="20"/>
              </w:rPr>
              <w:t>n</w:t>
            </w:r>
            <w:r>
              <w:rPr>
                <w:rFonts w:ascii="Calibri" w:hAnsi="Calibri" w:cs="Calibri"/>
                <w:b/>
                <w:bCs/>
                <w:spacing w:val="-3"/>
                <w:sz w:val="20"/>
                <w:szCs w:val="20"/>
              </w:rPr>
              <w:t xml:space="preserve"> </w:t>
            </w:r>
            <w:r>
              <w:rPr>
                <w:rFonts w:ascii="Calibri" w:hAnsi="Calibri" w:cs="Calibri"/>
                <w:b/>
                <w:bCs/>
                <w:spacing w:val="1"/>
                <w:w w:val="99"/>
                <w:sz w:val="20"/>
                <w:szCs w:val="20"/>
              </w:rPr>
              <w:t>R</w:t>
            </w:r>
            <w:r>
              <w:rPr>
                <w:rFonts w:ascii="Calibri" w:hAnsi="Calibri" w:cs="Calibri"/>
                <w:b/>
                <w:bCs/>
                <w:w w:val="99"/>
                <w:sz w:val="20"/>
                <w:szCs w:val="20"/>
              </w:rPr>
              <w:t>e</w:t>
            </w:r>
            <w:r>
              <w:rPr>
                <w:rFonts w:ascii="Calibri" w:hAnsi="Calibri" w:cs="Calibri"/>
                <w:b/>
                <w:bCs/>
                <w:spacing w:val="1"/>
                <w:w w:val="99"/>
                <w:sz w:val="20"/>
                <w:szCs w:val="20"/>
              </w:rPr>
              <w:t>p</w:t>
            </w:r>
            <w:r>
              <w:rPr>
                <w:rFonts w:ascii="Calibri" w:hAnsi="Calibri" w:cs="Calibri"/>
                <w:b/>
                <w:bCs/>
                <w:spacing w:val="-1"/>
                <w:w w:val="99"/>
                <w:sz w:val="20"/>
                <w:szCs w:val="20"/>
              </w:rPr>
              <w:t>l</w:t>
            </w:r>
            <w:r>
              <w:rPr>
                <w:rFonts w:ascii="Calibri" w:hAnsi="Calibri" w:cs="Calibri"/>
                <w:b/>
                <w:bCs/>
                <w:w w:val="99"/>
                <w:sz w:val="20"/>
                <w:szCs w:val="20"/>
              </w:rPr>
              <w:t>a</w:t>
            </w:r>
            <w:r>
              <w:rPr>
                <w:rFonts w:ascii="Calibri" w:hAnsi="Calibri" w:cs="Calibri"/>
                <w:b/>
                <w:bCs/>
                <w:spacing w:val="1"/>
                <w:w w:val="99"/>
                <w:sz w:val="20"/>
                <w:szCs w:val="20"/>
              </w:rPr>
              <w:t>c</w:t>
            </w:r>
            <w:r>
              <w:rPr>
                <w:rFonts w:ascii="Calibri" w:hAnsi="Calibri" w:cs="Calibri"/>
                <w:b/>
                <w:bCs/>
                <w:w w:val="99"/>
                <w:sz w:val="20"/>
                <w:szCs w:val="20"/>
              </w:rPr>
              <w:t>e</w:t>
            </w:r>
            <w:r>
              <w:rPr>
                <w:rFonts w:ascii="Calibri" w:hAnsi="Calibri" w:cs="Calibri"/>
                <w:b/>
                <w:bCs/>
                <w:spacing w:val="1"/>
                <w:w w:val="99"/>
                <w:sz w:val="20"/>
                <w:szCs w:val="20"/>
              </w:rPr>
              <w:t>m</w:t>
            </w:r>
            <w:r>
              <w:rPr>
                <w:rFonts w:ascii="Calibri" w:hAnsi="Calibri" w:cs="Calibri"/>
                <w:b/>
                <w:bCs/>
                <w:w w:val="99"/>
                <w:sz w:val="20"/>
                <w:szCs w:val="20"/>
              </w:rPr>
              <w:t>e</w:t>
            </w:r>
            <w:r>
              <w:rPr>
                <w:rFonts w:ascii="Calibri" w:hAnsi="Calibri" w:cs="Calibri"/>
                <w:b/>
                <w:bCs/>
                <w:spacing w:val="1"/>
                <w:w w:val="99"/>
                <w:sz w:val="20"/>
                <w:szCs w:val="20"/>
              </w:rPr>
              <w:t>n</w:t>
            </w:r>
            <w:r>
              <w:rPr>
                <w:rFonts w:ascii="Calibri" w:hAnsi="Calibri" w:cs="Calibri"/>
                <w:b/>
                <w:bCs/>
                <w:w w:val="99"/>
                <w:sz w:val="20"/>
                <w:szCs w:val="20"/>
              </w:rPr>
              <w:t>ts</w:t>
            </w:r>
          </w:p>
        </w:tc>
        <w:tc>
          <w:tcPr>
            <w:tcW w:w="2681" w:type="dxa"/>
            <w:gridSpan w:val="2"/>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429" w:right="-20"/>
            </w:pPr>
            <w:r>
              <w:rPr>
                <w:rFonts w:ascii="Calibri" w:hAnsi="Calibri" w:cs="Calibri"/>
                <w:b/>
                <w:bCs/>
                <w:spacing w:val="-1"/>
                <w:sz w:val="20"/>
                <w:szCs w:val="20"/>
              </w:rPr>
              <w:t>S</w:t>
            </w:r>
            <w:r>
              <w:rPr>
                <w:rFonts w:ascii="Calibri" w:hAnsi="Calibri" w:cs="Calibri"/>
                <w:b/>
                <w:bCs/>
                <w:sz w:val="20"/>
                <w:szCs w:val="20"/>
              </w:rPr>
              <w:t>e</w:t>
            </w:r>
            <w:r>
              <w:rPr>
                <w:rFonts w:ascii="Calibri" w:hAnsi="Calibri" w:cs="Calibri"/>
                <w:b/>
                <w:bCs/>
                <w:spacing w:val="1"/>
                <w:sz w:val="20"/>
                <w:szCs w:val="20"/>
              </w:rPr>
              <w:t>r</w:t>
            </w:r>
            <w:r>
              <w:rPr>
                <w:rFonts w:ascii="Calibri" w:hAnsi="Calibri" w:cs="Calibri"/>
                <w:b/>
                <w:bCs/>
                <w:spacing w:val="-1"/>
                <w:sz w:val="20"/>
                <w:szCs w:val="20"/>
              </w:rPr>
              <w:t>vi</w:t>
            </w:r>
            <w:r>
              <w:rPr>
                <w:rFonts w:ascii="Calibri" w:hAnsi="Calibri" w:cs="Calibri"/>
                <w:b/>
                <w:bCs/>
                <w:spacing w:val="1"/>
                <w:sz w:val="20"/>
                <w:szCs w:val="20"/>
              </w:rPr>
              <w:t>c</w:t>
            </w:r>
            <w:r>
              <w:rPr>
                <w:rFonts w:ascii="Calibri" w:hAnsi="Calibri" w:cs="Calibri"/>
                <w:b/>
                <w:bCs/>
                <w:sz w:val="20"/>
                <w:szCs w:val="20"/>
              </w:rPr>
              <w:t>e</w:t>
            </w:r>
            <w:r>
              <w:rPr>
                <w:rFonts w:ascii="Calibri" w:hAnsi="Calibri" w:cs="Calibri"/>
                <w:b/>
                <w:bCs/>
                <w:spacing w:val="-6"/>
                <w:sz w:val="20"/>
                <w:szCs w:val="20"/>
              </w:rPr>
              <w:t xml:space="preserve"> </w:t>
            </w:r>
            <w:r>
              <w:rPr>
                <w:rFonts w:ascii="Calibri" w:hAnsi="Calibri" w:cs="Calibri"/>
                <w:b/>
                <w:bCs/>
                <w:spacing w:val="1"/>
                <w:sz w:val="20"/>
                <w:szCs w:val="20"/>
              </w:rPr>
              <w:t>R</w:t>
            </w:r>
            <w:r>
              <w:rPr>
                <w:rFonts w:ascii="Calibri" w:hAnsi="Calibri" w:cs="Calibri"/>
                <w:b/>
                <w:bCs/>
                <w:sz w:val="20"/>
                <w:szCs w:val="20"/>
              </w:rPr>
              <w:t>e</w:t>
            </w:r>
            <w:r>
              <w:rPr>
                <w:rFonts w:ascii="Calibri" w:hAnsi="Calibri" w:cs="Calibri"/>
                <w:b/>
                <w:bCs/>
                <w:spacing w:val="1"/>
                <w:sz w:val="20"/>
                <w:szCs w:val="20"/>
              </w:rPr>
              <w:t>p</w:t>
            </w:r>
            <w:r>
              <w:rPr>
                <w:rFonts w:ascii="Calibri" w:hAnsi="Calibri" w:cs="Calibri"/>
                <w:b/>
                <w:bCs/>
                <w:spacing w:val="-1"/>
                <w:sz w:val="20"/>
                <w:szCs w:val="20"/>
              </w:rPr>
              <w:t>l</w:t>
            </w:r>
            <w:r>
              <w:rPr>
                <w:rFonts w:ascii="Calibri" w:hAnsi="Calibri" w:cs="Calibri"/>
                <w:b/>
                <w:bCs/>
                <w:sz w:val="20"/>
                <w:szCs w:val="20"/>
              </w:rPr>
              <w:t>a</w:t>
            </w:r>
            <w:r>
              <w:rPr>
                <w:rFonts w:ascii="Calibri" w:hAnsi="Calibri" w:cs="Calibri"/>
                <w:b/>
                <w:bCs/>
                <w:spacing w:val="1"/>
                <w:sz w:val="20"/>
                <w:szCs w:val="20"/>
              </w:rPr>
              <w:t>c</w:t>
            </w:r>
            <w:r>
              <w:rPr>
                <w:rFonts w:ascii="Calibri" w:hAnsi="Calibri" w:cs="Calibri"/>
                <w:b/>
                <w:bCs/>
                <w:sz w:val="20"/>
                <w:szCs w:val="20"/>
              </w:rPr>
              <w:t>e</w:t>
            </w:r>
            <w:r>
              <w:rPr>
                <w:rFonts w:ascii="Calibri" w:hAnsi="Calibri" w:cs="Calibri"/>
                <w:b/>
                <w:bCs/>
                <w:spacing w:val="1"/>
                <w:sz w:val="20"/>
                <w:szCs w:val="20"/>
              </w:rPr>
              <w:t>m</w:t>
            </w:r>
            <w:r>
              <w:rPr>
                <w:rFonts w:ascii="Calibri" w:hAnsi="Calibri" w:cs="Calibri"/>
                <w:b/>
                <w:bCs/>
                <w:sz w:val="20"/>
                <w:szCs w:val="20"/>
              </w:rPr>
              <w:t>e</w:t>
            </w:r>
            <w:r>
              <w:rPr>
                <w:rFonts w:ascii="Calibri" w:hAnsi="Calibri" w:cs="Calibri"/>
                <w:b/>
                <w:bCs/>
                <w:spacing w:val="1"/>
                <w:sz w:val="20"/>
                <w:szCs w:val="20"/>
              </w:rPr>
              <w:t>n</w:t>
            </w:r>
            <w:r>
              <w:rPr>
                <w:rFonts w:ascii="Calibri" w:hAnsi="Calibri" w:cs="Calibri"/>
                <w:b/>
                <w:bCs/>
                <w:sz w:val="20"/>
                <w:szCs w:val="20"/>
              </w:rPr>
              <w:t>ts</w:t>
            </w:r>
          </w:p>
        </w:tc>
      </w:tr>
      <w:tr w:rsidR="00AB0CCD" w:rsidTr="00931A7B">
        <w:trPr>
          <w:trHeight w:hRule="exact" w:val="1861"/>
        </w:trPr>
        <w:tc>
          <w:tcPr>
            <w:tcW w:w="1462" w:type="dxa"/>
            <w:vMerge/>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429" w:right="-20"/>
            </w:pP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10" w:line="110" w:lineRule="exact"/>
              <w:rPr>
                <w:sz w:val="11"/>
                <w:szCs w:val="11"/>
              </w:rPr>
            </w:pPr>
          </w:p>
          <w:p w:rsidR="00AB0CCD" w:rsidRDefault="00AB0CCD" w:rsidP="00931A7B">
            <w:pPr>
              <w:autoSpaceDE w:val="0"/>
              <w:autoSpaceDN w:val="0"/>
              <w:adjustRightInd w:val="0"/>
              <w:spacing w:line="239" w:lineRule="auto"/>
              <w:ind w:left="100" w:right="52"/>
              <w:jc w:val="both"/>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r>
              <w:rPr>
                <w:rFonts w:ascii="Calibri" w:hAnsi="Calibri" w:cs="Calibri"/>
                <w:spacing w:val="-8"/>
                <w:sz w:val="20"/>
                <w:szCs w:val="20"/>
              </w:rPr>
              <w:t xml:space="preserve"> </w:t>
            </w:r>
            <w:r>
              <w:rPr>
                <w:rFonts w:ascii="Calibri" w:hAnsi="Calibri" w:cs="Calibri"/>
                <w:sz w:val="20"/>
                <w:szCs w:val="20"/>
              </w:rPr>
              <w:t>Ca</w:t>
            </w:r>
            <w:r>
              <w:rPr>
                <w:rFonts w:ascii="Calibri" w:hAnsi="Calibri" w:cs="Calibri"/>
                <w:spacing w:val="-1"/>
                <w:sz w:val="20"/>
                <w:szCs w:val="20"/>
              </w:rPr>
              <w:t>s</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Ir</w:t>
            </w:r>
            <w:r>
              <w:rPr>
                <w:rFonts w:ascii="Calibri" w:hAnsi="Calibri" w:cs="Calibri"/>
                <w:spacing w:val="1"/>
                <w:sz w:val="20"/>
                <w:szCs w:val="20"/>
              </w:rPr>
              <w:t>o</w:t>
            </w:r>
            <w:r>
              <w:rPr>
                <w:rFonts w:ascii="Calibri" w:hAnsi="Calibri" w:cs="Calibri"/>
                <w:sz w:val="20"/>
                <w:szCs w:val="20"/>
              </w:rPr>
              <w:t>n</w:t>
            </w:r>
            <w:r>
              <w:rPr>
                <w:rFonts w:ascii="Calibri" w:hAnsi="Calibri" w:cs="Calibri"/>
                <w:spacing w:val="-4"/>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ind w:left="102" w:right="-20"/>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p>
          <w:p w:rsidR="00AB0CCD" w:rsidRDefault="00AB0CCD" w:rsidP="00931A7B">
            <w:pPr>
              <w:autoSpaceDE w:val="0"/>
              <w:autoSpaceDN w:val="0"/>
              <w:adjustRightInd w:val="0"/>
              <w:spacing w:before="1" w:line="239" w:lineRule="auto"/>
              <w:ind w:left="102" w:right="242"/>
            </w:pP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ind w:left="102" w:right="-20"/>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p>
          <w:p w:rsidR="00AB0CCD" w:rsidRDefault="00AB0CCD" w:rsidP="00931A7B">
            <w:pPr>
              <w:autoSpaceDE w:val="0"/>
              <w:autoSpaceDN w:val="0"/>
              <w:adjustRightInd w:val="0"/>
              <w:spacing w:before="1" w:line="239" w:lineRule="auto"/>
              <w:ind w:left="102" w:right="186"/>
            </w:pPr>
            <w:r>
              <w:rPr>
                <w:rFonts w:ascii="Calibri" w:hAnsi="Calibri" w:cs="Calibri"/>
                <w:sz w:val="20"/>
                <w:szCs w:val="20"/>
              </w:rPr>
              <w:t>Ca</w:t>
            </w:r>
            <w:r>
              <w:rPr>
                <w:rFonts w:ascii="Calibri" w:hAnsi="Calibri" w:cs="Calibri"/>
                <w:spacing w:val="-1"/>
                <w:sz w:val="20"/>
                <w:szCs w:val="20"/>
              </w:rPr>
              <w:t>s</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Ir</w:t>
            </w:r>
            <w:r>
              <w:rPr>
                <w:rFonts w:ascii="Calibri" w:hAnsi="Calibri" w:cs="Calibri"/>
                <w:spacing w:val="1"/>
                <w:sz w:val="20"/>
                <w:szCs w:val="20"/>
              </w:rPr>
              <w:t>o</w:t>
            </w:r>
            <w:r>
              <w:rPr>
                <w:rFonts w:ascii="Calibri" w:hAnsi="Calibri" w:cs="Calibri"/>
                <w:sz w:val="20"/>
                <w:szCs w:val="20"/>
              </w:rPr>
              <w:t>n</w:t>
            </w:r>
            <w:r>
              <w:rPr>
                <w:rFonts w:ascii="Calibri" w:hAnsi="Calibri" w:cs="Calibri"/>
                <w:spacing w:val="-4"/>
                <w:sz w:val="20"/>
                <w:szCs w:val="20"/>
              </w:rPr>
              <w:t xml:space="preserve"> </w:t>
            </w:r>
            <w:r>
              <w:rPr>
                <w:rFonts w:ascii="Calibri" w:hAnsi="Calibri" w:cs="Calibri"/>
                <w:sz w:val="20"/>
                <w:szCs w:val="20"/>
              </w:rPr>
              <w:t>at</w:t>
            </w:r>
            <w:r>
              <w:rPr>
                <w:rFonts w:ascii="Calibri" w:hAnsi="Calibri" w:cs="Calibri"/>
                <w:spacing w:val="-1"/>
                <w:sz w:val="20"/>
                <w:szCs w:val="20"/>
              </w:rPr>
              <w:t xml:space="preserve"> </w:t>
            </w:r>
            <w:r>
              <w:rPr>
                <w:rFonts w:ascii="Calibri" w:hAnsi="Calibri" w:cs="Calibri"/>
                <w:sz w:val="20"/>
                <w:szCs w:val="20"/>
              </w:rPr>
              <w:t>Y</w:t>
            </w:r>
            <w:r>
              <w:rPr>
                <w:rFonts w:ascii="Calibri" w:hAnsi="Calibri" w:cs="Calibri"/>
                <w:spacing w:val="-1"/>
                <w:sz w:val="20"/>
                <w:szCs w:val="20"/>
              </w:rPr>
              <w:t>e</w:t>
            </w:r>
            <w:r>
              <w:rPr>
                <w:rFonts w:ascii="Calibri" w:hAnsi="Calibri" w:cs="Calibri"/>
                <w:sz w:val="20"/>
                <w:szCs w:val="20"/>
              </w:rPr>
              <w:t>ar</w:t>
            </w:r>
            <w:r>
              <w:rPr>
                <w:rFonts w:ascii="Calibri" w:hAnsi="Calibri" w:cs="Calibri"/>
                <w:spacing w:val="-4"/>
                <w:sz w:val="20"/>
                <w:szCs w:val="20"/>
              </w:rPr>
              <w:t xml:space="preserve"> </w:t>
            </w:r>
            <w:r>
              <w:rPr>
                <w:rFonts w:ascii="Calibri" w:hAnsi="Calibri" w:cs="Calibri"/>
                <w:spacing w:val="1"/>
                <w:sz w:val="20"/>
                <w:szCs w:val="20"/>
              </w:rPr>
              <w:t>End</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ind w:left="102" w:right="49"/>
              <w:jc w:val="both"/>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at</w:t>
            </w:r>
            <w:r>
              <w:rPr>
                <w:rFonts w:ascii="Calibri" w:hAnsi="Calibri" w:cs="Calibri"/>
                <w:spacing w:val="-1"/>
                <w:sz w:val="20"/>
                <w:szCs w:val="20"/>
              </w:rPr>
              <w:t xml:space="preserve"> </w:t>
            </w:r>
            <w:r>
              <w:rPr>
                <w:rFonts w:ascii="Calibri" w:hAnsi="Calibri" w:cs="Calibri"/>
                <w:sz w:val="20"/>
                <w:szCs w:val="20"/>
              </w:rPr>
              <w:t>Y</w:t>
            </w:r>
            <w:r>
              <w:rPr>
                <w:rFonts w:ascii="Calibri" w:hAnsi="Calibri" w:cs="Calibri"/>
                <w:spacing w:val="-1"/>
                <w:sz w:val="20"/>
                <w:szCs w:val="20"/>
              </w:rPr>
              <w:t>e</w:t>
            </w:r>
            <w:r>
              <w:rPr>
                <w:rFonts w:ascii="Calibri" w:hAnsi="Calibri" w:cs="Calibri"/>
                <w:sz w:val="20"/>
                <w:szCs w:val="20"/>
              </w:rPr>
              <w:t>ar</w:t>
            </w:r>
          </w:p>
          <w:p w:rsidR="00AB0CCD" w:rsidRDefault="00AB0CCD" w:rsidP="00931A7B">
            <w:pPr>
              <w:autoSpaceDE w:val="0"/>
              <w:autoSpaceDN w:val="0"/>
              <w:adjustRightInd w:val="0"/>
              <w:spacing w:line="241" w:lineRule="exact"/>
              <w:ind w:left="102" w:right="602"/>
              <w:jc w:val="both"/>
              <w:rPr>
                <w:rFonts w:ascii="Calibri" w:hAnsi="Calibri" w:cs="Calibri"/>
                <w:sz w:val="20"/>
                <w:szCs w:val="20"/>
              </w:rPr>
            </w:pPr>
            <w:r>
              <w:rPr>
                <w:rFonts w:ascii="Calibri" w:hAnsi="Calibri" w:cs="Calibri"/>
                <w:spacing w:val="1"/>
                <w:position w:val="1"/>
                <w:sz w:val="20"/>
                <w:szCs w:val="20"/>
              </w:rPr>
              <w:t>End</w:t>
            </w:r>
          </w:p>
          <w:p w:rsidR="00AB0CCD" w:rsidRDefault="00AB0CCD" w:rsidP="00931A7B">
            <w:pPr>
              <w:autoSpaceDE w:val="0"/>
              <w:autoSpaceDN w:val="0"/>
              <w:adjustRightInd w:val="0"/>
              <w:spacing w:line="242" w:lineRule="exact"/>
              <w:ind w:left="102" w:right="364"/>
              <w:jc w:val="both"/>
            </w:pP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spacing w:line="239" w:lineRule="auto"/>
              <w:ind w:left="102" w:right="153"/>
            </w:pPr>
            <w:r>
              <w:rPr>
                <w:rFonts w:ascii="Calibri" w:hAnsi="Calibri" w:cs="Calibri"/>
                <w:spacing w:val="-1"/>
                <w:sz w:val="20"/>
                <w:szCs w:val="20"/>
              </w:rPr>
              <w:t>T</w:t>
            </w:r>
            <w:r>
              <w:rPr>
                <w:rFonts w:ascii="Calibri" w:hAnsi="Calibri" w:cs="Calibri"/>
                <w:sz w:val="20"/>
                <w:szCs w:val="20"/>
              </w:rPr>
              <w:t>ot</w:t>
            </w:r>
            <w:r>
              <w:rPr>
                <w:rFonts w:ascii="Calibri" w:hAnsi="Calibri" w:cs="Calibri"/>
                <w:spacing w:val="1"/>
                <w:sz w:val="20"/>
                <w:szCs w:val="20"/>
              </w:rPr>
              <w:t>a</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Mil</w:t>
            </w:r>
            <w:r>
              <w:rPr>
                <w:rFonts w:ascii="Calibri" w:hAnsi="Calibri" w:cs="Calibri"/>
                <w:spacing w:val="2"/>
                <w:sz w:val="20"/>
                <w:szCs w:val="20"/>
              </w:rPr>
              <w:t>e</w:t>
            </w:r>
            <w:r>
              <w:rPr>
                <w:rFonts w:ascii="Calibri" w:hAnsi="Calibri" w:cs="Calibri"/>
                <w:sz w:val="20"/>
                <w:szCs w:val="20"/>
              </w:rPr>
              <w:t>s</w:t>
            </w:r>
            <w:r>
              <w:rPr>
                <w:rFonts w:ascii="Calibri" w:hAnsi="Calibri" w:cs="Calibri"/>
                <w:spacing w:val="-5"/>
                <w:sz w:val="20"/>
                <w:szCs w:val="20"/>
              </w:rPr>
              <w:t xml:space="preserve"> </w:t>
            </w: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CI/BS</w:t>
            </w:r>
            <w:r>
              <w:rPr>
                <w:rFonts w:ascii="Calibri" w:hAnsi="Calibri" w:cs="Calibri"/>
                <w:spacing w:val="-5"/>
                <w:sz w:val="20"/>
                <w:szCs w:val="20"/>
              </w:rPr>
              <w:t xml:space="preserve"> </w:t>
            </w:r>
            <w:r>
              <w:rPr>
                <w:rFonts w:ascii="Calibri" w:hAnsi="Calibri" w:cs="Calibri"/>
                <w:sz w:val="20"/>
                <w:szCs w:val="20"/>
              </w:rPr>
              <w:t>Mai</w:t>
            </w:r>
            <w:r>
              <w:rPr>
                <w:rFonts w:ascii="Calibri" w:hAnsi="Calibri" w:cs="Calibri"/>
                <w:spacing w:val="1"/>
                <w:sz w:val="20"/>
                <w:szCs w:val="20"/>
              </w:rPr>
              <w:t>n</w:t>
            </w:r>
            <w:r>
              <w:rPr>
                <w:rFonts w:ascii="Calibri" w:hAnsi="Calibri" w:cs="Calibri"/>
                <w:sz w:val="20"/>
                <w:szCs w:val="20"/>
              </w:rPr>
              <w:t>s</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spacing w:line="239" w:lineRule="auto"/>
              <w:ind w:left="102" w:right="234"/>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r>
              <w:rPr>
                <w:rFonts w:ascii="Calibri" w:hAnsi="Calibri" w:cs="Calibri"/>
                <w:spacing w:val="-8"/>
                <w:sz w:val="20"/>
                <w:szCs w:val="20"/>
              </w:rPr>
              <w:t xml:space="preserve"> </w:t>
            </w:r>
            <w:r>
              <w:rPr>
                <w:rFonts w:ascii="Calibri" w:hAnsi="Calibri" w:cs="Calibri"/>
                <w:spacing w:val="1"/>
                <w:sz w:val="20"/>
                <w:szCs w:val="20"/>
              </w:rPr>
              <w:t>Nu</w:t>
            </w:r>
            <w:r>
              <w:rPr>
                <w:rFonts w:ascii="Calibri" w:hAnsi="Calibri" w:cs="Calibri"/>
                <w:spacing w:val="-1"/>
                <w:sz w:val="20"/>
                <w:szCs w:val="20"/>
              </w:rPr>
              <w:t>m</w:t>
            </w:r>
            <w:r>
              <w:rPr>
                <w:rFonts w:ascii="Calibri" w:hAnsi="Calibri" w:cs="Calibri"/>
                <w:spacing w:val="1"/>
                <w:sz w:val="20"/>
                <w:szCs w:val="20"/>
              </w:rPr>
              <w:t>b</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of</w:t>
            </w:r>
            <w:r>
              <w:rPr>
                <w:rFonts w:ascii="Calibri" w:hAnsi="Calibri" w:cs="Calibri"/>
                <w:spacing w:val="-2"/>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v</w:t>
            </w:r>
            <w:r>
              <w:rPr>
                <w:rFonts w:ascii="Calibri" w:hAnsi="Calibri" w:cs="Calibri"/>
                <w:sz w:val="20"/>
                <w:szCs w:val="20"/>
              </w:rPr>
              <w:t>ic</w:t>
            </w:r>
            <w:r>
              <w:rPr>
                <w:rFonts w:ascii="Calibri" w:hAnsi="Calibri" w:cs="Calibri"/>
                <w:spacing w:val="1"/>
                <w:sz w:val="20"/>
                <w:szCs w:val="20"/>
              </w:rPr>
              <w:t>e</w:t>
            </w:r>
            <w:r>
              <w:rPr>
                <w:rFonts w:ascii="Calibri" w:hAnsi="Calibri" w:cs="Calibri"/>
                <w:sz w:val="20"/>
                <w:szCs w:val="20"/>
              </w:rPr>
              <w:t>s</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spacing w:line="239" w:lineRule="auto"/>
              <w:ind w:left="102" w:right="107"/>
            </w:pPr>
            <w:r>
              <w:rPr>
                <w:rFonts w:ascii="Calibri" w:hAnsi="Calibri" w:cs="Calibri"/>
                <w:spacing w:val="-1"/>
                <w:sz w:val="20"/>
                <w:szCs w:val="20"/>
              </w:rPr>
              <w:t>T</w:t>
            </w:r>
            <w:r>
              <w:rPr>
                <w:rFonts w:ascii="Calibri" w:hAnsi="Calibri" w:cs="Calibri"/>
                <w:sz w:val="20"/>
                <w:szCs w:val="20"/>
              </w:rPr>
              <w:t>ot</w:t>
            </w:r>
            <w:r>
              <w:rPr>
                <w:rFonts w:ascii="Calibri" w:hAnsi="Calibri" w:cs="Calibri"/>
                <w:spacing w:val="1"/>
                <w:sz w:val="20"/>
                <w:szCs w:val="20"/>
              </w:rPr>
              <w:t>a</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pacing w:val="1"/>
                <w:sz w:val="20"/>
                <w:szCs w:val="20"/>
              </w:rPr>
              <w:t>Nu</w:t>
            </w:r>
            <w:r>
              <w:rPr>
                <w:rFonts w:ascii="Calibri" w:hAnsi="Calibri" w:cs="Calibri"/>
                <w:spacing w:val="-1"/>
                <w:sz w:val="20"/>
                <w:szCs w:val="20"/>
              </w:rPr>
              <w:t>m</w:t>
            </w:r>
            <w:r>
              <w:rPr>
                <w:rFonts w:ascii="Calibri" w:hAnsi="Calibri" w:cs="Calibri"/>
                <w:spacing w:val="1"/>
                <w:sz w:val="20"/>
                <w:szCs w:val="20"/>
              </w:rPr>
              <w:t>b</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R</w:t>
            </w:r>
            <w:r>
              <w:rPr>
                <w:rFonts w:ascii="Calibri" w:hAnsi="Calibri" w:cs="Calibri"/>
                <w:spacing w:val="2"/>
                <w:sz w:val="20"/>
                <w:szCs w:val="20"/>
              </w:rPr>
              <w:t>e</w:t>
            </w:r>
            <w:r>
              <w:rPr>
                <w:rFonts w:ascii="Calibri" w:hAnsi="Calibri" w:cs="Calibri"/>
                <w:spacing w:val="-1"/>
                <w:sz w:val="20"/>
                <w:szCs w:val="20"/>
              </w:rPr>
              <w:t>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v</w:t>
            </w:r>
            <w:r>
              <w:rPr>
                <w:rFonts w:ascii="Calibri" w:hAnsi="Calibri" w:cs="Calibri"/>
                <w:sz w:val="20"/>
                <w:szCs w:val="20"/>
              </w:rPr>
              <w:t>ic</w:t>
            </w:r>
            <w:r>
              <w:rPr>
                <w:rFonts w:ascii="Calibri" w:hAnsi="Calibri" w:cs="Calibri"/>
                <w:spacing w:val="1"/>
                <w:sz w:val="20"/>
                <w:szCs w:val="20"/>
              </w:rPr>
              <w:t>e</w:t>
            </w:r>
            <w:r>
              <w:rPr>
                <w:rFonts w:ascii="Calibri" w:hAnsi="Calibri" w:cs="Calibri"/>
                <w:sz w:val="20"/>
                <w:szCs w:val="20"/>
              </w:rPr>
              <w:t>s</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2012</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pP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pP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100</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354</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454</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pP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14978</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2013</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13</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38</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87</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316</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403</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907</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14071</w:t>
            </w:r>
          </w:p>
        </w:tc>
      </w:tr>
      <w:tr w:rsidR="00AB0CCD" w:rsidTr="00931A7B">
        <w:trPr>
          <w:trHeight w:hRule="exact" w:val="312"/>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2014</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0" w:right="-20"/>
            </w:pPr>
            <w:r>
              <w:rPr>
                <w:rFonts w:ascii="Calibri" w:hAnsi="Calibri" w:cs="Calibri"/>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18</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85</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298</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383</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7964</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8" w:line="242" w:lineRule="exact"/>
              <w:ind w:left="102" w:right="-20"/>
            </w:pPr>
            <w:r>
              <w:rPr>
                <w:rFonts w:ascii="Calibri" w:hAnsi="Calibri" w:cs="Calibri"/>
                <w:sz w:val="20"/>
                <w:szCs w:val="20"/>
              </w:rPr>
              <w:t>6107</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2015</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26</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60</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59</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238</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297</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1019</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5088</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2016</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15</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35</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44</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203</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247</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1050</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696</w:t>
            </w:r>
            <w:r>
              <w:rPr>
                <w:rFonts w:ascii="Calibri" w:hAnsi="Calibri" w:cs="Calibri"/>
                <w:spacing w:val="-1"/>
                <w:sz w:val="20"/>
                <w:szCs w:val="20"/>
              </w:rPr>
              <w:t>3</w:t>
            </w:r>
            <w:r>
              <w:rPr>
                <w:rFonts w:ascii="Calibri" w:hAnsi="Calibri" w:cs="Calibri"/>
                <w:spacing w:val="1"/>
                <w:sz w:val="20"/>
                <w:szCs w:val="20"/>
              </w:rPr>
              <w:t>*</w:t>
            </w:r>
            <w:r>
              <w:rPr>
                <w:rFonts w:ascii="Calibri" w:hAnsi="Calibri" w:cs="Calibri"/>
                <w:sz w:val="20"/>
                <w:szCs w:val="20"/>
              </w:rPr>
              <w:t>*</w:t>
            </w:r>
          </w:p>
        </w:tc>
      </w:tr>
      <w:tr w:rsidR="00AB0CCD" w:rsidTr="00931A7B">
        <w:trPr>
          <w:trHeight w:hRule="exact" w:val="499"/>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2" w:right="389"/>
            </w:pPr>
            <w:r>
              <w:rPr>
                <w:rFonts w:ascii="Calibri" w:hAnsi="Calibri" w:cs="Calibri"/>
                <w:sz w:val="20"/>
                <w:szCs w:val="20"/>
              </w:rPr>
              <w:t>2017</w:t>
            </w:r>
            <w:r>
              <w:rPr>
                <w:rFonts w:ascii="Calibri" w:hAnsi="Calibri" w:cs="Calibri"/>
                <w:spacing w:val="-4"/>
                <w:sz w:val="20"/>
                <w:szCs w:val="20"/>
              </w:rPr>
              <w:t xml:space="preserve"> </w:t>
            </w:r>
            <w:r>
              <w:rPr>
                <w:rFonts w:ascii="Calibri" w:hAnsi="Calibri" w:cs="Calibri"/>
                <w:sz w:val="20"/>
                <w:szCs w:val="20"/>
              </w:rPr>
              <w:t>(pr</w:t>
            </w:r>
            <w:r>
              <w:rPr>
                <w:rFonts w:ascii="Calibri" w:hAnsi="Calibri" w:cs="Calibri"/>
                <w:spacing w:val="1"/>
                <w:sz w:val="20"/>
                <w:szCs w:val="20"/>
              </w:rPr>
              <w:t>o</w:t>
            </w:r>
            <w:r>
              <w:rPr>
                <w:rFonts w:ascii="Calibri" w:hAnsi="Calibri" w:cs="Calibri"/>
                <w:sz w:val="20"/>
                <w:szCs w:val="20"/>
              </w:rPr>
              <w:t>je</w:t>
            </w:r>
            <w:r>
              <w:rPr>
                <w:rFonts w:ascii="Calibri" w:hAnsi="Calibri" w:cs="Calibri"/>
                <w:spacing w:val="-1"/>
                <w:sz w:val="20"/>
                <w:szCs w:val="20"/>
              </w:rPr>
              <w:t>c</w:t>
            </w:r>
            <w:r>
              <w:rPr>
                <w:rFonts w:ascii="Calibri" w:hAnsi="Calibri" w:cs="Calibri"/>
                <w:sz w:val="20"/>
                <w:szCs w:val="20"/>
              </w:rPr>
              <w:t>ted)</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0" w:right="-20"/>
            </w:pPr>
            <w:r>
              <w:rPr>
                <w:rFonts w:ascii="Calibri" w:hAnsi="Calibri" w:cs="Calibri"/>
                <w:sz w:val="20"/>
                <w:szCs w:val="20"/>
              </w:rPr>
              <w:t>15</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34</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29</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183*</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212*</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1078</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 w:line="240" w:lineRule="exact"/>
            </w:pPr>
          </w:p>
          <w:p w:rsidR="00AB0CCD" w:rsidRDefault="00AB0CCD" w:rsidP="00931A7B">
            <w:pPr>
              <w:autoSpaceDE w:val="0"/>
              <w:autoSpaceDN w:val="0"/>
              <w:adjustRightInd w:val="0"/>
              <w:spacing w:line="242" w:lineRule="exact"/>
              <w:ind w:left="102" w:right="-20"/>
            </w:pPr>
            <w:r>
              <w:rPr>
                <w:rFonts w:ascii="Calibri" w:hAnsi="Calibri" w:cs="Calibri"/>
                <w:sz w:val="20"/>
                <w:szCs w:val="20"/>
              </w:rPr>
              <w:t>5885</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2018</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10</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80</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19</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103</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122</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4685</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2019</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0" w:right="-20"/>
            </w:pPr>
            <w:r>
              <w:rPr>
                <w:rFonts w:ascii="Calibri" w:hAnsi="Calibri" w:cs="Calibri"/>
                <w:sz w:val="20"/>
                <w:szCs w:val="20"/>
              </w:rPr>
              <w:t>10</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60</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9</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43</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52</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6" w:line="242" w:lineRule="exact"/>
              <w:ind w:left="102" w:right="-20"/>
            </w:pPr>
            <w:r>
              <w:rPr>
                <w:rFonts w:ascii="Calibri" w:hAnsi="Calibri" w:cs="Calibri"/>
                <w:sz w:val="20"/>
                <w:szCs w:val="20"/>
              </w:rPr>
              <w:t>3485</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2020</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31</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2285</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2021</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1085</w:t>
            </w:r>
          </w:p>
        </w:tc>
      </w:tr>
      <w:tr w:rsidR="00AB0CCD" w:rsidTr="00931A7B">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2022</w:t>
            </w:r>
          </w:p>
        </w:tc>
        <w:tc>
          <w:tcPr>
            <w:tcW w:w="9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0" w:right="-20"/>
            </w:pPr>
            <w:r>
              <w:rPr>
                <w:rFonts w:ascii="Calibri" w:hAnsi="Calibri" w:cs="Calibri"/>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48" w:right="-20"/>
            </w:pPr>
            <w:r>
              <w:rPr>
                <w:rFonts w:ascii="Calibri" w:hAnsi="Calibri" w:cs="Calibri"/>
                <w:sz w:val="20"/>
                <w:szCs w:val="20"/>
              </w:rPr>
              <w:t>0</w:t>
            </w:r>
          </w:p>
        </w:tc>
        <w:tc>
          <w:tcPr>
            <w:tcW w:w="107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48" w:right="-20"/>
            </w:pPr>
            <w:r>
              <w:rPr>
                <w:rFonts w:ascii="Calibri" w:hAnsi="Calibri" w:cs="Calibri"/>
                <w:sz w:val="20"/>
                <w:szCs w:val="20"/>
              </w:rPr>
              <w:t>0</w:t>
            </w:r>
          </w:p>
        </w:tc>
        <w:tc>
          <w:tcPr>
            <w:tcW w:w="121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48" w:right="-20"/>
            </w:pPr>
            <w:r>
              <w:rPr>
                <w:rFonts w:ascii="Calibri" w:hAnsi="Calibri" w:cs="Calibri"/>
                <w:sz w:val="20"/>
                <w:szCs w:val="20"/>
              </w:rPr>
              <w:t>0</w:t>
            </w:r>
          </w:p>
        </w:tc>
        <w:tc>
          <w:tcPr>
            <w:tcW w:w="1282"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1085</w:t>
            </w:r>
          </w:p>
        </w:tc>
        <w:tc>
          <w:tcPr>
            <w:tcW w:w="139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55" w:line="242" w:lineRule="exact"/>
              <w:ind w:left="102" w:right="-20"/>
            </w:pPr>
            <w:r>
              <w:rPr>
                <w:rFonts w:ascii="Calibri" w:hAnsi="Calibri" w:cs="Calibri"/>
                <w:sz w:val="20"/>
                <w:szCs w:val="20"/>
              </w:rPr>
              <w:t>0</w:t>
            </w:r>
          </w:p>
        </w:tc>
      </w:tr>
    </w:tbl>
    <w:p w:rsidR="00AB0CCD" w:rsidRDefault="00AB0CCD" w:rsidP="00AB0CCD">
      <w:pPr>
        <w:autoSpaceDE w:val="0"/>
        <w:autoSpaceDN w:val="0"/>
        <w:adjustRightInd w:val="0"/>
        <w:spacing w:before="2" w:line="280" w:lineRule="exact"/>
        <w:rPr>
          <w:sz w:val="28"/>
          <w:szCs w:val="28"/>
        </w:rPr>
      </w:pPr>
    </w:p>
    <w:p w:rsidR="00AB0CCD" w:rsidRDefault="00AB0CCD" w:rsidP="00AB0CCD">
      <w:pPr>
        <w:autoSpaceDE w:val="0"/>
        <w:autoSpaceDN w:val="0"/>
        <w:adjustRightInd w:val="0"/>
        <w:spacing w:before="16"/>
        <w:ind w:left="246" w:right="-20"/>
        <w:rPr>
          <w:rFonts w:ascii="Calibri" w:hAnsi="Calibri" w:cs="Calibri"/>
          <w:sz w:val="22"/>
          <w:szCs w:val="22"/>
        </w:rPr>
      </w:pPr>
      <w:r>
        <w:rPr>
          <w:rFonts w:ascii="Calibri" w:hAnsi="Calibri" w:cs="Calibri"/>
          <w:sz w:val="22"/>
          <w:szCs w:val="22"/>
        </w:rPr>
        <w:t>*A</w:t>
      </w:r>
      <w:r>
        <w:rPr>
          <w:rFonts w:ascii="Calibri" w:hAnsi="Calibri" w:cs="Calibri"/>
          <w:spacing w:val="-1"/>
          <w:sz w:val="22"/>
          <w:szCs w:val="22"/>
        </w:rPr>
        <w:t>dd</w:t>
      </w:r>
      <w:r>
        <w:rPr>
          <w:rFonts w:ascii="Calibri" w:hAnsi="Calibri" w:cs="Calibri"/>
          <w:sz w:val="22"/>
          <w:szCs w:val="22"/>
        </w:rPr>
        <w:t>iti</w:t>
      </w:r>
      <w:r>
        <w:rPr>
          <w:rFonts w:ascii="Calibri" w:hAnsi="Calibri" w:cs="Calibri"/>
          <w:spacing w:val="1"/>
          <w:sz w:val="22"/>
          <w:szCs w:val="22"/>
        </w:rPr>
        <w:t>o</w:t>
      </w:r>
      <w:r>
        <w:rPr>
          <w:rFonts w:ascii="Calibri" w:hAnsi="Calibri" w:cs="Calibri"/>
          <w:spacing w:val="-1"/>
          <w:sz w:val="22"/>
          <w:szCs w:val="22"/>
        </w:rPr>
        <w:t>n</w:t>
      </w:r>
      <w:r>
        <w:rPr>
          <w:rFonts w:ascii="Calibri" w:hAnsi="Calibri" w:cs="Calibri"/>
          <w:sz w:val="22"/>
          <w:szCs w:val="22"/>
        </w:rPr>
        <w:t>al Ba</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St</w:t>
      </w:r>
      <w:r>
        <w:rPr>
          <w:rFonts w:ascii="Calibri" w:hAnsi="Calibri" w:cs="Calibri"/>
          <w:spacing w:val="-2"/>
          <w:sz w:val="22"/>
          <w:szCs w:val="22"/>
        </w:rPr>
        <w:t>e</w:t>
      </w:r>
      <w:r>
        <w:rPr>
          <w:rFonts w:ascii="Calibri" w:hAnsi="Calibri" w:cs="Calibri"/>
          <w:sz w:val="22"/>
          <w:szCs w:val="22"/>
        </w:rPr>
        <w:t>el</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a</w:t>
      </w:r>
      <w:r>
        <w:rPr>
          <w:rFonts w:ascii="Calibri" w:hAnsi="Calibri" w:cs="Calibri"/>
          <w:spacing w:val="-3"/>
          <w:sz w:val="22"/>
          <w:szCs w:val="22"/>
        </w:rPr>
        <w:t>i</w:t>
      </w:r>
      <w:r>
        <w:rPr>
          <w:rFonts w:ascii="Calibri" w:hAnsi="Calibri" w:cs="Calibri"/>
          <w:spacing w:val="-1"/>
          <w:sz w:val="22"/>
          <w:szCs w:val="22"/>
        </w:rPr>
        <w:t>n</w:t>
      </w:r>
      <w:r>
        <w:rPr>
          <w:rFonts w:ascii="Calibri" w:hAnsi="Calibri" w:cs="Calibri"/>
          <w:sz w:val="22"/>
          <w:szCs w:val="22"/>
        </w:rPr>
        <w:t>s ide</w:t>
      </w:r>
      <w:r>
        <w:rPr>
          <w:rFonts w:ascii="Calibri" w:hAnsi="Calibri" w:cs="Calibri"/>
          <w:spacing w:val="-1"/>
          <w:sz w:val="22"/>
          <w:szCs w:val="22"/>
        </w:rPr>
        <w:t>n</w:t>
      </w:r>
      <w:r>
        <w:rPr>
          <w:rFonts w:ascii="Calibri" w:hAnsi="Calibri" w:cs="Calibri"/>
          <w:sz w:val="22"/>
          <w:szCs w:val="22"/>
        </w:rPr>
        <w:t>tified in</w:t>
      </w:r>
      <w:r>
        <w:rPr>
          <w:rFonts w:ascii="Calibri" w:hAnsi="Calibri" w:cs="Calibri"/>
          <w:spacing w:val="-2"/>
          <w:sz w:val="22"/>
          <w:szCs w:val="22"/>
        </w:rPr>
        <w:t xml:space="preserve"> </w:t>
      </w:r>
      <w:r>
        <w:rPr>
          <w:rFonts w:ascii="Calibri" w:hAnsi="Calibri" w:cs="Calibri"/>
          <w:spacing w:val="1"/>
          <w:sz w:val="22"/>
          <w:szCs w:val="22"/>
        </w:rPr>
        <w:t>2</w:t>
      </w:r>
      <w:r>
        <w:rPr>
          <w:rFonts w:ascii="Calibri" w:hAnsi="Calibri" w:cs="Calibri"/>
          <w:spacing w:val="-2"/>
          <w:sz w:val="22"/>
          <w:szCs w:val="22"/>
        </w:rPr>
        <w:t>0</w:t>
      </w:r>
      <w:r>
        <w:rPr>
          <w:rFonts w:ascii="Calibri" w:hAnsi="Calibri" w:cs="Calibri"/>
          <w:spacing w:val="1"/>
          <w:sz w:val="22"/>
          <w:szCs w:val="22"/>
        </w:rPr>
        <w:t>1</w:t>
      </w:r>
      <w:r>
        <w:rPr>
          <w:rFonts w:ascii="Calibri" w:hAnsi="Calibri" w:cs="Calibri"/>
          <w:sz w:val="22"/>
          <w:szCs w:val="22"/>
        </w:rPr>
        <w:t>7 - B</w:t>
      </w:r>
      <w:r>
        <w:rPr>
          <w:rFonts w:ascii="Calibri" w:hAnsi="Calibri" w:cs="Calibri"/>
          <w:spacing w:val="-3"/>
          <w:sz w:val="22"/>
          <w:szCs w:val="22"/>
        </w:rPr>
        <w:t>r</w:t>
      </w:r>
      <w:r>
        <w:rPr>
          <w:rFonts w:ascii="Calibri" w:hAnsi="Calibri" w:cs="Calibri"/>
          <w:spacing w:val="-1"/>
          <w:sz w:val="22"/>
          <w:szCs w:val="22"/>
        </w:rPr>
        <w:t>o</w:t>
      </w:r>
      <w:r>
        <w:rPr>
          <w:rFonts w:ascii="Calibri" w:hAnsi="Calibri" w:cs="Calibri"/>
          <w:sz w:val="22"/>
          <w:szCs w:val="22"/>
        </w:rPr>
        <w:t>ward</w:t>
      </w:r>
      <w:r>
        <w:rPr>
          <w:rFonts w:ascii="Calibri" w:hAnsi="Calibri" w:cs="Calibri"/>
          <w:spacing w:val="1"/>
          <w:sz w:val="22"/>
          <w:szCs w:val="22"/>
        </w:rPr>
        <w:t xml:space="preserve"> </w:t>
      </w:r>
      <w:r>
        <w:rPr>
          <w:rFonts w:ascii="Calibri" w:hAnsi="Calibri" w:cs="Calibri"/>
          <w:sz w:val="22"/>
          <w:szCs w:val="22"/>
        </w:rPr>
        <w:t xml:space="preserve">- </w:t>
      </w:r>
      <w:r>
        <w:rPr>
          <w:rFonts w:ascii="Calibri" w:hAnsi="Calibri" w:cs="Calibri"/>
          <w:spacing w:val="-2"/>
          <w:sz w:val="22"/>
          <w:szCs w:val="22"/>
        </w:rPr>
        <w:t>1</w:t>
      </w:r>
      <w:r>
        <w:rPr>
          <w:rFonts w:ascii="Calibri" w:hAnsi="Calibri" w:cs="Calibri"/>
          <w:sz w:val="22"/>
          <w:szCs w:val="22"/>
        </w:rPr>
        <w:t>2</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ile</w:t>
      </w:r>
      <w:r>
        <w:rPr>
          <w:rFonts w:ascii="Calibri" w:hAnsi="Calibri" w:cs="Calibri"/>
          <w:spacing w:val="-2"/>
          <w:sz w:val="22"/>
          <w:szCs w:val="22"/>
        </w:rPr>
        <w:t>s</w:t>
      </w:r>
      <w:r>
        <w:rPr>
          <w:rFonts w:ascii="Calibri" w:hAnsi="Calibri" w:cs="Calibri"/>
          <w:sz w:val="22"/>
          <w:szCs w:val="22"/>
        </w:rPr>
        <w:t>, Orl</w:t>
      </w:r>
      <w:r>
        <w:rPr>
          <w:rFonts w:ascii="Calibri" w:hAnsi="Calibri" w:cs="Calibri"/>
          <w:spacing w:val="-1"/>
          <w:sz w:val="22"/>
          <w:szCs w:val="22"/>
        </w:rPr>
        <w:t>an</w:t>
      </w:r>
      <w:r>
        <w:rPr>
          <w:rFonts w:ascii="Calibri" w:hAnsi="Calibri" w:cs="Calibri"/>
          <w:spacing w:val="-3"/>
          <w:sz w:val="22"/>
          <w:szCs w:val="22"/>
        </w:rPr>
        <w:t>d</w:t>
      </w:r>
      <w:r>
        <w:rPr>
          <w:rFonts w:ascii="Calibri" w:hAnsi="Calibri" w:cs="Calibri"/>
          <w:sz w:val="22"/>
          <w:szCs w:val="22"/>
        </w:rPr>
        <w:t>o</w:t>
      </w:r>
      <w:r>
        <w:rPr>
          <w:rFonts w:ascii="Calibri" w:hAnsi="Calibri" w:cs="Calibri"/>
          <w:spacing w:val="3"/>
          <w:sz w:val="22"/>
          <w:szCs w:val="22"/>
        </w:rPr>
        <w:t xml:space="preserve"> </w:t>
      </w:r>
      <w:r>
        <w:rPr>
          <w:rFonts w:ascii="Calibri" w:hAnsi="Calibri" w:cs="Calibri"/>
          <w:sz w:val="22"/>
          <w:szCs w:val="22"/>
        </w:rPr>
        <w:t>-</w:t>
      </w:r>
      <w:r>
        <w:rPr>
          <w:rFonts w:ascii="Calibri" w:hAnsi="Calibri" w:cs="Calibri"/>
          <w:spacing w:val="-2"/>
          <w:sz w:val="22"/>
          <w:szCs w:val="22"/>
        </w:rPr>
        <w:t xml:space="preserve"> </w:t>
      </w:r>
      <w:r>
        <w:rPr>
          <w:rFonts w:ascii="Calibri" w:hAnsi="Calibri" w:cs="Calibri"/>
          <w:sz w:val="22"/>
          <w:szCs w:val="22"/>
        </w:rPr>
        <w:t>1</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n</w:t>
      </w:r>
      <w:r>
        <w:rPr>
          <w:rFonts w:ascii="Calibri" w:hAnsi="Calibri" w:cs="Calibri"/>
          <w:sz w:val="22"/>
          <w:szCs w:val="22"/>
        </w:rPr>
        <w:t>d</w:t>
      </w:r>
      <w:r>
        <w:rPr>
          <w:rFonts w:ascii="Calibri" w:hAnsi="Calibri" w:cs="Calibri"/>
          <w:spacing w:val="-1"/>
          <w:sz w:val="22"/>
          <w:szCs w:val="22"/>
        </w:rPr>
        <w:t xml:space="preserve"> </w:t>
      </w:r>
      <w:r>
        <w:rPr>
          <w:rFonts w:ascii="Calibri" w:hAnsi="Calibri" w:cs="Calibri"/>
          <w:sz w:val="22"/>
          <w:szCs w:val="22"/>
        </w:rPr>
        <w:t>Ja</w:t>
      </w:r>
      <w:r>
        <w:rPr>
          <w:rFonts w:ascii="Calibri" w:hAnsi="Calibri" w:cs="Calibri"/>
          <w:spacing w:val="-3"/>
          <w:sz w:val="22"/>
          <w:szCs w:val="22"/>
        </w:rPr>
        <w:t>c</w:t>
      </w:r>
      <w:r>
        <w:rPr>
          <w:rFonts w:ascii="Calibri" w:hAnsi="Calibri" w:cs="Calibri"/>
          <w:sz w:val="22"/>
          <w:szCs w:val="22"/>
        </w:rPr>
        <w:t>ks</w:t>
      </w:r>
      <w:r>
        <w:rPr>
          <w:rFonts w:ascii="Calibri" w:hAnsi="Calibri" w:cs="Calibri"/>
          <w:spacing w:val="1"/>
          <w:sz w:val="22"/>
          <w:szCs w:val="22"/>
        </w:rPr>
        <w:t>o</w:t>
      </w:r>
      <w:r>
        <w:rPr>
          <w:rFonts w:ascii="Calibri" w:hAnsi="Calibri" w:cs="Calibri"/>
          <w:spacing w:val="-3"/>
          <w:sz w:val="22"/>
          <w:szCs w:val="22"/>
        </w:rPr>
        <w:t>n</w:t>
      </w:r>
      <w:r>
        <w:rPr>
          <w:rFonts w:ascii="Calibri" w:hAnsi="Calibri" w:cs="Calibri"/>
          <w:spacing w:val="1"/>
          <w:sz w:val="22"/>
          <w:szCs w:val="22"/>
        </w:rPr>
        <w:t>v</w:t>
      </w:r>
      <w:r>
        <w:rPr>
          <w:rFonts w:ascii="Calibri" w:hAnsi="Calibri" w:cs="Calibri"/>
          <w:sz w:val="22"/>
          <w:szCs w:val="22"/>
        </w:rPr>
        <w:t>ille</w:t>
      </w:r>
      <w:r>
        <w:rPr>
          <w:rFonts w:ascii="Calibri" w:hAnsi="Calibri" w:cs="Calibri"/>
          <w:spacing w:val="2"/>
          <w:sz w:val="22"/>
          <w:szCs w:val="22"/>
        </w:rPr>
        <w:t xml:space="preserve"> </w:t>
      </w:r>
      <w:r>
        <w:rPr>
          <w:rFonts w:ascii="Calibri" w:hAnsi="Calibri" w:cs="Calibri"/>
          <w:sz w:val="22"/>
          <w:szCs w:val="22"/>
        </w:rPr>
        <w:t>- 1</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w:t>
      </w:r>
      <w:r>
        <w:rPr>
          <w:rFonts w:ascii="Calibri" w:hAnsi="Calibri" w:cs="Calibri"/>
          <w:spacing w:val="1"/>
          <w:sz w:val="22"/>
          <w:szCs w:val="22"/>
        </w:rPr>
        <w:t>e</w:t>
      </w:r>
      <w:r>
        <w:rPr>
          <w:rFonts w:ascii="Calibri" w:hAnsi="Calibri" w:cs="Calibri"/>
          <w:sz w:val="22"/>
          <w:szCs w:val="22"/>
        </w:rPr>
        <w:t>.</w:t>
      </w:r>
    </w:p>
    <w:p w:rsidR="00AB0CCD" w:rsidRDefault="00AB0CCD" w:rsidP="00AB0CCD">
      <w:pPr>
        <w:pStyle w:val="OrderBody"/>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pacing w:val="1"/>
          <w:sz w:val="22"/>
          <w:szCs w:val="22"/>
        </w:rPr>
        <w:t>2</w:t>
      </w:r>
      <w:r>
        <w:rPr>
          <w:rFonts w:ascii="Calibri" w:hAnsi="Calibri" w:cs="Calibri"/>
          <w:spacing w:val="-2"/>
          <w:sz w:val="22"/>
          <w:szCs w:val="22"/>
        </w:rPr>
        <w:t>0</w:t>
      </w:r>
      <w:r>
        <w:rPr>
          <w:rFonts w:ascii="Calibri" w:hAnsi="Calibri" w:cs="Calibri"/>
          <w:spacing w:val="1"/>
          <w:sz w:val="22"/>
          <w:szCs w:val="22"/>
        </w:rPr>
        <w:t>16</w:t>
      </w:r>
      <w:r>
        <w:rPr>
          <w:rFonts w:ascii="Calibri" w:hAnsi="Calibri" w:cs="Calibri"/>
          <w:sz w:val="22"/>
          <w:szCs w:val="22"/>
        </w:rPr>
        <w:t>,</w:t>
      </w:r>
      <w:r>
        <w:rPr>
          <w:rFonts w:ascii="Calibri" w:hAnsi="Calibri" w:cs="Calibri"/>
          <w:spacing w:val="-2"/>
          <w:sz w:val="22"/>
          <w:szCs w:val="22"/>
        </w:rPr>
        <w:t xml:space="preserve"> </w:t>
      </w:r>
      <w:r>
        <w:rPr>
          <w:rFonts w:ascii="Calibri" w:hAnsi="Calibri" w:cs="Calibri"/>
          <w:spacing w:val="-1"/>
          <w:sz w:val="22"/>
          <w:szCs w:val="22"/>
        </w:rPr>
        <w:t>P</w:t>
      </w:r>
      <w:r>
        <w:rPr>
          <w:rFonts w:ascii="Calibri" w:hAnsi="Calibri" w:cs="Calibri"/>
          <w:sz w:val="22"/>
          <w:szCs w:val="22"/>
        </w:rPr>
        <w:t>e</w:t>
      </w:r>
      <w:r>
        <w:rPr>
          <w:rFonts w:ascii="Calibri" w:hAnsi="Calibri" w:cs="Calibri"/>
          <w:spacing w:val="2"/>
          <w:sz w:val="22"/>
          <w:szCs w:val="22"/>
        </w:rPr>
        <w:t>o</w:t>
      </w:r>
      <w:r>
        <w:rPr>
          <w:rFonts w:ascii="Calibri" w:hAnsi="Calibri" w:cs="Calibri"/>
          <w:spacing w:val="-1"/>
          <w:sz w:val="22"/>
          <w:szCs w:val="22"/>
        </w:rPr>
        <w:t>p</w:t>
      </w:r>
      <w:r>
        <w:rPr>
          <w:rFonts w:ascii="Calibri" w:hAnsi="Calibri" w:cs="Calibri"/>
          <w:sz w:val="22"/>
          <w:szCs w:val="22"/>
        </w:rPr>
        <w:t>l</w:t>
      </w:r>
      <w:r>
        <w:rPr>
          <w:rFonts w:ascii="Calibri" w:hAnsi="Calibri" w:cs="Calibri"/>
          <w:spacing w:val="-2"/>
          <w:sz w:val="22"/>
          <w:szCs w:val="22"/>
        </w:rPr>
        <w:t>e</w:t>
      </w:r>
      <w:r>
        <w:rPr>
          <w:rFonts w:ascii="Calibri" w:hAnsi="Calibri" w:cs="Calibri"/>
          <w:sz w:val="22"/>
          <w:szCs w:val="22"/>
        </w:rPr>
        <w:t>s u</w:t>
      </w:r>
      <w:r>
        <w:rPr>
          <w:rFonts w:ascii="Calibri" w:hAnsi="Calibri" w:cs="Calibri"/>
          <w:spacing w:val="-1"/>
          <w:sz w:val="22"/>
          <w:szCs w:val="22"/>
        </w:rPr>
        <w:t>pg</w:t>
      </w:r>
      <w:r>
        <w:rPr>
          <w:rFonts w:ascii="Calibri" w:hAnsi="Calibri" w:cs="Calibri"/>
          <w:sz w:val="22"/>
          <w:szCs w:val="22"/>
        </w:rPr>
        <w:t>ra</w:t>
      </w:r>
      <w:r>
        <w:rPr>
          <w:rFonts w:ascii="Calibri" w:hAnsi="Calibri" w:cs="Calibri"/>
          <w:spacing w:val="-1"/>
          <w:sz w:val="22"/>
          <w:szCs w:val="22"/>
        </w:rPr>
        <w:t>d</w:t>
      </w:r>
      <w:r>
        <w:rPr>
          <w:rFonts w:ascii="Calibri" w:hAnsi="Calibri" w:cs="Calibri"/>
          <w:sz w:val="22"/>
          <w:szCs w:val="22"/>
        </w:rPr>
        <w:t>ed its</w:t>
      </w:r>
      <w:r>
        <w:rPr>
          <w:rFonts w:ascii="Calibri" w:hAnsi="Calibri" w:cs="Calibri"/>
          <w:spacing w:val="3"/>
          <w:sz w:val="22"/>
          <w:szCs w:val="22"/>
        </w:rPr>
        <w:t xml:space="preserve"> </w:t>
      </w:r>
      <w:r>
        <w:rPr>
          <w:rFonts w:ascii="Calibri" w:hAnsi="Calibri" w:cs="Calibri"/>
          <w:sz w:val="22"/>
          <w:szCs w:val="22"/>
        </w:rPr>
        <w:t>a</w:t>
      </w:r>
      <w:r>
        <w:rPr>
          <w:rFonts w:ascii="Calibri" w:hAnsi="Calibri" w:cs="Calibri"/>
          <w:spacing w:val="-2"/>
          <w:sz w:val="22"/>
          <w:szCs w:val="22"/>
        </w:rPr>
        <w:t>s</w:t>
      </w:r>
      <w:r>
        <w:rPr>
          <w:rFonts w:ascii="Calibri" w:hAnsi="Calibri" w:cs="Calibri"/>
          <w:sz w:val="22"/>
          <w:szCs w:val="22"/>
        </w:rPr>
        <w:t>set</w:t>
      </w:r>
      <w:r>
        <w:rPr>
          <w:rFonts w:ascii="Calibri" w:hAnsi="Calibri" w:cs="Calibri"/>
          <w:spacing w:val="-1"/>
          <w:sz w:val="22"/>
          <w:szCs w:val="22"/>
        </w:rPr>
        <w:t xml:space="preserve"> </w:t>
      </w:r>
      <w:r>
        <w:rPr>
          <w:rFonts w:ascii="Calibri" w:hAnsi="Calibri" w:cs="Calibri"/>
          <w:sz w:val="22"/>
          <w:szCs w:val="22"/>
        </w:rPr>
        <w:t>class</w:t>
      </w:r>
      <w:r>
        <w:rPr>
          <w:rFonts w:ascii="Calibri" w:hAnsi="Calibri" w:cs="Calibri"/>
          <w:spacing w:val="-1"/>
          <w:sz w:val="22"/>
          <w:szCs w:val="22"/>
        </w:rPr>
        <w:t>i</w:t>
      </w:r>
      <w:r>
        <w:rPr>
          <w:rFonts w:ascii="Calibri" w:hAnsi="Calibri" w:cs="Calibri"/>
          <w:sz w:val="22"/>
          <w:szCs w:val="22"/>
        </w:rPr>
        <w:t>fic</w:t>
      </w:r>
      <w:r>
        <w:rPr>
          <w:rFonts w:ascii="Calibri" w:hAnsi="Calibri" w:cs="Calibri"/>
          <w:spacing w:val="-3"/>
          <w:sz w:val="22"/>
          <w:szCs w:val="22"/>
        </w:rPr>
        <w:t>a</w:t>
      </w:r>
      <w:r>
        <w:rPr>
          <w:rFonts w:ascii="Calibri" w:hAnsi="Calibri" w:cs="Calibri"/>
          <w:sz w:val="22"/>
          <w:szCs w:val="22"/>
        </w:rPr>
        <w:t>ti</w:t>
      </w:r>
      <w:r>
        <w:rPr>
          <w:rFonts w:ascii="Calibri" w:hAnsi="Calibri" w:cs="Calibri"/>
          <w:spacing w:val="1"/>
          <w:sz w:val="22"/>
          <w:szCs w:val="22"/>
        </w:rPr>
        <w:t>o</w:t>
      </w:r>
      <w:r>
        <w:rPr>
          <w:rFonts w:ascii="Calibri" w:hAnsi="Calibri" w:cs="Calibri"/>
          <w:sz w:val="22"/>
          <w:szCs w:val="22"/>
        </w:rPr>
        <w:t>n</w:t>
      </w:r>
      <w:r>
        <w:rPr>
          <w:rFonts w:ascii="Calibri" w:hAnsi="Calibri" w:cs="Calibri"/>
          <w:spacing w:val="-2"/>
          <w:sz w:val="22"/>
          <w:szCs w:val="22"/>
        </w:rPr>
        <w:t xml:space="preserve"> </w:t>
      </w:r>
      <w:r>
        <w:rPr>
          <w:rFonts w:ascii="Calibri" w:hAnsi="Calibri" w:cs="Calibri"/>
          <w:sz w:val="22"/>
          <w:szCs w:val="22"/>
        </w:rPr>
        <w:t>s</w:t>
      </w:r>
      <w:r>
        <w:rPr>
          <w:rFonts w:ascii="Calibri" w:hAnsi="Calibri" w:cs="Calibri"/>
          <w:spacing w:val="-1"/>
          <w:sz w:val="22"/>
          <w:szCs w:val="22"/>
        </w:rPr>
        <w:t>y</w:t>
      </w:r>
      <w:r>
        <w:rPr>
          <w:rFonts w:ascii="Calibri" w:hAnsi="Calibri" w:cs="Calibri"/>
          <w:sz w:val="22"/>
          <w:szCs w:val="22"/>
        </w:rPr>
        <w:t>st</w:t>
      </w:r>
      <w:r>
        <w:rPr>
          <w:rFonts w:ascii="Calibri" w:hAnsi="Calibri" w:cs="Calibri"/>
          <w:spacing w:val="-1"/>
          <w:sz w:val="22"/>
          <w:szCs w:val="22"/>
        </w:rPr>
        <w:t>e</w:t>
      </w:r>
      <w:r>
        <w:rPr>
          <w:rFonts w:ascii="Calibri" w:hAnsi="Calibri" w:cs="Calibri"/>
          <w:sz w:val="22"/>
          <w:szCs w:val="22"/>
        </w:rPr>
        <w:t>m</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1"/>
          <w:sz w:val="22"/>
          <w:szCs w:val="22"/>
        </w:rPr>
        <w:t xml:space="preserve"> </w:t>
      </w:r>
      <w:r>
        <w:rPr>
          <w:rFonts w:ascii="Calibri" w:hAnsi="Calibri" w:cs="Calibri"/>
          <w:sz w:val="22"/>
          <w:szCs w:val="22"/>
        </w:rPr>
        <w:t>c</w:t>
      </w:r>
      <w:r>
        <w:rPr>
          <w:rFonts w:ascii="Calibri" w:hAnsi="Calibri" w:cs="Calibri"/>
          <w:spacing w:val="-1"/>
          <w:sz w:val="22"/>
          <w:szCs w:val="22"/>
        </w:rPr>
        <w:t>h</w:t>
      </w:r>
      <w:r>
        <w:rPr>
          <w:rFonts w:ascii="Calibri" w:hAnsi="Calibri" w:cs="Calibri"/>
          <w:sz w:val="22"/>
          <w:szCs w:val="22"/>
        </w:rPr>
        <w:t>a</w:t>
      </w:r>
      <w:r>
        <w:rPr>
          <w:rFonts w:ascii="Calibri" w:hAnsi="Calibri" w:cs="Calibri"/>
          <w:spacing w:val="-1"/>
          <w:sz w:val="22"/>
          <w:szCs w:val="22"/>
        </w:rPr>
        <w:t>ng</w:t>
      </w:r>
      <w:r>
        <w:rPr>
          <w:rFonts w:ascii="Calibri" w:hAnsi="Calibri" w:cs="Calibri"/>
          <w:sz w:val="22"/>
          <w:szCs w:val="22"/>
        </w:rPr>
        <w:t>ed f</w:t>
      </w:r>
      <w:r>
        <w:rPr>
          <w:rFonts w:ascii="Calibri" w:hAnsi="Calibri" w:cs="Calibri"/>
          <w:spacing w:val="-3"/>
          <w:sz w:val="22"/>
          <w:szCs w:val="22"/>
        </w:rPr>
        <w:t>r</w:t>
      </w:r>
      <w:r>
        <w:rPr>
          <w:rFonts w:ascii="Calibri" w:hAnsi="Calibri" w:cs="Calibri"/>
          <w:spacing w:val="-1"/>
          <w:sz w:val="22"/>
          <w:szCs w:val="22"/>
        </w:rPr>
        <w:t>o</w:t>
      </w:r>
      <w:r>
        <w:rPr>
          <w:rFonts w:ascii="Calibri" w:hAnsi="Calibri" w:cs="Calibri"/>
          <w:sz w:val="22"/>
          <w:szCs w:val="22"/>
        </w:rPr>
        <w:t>m</w:t>
      </w:r>
      <w:r>
        <w:rPr>
          <w:rFonts w:ascii="Calibri" w:hAnsi="Calibri" w:cs="Calibri"/>
          <w:spacing w:val="1"/>
          <w:sz w:val="22"/>
          <w:szCs w:val="22"/>
        </w:rPr>
        <w:t xml:space="preserve"> </w:t>
      </w:r>
      <w:r>
        <w:rPr>
          <w:rFonts w:ascii="Calibri" w:hAnsi="Calibri" w:cs="Calibri"/>
          <w:sz w:val="22"/>
          <w:szCs w:val="22"/>
        </w:rPr>
        <w:t>CIS</w:t>
      </w:r>
      <w:r>
        <w:rPr>
          <w:rFonts w:ascii="Calibri" w:hAnsi="Calibri" w:cs="Calibri"/>
          <w:spacing w:val="-3"/>
          <w:sz w:val="22"/>
          <w:szCs w:val="22"/>
        </w:rPr>
        <w:t xml:space="preserve"> </w:t>
      </w:r>
      <w:r>
        <w:rPr>
          <w:rFonts w:ascii="Calibri" w:hAnsi="Calibri" w:cs="Calibri"/>
          <w:spacing w:val="1"/>
          <w:sz w:val="22"/>
          <w:szCs w:val="22"/>
        </w:rPr>
        <w:t>t</w:t>
      </w:r>
      <w:r>
        <w:rPr>
          <w:rFonts w:ascii="Calibri" w:hAnsi="Calibri" w:cs="Calibri"/>
          <w:sz w:val="22"/>
          <w:szCs w:val="22"/>
        </w:rPr>
        <w:t>o</w:t>
      </w:r>
      <w:r>
        <w:rPr>
          <w:rFonts w:ascii="Calibri" w:hAnsi="Calibri" w:cs="Calibri"/>
          <w:spacing w:val="-1"/>
          <w:sz w:val="22"/>
          <w:szCs w:val="22"/>
        </w:rPr>
        <w:t xml:space="preserve"> </w:t>
      </w:r>
      <w:r>
        <w:rPr>
          <w:rFonts w:ascii="Calibri" w:hAnsi="Calibri" w:cs="Calibri"/>
          <w:sz w:val="22"/>
          <w:szCs w:val="22"/>
        </w:rPr>
        <w:t>GI</w:t>
      </w:r>
      <w:r>
        <w:rPr>
          <w:rFonts w:ascii="Calibri" w:hAnsi="Calibri" w:cs="Calibri"/>
          <w:spacing w:val="-1"/>
          <w:sz w:val="22"/>
          <w:szCs w:val="22"/>
        </w:rPr>
        <w:t>S</w:t>
      </w:r>
      <w:r>
        <w:rPr>
          <w:rFonts w:ascii="Calibri" w:hAnsi="Calibri" w:cs="Calibri"/>
          <w:sz w:val="22"/>
          <w:szCs w:val="22"/>
        </w:rPr>
        <w:t>.</w:t>
      </w:r>
      <w:r>
        <w:rPr>
          <w:rFonts w:ascii="Calibri" w:hAnsi="Calibri" w:cs="Calibri"/>
          <w:spacing w:val="50"/>
          <w:sz w:val="22"/>
          <w:szCs w:val="22"/>
        </w:rPr>
        <w:t xml:space="preserve"> </w:t>
      </w:r>
      <w:r>
        <w:rPr>
          <w:rFonts w:ascii="Calibri" w:hAnsi="Calibri" w:cs="Calibri"/>
          <w:spacing w:val="1"/>
          <w:sz w:val="22"/>
          <w:szCs w:val="22"/>
        </w:rPr>
        <w:t>D</w:t>
      </w:r>
      <w:r>
        <w:rPr>
          <w:rFonts w:ascii="Calibri" w:hAnsi="Calibri" w:cs="Calibri"/>
          <w:spacing w:val="-1"/>
          <w:sz w:val="22"/>
          <w:szCs w:val="22"/>
        </w:rPr>
        <w:t>u</w:t>
      </w:r>
      <w:r>
        <w:rPr>
          <w:rFonts w:ascii="Calibri" w:hAnsi="Calibri" w:cs="Calibri"/>
          <w:sz w:val="22"/>
          <w:szCs w:val="22"/>
        </w:rPr>
        <w:t>ri</w:t>
      </w:r>
      <w:r>
        <w:rPr>
          <w:rFonts w:ascii="Calibri" w:hAnsi="Calibri" w:cs="Calibri"/>
          <w:spacing w:val="-1"/>
          <w:sz w:val="22"/>
          <w:szCs w:val="22"/>
        </w:rPr>
        <w:t>n</w:t>
      </w:r>
      <w:r>
        <w:rPr>
          <w:rFonts w:ascii="Calibri" w:hAnsi="Calibri" w:cs="Calibri"/>
          <w:sz w:val="22"/>
          <w:szCs w:val="22"/>
        </w:rPr>
        <w:t>g</w:t>
      </w:r>
      <w:r>
        <w:rPr>
          <w:rFonts w:ascii="Calibri" w:hAnsi="Calibri" w:cs="Calibri"/>
          <w:spacing w:val="-3"/>
          <w:sz w:val="22"/>
          <w:szCs w:val="22"/>
        </w:rPr>
        <w:t xml:space="preserve"> </w:t>
      </w:r>
      <w:r>
        <w:rPr>
          <w:rFonts w:ascii="Calibri" w:hAnsi="Calibri" w:cs="Calibri"/>
          <w:sz w:val="22"/>
          <w:szCs w:val="22"/>
        </w:rPr>
        <w:t>th</w:t>
      </w:r>
      <w:r>
        <w:rPr>
          <w:rFonts w:ascii="Calibri" w:hAnsi="Calibri" w:cs="Calibri"/>
          <w:spacing w:val="-1"/>
          <w:sz w:val="22"/>
          <w:szCs w:val="22"/>
        </w:rPr>
        <w:t>i</w:t>
      </w:r>
      <w:r>
        <w:rPr>
          <w:rFonts w:ascii="Calibri" w:hAnsi="Calibri" w:cs="Calibri"/>
          <w:sz w:val="22"/>
          <w:szCs w:val="22"/>
        </w:rPr>
        <w:t>s ch</w:t>
      </w:r>
      <w:r>
        <w:rPr>
          <w:rFonts w:ascii="Calibri" w:hAnsi="Calibri" w:cs="Calibri"/>
          <w:spacing w:val="-1"/>
          <w:sz w:val="22"/>
          <w:szCs w:val="22"/>
        </w:rPr>
        <w:t>ang</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dd</w:t>
      </w:r>
      <w:r>
        <w:rPr>
          <w:rFonts w:ascii="Calibri" w:hAnsi="Calibri" w:cs="Calibri"/>
          <w:sz w:val="22"/>
          <w:szCs w:val="22"/>
        </w:rPr>
        <w:t>iti</w:t>
      </w:r>
      <w:r>
        <w:rPr>
          <w:rFonts w:ascii="Calibri" w:hAnsi="Calibri" w:cs="Calibri"/>
          <w:spacing w:val="1"/>
          <w:sz w:val="22"/>
          <w:szCs w:val="22"/>
        </w:rPr>
        <w:t>o</w:t>
      </w:r>
      <w:r>
        <w:rPr>
          <w:rFonts w:ascii="Calibri" w:hAnsi="Calibri" w:cs="Calibri"/>
          <w:spacing w:val="-1"/>
          <w:sz w:val="22"/>
          <w:szCs w:val="22"/>
        </w:rPr>
        <w:t>n</w:t>
      </w:r>
      <w:r>
        <w:rPr>
          <w:rFonts w:ascii="Calibri" w:hAnsi="Calibri" w:cs="Calibri"/>
          <w:sz w:val="22"/>
          <w:szCs w:val="22"/>
        </w:rPr>
        <w:t xml:space="preserve">al </w:t>
      </w:r>
      <w:r>
        <w:rPr>
          <w:rFonts w:ascii="Calibri" w:hAnsi="Calibri" w:cs="Calibri"/>
          <w:spacing w:val="-1"/>
          <w:sz w:val="22"/>
          <w:szCs w:val="22"/>
        </w:rPr>
        <w:t>b</w:t>
      </w:r>
      <w:r>
        <w:rPr>
          <w:rFonts w:ascii="Calibri" w:hAnsi="Calibri" w:cs="Calibri"/>
          <w:sz w:val="22"/>
          <w:szCs w:val="22"/>
        </w:rPr>
        <w:t>a</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n</w:t>
      </w:r>
      <w:r>
        <w:rPr>
          <w:rFonts w:ascii="Calibri" w:hAnsi="Calibri" w:cs="Calibri"/>
          <w:sz w:val="22"/>
          <w:szCs w:val="22"/>
        </w:rPr>
        <w:t>d</w:t>
      </w:r>
      <w:r>
        <w:rPr>
          <w:rFonts w:ascii="Calibri" w:hAnsi="Calibri" w:cs="Calibri"/>
          <w:spacing w:val="-3"/>
          <w:sz w:val="22"/>
          <w:szCs w:val="22"/>
        </w:rPr>
        <w:t xml:space="preserve"> </w:t>
      </w:r>
      <w:r>
        <w:rPr>
          <w:rFonts w:ascii="Calibri" w:hAnsi="Calibri" w:cs="Calibri"/>
          <w:sz w:val="22"/>
          <w:szCs w:val="22"/>
        </w:rPr>
        <w:t>u</w:t>
      </w:r>
      <w:r>
        <w:rPr>
          <w:rFonts w:ascii="Calibri" w:hAnsi="Calibri" w:cs="Calibri"/>
          <w:spacing w:val="-1"/>
          <w:sz w:val="22"/>
          <w:szCs w:val="22"/>
        </w:rPr>
        <w:t>np</w:t>
      </w:r>
      <w:r>
        <w:rPr>
          <w:rFonts w:ascii="Calibri" w:hAnsi="Calibri" w:cs="Calibri"/>
          <w:sz w:val="22"/>
          <w:szCs w:val="22"/>
        </w:rPr>
        <w:t>r</w:t>
      </w:r>
      <w:r>
        <w:rPr>
          <w:rFonts w:ascii="Calibri" w:hAnsi="Calibri" w:cs="Calibri"/>
          <w:spacing w:val="1"/>
          <w:sz w:val="22"/>
          <w:szCs w:val="22"/>
        </w:rPr>
        <w:t>o</w:t>
      </w:r>
      <w:r>
        <w:rPr>
          <w:rFonts w:ascii="Calibri" w:hAnsi="Calibri" w:cs="Calibri"/>
          <w:sz w:val="22"/>
          <w:szCs w:val="22"/>
        </w:rPr>
        <w:t>t</w:t>
      </w:r>
      <w:r>
        <w:rPr>
          <w:rFonts w:ascii="Calibri" w:hAnsi="Calibri" w:cs="Calibri"/>
          <w:spacing w:val="1"/>
          <w:sz w:val="22"/>
          <w:szCs w:val="22"/>
        </w:rPr>
        <w:t>e</w:t>
      </w:r>
      <w:r>
        <w:rPr>
          <w:rFonts w:ascii="Calibri" w:hAnsi="Calibri" w:cs="Calibri"/>
          <w:spacing w:val="-2"/>
          <w:sz w:val="22"/>
          <w:szCs w:val="22"/>
        </w:rPr>
        <w:t>c</w:t>
      </w: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d</w:t>
      </w:r>
      <w:r>
        <w:rPr>
          <w:rFonts w:ascii="Calibri" w:hAnsi="Calibri" w:cs="Calibri"/>
          <w:spacing w:val="-1"/>
          <w:sz w:val="22"/>
          <w:szCs w:val="22"/>
        </w:rPr>
        <w:t xml:space="preserve"> </w:t>
      </w:r>
      <w:r>
        <w:rPr>
          <w:rFonts w:ascii="Calibri" w:hAnsi="Calibri" w:cs="Calibri"/>
          <w:spacing w:val="-2"/>
          <w:sz w:val="22"/>
          <w:szCs w:val="22"/>
        </w:rPr>
        <w:t>s</w:t>
      </w: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el</w:t>
      </w:r>
      <w:r>
        <w:rPr>
          <w:rFonts w:ascii="Calibri" w:hAnsi="Calibri" w:cs="Calibri"/>
          <w:spacing w:val="-2"/>
          <w:sz w:val="22"/>
          <w:szCs w:val="22"/>
        </w:rPr>
        <w:t xml:space="preserve"> </w:t>
      </w:r>
      <w:r>
        <w:rPr>
          <w:rFonts w:ascii="Calibri" w:hAnsi="Calibri" w:cs="Calibri"/>
          <w:sz w:val="22"/>
          <w:szCs w:val="22"/>
        </w:rPr>
        <w:t>s</w:t>
      </w:r>
      <w:r>
        <w:rPr>
          <w:rFonts w:ascii="Calibri" w:hAnsi="Calibri" w:cs="Calibri"/>
          <w:spacing w:val="1"/>
          <w:sz w:val="22"/>
          <w:szCs w:val="22"/>
        </w:rPr>
        <w:t>e</w:t>
      </w:r>
      <w:r>
        <w:rPr>
          <w:rFonts w:ascii="Calibri" w:hAnsi="Calibri" w:cs="Calibri"/>
          <w:spacing w:val="-3"/>
          <w:sz w:val="22"/>
          <w:szCs w:val="22"/>
        </w:rPr>
        <w:t>r</w:t>
      </w:r>
      <w:r>
        <w:rPr>
          <w:rFonts w:ascii="Calibri" w:hAnsi="Calibri" w:cs="Calibri"/>
          <w:spacing w:val="1"/>
          <w:sz w:val="22"/>
          <w:szCs w:val="22"/>
        </w:rPr>
        <w:t>v</w:t>
      </w:r>
      <w:r>
        <w:rPr>
          <w:rFonts w:ascii="Calibri" w:hAnsi="Calibri" w:cs="Calibri"/>
          <w:sz w:val="22"/>
          <w:szCs w:val="22"/>
        </w:rPr>
        <w:t>ic</w:t>
      </w:r>
      <w:r>
        <w:rPr>
          <w:rFonts w:ascii="Calibri" w:hAnsi="Calibri" w:cs="Calibri"/>
          <w:spacing w:val="-2"/>
          <w:sz w:val="22"/>
          <w:szCs w:val="22"/>
        </w:rPr>
        <w:t>e</w:t>
      </w:r>
      <w:r>
        <w:rPr>
          <w:rFonts w:ascii="Calibri" w:hAnsi="Calibri" w:cs="Calibri"/>
          <w:sz w:val="22"/>
          <w:szCs w:val="22"/>
        </w:rPr>
        <w:t>s</w:t>
      </w:r>
      <w:r>
        <w:rPr>
          <w:rFonts w:ascii="Calibri" w:hAnsi="Calibri" w:cs="Calibri"/>
          <w:spacing w:val="-2"/>
          <w:sz w:val="22"/>
          <w:szCs w:val="22"/>
        </w:rPr>
        <w:t xml:space="preserve"> </w:t>
      </w:r>
      <w:r>
        <w:rPr>
          <w:rFonts w:ascii="Calibri" w:hAnsi="Calibri" w:cs="Calibri"/>
          <w:sz w:val="22"/>
          <w:szCs w:val="22"/>
        </w:rPr>
        <w:t>li</w:t>
      </w:r>
      <w:r>
        <w:rPr>
          <w:rFonts w:ascii="Calibri" w:hAnsi="Calibri" w:cs="Calibri"/>
          <w:spacing w:val="-1"/>
          <w:sz w:val="22"/>
          <w:szCs w:val="22"/>
        </w:rPr>
        <w:t>n</w:t>
      </w:r>
      <w:r>
        <w:rPr>
          <w:rFonts w:ascii="Calibri" w:hAnsi="Calibri" w:cs="Calibri"/>
          <w:sz w:val="22"/>
          <w:szCs w:val="22"/>
        </w:rPr>
        <w:t>es</w:t>
      </w:r>
      <w:r>
        <w:rPr>
          <w:rFonts w:ascii="Calibri" w:hAnsi="Calibri" w:cs="Calibri"/>
          <w:spacing w:val="1"/>
          <w:sz w:val="22"/>
          <w:szCs w:val="22"/>
        </w:rPr>
        <w:t xml:space="preserve"> </w:t>
      </w:r>
      <w:r>
        <w:rPr>
          <w:rFonts w:ascii="Calibri" w:hAnsi="Calibri" w:cs="Calibri"/>
          <w:sz w:val="22"/>
          <w:szCs w:val="22"/>
        </w:rPr>
        <w:t>w</w:t>
      </w:r>
      <w:r>
        <w:rPr>
          <w:rFonts w:ascii="Calibri" w:hAnsi="Calibri" w:cs="Calibri"/>
          <w:spacing w:val="1"/>
          <w:sz w:val="22"/>
          <w:szCs w:val="22"/>
        </w:rPr>
        <w:t>e</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i</w:t>
      </w:r>
      <w:r>
        <w:rPr>
          <w:rFonts w:ascii="Calibri" w:hAnsi="Calibri" w:cs="Calibri"/>
          <w:spacing w:val="-1"/>
          <w:sz w:val="22"/>
          <w:szCs w:val="22"/>
        </w:rPr>
        <w:t>d</w:t>
      </w:r>
      <w:r>
        <w:rPr>
          <w:rFonts w:ascii="Calibri" w:hAnsi="Calibri" w:cs="Calibri"/>
          <w:sz w:val="22"/>
          <w:szCs w:val="22"/>
        </w:rPr>
        <w:t>entif</w:t>
      </w:r>
      <w:r>
        <w:rPr>
          <w:rFonts w:ascii="Calibri" w:hAnsi="Calibri" w:cs="Calibri"/>
          <w:spacing w:val="-3"/>
          <w:sz w:val="22"/>
          <w:szCs w:val="22"/>
        </w:rPr>
        <w:t>i</w:t>
      </w:r>
      <w:r>
        <w:rPr>
          <w:rFonts w:ascii="Calibri" w:hAnsi="Calibri" w:cs="Calibri"/>
          <w:sz w:val="22"/>
          <w:szCs w:val="22"/>
        </w:rPr>
        <w:t>ed in</w:t>
      </w:r>
      <w:r>
        <w:rPr>
          <w:rFonts w:ascii="Calibri" w:hAnsi="Calibri" w:cs="Calibri"/>
          <w:spacing w:val="-3"/>
          <w:sz w:val="22"/>
          <w:szCs w:val="22"/>
        </w:rPr>
        <w:t xml:space="preserve"> </w:t>
      </w:r>
      <w:r>
        <w:rPr>
          <w:rFonts w:ascii="Calibri" w:hAnsi="Calibri" w:cs="Calibri"/>
          <w:spacing w:val="1"/>
          <w:sz w:val="22"/>
          <w:szCs w:val="22"/>
        </w:rPr>
        <w:t>P</w:t>
      </w:r>
      <w:r>
        <w:rPr>
          <w:rFonts w:ascii="Calibri" w:hAnsi="Calibri" w:cs="Calibri"/>
          <w:spacing w:val="-2"/>
          <w:sz w:val="22"/>
          <w:szCs w:val="22"/>
        </w:rPr>
        <w:t>e</w:t>
      </w:r>
      <w:r>
        <w:rPr>
          <w:rFonts w:ascii="Calibri" w:hAnsi="Calibri" w:cs="Calibri"/>
          <w:spacing w:val="-1"/>
          <w:sz w:val="22"/>
          <w:szCs w:val="22"/>
        </w:rPr>
        <w:t>op</w:t>
      </w:r>
      <w:r>
        <w:rPr>
          <w:rFonts w:ascii="Calibri" w:hAnsi="Calibri" w:cs="Calibri"/>
          <w:sz w:val="22"/>
          <w:szCs w:val="22"/>
        </w:rPr>
        <w:t xml:space="preserve">les </w:t>
      </w:r>
      <w:r>
        <w:rPr>
          <w:rFonts w:ascii="Calibri" w:hAnsi="Calibri" w:cs="Calibri"/>
          <w:spacing w:val="1"/>
          <w:sz w:val="22"/>
          <w:szCs w:val="22"/>
        </w:rPr>
        <w:t>o</w:t>
      </w:r>
      <w:r>
        <w:rPr>
          <w:rFonts w:ascii="Calibri" w:hAnsi="Calibri" w:cs="Calibri"/>
          <w:spacing w:val="-1"/>
          <w:sz w:val="22"/>
          <w:szCs w:val="22"/>
        </w:rPr>
        <w:t>p</w:t>
      </w:r>
      <w:r>
        <w:rPr>
          <w:rFonts w:ascii="Calibri" w:hAnsi="Calibri" w:cs="Calibri"/>
          <w:spacing w:val="-2"/>
          <w:sz w:val="22"/>
          <w:szCs w:val="22"/>
        </w:rPr>
        <w:t>e</w:t>
      </w:r>
      <w:r>
        <w:rPr>
          <w:rFonts w:ascii="Calibri" w:hAnsi="Calibri" w:cs="Calibri"/>
          <w:sz w:val="22"/>
          <w:szCs w:val="22"/>
        </w:rPr>
        <w:t>rati</w:t>
      </w:r>
      <w:r>
        <w:rPr>
          <w:rFonts w:ascii="Calibri" w:hAnsi="Calibri" w:cs="Calibri"/>
          <w:spacing w:val="-1"/>
          <w:sz w:val="22"/>
          <w:szCs w:val="22"/>
        </w:rPr>
        <w:t>n</w:t>
      </w:r>
      <w:r>
        <w:rPr>
          <w:rFonts w:ascii="Calibri" w:hAnsi="Calibri" w:cs="Calibri"/>
          <w:sz w:val="22"/>
          <w:szCs w:val="22"/>
        </w:rPr>
        <w:t>g s</w:t>
      </w:r>
      <w:r>
        <w:rPr>
          <w:rFonts w:ascii="Calibri" w:hAnsi="Calibri" w:cs="Calibri"/>
          <w:spacing w:val="1"/>
          <w:sz w:val="22"/>
          <w:szCs w:val="22"/>
        </w:rPr>
        <w:t>y</w:t>
      </w:r>
      <w:r>
        <w:rPr>
          <w:rFonts w:ascii="Calibri" w:hAnsi="Calibri" w:cs="Calibri"/>
          <w:sz w:val="22"/>
          <w:szCs w:val="22"/>
        </w:rPr>
        <w:t>st</w:t>
      </w:r>
      <w:r>
        <w:rPr>
          <w:rFonts w:ascii="Calibri" w:hAnsi="Calibri" w:cs="Calibri"/>
          <w:spacing w:val="-1"/>
          <w:sz w:val="22"/>
          <w:szCs w:val="22"/>
        </w:rPr>
        <w:t>e</w:t>
      </w:r>
      <w:r>
        <w:rPr>
          <w:rFonts w:ascii="Calibri" w:hAnsi="Calibri" w:cs="Calibri"/>
          <w:spacing w:val="1"/>
          <w:sz w:val="22"/>
          <w:szCs w:val="22"/>
        </w:rPr>
        <w:t>m</w:t>
      </w:r>
      <w:r>
        <w:rPr>
          <w:rFonts w:ascii="Calibri" w:hAnsi="Calibri" w:cs="Calibri"/>
          <w:sz w:val="22"/>
          <w:szCs w:val="22"/>
        </w:rPr>
        <w:t>.</w:t>
      </w:r>
      <w:r>
        <w:rPr>
          <w:rFonts w:ascii="Calibri" w:hAnsi="Calibri" w:cs="Calibri"/>
          <w:spacing w:val="48"/>
          <w:sz w:val="22"/>
          <w:szCs w:val="22"/>
        </w:rPr>
        <w:t xml:space="preserve"> </w:t>
      </w:r>
      <w:r>
        <w:rPr>
          <w:rFonts w:ascii="Calibri" w:hAnsi="Calibri" w:cs="Calibri"/>
          <w:spacing w:val="1"/>
          <w:sz w:val="22"/>
          <w:szCs w:val="22"/>
        </w:rPr>
        <w:t>T</w:t>
      </w:r>
      <w:r>
        <w:rPr>
          <w:rFonts w:ascii="Calibri" w:hAnsi="Calibri" w:cs="Calibri"/>
          <w:spacing w:val="-1"/>
          <w:sz w:val="22"/>
          <w:szCs w:val="22"/>
        </w:rPr>
        <w:t>h</w:t>
      </w:r>
      <w:r>
        <w:rPr>
          <w:rFonts w:ascii="Calibri" w:hAnsi="Calibri" w:cs="Calibri"/>
          <w:sz w:val="22"/>
          <w:szCs w:val="22"/>
        </w:rPr>
        <w:t>is cha</w:t>
      </w:r>
      <w:r>
        <w:rPr>
          <w:rFonts w:ascii="Calibri" w:hAnsi="Calibri" w:cs="Calibri"/>
          <w:spacing w:val="-1"/>
          <w:sz w:val="22"/>
          <w:szCs w:val="22"/>
        </w:rPr>
        <w:t>ng</w:t>
      </w:r>
      <w:r>
        <w:rPr>
          <w:rFonts w:ascii="Calibri" w:hAnsi="Calibri" w:cs="Calibri"/>
          <w:sz w:val="22"/>
          <w:szCs w:val="22"/>
        </w:rPr>
        <w:t>e resu</w:t>
      </w:r>
      <w:r>
        <w:rPr>
          <w:rFonts w:ascii="Calibri" w:hAnsi="Calibri" w:cs="Calibri"/>
          <w:spacing w:val="-1"/>
          <w:sz w:val="22"/>
          <w:szCs w:val="22"/>
        </w:rPr>
        <w:t>l</w:t>
      </w:r>
      <w:r>
        <w:rPr>
          <w:rFonts w:ascii="Calibri" w:hAnsi="Calibri" w:cs="Calibri"/>
          <w:spacing w:val="-2"/>
          <w:sz w:val="22"/>
          <w:szCs w:val="22"/>
        </w:rPr>
        <w:t>t</w:t>
      </w:r>
      <w:r>
        <w:rPr>
          <w:rFonts w:ascii="Calibri" w:hAnsi="Calibri" w:cs="Calibri"/>
          <w:sz w:val="22"/>
          <w:szCs w:val="22"/>
        </w:rPr>
        <w:t>ed in a n</w:t>
      </w:r>
      <w:r>
        <w:rPr>
          <w:rFonts w:ascii="Calibri" w:hAnsi="Calibri" w:cs="Calibri"/>
          <w:spacing w:val="-2"/>
          <w:sz w:val="22"/>
          <w:szCs w:val="22"/>
        </w:rPr>
        <w:t>e</w:t>
      </w:r>
      <w:r>
        <w:rPr>
          <w:rFonts w:ascii="Calibri" w:hAnsi="Calibri" w:cs="Calibri"/>
          <w:sz w:val="22"/>
          <w:szCs w:val="22"/>
        </w:rPr>
        <w:t>w</w:t>
      </w:r>
      <w:r>
        <w:rPr>
          <w:rFonts w:ascii="Calibri" w:hAnsi="Calibri" w:cs="Calibri"/>
          <w:spacing w:val="1"/>
          <w:sz w:val="22"/>
          <w:szCs w:val="22"/>
        </w:rPr>
        <w:t xml:space="preserve"> </w:t>
      </w:r>
      <w:r>
        <w:rPr>
          <w:rFonts w:ascii="Calibri" w:hAnsi="Calibri" w:cs="Calibri"/>
          <w:spacing w:val="-2"/>
          <w:sz w:val="22"/>
          <w:szCs w:val="22"/>
        </w:rPr>
        <w:t>t</w:t>
      </w:r>
      <w:r>
        <w:rPr>
          <w:rFonts w:ascii="Calibri" w:hAnsi="Calibri" w:cs="Calibri"/>
          <w:spacing w:val="1"/>
          <w:sz w:val="22"/>
          <w:szCs w:val="22"/>
        </w:rPr>
        <w:t>o</w:t>
      </w:r>
      <w:r>
        <w:rPr>
          <w:rFonts w:ascii="Calibri" w:hAnsi="Calibri" w:cs="Calibri"/>
          <w:sz w:val="22"/>
          <w:szCs w:val="22"/>
        </w:rPr>
        <w:t>tal n</w:t>
      </w:r>
      <w:r>
        <w:rPr>
          <w:rFonts w:ascii="Calibri" w:hAnsi="Calibri" w:cs="Calibri"/>
          <w:spacing w:val="-4"/>
          <w:sz w:val="22"/>
          <w:szCs w:val="22"/>
        </w:rPr>
        <w:t>u</w:t>
      </w:r>
      <w:r>
        <w:rPr>
          <w:rFonts w:ascii="Calibri" w:hAnsi="Calibri" w:cs="Calibri"/>
          <w:spacing w:val="1"/>
          <w:sz w:val="22"/>
          <w:szCs w:val="22"/>
        </w:rPr>
        <w:t>m</w:t>
      </w:r>
      <w:r>
        <w:rPr>
          <w:rFonts w:ascii="Calibri" w:hAnsi="Calibri" w:cs="Calibri"/>
          <w:spacing w:val="-1"/>
          <w:sz w:val="22"/>
          <w:szCs w:val="22"/>
        </w:rPr>
        <w:t>b</w:t>
      </w:r>
      <w:r>
        <w:rPr>
          <w:rFonts w:ascii="Calibri" w:hAnsi="Calibri" w:cs="Calibri"/>
          <w:sz w:val="22"/>
          <w:szCs w:val="22"/>
        </w:rPr>
        <w:t>er</w:t>
      </w:r>
      <w:r>
        <w:rPr>
          <w:rFonts w:ascii="Calibri" w:hAnsi="Calibri" w:cs="Calibri"/>
          <w:spacing w:val="2"/>
          <w:sz w:val="22"/>
          <w:szCs w:val="22"/>
        </w:rPr>
        <w:t xml:space="preserve"> </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m</w:t>
      </w:r>
      <w:r>
        <w:rPr>
          <w:rFonts w:ascii="Calibri" w:hAnsi="Calibri" w:cs="Calibri"/>
          <w:sz w:val="22"/>
          <w:szCs w:val="22"/>
        </w:rPr>
        <w:t>ai</w:t>
      </w:r>
      <w:r>
        <w:rPr>
          <w:rFonts w:ascii="Calibri" w:hAnsi="Calibri" w:cs="Calibri"/>
          <w:spacing w:val="-1"/>
          <w:sz w:val="22"/>
          <w:szCs w:val="22"/>
        </w:rPr>
        <w:t>n</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g</w:t>
      </w:r>
      <w:r>
        <w:rPr>
          <w:rFonts w:ascii="Calibri" w:hAnsi="Calibri" w:cs="Calibri"/>
          <w:spacing w:val="-3"/>
          <w:sz w:val="22"/>
          <w:szCs w:val="22"/>
        </w:rPr>
        <w:t xml:space="preserve"> </w:t>
      </w:r>
      <w:r>
        <w:rPr>
          <w:rFonts w:ascii="Calibri" w:hAnsi="Calibri" w:cs="Calibri"/>
          <w:spacing w:val="1"/>
          <w:sz w:val="22"/>
          <w:szCs w:val="22"/>
        </w:rPr>
        <w:t>o</w:t>
      </w:r>
      <w:r>
        <w:rPr>
          <w:rFonts w:ascii="Calibri" w:hAnsi="Calibri" w:cs="Calibri"/>
          <w:sz w:val="22"/>
          <w:szCs w:val="22"/>
        </w:rPr>
        <w:t xml:space="preserve">f </w:t>
      </w:r>
      <w:r>
        <w:rPr>
          <w:rFonts w:ascii="Calibri" w:hAnsi="Calibri" w:cs="Calibri"/>
          <w:spacing w:val="-1"/>
          <w:sz w:val="22"/>
          <w:szCs w:val="22"/>
        </w:rPr>
        <w:t>6</w:t>
      </w:r>
      <w:r>
        <w:rPr>
          <w:rFonts w:ascii="Calibri" w:hAnsi="Calibri" w:cs="Calibri"/>
          <w:spacing w:val="-2"/>
          <w:sz w:val="22"/>
          <w:szCs w:val="22"/>
        </w:rPr>
        <w:t>9</w:t>
      </w:r>
      <w:r>
        <w:rPr>
          <w:rFonts w:ascii="Calibri" w:hAnsi="Calibri" w:cs="Calibri"/>
          <w:spacing w:val="1"/>
          <w:sz w:val="22"/>
          <w:szCs w:val="22"/>
        </w:rPr>
        <w:t>63</w:t>
      </w:r>
      <w:r>
        <w:rPr>
          <w:rFonts w:ascii="Calibri" w:hAnsi="Calibri" w:cs="Calibri"/>
          <w:sz w:val="22"/>
          <w:szCs w:val="22"/>
        </w:rPr>
        <w:t>.</w:t>
      </w:r>
    </w:p>
    <w:p w:rsidR="00AB0CCD" w:rsidRDefault="00AB0CCD" w:rsidP="00AB0CCD">
      <w:pPr>
        <w:pStyle w:val="OrderBody"/>
        <w:rPr>
          <w:rFonts w:ascii="Calibri" w:hAnsi="Calibri" w:cs="Calibri"/>
          <w:sz w:val="22"/>
          <w:szCs w:val="22"/>
        </w:rPr>
      </w:pPr>
    </w:p>
    <w:p w:rsidR="00AB0CCD" w:rsidRDefault="00AB0CCD" w:rsidP="00AB0CCD">
      <w:pPr>
        <w:pStyle w:val="OrderBody"/>
        <w:jc w:val="right"/>
        <w:rPr>
          <w:sz w:val="22"/>
          <w:szCs w:val="22"/>
        </w:rPr>
      </w:pPr>
      <w:r>
        <w:rPr>
          <w:rFonts w:ascii="Calibri" w:hAnsi="Calibri" w:cs="Calibri"/>
          <w:sz w:val="22"/>
          <w:szCs w:val="22"/>
        </w:rPr>
        <w:br w:type="page"/>
      </w:r>
      <w:r>
        <w:rPr>
          <w:sz w:val="22"/>
          <w:szCs w:val="22"/>
        </w:rPr>
        <w:lastRenderedPageBreak/>
        <w:t>Attachment A</w:t>
      </w:r>
    </w:p>
    <w:p w:rsidR="00AB0CCD" w:rsidRDefault="00AB0CCD" w:rsidP="00AB0CCD">
      <w:pPr>
        <w:pStyle w:val="OrderBody"/>
        <w:jc w:val="right"/>
        <w:rPr>
          <w:rFonts w:ascii="Calibri" w:hAnsi="Calibri" w:cs="Calibri"/>
          <w:sz w:val="22"/>
          <w:szCs w:val="22"/>
        </w:rPr>
      </w:pPr>
      <w:r>
        <w:rPr>
          <w:sz w:val="22"/>
          <w:szCs w:val="22"/>
        </w:rPr>
        <w:t>Page 2 of 3</w:t>
      </w:r>
      <w:r>
        <w:rPr>
          <w:rFonts w:ascii="Calibri" w:hAnsi="Calibri" w:cs="Calibri"/>
          <w:sz w:val="22"/>
          <w:szCs w:val="22"/>
        </w:rPr>
        <w:t xml:space="preserve"> </w:t>
      </w:r>
    </w:p>
    <w:p w:rsidR="00AB0CCD" w:rsidRDefault="00AB0CCD" w:rsidP="00AB0CCD">
      <w:pPr>
        <w:pStyle w:val="OrderBody"/>
      </w:pPr>
    </w:p>
    <w:p w:rsidR="00AB0CCD" w:rsidRDefault="00AB0CCD" w:rsidP="00AB0CCD">
      <w:pPr>
        <w:pStyle w:val="BodyText"/>
        <w:spacing w:after="0"/>
        <w:jc w:val="center"/>
      </w:pPr>
      <w:r>
        <w:t>Table 2</w:t>
      </w:r>
    </w:p>
    <w:p w:rsidR="00AB0CCD" w:rsidRDefault="00AB0CCD" w:rsidP="00AB0CCD">
      <w:pPr>
        <w:pStyle w:val="BodyText"/>
        <w:spacing w:after="0"/>
        <w:jc w:val="center"/>
      </w:pPr>
      <w:r>
        <w:t>Peoples’ PPP Replacement Program Progress</w:t>
      </w:r>
    </w:p>
    <w:tbl>
      <w:tblPr>
        <w:tblW w:w="0" w:type="auto"/>
        <w:tblInd w:w="192" w:type="dxa"/>
        <w:tblLayout w:type="fixed"/>
        <w:tblCellMar>
          <w:left w:w="0" w:type="dxa"/>
          <w:right w:w="0" w:type="dxa"/>
        </w:tblCellMar>
        <w:tblLook w:val="0000" w:firstRow="0" w:lastRow="0" w:firstColumn="0" w:lastColumn="0" w:noHBand="0" w:noVBand="0"/>
      </w:tblPr>
      <w:tblGrid>
        <w:gridCol w:w="987"/>
        <w:gridCol w:w="1889"/>
        <w:gridCol w:w="1440"/>
        <w:gridCol w:w="2161"/>
        <w:gridCol w:w="2160"/>
      </w:tblGrid>
      <w:tr w:rsidR="00AB0CCD" w:rsidTr="00931A7B">
        <w:trPr>
          <w:trHeight w:hRule="exact" w:val="1858"/>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pP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2" w:line="120" w:lineRule="exact"/>
              <w:rPr>
                <w:sz w:val="12"/>
                <w:szCs w:val="12"/>
              </w:rPr>
            </w:pPr>
          </w:p>
          <w:p w:rsidR="00AB0CCD" w:rsidRDefault="00AB0CCD" w:rsidP="00931A7B">
            <w:pPr>
              <w:autoSpaceDE w:val="0"/>
              <w:autoSpaceDN w:val="0"/>
              <w:adjustRightInd w:val="0"/>
              <w:ind w:left="660" w:right="598" w:hanging="45"/>
              <w:jc w:val="center"/>
            </w:pPr>
            <w:r>
              <w:rPr>
                <w:rFonts w:ascii="Calibri" w:hAnsi="Calibri" w:cs="Calibri"/>
                <w:b/>
                <w:bCs/>
                <w:sz w:val="20"/>
                <w:szCs w:val="20"/>
              </w:rPr>
              <w:t>PPP</w:t>
            </w:r>
            <w:r>
              <w:rPr>
                <w:rFonts w:ascii="Calibri" w:hAnsi="Calibri" w:cs="Calibri"/>
                <w:b/>
                <w:bCs/>
                <w:spacing w:val="-4"/>
                <w:sz w:val="20"/>
                <w:szCs w:val="20"/>
              </w:rPr>
              <w:t xml:space="preserve"> </w:t>
            </w:r>
            <w:r>
              <w:rPr>
                <w:rFonts w:ascii="Calibri" w:hAnsi="Calibri" w:cs="Calibri"/>
                <w:b/>
                <w:bCs/>
                <w:w w:val="99"/>
                <w:sz w:val="20"/>
                <w:szCs w:val="20"/>
              </w:rPr>
              <w:t>(</w:t>
            </w:r>
            <w:r>
              <w:rPr>
                <w:rFonts w:ascii="Calibri" w:hAnsi="Calibri" w:cs="Calibri"/>
                <w:b/>
                <w:bCs/>
                <w:spacing w:val="1"/>
                <w:w w:val="99"/>
                <w:sz w:val="20"/>
                <w:szCs w:val="20"/>
              </w:rPr>
              <w:t>m</w:t>
            </w:r>
            <w:r>
              <w:rPr>
                <w:rFonts w:ascii="Calibri" w:hAnsi="Calibri" w:cs="Calibri"/>
                <w:b/>
                <w:bCs/>
                <w:spacing w:val="-1"/>
                <w:w w:val="99"/>
                <w:sz w:val="20"/>
                <w:szCs w:val="20"/>
              </w:rPr>
              <w:t>il</w:t>
            </w:r>
            <w:r>
              <w:rPr>
                <w:rFonts w:ascii="Calibri" w:hAnsi="Calibri" w:cs="Calibri"/>
                <w:b/>
                <w:bCs/>
                <w:w w:val="99"/>
                <w:sz w:val="20"/>
                <w:szCs w:val="20"/>
              </w:rPr>
              <w:t>es)</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spacing w:line="239" w:lineRule="auto"/>
              <w:ind w:left="254" w:right="237" w:firstLine="3"/>
              <w:jc w:val="center"/>
            </w:pPr>
            <w:r>
              <w:rPr>
                <w:rFonts w:ascii="Calibri" w:hAnsi="Calibri" w:cs="Calibri"/>
                <w:b/>
                <w:bCs/>
                <w:sz w:val="20"/>
                <w:szCs w:val="20"/>
              </w:rPr>
              <w:t>Total</w:t>
            </w:r>
            <w:r>
              <w:rPr>
                <w:rFonts w:ascii="Calibri" w:hAnsi="Calibri" w:cs="Calibri"/>
                <w:b/>
                <w:bCs/>
                <w:spacing w:val="-5"/>
                <w:sz w:val="20"/>
                <w:szCs w:val="20"/>
              </w:rPr>
              <w:t xml:space="preserve"> </w:t>
            </w:r>
            <w:r>
              <w:rPr>
                <w:rFonts w:ascii="Calibri" w:hAnsi="Calibri" w:cs="Calibri"/>
                <w:b/>
                <w:bCs/>
                <w:sz w:val="20"/>
                <w:szCs w:val="20"/>
              </w:rPr>
              <w:t>Re</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g</w:t>
            </w:r>
            <w:r>
              <w:rPr>
                <w:rFonts w:ascii="Calibri" w:hAnsi="Calibri" w:cs="Calibri"/>
                <w:b/>
                <w:bCs/>
                <w:spacing w:val="-9"/>
                <w:sz w:val="20"/>
                <w:szCs w:val="20"/>
              </w:rPr>
              <w:t xml:space="preserve"> </w:t>
            </w:r>
            <w:r>
              <w:rPr>
                <w:rFonts w:ascii="Calibri" w:hAnsi="Calibri" w:cs="Calibri"/>
                <w:b/>
                <w:bCs/>
                <w:sz w:val="20"/>
                <w:szCs w:val="20"/>
              </w:rPr>
              <w:t>P</w:t>
            </w:r>
            <w:r>
              <w:rPr>
                <w:rFonts w:ascii="Calibri" w:hAnsi="Calibri" w:cs="Calibri"/>
                <w:b/>
                <w:bCs/>
                <w:spacing w:val="-1"/>
                <w:sz w:val="20"/>
                <w:szCs w:val="20"/>
              </w:rPr>
              <w:t>P</w:t>
            </w:r>
            <w:r>
              <w:rPr>
                <w:rFonts w:ascii="Calibri" w:hAnsi="Calibri" w:cs="Calibri"/>
                <w:b/>
                <w:bCs/>
                <w:sz w:val="20"/>
                <w:szCs w:val="20"/>
              </w:rPr>
              <w:t>P</w:t>
            </w:r>
            <w:r>
              <w:rPr>
                <w:rFonts w:ascii="Calibri" w:hAnsi="Calibri" w:cs="Calibri"/>
                <w:b/>
                <w:bCs/>
                <w:spacing w:val="-3"/>
                <w:sz w:val="20"/>
                <w:szCs w:val="20"/>
              </w:rPr>
              <w:t xml:space="preserve"> </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s</w:t>
            </w:r>
            <w:r>
              <w:rPr>
                <w:rFonts w:ascii="Calibri" w:hAnsi="Calibri" w:cs="Calibri"/>
                <w:b/>
                <w:bCs/>
                <w:spacing w:val="-6"/>
                <w:sz w:val="20"/>
                <w:szCs w:val="20"/>
              </w:rPr>
              <w:t xml:space="preserve"> </w:t>
            </w:r>
            <w:r>
              <w:rPr>
                <w:rFonts w:ascii="Calibri" w:hAnsi="Calibri" w:cs="Calibri"/>
                <w:b/>
                <w:bCs/>
                <w:w w:val="99"/>
                <w:sz w:val="20"/>
                <w:szCs w:val="20"/>
              </w:rPr>
              <w:t>(</w:t>
            </w:r>
            <w:r>
              <w:rPr>
                <w:rFonts w:ascii="Calibri" w:hAnsi="Calibri" w:cs="Calibri"/>
                <w:b/>
                <w:bCs/>
                <w:spacing w:val="1"/>
                <w:w w:val="99"/>
                <w:sz w:val="20"/>
                <w:szCs w:val="20"/>
              </w:rPr>
              <w:t>m</w:t>
            </w:r>
            <w:r>
              <w:rPr>
                <w:rFonts w:ascii="Calibri" w:hAnsi="Calibri" w:cs="Calibri"/>
                <w:b/>
                <w:bCs/>
                <w:spacing w:val="-1"/>
                <w:w w:val="99"/>
                <w:sz w:val="20"/>
                <w:szCs w:val="20"/>
              </w:rPr>
              <w:t>il</w:t>
            </w:r>
            <w:r>
              <w:rPr>
                <w:rFonts w:ascii="Calibri" w:hAnsi="Calibri" w:cs="Calibri"/>
                <w:b/>
                <w:bCs/>
                <w:w w:val="99"/>
                <w:sz w:val="20"/>
                <w:szCs w:val="20"/>
              </w:rPr>
              <w:t>es)</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2" w:line="120" w:lineRule="exact"/>
              <w:rPr>
                <w:sz w:val="12"/>
                <w:szCs w:val="12"/>
              </w:rPr>
            </w:pPr>
          </w:p>
          <w:p w:rsidR="00AB0CCD" w:rsidRDefault="00AB0CCD" w:rsidP="00931A7B">
            <w:pPr>
              <w:autoSpaceDE w:val="0"/>
              <w:autoSpaceDN w:val="0"/>
              <w:adjustRightInd w:val="0"/>
              <w:ind w:left="184" w:right="166"/>
              <w:jc w:val="center"/>
              <w:rPr>
                <w:rFonts w:ascii="Calibri" w:hAnsi="Calibri" w:cs="Calibri"/>
                <w:sz w:val="20"/>
                <w:szCs w:val="20"/>
              </w:rPr>
            </w:pPr>
            <w:r>
              <w:rPr>
                <w:rFonts w:ascii="Calibri" w:hAnsi="Calibri" w:cs="Calibri"/>
                <w:b/>
                <w:bCs/>
                <w:sz w:val="20"/>
                <w:szCs w:val="20"/>
              </w:rPr>
              <w:t>Re</w:t>
            </w:r>
            <w:r>
              <w:rPr>
                <w:rFonts w:ascii="Calibri" w:hAnsi="Calibri" w:cs="Calibri"/>
                <w:b/>
                <w:bCs/>
                <w:spacing w:val="1"/>
                <w:sz w:val="20"/>
                <w:szCs w:val="20"/>
              </w:rPr>
              <w:t>p</w:t>
            </w:r>
            <w:r>
              <w:rPr>
                <w:rFonts w:ascii="Calibri" w:hAnsi="Calibri" w:cs="Calibri"/>
                <w:b/>
                <w:bCs/>
                <w:spacing w:val="-1"/>
                <w:sz w:val="20"/>
                <w:szCs w:val="20"/>
              </w:rPr>
              <w:t>l</w:t>
            </w:r>
            <w:r>
              <w:rPr>
                <w:rFonts w:ascii="Calibri" w:hAnsi="Calibri" w:cs="Calibri"/>
                <w:b/>
                <w:bCs/>
                <w:sz w:val="20"/>
                <w:szCs w:val="20"/>
              </w:rPr>
              <w:t>a</w:t>
            </w:r>
            <w:r>
              <w:rPr>
                <w:rFonts w:ascii="Calibri" w:hAnsi="Calibri" w:cs="Calibri"/>
                <w:b/>
                <w:bCs/>
                <w:spacing w:val="1"/>
                <w:sz w:val="20"/>
                <w:szCs w:val="20"/>
              </w:rPr>
              <w:t>c</w:t>
            </w:r>
            <w:r>
              <w:rPr>
                <w:rFonts w:ascii="Calibri" w:hAnsi="Calibri" w:cs="Calibri"/>
                <w:b/>
                <w:bCs/>
                <w:sz w:val="20"/>
                <w:szCs w:val="20"/>
              </w:rPr>
              <w:t>ed</w:t>
            </w:r>
            <w:r>
              <w:rPr>
                <w:rFonts w:ascii="Calibri" w:hAnsi="Calibri" w:cs="Calibri"/>
                <w:b/>
                <w:bCs/>
                <w:spacing w:val="-7"/>
                <w:sz w:val="20"/>
                <w:szCs w:val="20"/>
              </w:rPr>
              <w:t xml:space="preserve"> </w:t>
            </w:r>
            <w:r>
              <w:rPr>
                <w:rFonts w:ascii="Calibri" w:hAnsi="Calibri" w:cs="Calibri"/>
                <w:b/>
                <w:bCs/>
                <w:spacing w:val="1"/>
                <w:sz w:val="20"/>
                <w:szCs w:val="20"/>
              </w:rPr>
              <w:t>Numb</w:t>
            </w:r>
            <w:r>
              <w:rPr>
                <w:rFonts w:ascii="Calibri" w:hAnsi="Calibri" w:cs="Calibri"/>
                <w:b/>
                <w:bCs/>
                <w:spacing w:val="-2"/>
                <w:sz w:val="20"/>
                <w:szCs w:val="20"/>
              </w:rPr>
              <w:t>e</w:t>
            </w:r>
            <w:r>
              <w:rPr>
                <w:rFonts w:ascii="Calibri" w:hAnsi="Calibri" w:cs="Calibri"/>
                <w:b/>
                <w:bCs/>
                <w:sz w:val="20"/>
                <w:szCs w:val="20"/>
              </w:rPr>
              <w:t>r</w:t>
            </w:r>
            <w:r>
              <w:rPr>
                <w:rFonts w:ascii="Calibri" w:hAnsi="Calibri" w:cs="Calibri"/>
                <w:b/>
                <w:bCs/>
                <w:spacing w:val="-6"/>
                <w:sz w:val="20"/>
                <w:szCs w:val="20"/>
              </w:rPr>
              <w:t xml:space="preserve"> </w:t>
            </w:r>
            <w:r>
              <w:rPr>
                <w:rFonts w:ascii="Calibri" w:hAnsi="Calibri" w:cs="Calibri"/>
                <w:b/>
                <w:bCs/>
                <w:spacing w:val="1"/>
                <w:w w:val="99"/>
                <w:sz w:val="20"/>
                <w:szCs w:val="20"/>
              </w:rPr>
              <w:t>o</w:t>
            </w:r>
            <w:r>
              <w:rPr>
                <w:rFonts w:ascii="Calibri" w:hAnsi="Calibri" w:cs="Calibri"/>
                <w:b/>
                <w:bCs/>
                <w:w w:val="99"/>
                <w:sz w:val="20"/>
                <w:szCs w:val="20"/>
              </w:rPr>
              <w:t>f</w:t>
            </w:r>
          </w:p>
          <w:p w:rsidR="00AB0CCD" w:rsidRDefault="00AB0CCD" w:rsidP="00931A7B">
            <w:pPr>
              <w:autoSpaceDE w:val="0"/>
              <w:autoSpaceDN w:val="0"/>
              <w:adjustRightInd w:val="0"/>
              <w:ind w:left="519" w:right="504"/>
              <w:jc w:val="center"/>
            </w:pPr>
            <w:r>
              <w:rPr>
                <w:rFonts w:ascii="Calibri" w:hAnsi="Calibri" w:cs="Calibri"/>
                <w:b/>
                <w:bCs/>
                <w:sz w:val="20"/>
                <w:szCs w:val="20"/>
              </w:rPr>
              <w:t>P</w:t>
            </w:r>
            <w:r>
              <w:rPr>
                <w:rFonts w:ascii="Calibri" w:hAnsi="Calibri" w:cs="Calibri"/>
                <w:b/>
                <w:bCs/>
                <w:spacing w:val="-1"/>
                <w:sz w:val="20"/>
                <w:szCs w:val="20"/>
              </w:rPr>
              <w:t>P</w:t>
            </w:r>
            <w:r>
              <w:rPr>
                <w:rFonts w:ascii="Calibri" w:hAnsi="Calibri" w:cs="Calibri"/>
                <w:b/>
                <w:bCs/>
                <w:sz w:val="20"/>
                <w:szCs w:val="20"/>
              </w:rPr>
              <w:t>P</w:t>
            </w:r>
            <w:r>
              <w:rPr>
                <w:rFonts w:ascii="Calibri" w:hAnsi="Calibri" w:cs="Calibri"/>
                <w:b/>
                <w:bCs/>
                <w:spacing w:val="-3"/>
                <w:sz w:val="20"/>
                <w:szCs w:val="20"/>
              </w:rPr>
              <w:t xml:space="preserve"> </w:t>
            </w:r>
            <w:r>
              <w:rPr>
                <w:rFonts w:ascii="Calibri" w:hAnsi="Calibri" w:cs="Calibri"/>
                <w:b/>
                <w:bCs/>
                <w:w w:val="99"/>
                <w:sz w:val="20"/>
                <w:szCs w:val="20"/>
              </w:rPr>
              <w:t>Se</w:t>
            </w:r>
            <w:r>
              <w:rPr>
                <w:rFonts w:ascii="Calibri" w:hAnsi="Calibri" w:cs="Calibri"/>
                <w:b/>
                <w:bCs/>
                <w:spacing w:val="1"/>
                <w:w w:val="99"/>
                <w:sz w:val="20"/>
                <w:szCs w:val="20"/>
              </w:rPr>
              <w:t>r</w:t>
            </w:r>
            <w:r>
              <w:rPr>
                <w:rFonts w:ascii="Calibri" w:hAnsi="Calibri" w:cs="Calibri"/>
                <w:b/>
                <w:bCs/>
                <w:spacing w:val="2"/>
                <w:w w:val="99"/>
                <w:sz w:val="20"/>
                <w:szCs w:val="20"/>
              </w:rPr>
              <w:t>v</w:t>
            </w:r>
            <w:r>
              <w:rPr>
                <w:rFonts w:ascii="Calibri" w:hAnsi="Calibri" w:cs="Calibri"/>
                <w:b/>
                <w:bCs/>
                <w:spacing w:val="-1"/>
                <w:w w:val="99"/>
                <w:sz w:val="20"/>
                <w:szCs w:val="20"/>
              </w:rPr>
              <w:t>i</w:t>
            </w:r>
            <w:r>
              <w:rPr>
                <w:rFonts w:ascii="Calibri" w:hAnsi="Calibri" w:cs="Calibri"/>
                <w:b/>
                <w:bCs/>
                <w:spacing w:val="1"/>
                <w:w w:val="99"/>
                <w:sz w:val="20"/>
                <w:szCs w:val="20"/>
              </w:rPr>
              <w:t>c</w:t>
            </w:r>
            <w:r>
              <w:rPr>
                <w:rFonts w:ascii="Calibri" w:hAnsi="Calibri" w:cs="Calibri"/>
                <w:b/>
                <w:bCs/>
                <w:w w:val="99"/>
                <w:sz w:val="20"/>
                <w:szCs w:val="20"/>
              </w:rPr>
              <w:t>es</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00" w:lineRule="exact"/>
              <w:rPr>
                <w:sz w:val="20"/>
                <w:szCs w:val="20"/>
              </w:rPr>
            </w:pPr>
          </w:p>
          <w:p w:rsidR="00AB0CCD" w:rsidRDefault="00AB0CCD" w:rsidP="00931A7B">
            <w:pPr>
              <w:autoSpaceDE w:val="0"/>
              <w:autoSpaceDN w:val="0"/>
              <w:adjustRightInd w:val="0"/>
              <w:spacing w:line="239" w:lineRule="auto"/>
              <w:ind w:left="366" w:right="348"/>
              <w:jc w:val="center"/>
            </w:pPr>
            <w:r>
              <w:rPr>
                <w:rFonts w:ascii="Calibri" w:hAnsi="Calibri" w:cs="Calibri"/>
                <w:b/>
                <w:bCs/>
                <w:sz w:val="20"/>
                <w:szCs w:val="20"/>
              </w:rPr>
              <w:t>Total</w:t>
            </w:r>
            <w:r>
              <w:rPr>
                <w:rFonts w:ascii="Calibri" w:hAnsi="Calibri" w:cs="Calibri"/>
                <w:b/>
                <w:bCs/>
                <w:spacing w:val="-4"/>
                <w:sz w:val="20"/>
                <w:szCs w:val="20"/>
              </w:rPr>
              <w:t xml:space="preserve"> </w:t>
            </w:r>
            <w:r>
              <w:rPr>
                <w:rFonts w:ascii="Calibri" w:hAnsi="Calibri" w:cs="Calibri"/>
                <w:b/>
                <w:bCs/>
                <w:spacing w:val="1"/>
                <w:sz w:val="20"/>
                <w:szCs w:val="20"/>
              </w:rPr>
              <w:t>Numb</w:t>
            </w:r>
            <w:r>
              <w:rPr>
                <w:rFonts w:ascii="Calibri" w:hAnsi="Calibri" w:cs="Calibri"/>
                <w:b/>
                <w:bCs/>
                <w:sz w:val="20"/>
                <w:szCs w:val="20"/>
              </w:rPr>
              <w:t>er</w:t>
            </w:r>
            <w:r>
              <w:rPr>
                <w:rFonts w:ascii="Calibri" w:hAnsi="Calibri" w:cs="Calibri"/>
                <w:b/>
                <w:bCs/>
                <w:spacing w:val="-6"/>
                <w:sz w:val="20"/>
                <w:szCs w:val="20"/>
              </w:rPr>
              <w:t xml:space="preserve"> </w:t>
            </w:r>
            <w:r>
              <w:rPr>
                <w:rFonts w:ascii="Calibri" w:hAnsi="Calibri" w:cs="Calibri"/>
                <w:b/>
                <w:bCs/>
                <w:spacing w:val="1"/>
                <w:sz w:val="20"/>
                <w:szCs w:val="20"/>
              </w:rPr>
              <w:t>o</w:t>
            </w:r>
            <w:r>
              <w:rPr>
                <w:rFonts w:ascii="Calibri" w:hAnsi="Calibri" w:cs="Calibri"/>
                <w:b/>
                <w:bCs/>
                <w:sz w:val="20"/>
                <w:szCs w:val="20"/>
              </w:rPr>
              <w:t>f</w:t>
            </w:r>
            <w:r>
              <w:rPr>
                <w:rFonts w:ascii="Calibri" w:hAnsi="Calibri" w:cs="Calibri"/>
                <w:b/>
                <w:bCs/>
                <w:spacing w:val="-2"/>
                <w:sz w:val="20"/>
                <w:szCs w:val="20"/>
              </w:rPr>
              <w:t xml:space="preserve"> </w:t>
            </w:r>
            <w:r>
              <w:rPr>
                <w:rFonts w:ascii="Calibri" w:hAnsi="Calibri" w:cs="Calibri"/>
                <w:b/>
                <w:bCs/>
                <w:sz w:val="20"/>
                <w:szCs w:val="20"/>
              </w:rPr>
              <w:t>Re</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g</w:t>
            </w:r>
            <w:r>
              <w:rPr>
                <w:rFonts w:ascii="Calibri" w:hAnsi="Calibri" w:cs="Calibri"/>
                <w:b/>
                <w:bCs/>
                <w:spacing w:val="-10"/>
                <w:sz w:val="20"/>
                <w:szCs w:val="20"/>
              </w:rPr>
              <w:t xml:space="preserve"> </w:t>
            </w:r>
            <w:r>
              <w:rPr>
                <w:rFonts w:ascii="Calibri" w:hAnsi="Calibri" w:cs="Calibri"/>
                <w:b/>
                <w:bCs/>
                <w:sz w:val="20"/>
                <w:szCs w:val="20"/>
              </w:rPr>
              <w:t>P</w:t>
            </w:r>
            <w:r>
              <w:rPr>
                <w:rFonts w:ascii="Calibri" w:hAnsi="Calibri" w:cs="Calibri"/>
                <w:b/>
                <w:bCs/>
                <w:spacing w:val="2"/>
                <w:sz w:val="20"/>
                <w:szCs w:val="20"/>
              </w:rPr>
              <w:t>P</w:t>
            </w:r>
            <w:r>
              <w:rPr>
                <w:rFonts w:ascii="Calibri" w:hAnsi="Calibri" w:cs="Calibri"/>
                <w:b/>
                <w:bCs/>
                <w:sz w:val="20"/>
                <w:szCs w:val="20"/>
              </w:rPr>
              <w:t>P</w:t>
            </w:r>
            <w:r>
              <w:rPr>
                <w:rFonts w:ascii="Calibri" w:hAnsi="Calibri" w:cs="Calibri"/>
                <w:b/>
                <w:bCs/>
                <w:spacing w:val="-4"/>
                <w:sz w:val="20"/>
                <w:szCs w:val="20"/>
              </w:rPr>
              <w:t xml:space="preserve"> </w:t>
            </w:r>
            <w:r>
              <w:rPr>
                <w:rFonts w:ascii="Calibri" w:hAnsi="Calibri" w:cs="Calibri"/>
                <w:b/>
                <w:bCs/>
                <w:spacing w:val="-1"/>
                <w:w w:val="99"/>
                <w:sz w:val="20"/>
                <w:szCs w:val="20"/>
              </w:rPr>
              <w:t>S</w:t>
            </w:r>
            <w:r>
              <w:rPr>
                <w:rFonts w:ascii="Calibri" w:hAnsi="Calibri" w:cs="Calibri"/>
                <w:b/>
                <w:bCs/>
                <w:w w:val="99"/>
                <w:sz w:val="20"/>
                <w:szCs w:val="20"/>
              </w:rPr>
              <w:t>e</w:t>
            </w:r>
            <w:r>
              <w:rPr>
                <w:rFonts w:ascii="Calibri" w:hAnsi="Calibri" w:cs="Calibri"/>
                <w:b/>
                <w:bCs/>
                <w:spacing w:val="1"/>
                <w:w w:val="99"/>
                <w:sz w:val="20"/>
                <w:szCs w:val="20"/>
              </w:rPr>
              <w:t>r</w:t>
            </w:r>
            <w:r>
              <w:rPr>
                <w:rFonts w:ascii="Calibri" w:hAnsi="Calibri" w:cs="Calibri"/>
                <w:b/>
                <w:bCs/>
                <w:spacing w:val="-1"/>
                <w:w w:val="99"/>
                <w:sz w:val="20"/>
                <w:szCs w:val="20"/>
              </w:rPr>
              <w:t>vi</w:t>
            </w:r>
            <w:r>
              <w:rPr>
                <w:rFonts w:ascii="Calibri" w:hAnsi="Calibri" w:cs="Calibri"/>
                <w:b/>
                <w:bCs/>
                <w:spacing w:val="1"/>
                <w:w w:val="99"/>
                <w:sz w:val="20"/>
                <w:szCs w:val="20"/>
              </w:rPr>
              <w:t>c</w:t>
            </w:r>
            <w:r>
              <w:rPr>
                <w:rFonts w:ascii="Calibri" w:hAnsi="Calibri" w:cs="Calibri"/>
                <w:b/>
                <w:bCs/>
                <w:w w:val="99"/>
                <w:sz w:val="20"/>
                <w:szCs w:val="20"/>
              </w:rPr>
              <w:t>e</w:t>
            </w:r>
            <w:r>
              <w:rPr>
                <w:rFonts w:ascii="Calibri" w:hAnsi="Calibri" w:cs="Calibri"/>
                <w:b/>
                <w:bCs/>
                <w:spacing w:val="1"/>
                <w:w w:val="99"/>
                <w:sz w:val="20"/>
                <w:szCs w:val="20"/>
              </w:rPr>
              <w:t>s</w:t>
            </w:r>
            <w:r>
              <w:rPr>
                <w:rFonts w:ascii="Calibri" w:hAnsi="Calibri" w:cs="Calibri"/>
                <w:b/>
                <w:bCs/>
                <w:w w:val="99"/>
                <w:sz w:val="20"/>
                <w:szCs w:val="20"/>
              </w:rPr>
              <w:t>*</w:t>
            </w:r>
          </w:p>
        </w:tc>
      </w:tr>
      <w:tr w:rsidR="00AB0CCD" w:rsidTr="00931A7B">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02" w:right="-20"/>
            </w:pPr>
            <w:r>
              <w:rPr>
                <w:rFonts w:ascii="Calibri" w:hAnsi="Calibri" w:cs="Calibri"/>
                <w:sz w:val="20"/>
                <w:szCs w:val="20"/>
              </w:rPr>
              <w:t>2016</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852" w:right="835"/>
              <w:jc w:val="center"/>
            </w:pPr>
            <w:r>
              <w:rPr>
                <w:rFonts w:ascii="Calibri" w:hAnsi="Calibri" w:cs="Calibri"/>
                <w:w w:val="99"/>
                <w:sz w:val="20"/>
                <w:szCs w:val="20"/>
              </w:rPr>
              <w:t>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526" w:right="511"/>
              <w:jc w:val="center"/>
            </w:pPr>
            <w:r>
              <w:rPr>
                <w:rFonts w:ascii="Calibri" w:hAnsi="Calibri" w:cs="Calibri"/>
                <w:w w:val="99"/>
                <w:sz w:val="20"/>
                <w:szCs w:val="20"/>
              </w:rPr>
              <w:t>551</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011" w:right="947"/>
              <w:jc w:val="center"/>
            </w:pPr>
            <w:r>
              <w:rPr>
                <w:rFonts w:ascii="Calibri" w:hAnsi="Calibri" w:cs="Calibri"/>
                <w:w w:val="99"/>
                <w:sz w:val="20"/>
                <w:szCs w:val="20"/>
              </w:rPr>
              <w:t>0</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009" w:right="989"/>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2017</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802" w:right="785"/>
              <w:jc w:val="center"/>
            </w:pPr>
            <w:r>
              <w:rPr>
                <w:rFonts w:ascii="Calibri" w:hAnsi="Calibri" w:cs="Calibri"/>
                <w:w w:val="99"/>
                <w:sz w:val="20"/>
                <w:szCs w:val="20"/>
              </w:rPr>
              <w:t>23</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528</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836" w:right="820"/>
              <w:jc w:val="center"/>
            </w:pPr>
            <w:r>
              <w:rPr>
                <w:rFonts w:ascii="Calibri" w:hAnsi="Calibri" w:cs="Calibri"/>
                <w:w w:val="99"/>
                <w:sz w:val="20"/>
                <w:szCs w:val="20"/>
              </w:rPr>
              <w:t>1800</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09" w:right="989"/>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2018</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802" w:right="785"/>
              <w:jc w:val="center"/>
            </w:pPr>
            <w:r>
              <w:rPr>
                <w:rFonts w:ascii="Calibri" w:hAnsi="Calibri" w:cs="Calibri"/>
                <w:w w:val="99"/>
                <w:sz w:val="20"/>
                <w:szCs w:val="20"/>
              </w:rPr>
              <w:t>55</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473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836" w:right="820"/>
              <w:jc w:val="center"/>
            </w:pPr>
            <w:r>
              <w:rPr>
                <w:rFonts w:ascii="Calibri" w:hAnsi="Calibri" w:cs="Calibri"/>
                <w:w w:val="99"/>
                <w:sz w:val="20"/>
                <w:szCs w:val="20"/>
              </w:rPr>
              <w:t>3600</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09" w:right="989"/>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2019</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423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 xml:space="preserve"> -</w:t>
            </w:r>
          </w:p>
        </w:tc>
      </w:tr>
      <w:tr w:rsidR="00AB0CCD" w:rsidTr="00931A7B">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02" w:right="-20"/>
            </w:pPr>
            <w:r>
              <w:rPr>
                <w:rFonts w:ascii="Calibri" w:hAnsi="Calibri" w:cs="Calibri"/>
                <w:sz w:val="20"/>
                <w:szCs w:val="20"/>
              </w:rPr>
              <w:t>2020</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526" w:right="511"/>
              <w:jc w:val="center"/>
            </w:pPr>
            <w:r>
              <w:rPr>
                <w:rFonts w:ascii="Calibri" w:hAnsi="Calibri" w:cs="Calibri"/>
                <w:w w:val="99"/>
                <w:sz w:val="20"/>
                <w:szCs w:val="20"/>
              </w:rPr>
              <w:t>373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1"/>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2021</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42" w:lineRule="exact"/>
              <w:ind w:left="802" w:right="785"/>
              <w:jc w:val="center"/>
            </w:pPr>
            <w:r>
              <w:rPr>
                <w:rFonts w:ascii="Calibri" w:hAnsi="Calibri" w:cs="Calibri"/>
                <w:w w:val="99"/>
                <w:position w:val="1"/>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323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42" w:lineRule="exact"/>
              <w:ind w:left="1004" w:right="985"/>
              <w:jc w:val="center"/>
            </w:pPr>
            <w:r>
              <w:rPr>
                <w:rFonts w:ascii="Calibri" w:hAnsi="Calibri" w:cs="Calibri"/>
                <w:w w:val="99"/>
                <w:position w:val="1"/>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2022</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273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2023</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223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02" w:right="-20"/>
            </w:pPr>
            <w:r>
              <w:rPr>
                <w:rFonts w:ascii="Calibri" w:hAnsi="Calibri" w:cs="Calibri"/>
                <w:sz w:val="20"/>
                <w:szCs w:val="20"/>
              </w:rPr>
              <w:t>2024</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526" w:right="511"/>
              <w:jc w:val="center"/>
            </w:pPr>
            <w:r>
              <w:rPr>
                <w:rFonts w:ascii="Calibri" w:hAnsi="Calibri" w:cs="Calibri"/>
                <w:w w:val="99"/>
                <w:sz w:val="20"/>
                <w:szCs w:val="20"/>
              </w:rPr>
              <w:t>173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3"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2025</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42" w:lineRule="exact"/>
              <w:ind w:left="802" w:right="785"/>
              <w:jc w:val="center"/>
            </w:pPr>
            <w:r>
              <w:rPr>
                <w:rFonts w:ascii="Calibri" w:hAnsi="Calibri" w:cs="Calibri"/>
                <w:w w:val="99"/>
                <w:position w:val="1"/>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26" w:right="511"/>
              <w:jc w:val="center"/>
            </w:pPr>
            <w:r>
              <w:rPr>
                <w:rFonts w:ascii="Calibri" w:hAnsi="Calibri" w:cs="Calibri"/>
                <w:w w:val="99"/>
                <w:sz w:val="20"/>
                <w:szCs w:val="20"/>
              </w:rPr>
              <w:t>123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line="242" w:lineRule="exact"/>
              <w:ind w:left="1004" w:right="985"/>
              <w:jc w:val="center"/>
            </w:pPr>
            <w:r>
              <w:rPr>
                <w:rFonts w:ascii="Calibri" w:hAnsi="Calibri" w:cs="Calibri"/>
                <w:w w:val="99"/>
                <w:position w:val="1"/>
                <w:sz w:val="20"/>
                <w:szCs w:val="20"/>
              </w:rPr>
              <w:t>-</w:t>
            </w:r>
          </w:p>
        </w:tc>
      </w:tr>
      <w:tr w:rsidR="00AB0CCD" w:rsidTr="00931A7B">
        <w:trPr>
          <w:trHeight w:hRule="exact" w:val="315"/>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1" w:line="242" w:lineRule="exact"/>
              <w:ind w:left="102" w:right="-20"/>
            </w:pPr>
            <w:r>
              <w:rPr>
                <w:rFonts w:ascii="Calibri" w:hAnsi="Calibri" w:cs="Calibri"/>
                <w:sz w:val="20"/>
                <w:szCs w:val="20"/>
              </w:rPr>
              <w:t>2026</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1" w:line="242" w:lineRule="exact"/>
              <w:ind w:left="578" w:right="559"/>
              <w:jc w:val="center"/>
            </w:pPr>
            <w:r>
              <w:rPr>
                <w:rFonts w:ascii="Calibri" w:hAnsi="Calibri" w:cs="Calibri"/>
                <w:w w:val="99"/>
                <w:sz w:val="20"/>
                <w:szCs w:val="20"/>
              </w:rPr>
              <w:t>73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1"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02" w:right="-20"/>
            </w:pPr>
            <w:r>
              <w:rPr>
                <w:rFonts w:ascii="Calibri" w:hAnsi="Calibri" w:cs="Calibri"/>
                <w:sz w:val="20"/>
                <w:szCs w:val="20"/>
              </w:rPr>
              <w:t>2027</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578" w:right="559"/>
              <w:jc w:val="center"/>
            </w:pPr>
            <w:r>
              <w:rPr>
                <w:rFonts w:ascii="Calibri" w:hAnsi="Calibri" w:cs="Calibri"/>
                <w:w w:val="99"/>
                <w:sz w:val="20"/>
                <w:szCs w:val="20"/>
              </w:rPr>
              <w:t>23</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1"/>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4" w:right="985"/>
              <w:jc w:val="center"/>
            </w:pPr>
            <w:r>
              <w:rPr>
                <w:rFonts w:ascii="Calibri" w:hAnsi="Calibri" w:cs="Calibri"/>
                <w:w w:val="99"/>
                <w:sz w:val="20"/>
                <w:szCs w:val="20"/>
              </w:rPr>
              <w:t>-</w:t>
            </w:r>
          </w:p>
        </w:tc>
      </w:tr>
      <w:tr w:rsidR="00AB0CCD" w:rsidTr="00931A7B">
        <w:trPr>
          <w:trHeight w:hRule="exact" w:val="271"/>
        </w:trPr>
        <w:tc>
          <w:tcPr>
            <w:tcW w:w="987"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17" w:line="242" w:lineRule="exact"/>
              <w:ind w:left="102" w:right="-20"/>
            </w:pPr>
            <w:r>
              <w:rPr>
                <w:rFonts w:ascii="Calibri" w:hAnsi="Calibri" w:cs="Calibri"/>
                <w:sz w:val="20"/>
                <w:szCs w:val="20"/>
              </w:rPr>
              <w:t>2028</w:t>
            </w:r>
          </w:p>
        </w:tc>
        <w:tc>
          <w:tcPr>
            <w:tcW w:w="1889"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17" w:line="242" w:lineRule="exact"/>
              <w:ind w:left="802" w:right="785"/>
              <w:jc w:val="center"/>
            </w:pPr>
            <w:r>
              <w:rPr>
                <w:rFonts w:ascii="Calibri" w:hAnsi="Calibri" w:cs="Calibri"/>
                <w:w w:val="99"/>
                <w:sz w:val="20"/>
                <w:szCs w:val="20"/>
              </w:rPr>
              <w:t>23</w:t>
            </w:r>
          </w:p>
        </w:tc>
        <w:tc>
          <w:tcPr>
            <w:tcW w:w="144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17" w:line="242" w:lineRule="exact"/>
              <w:ind w:left="629" w:right="609"/>
              <w:jc w:val="center"/>
            </w:pPr>
            <w:r>
              <w:rPr>
                <w:rFonts w:ascii="Calibri" w:hAnsi="Calibri" w:cs="Calibri"/>
                <w:w w:val="99"/>
                <w:sz w:val="20"/>
                <w:szCs w:val="20"/>
              </w:rPr>
              <w:t>0</w:t>
            </w:r>
          </w:p>
        </w:tc>
        <w:tc>
          <w:tcPr>
            <w:tcW w:w="2161"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spacing w:before="17"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AB0CCD" w:rsidRDefault="00AB0CCD" w:rsidP="00931A7B">
            <w:pPr>
              <w:autoSpaceDE w:val="0"/>
              <w:autoSpaceDN w:val="0"/>
              <w:adjustRightInd w:val="0"/>
              <w:ind w:left="1007" w:right="988"/>
              <w:jc w:val="center"/>
            </w:pPr>
            <w:r>
              <w:rPr>
                <w:rFonts w:ascii="Calibri" w:hAnsi="Calibri" w:cs="Calibri"/>
                <w:w w:val="99"/>
                <w:sz w:val="20"/>
                <w:szCs w:val="20"/>
              </w:rPr>
              <w:t>-</w:t>
            </w:r>
          </w:p>
        </w:tc>
      </w:tr>
    </w:tbl>
    <w:p w:rsidR="00AB0CCD" w:rsidRDefault="00AB0CCD" w:rsidP="00AB0CCD">
      <w:pPr>
        <w:autoSpaceDE w:val="0"/>
        <w:autoSpaceDN w:val="0"/>
        <w:adjustRightInd w:val="0"/>
        <w:spacing w:before="18" w:line="240" w:lineRule="exact"/>
      </w:pPr>
    </w:p>
    <w:p w:rsidR="00AB0CCD" w:rsidRDefault="00AB0CCD" w:rsidP="00AB0CCD">
      <w:pPr>
        <w:autoSpaceDE w:val="0"/>
        <w:autoSpaceDN w:val="0"/>
        <w:adjustRightInd w:val="0"/>
        <w:spacing w:before="16"/>
        <w:ind w:left="841" w:right="-20"/>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w:t>
      </w:r>
      <w:r>
        <w:rPr>
          <w:rFonts w:ascii="Calibri" w:hAnsi="Calibri" w:cs="Calibri"/>
          <w:spacing w:val="-1"/>
          <w:sz w:val="22"/>
          <w:szCs w:val="22"/>
        </w:rPr>
        <w:t>P</w:t>
      </w:r>
      <w:r>
        <w:rPr>
          <w:rFonts w:ascii="Calibri" w:hAnsi="Calibri" w:cs="Calibri"/>
          <w:sz w:val="22"/>
          <w:szCs w:val="22"/>
        </w:rPr>
        <w:t>e</w:t>
      </w:r>
      <w:r>
        <w:rPr>
          <w:rFonts w:ascii="Calibri" w:hAnsi="Calibri" w:cs="Calibri"/>
          <w:spacing w:val="2"/>
          <w:sz w:val="22"/>
          <w:szCs w:val="22"/>
        </w:rPr>
        <w:t>o</w:t>
      </w:r>
      <w:r>
        <w:rPr>
          <w:rFonts w:ascii="Calibri" w:hAnsi="Calibri" w:cs="Calibri"/>
          <w:spacing w:val="-1"/>
          <w:sz w:val="22"/>
          <w:szCs w:val="22"/>
        </w:rPr>
        <w:t>p</w:t>
      </w:r>
      <w:r>
        <w:rPr>
          <w:rFonts w:ascii="Calibri" w:hAnsi="Calibri" w:cs="Calibri"/>
          <w:sz w:val="22"/>
          <w:szCs w:val="22"/>
        </w:rPr>
        <w:t>l</w:t>
      </w:r>
      <w:r>
        <w:rPr>
          <w:rFonts w:ascii="Calibri" w:hAnsi="Calibri" w:cs="Calibri"/>
          <w:spacing w:val="-2"/>
          <w:sz w:val="22"/>
          <w:szCs w:val="22"/>
        </w:rPr>
        <w:t>e</w:t>
      </w:r>
      <w:r>
        <w:rPr>
          <w:rFonts w:ascii="Calibri" w:hAnsi="Calibri" w:cs="Calibri"/>
          <w:sz w:val="22"/>
          <w:szCs w:val="22"/>
        </w:rPr>
        <w:t>s Gas</w:t>
      </w:r>
      <w:r>
        <w:rPr>
          <w:rFonts w:ascii="Calibri" w:hAnsi="Calibri" w:cs="Calibri"/>
          <w:spacing w:val="-2"/>
          <w:sz w:val="22"/>
          <w:szCs w:val="22"/>
        </w:rPr>
        <w:t xml:space="preserve"> </w:t>
      </w:r>
      <w:r>
        <w:rPr>
          <w:rFonts w:ascii="Calibri" w:hAnsi="Calibri" w:cs="Calibri"/>
          <w:sz w:val="22"/>
          <w:szCs w:val="22"/>
        </w:rPr>
        <w:t>is</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1"/>
          <w:sz w:val="22"/>
          <w:szCs w:val="22"/>
        </w:rPr>
        <w:t xml:space="preserve"> </w:t>
      </w:r>
      <w:r>
        <w:rPr>
          <w:rFonts w:ascii="Calibri" w:hAnsi="Calibri" w:cs="Calibri"/>
          <w:spacing w:val="1"/>
          <w:sz w:val="22"/>
          <w:szCs w:val="22"/>
        </w:rPr>
        <w:t>t</w:t>
      </w:r>
      <w:r>
        <w:rPr>
          <w:rFonts w:ascii="Calibri" w:hAnsi="Calibri" w:cs="Calibri"/>
          <w:spacing w:val="-3"/>
          <w:sz w:val="22"/>
          <w:szCs w:val="22"/>
        </w:rPr>
        <w:t>h</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pacing w:val="-1"/>
          <w:sz w:val="22"/>
          <w:szCs w:val="22"/>
        </w:rPr>
        <w:t>p</w:t>
      </w:r>
      <w:r>
        <w:rPr>
          <w:rFonts w:ascii="Calibri" w:hAnsi="Calibri" w:cs="Calibri"/>
          <w:sz w:val="22"/>
          <w:szCs w:val="22"/>
        </w:rPr>
        <w:t>r</w:t>
      </w:r>
      <w:r>
        <w:rPr>
          <w:rFonts w:ascii="Calibri" w:hAnsi="Calibri" w:cs="Calibri"/>
          <w:spacing w:val="-1"/>
          <w:sz w:val="22"/>
          <w:szCs w:val="22"/>
        </w:rPr>
        <w:t>o</w:t>
      </w:r>
      <w:r>
        <w:rPr>
          <w:rFonts w:ascii="Calibri" w:hAnsi="Calibri" w:cs="Calibri"/>
          <w:spacing w:val="-2"/>
          <w:sz w:val="22"/>
          <w:szCs w:val="22"/>
        </w:rPr>
        <w:t>c</w:t>
      </w:r>
      <w:r>
        <w:rPr>
          <w:rFonts w:ascii="Calibri" w:hAnsi="Calibri" w:cs="Calibri"/>
          <w:sz w:val="22"/>
          <w:szCs w:val="22"/>
        </w:rPr>
        <w:t>ess</w:t>
      </w:r>
      <w:r>
        <w:rPr>
          <w:rFonts w:ascii="Calibri" w:hAnsi="Calibri" w:cs="Calibri"/>
          <w:spacing w:val="-1"/>
          <w:sz w:val="22"/>
          <w:szCs w:val="22"/>
        </w:rPr>
        <w:t xml:space="preserve"> </w:t>
      </w:r>
      <w:r>
        <w:rPr>
          <w:rFonts w:ascii="Calibri" w:hAnsi="Calibri" w:cs="Calibri"/>
          <w:spacing w:val="1"/>
          <w:sz w:val="22"/>
          <w:szCs w:val="22"/>
        </w:rPr>
        <w:t>o</w:t>
      </w:r>
      <w:r>
        <w:rPr>
          <w:rFonts w:ascii="Calibri" w:hAnsi="Calibri" w:cs="Calibri"/>
          <w:sz w:val="22"/>
          <w:szCs w:val="22"/>
        </w:rPr>
        <w:t>f de</w:t>
      </w:r>
      <w:r>
        <w:rPr>
          <w:rFonts w:ascii="Calibri" w:hAnsi="Calibri" w:cs="Calibri"/>
          <w:spacing w:val="-2"/>
          <w:sz w:val="22"/>
          <w:szCs w:val="22"/>
        </w:rPr>
        <w:t>t</w:t>
      </w:r>
      <w:r>
        <w:rPr>
          <w:rFonts w:ascii="Calibri" w:hAnsi="Calibri" w:cs="Calibri"/>
          <w:sz w:val="22"/>
          <w:szCs w:val="22"/>
        </w:rPr>
        <w:t>e</w:t>
      </w:r>
      <w:r>
        <w:rPr>
          <w:rFonts w:ascii="Calibri" w:hAnsi="Calibri" w:cs="Calibri"/>
          <w:spacing w:val="-2"/>
          <w:sz w:val="22"/>
          <w:szCs w:val="22"/>
        </w:rPr>
        <w:t>r</w:t>
      </w:r>
      <w:r>
        <w:rPr>
          <w:rFonts w:ascii="Calibri" w:hAnsi="Calibri" w:cs="Calibri"/>
          <w:spacing w:val="1"/>
          <w:sz w:val="22"/>
          <w:szCs w:val="22"/>
        </w:rPr>
        <w:t>m</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g</w:t>
      </w:r>
      <w:r>
        <w:rPr>
          <w:rFonts w:ascii="Calibri" w:hAnsi="Calibri" w:cs="Calibri"/>
          <w:spacing w:val="-1"/>
          <w:sz w:val="22"/>
          <w:szCs w:val="22"/>
        </w:rPr>
        <w:t xml:space="preserve"> </w:t>
      </w:r>
      <w:r>
        <w:rPr>
          <w:rFonts w:ascii="Calibri" w:hAnsi="Calibri" w:cs="Calibri"/>
          <w:spacing w:val="1"/>
          <w:sz w:val="22"/>
          <w:szCs w:val="22"/>
        </w:rPr>
        <w:t>t</w:t>
      </w:r>
      <w:r>
        <w:rPr>
          <w:rFonts w:ascii="Calibri" w:hAnsi="Calibri" w:cs="Calibri"/>
          <w:spacing w:val="-1"/>
          <w:sz w:val="22"/>
          <w:szCs w:val="22"/>
        </w:rPr>
        <w:t>h</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pacing w:val="-2"/>
          <w:sz w:val="22"/>
          <w:szCs w:val="22"/>
        </w:rPr>
        <w:t>t</w:t>
      </w:r>
      <w:r>
        <w:rPr>
          <w:rFonts w:ascii="Calibri" w:hAnsi="Calibri" w:cs="Calibri"/>
          <w:spacing w:val="1"/>
          <w:sz w:val="22"/>
          <w:szCs w:val="22"/>
        </w:rPr>
        <w:t>o</w:t>
      </w:r>
      <w:r>
        <w:rPr>
          <w:rFonts w:ascii="Calibri" w:hAnsi="Calibri" w:cs="Calibri"/>
          <w:sz w:val="22"/>
          <w:szCs w:val="22"/>
        </w:rPr>
        <w:t>t</w:t>
      </w:r>
      <w:r>
        <w:rPr>
          <w:rFonts w:ascii="Calibri" w:hAnsi="Calibri" w:cs="Calibri"/>
          <w:spacing w:val="-2"/>
          <w:sz w:val="22"/>
          <w:szCs w:val="22"/>
        </w:rPr>
        <w:t>a</w:t>
      </w:r>
      <w:r>
        <w:rPr>
          <w:rFonts w:ascii="Calibri" w:hAnsi="Calibri" w:cs="Calibri"/>
          <w:sz w:val="22"/>
          <w:szCs w:val="22"/>
        </w:rPr>
        <w:t>l n</w:t>
      </w:r>
      <w:r>
        <w:rPr>
          <w:rFonts w:ascii="Calibri" w:hAnsi="Calibri" w:cs="Calibri"/>
          <w:spacing w:val="-1"/>
          <w:sz w:val="22"/>
          <w:szCs w:val="22"/>
        </w:rPr>
        <w:t>u</w:t>
      </w:r>
      <w:r>
        <w:rPr>
          <w:rFonts w:ascii="Calibri" w:hAnsi="Calibri" w:cs="Calibri"/>
          <w:spacing w:val="1"/>
          <w:sz w:val="22"/>
          <w:szCs w:val="22"/>
        </w:rPr>
        <w:t>m</w:t>
      </w:r>
      <w:r>
        <w:rPr>
          <w:rFonts w:ascii="Calibri" w:hAnsi="Calibri" w:cs="Calibri"/>
          <w:spacing w:val="-1"/>
          <w:sz w:val="22"/>
          <w:szCs w:val="22"/>
        </w:rPr>
        <w:t>b</w:t>
      </w:r>
      <w:r>
        <w:rPr>
          <w:rFonts w:ascii="Calibri" w:hAnsi="Calibri" w:cs="Calibri"/>
          <w:sz w:val="22"/>
          <w:szCs w:val="22"/>
        </w:rPr>
        <w:t>er</w:t>
      </w:r>
      <w:r>
        <w:rPr>
          <w:rFonts w:ascii="Calibri" w:hAnsi="Calibri" w:cs="Calibri"/>
          <w:spacing w:val="-1"/>
          <w:sz w:val="22"/>
          <w:szCs w:val="22"/>
        </w:rPr>
        <w:t xml:space="preserve"> </w:t>
      </w:r>
      <w:r>
        <w:rPr>
          <w:rFonts w:ascii="Calibri" w:hAnsi="Calibri" w:cs="Calibri"/>
          <w:spacing w:val="1"/>
          <w:sz w:val="22"/>
          <w:szCs w:val="22"/>
        </w:rPr>
        <w:t>o</w:t>
      </w:r>
      <w:r>
        <w:rPr>
          <w:rFonts w:ascii="Calibri" w:hAnsi="Calibri" w:cs="Calibri"/>
          <w:sz w:val="22"/>
          <w:szCs w:val="22"/>
        </w:rPr>
        <w:t>f</w:t>
      </w:r>
      <w:r>
        <w:rPr>
          <w:rFonts w:ascii="Calibri" w:hAnsi="Calibri" w:cs="Calibri"/>
          <w:spacing w:val="-2"/>
          <w:sz w:val="22"/>
          <w:szCs w:val="22"/>
        </w:rPr>
        <w:t xml:space="preserve"> </w:t>
      </w:r>
      <w:r>
        <w:rPr>
          <w:rFonts w:ascii="Calibri" w:hAnsi="Calibri" w:cs="Calibri"/>
          <w:spacing w:val="1"/>
          <w:sz w:val="22"/>
          <w:szCs w:val="22"/>
        </w:rPr>
        <w:t>P</w:t>
      </w:r>
      <w:r>
        <w:rPr>
          <w:rFonts w:ascii="Calibri" w:hAnsi="Calibri" w:cs="Calibri"/>
          <w:spacing w:val="-1"/>
          <w:sz w:val="22"/>
          <w:szCs w:val="22"/>
        </w:rPr>
        <w:t>P</w:t>
      </w:r>
      <w:r>
        <w:rPr>
          <w:rFonts w:ascii="Calibri" w:hAnsi="Calibri" w:cs="Calibri"/>
          <w:sz w:val="22"/>
          <w:szCs w:val="22"/>
        </w:rPr>
        <w:t>P</w:t>
      </w:r>
      <w:r>
        <w:rPr>
          <w:rFonts w:ascii="Calibri" w:hAnsi="Calibri" w:cs="Calibri"/>
          <w:spacing w:val="-1"/>
          <w:sz w:val="22"/>
          <w:szCs w:val="22"/>
        </w:rPr>
        <w:t xml:space="preserve"> </w:t>
      </w:r>
      <w:r>
        <w:rPr>
          <w:rFonts w:ascii="Calibri" w:hAnsi="Calibri" w:cs="Calibri"/>
          <w:sz w:val="22"/>
          <w:szCs w:val="22"/>
        </w:rPr>
        <w:t>se</w:t>
      </w:r>
      <w:r>
        <w:rPr>
          <w:rFonts w:ascii="Calibri" w:hAnsi="Calibri" w:cs="Calibri"/>
          <w:spacing w:val="-2"/>
          <w:sz w:val="22"/>
          <w:szCs w:val="22"/>
        </w:rPr>
        <w:t>r</w:t>
      </w:r>
      <w:r>
        <w:rPr>
          <w:rFonts w:ascii="Calibri" w:hAnsi="Calibri" w:cs="Calibri"/>
          <w:spacing w:val="1"/>
          <w:sz w:val="22"/>
          <w:szCs w:val="22"/>
        </w:rPr>
        <w:t>v</w:t>
      </w:r>
      <w:r>
        <w:rPr>
          <w:rFonts w:ascii="Calibri" w:hAnsi="Calibri" w:cs="Calibri"/>
          <w:sz w:val="22"/>
          <w:szCs w:val="22"/>
        </w:rPr>
        <w:t>ice</w:t>
      </w:r>
      <w:r>
        <w:rPr>
          <w:rFonts w:ascii="Calibri" w:hAnsi="Calibri" w:cs="Calibri"/>
          <w:spacing w:val="1"/>
          <w:sz w:val="22"/>
          <w:szCs w:val="22"/>
        </w:rPr>
        <w:t xml:space="preserve"> </w:t>
      </w:r>
      <w:r>
        <w:rPr>
          <w:rFonts w:ascii="Calibri" w:hAnsi="Calibri" w:cs="Calibri"/>
          <w:sz w:val="22"/>
          <w:szCs w:val="22"/>
        </w:rPr>
        <w:t>li</w:t>
      </w:r>
      <w:r>
        <w:rPr>
          <w:rFonts w:ascii="Calibri" w:hAnsi="Calibri" w:cs="Calibri"/>
          <w:spacing w:val="-3"/>
          <w:sz w:val="22"/>
          <w:szCs w:val="22"/>
        </w:rPr>
        <w:t>n</w:t>
      </w:r>
      <w:r>
        <w:rPr>
          <w:rFonts w:ascii="Calibri" w:hAnsi="Calibri" w:cs="Calibri"/>
          <w:sz w:val="22"/>
          <w:szCs w:val="22"/>
        </w:rPr>
        <w:t>es.</w:t>
      </w:r>
    </w:p>
    <w:p w:rsidR="00AB0CCD" w:rsidRDefault="00AB0CCD" w:rsidP="00AB0CCD">
      <w:pPr>
        <w:autoSpaceDE w:val="0"/>
        <w:autoSpaceDN w:val="0"/>
        <w:adjustRightInd w:val="0"/>
        <w:ind w:left="841" w:right="-20"/>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T</w:t>
      </w:r>
      <w:r>
        <w:rPr>
          <w:rFonts w:ascii="Calibri" w:hAnsi="Calibri" w:cs="Calibri"/>
          <w:spacing w:val="-1"/>
          <w:sz w:val="22"/>
          <w:szCs w:val="22"/>
        </w:rPr>
        <w:t>h</w:t>
      </w:r>
      <w:r>
        <w:rPr>
          <w:rFonts w:ascii="Calibri" w:hAnsi="Calibri" w:cs="Calibri"/>
          <w:sz w:val="22"/>
          <w:szCs w:val="22"/>
        </w:rPr>
        <w:t>is</w:t>
      </w:r>
      <w:r>
        <w:rPr>
          <w:rFonts w:ascii="Calibri" w:hAnsi="Calibri" w:cs="Calibri"/>
          <w:spacing w:val="-2"/>
          <w:sz w:val="22"/>
          <w:szCs w:val="22"/>
        </w:rPr>
        <w:t xml:space="preserve"> </w:t>
      </w:r>
      <w:r>
        <w:rPr>
          <w:rFonts w:ascii="Calibri" w:hAnsi="Calibri" w:cs="Calibri"/>
          <w:spacing w:val="1"/>
          <w:sz w:val="22"/>
          <w:szCs w:val="22"/>
        </w:rPr>
        <w:t>w</w:t>
      </w:r>
      <w:r>
        <w:rPr>
          <w:rFonts w:ascii="Calibri" w:hAnsi="Calibri" w:cs="Calibri"/>
          <w:sz w:val="22"/>
          <w:szCs w:val="22"/>
        </w:rPr>
        <w:t>ill be</w:t>
      </w:r>
      <w:r>
        <w:rPr>
          <w:rFonts w:ascii="Calibri" w:hAnsi="Calibri" w:cs="Calibri"/>
          <w:spacing w:val="-2"/>
          <w:sz w:val="22"/>
          <w:szCs w:val="22"/>
        </w:rPr>
        <w:t xml:space="preserve"> </w:t>
      </w:r>
      <w:r>
        <w:rPr>
          <w:rFonts w:ascii="Calibri" w:hAnsi="Calibri" w:cs="Calibri"/>
          <w:sz w:val="22"/>
          <w:szCs w:val="22"/>
        </w:rPr>
        <w:t>de</w:t>
      </w:r>
      <w:r>
        <w:rPr>
          <w:rFonts w:ascii="Calibri" w:hAnsi="Calibri" w:cs="Calibri"/>
          <w:spacing w:val="-2"/>
          <w:sz w:val="22"/>
          <w:szCs w:val="22"/>
        </w:rPr>
        <w:t>t</w:t>
      </w:r>
      <w:r>
        <w:rPr>
          <w:rFonts w:ascii="Calibri" w:hAnsi="Calibri" w:cs="Calibri"/>
          <w:sz w:val="22"/>
          <w:szCs w:val="22"/>
        </w:rPr>
        <w:t>er</w:t>
      </w:r>
      <w:r>
        <w:rPr>
          <w:rFonts w:ascii="Calibri" w:hAnsi="Calibri" w:cs="Calibri"/>
          <w:spacing w:val="1"/>
          <w:sz w:val="22"/>
          <w:szCs w:val="22"/>
        </w:rPr>
        <w:t>m</w:t>
      </w:r>
      <w:r>
        <w:rPr>
          <w:rFonts w:ascii="Calibri" w:hAnsi="Calibri" w:cs="Calibri"/>
          <w:sz w:val="22"/>
          <w:szCs w:val="22"/>
        </w:rPr>
        <w:t>i</w:t>
      </w:r>
      <w:r>
        <w:rPr>
          <w:rFonts w:ascii="Calibri" w:hAnsi="Calibri" w:cs="Calibri"/>
          <w:spacing w:val="-4"/>
          <w:sz w:val="22"/>
          <w:szCs w:val="22"/>
        </w:rPr>
        <w:t>n</w:t>
      </w:r>
      <w:r>
        <w:rPr>
          <w:rFonts w:ascii="Calibri" w:hAnsi="Calibri" w:cs="Calibri"/>
          <w:sz w:val="22"/>
          <w:szCs w:val="22"/>
        </w:rPr>
        <w:t>ed</w:t>
      </w:r>
      <w:r>
        <w:rPr>
          <w:rFonts w:ascii="Calibri" w:hAnsi="Calibri" w:cs="Calibri"/>
          <w:spacing w:val="-2"/>
          <w:sz w:val="22"/>
          <w:szCs w:val="22"/>
        </w:rPr>
        <w:t xml:space="preserve"> </w:t>
      </w:r>
      <w:r>
        <w:rPr>
          <w:rFonts w:ascii="Calibri" w:hAnsi="Calibri" w:cs="Calibri"/>
          <w:spacing w:val="-1"/>
          <w:sz w:val="22"/>
          <w:szCs w:val="22"/>
        </w:rPr>
        <w:t>du</w:t>
      </w:r>
      <w:r>
        <w:rPr>
          <w:rFonts w:ascii="Calibri" w:hAnsi="Calibri" w:cs="Calibri"/>
          <w:sz w:val="22"/>
          <w:szCs w:val="22"/>
        </w:rPr>
        <w:t>ri</w:t>
      </w:r>
      <w:r>
        <w:rPr>
          <w:rFonts w:ascii="Calibri" w:hAnsi="Calibri" w:cs="Calibri"/>
          <w:spacing w:val="-1"/>
          <w:sz w:val="22"/>
          <w:szCs w:val="22"/>
        </w:rPr>
        <w:t>n</w:t>
      </w:r>
      <w:r>
        <w:rPr>
          <w:rFonts w:ascii="Calibri" w:hAnsi="Calibri" w:cs="Calibri"/>
          <w:sz w:val="22"/>
          <w:szCs w:val="22"/>
        </w:rPr>
        <w:t>g</w:t>
      </w:r>
      <w:r>
        <w:rPr>
          <w:rFonts w:ascii="Calibri" w:hAnsi="Calibri" w:cs="Calibri"/>
          <w:spacing w:val="1"/>
          <w:sz w:val="22"/>
          <w:szCs w:val="22"/>
        </w:rPr>
        <w:t xml:space="preserve"> </w:t>
      </w:r>
      <w:r>
        <w:rPr>
          <w:rFonts w:ascii="Calibri" w:hAnsi="Calibri" w:cs="Calibri"/>
          <w:sz w:val="22"/>
          <w:szCs w:val="22"/>
        </w:rPr>
        <w:t>the r</w:t>
      </w:r>
      <w:r>
        <w:rPr>
          <w:rFonts w:ascii="Calibri" w:hAnsi="Calibri" w:cs="Calibri"/>
          <w:spacing w:val="-1"/>
          <w:sz w:val="22"/>
          <w:szCs w:val="22"/>
        </w:rPr>
        <w:t>e</w:t>
      </w:r>
      <w:r>
        <w:rPr>
          <w:rFonts w:ascii="Calibri" w:hAnsi="Calibri" w:cs="Calibri"/>
          <w:sz w:val="22"/>
          <w:szCs w:val="22"/>
        </w:rPr>
        <w:t>pla</w:t>
      </w:r>
      <w:r>
        <w:rPr>
          <w:rFonts w:ascii="Calibri" w:hAnsi="Calibri" w:cs="Calibri"/>
          <w:spacing w:val="-2"/>
          <w:sz w:val="22"/>
          <w:szCs w:val="22"/>
        </w:rPr>
        <w:t>c</w:t>
      </w:r>
      <w:r>
        <w:rPr>
          <w:rFonts w:ascii="Calibri" w:hAnsi="Calibri" w:cs="Calibri"/>
          <w:spacing w:val="-1"/>
          <w:sz w:val="22"/>
          <w:szCs w:val="22"/>
        </w:rPr>
        <w:t>e</w:t>
      </w:r>
      <w:r>
        <w:rPr>
          <w:rFonts w:ascii="Calibri" w:hAnsi="Calibri" w:cs="Calibri"/>
          <w:sz w:val="22"/>
          <w:szCs w:val="22"/>
        </w:rPr>
        <w:t>ment</w:t>
      </w:r>
      <w:r>
        <w:rPr>
          <w:rFonts w:ascii="Calibri" w:hAnsi="Calibri" w:cs="Calibri"/>
          <w:spacing w:val="1"/>
          <w:sz w:val="22"/>
          <w:szCs w:val="22"/>
        </w:rPr>
        <w:t xml:space="preserve"> </w:t>
      </w:r>
      <w:r>
        <w:rPr>
          <w:rFonts w:ascii="Calibri" w:hAnsi="Calibri" w:cs="Calibri"/>
          <w:spacing w:val="-1"/>
          <w:sz w:val="22"/>
          <w:szCs w:val="22"/>
        </w:rPr>
        <w:t>y</w:t>
      </w:r>
      <w:r>
        <w:rPr>
          <w:rFonts w:ascii="Calibri" w:hAnsi="Calibri" w:cs="Calibri"/>
          <w:spacing w:val="-2"/>
          <w:sz w:val="22"/>
          <w:szCs w:val="22"/>
        </w:rPr>
        <w:t>e</w:t>
      </w:r>
      <w:r>
        <w:rPr>
          <w:rFonts w:ascii="Calibri" w:hAnsi="Calibri" w:cs="Calibri"/>
          <w:sz w:val="22"/>
          <w:szCs w:val="22"/>
        </w:rPr>
        <w:t>ar.</w:t>
      </w:r>
    </w:p>
    <w:p w:rsidR="00AB0CCD" w:rsidRDefault="00AB0CCD" w:rsidP="00AB0CCD">
      <w:pPr>
        <w:pStyle w:val="OrderBody"/>
      </w:pPr>
    </w:p>
    <w:p w:rsidR="00AB0CCD" w:rsidRDefault="00AB0CCD" w:rsidP="00AB0CCD">
      <w:pPr>
        <w:pStyle w:val="OrderBody"/>
        <w:jc w:val="right"/>
      </w:pPr>
      <w:r>
        <w:br w:type="page"/>
      </w:r>
      <w:r>
        <w:lastRenderedPageBreak/>
        <w:t>Attachment A</w:t>
      </w:r>
    </w:p>
    <w:p w:rsidR="00AB0CCD" w:rsidRDefault="00AB0CCD" w:rsidP="00AB0CCD">
      <w:pPr>
        <w:pStyle w:val="OrderBody"/>
        <w:jc w:val="right"/>
      </w:pPr>
      <w:r>
        <w:t>Page 3 of 3</w:t>
      </w:r>
    </w:p>
    <w:p w:rsidR="00AB0CCD" w:rsidRDefault="00AB0CCD" w:rsidP="00AB0CCD">
      <w:pPr>
        <w:pStyle w:val="OrderBody"/>
      </w:pPr>
    </w:p>
    <w:p w:rsidR="00AB0CCD" w:rsidRDefault="00AB0CCD" w:rsidP="00AB0CCD">
      <w:pPr>
        <w:pStyle w:val="OrderBody"/>
        <w:jc w:val="center"/>
      </w:pPr>
      <w:r>
        <w:t>Table 3</w:t>
      </w:r>
    </w:p>
    <w:p w:rsidR="00AB0CCD" w:rsidRDefault="00AB0CCD" w:rsidP="00AB0CCD">
      <w:pPr>
        <w:pStyle w:val="OrderBody"/>
        <w:jc w:val="center"/>
      </w:pPr>
      <w:r>
        <w:t>Peoples’ CI/BSR &amp; PPP  Investment and Revenue Requirement</w:t>
      </w:r>
    </w:p>
    <w:p w:rsidR="00AB0CCD" w:rsidRDefault="00511D05" w:rsidP="00AB0CCD">
      <w:pPr>
        <w:pStyle w:val="OrderBody"/>
      </w:pPr>
      <w:r>
        <w:rPr>
          <w:noProof/>
        </w:rPr>
        <w:drawing>
          <wp:inline distT="0" distB="0" distL="0" distR="0">
            <wp:extent cx="5572125" cy="277177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771775"/>
                    </a:xfrm>
                    <a:prstGeom prst="rect">
                      <a:avLst/>
                    </a:prstGeom>
                    <a:noFill/>
                    <a:ln>
                      <a:noFill/>
                    </a:ln>
                  </pic:spPr>
                </pic:pic>
              </a:graphicData>
            </a:graphic>
          </wp:inline>
        </w:drawing>
      </w:r>
    </w:p>
    <w:p w:rsidR="00AB0CCD" w:rsidRDefault="00AB0CCD" w:rsidP="00AB0CCD">
      <w:pPr>
        <w:pStyle w:val="OrderBody"/>
      </w:pPr>
    </w:p>
    <w:p w:rsidR="00AB0CCD" w:rsidRDefault="00AB0CCD" w:rsidP="00AB0CCD">
      <w:pPr>
        <w:pStyle w:val="OrderBody"/>
        <w:jc w:val="right"/>
      </w:pPr>
      <w:r>
        <w:br w:type="page"/>
      </w:r>
      <w:r>
        <w:lastRenderedPageBreak/>
        <w:t>Attachment B</w:t>
      </w:r>
    </w:p>
    <w:p w:rsidR="00AB0CCD" w:rsidRDefault="00AB0CCD" w:rsidP="00AB0CCD">
      <w:pPr>
        <w:pStyle w:val="OrderBody"/>
      </w:pPr>
    </w:p>
    <w:p w:rsidR="00AB0CCD" w:rsidRPr="00AB0CCD" w:rsidRDefault="00511D05" w:rsidP="00AB0CCD">
      <w:pPr>
        <w:pStyle w:val="OrderBody"/>
      </w:pPr>
      <w:r>
        <w:rPr>
          <w:noProof/>
        </w:rPr>
        <w:drawing>
          <wp:inline distT="0" distB="0" distL="0" distR="0">
            <wp:extent cx="4914900" cy="74676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7467600"/>
                    </a:xfrm>
                    <a:prstGeom prst="rect">
                      <a:avLst/>
                    </a:prstGeom>
                    <a:noFill/>
                    <a:ln>
                      <a:noFill/>
                    </a:ln>
                  </pic:spPr>
                </pic:pic>
              </a:graphicData>
            </a:graphic>
          </wp:inline>
        </w:drawing>
      </w:r>
    </w:p>
    <w:sectPr w:rsidR="00AB0CCD" w:rsidRPr="00AB0CCD" w:rsidSect="00511D05">
      <w:headerReference w:type="default" r:id="rId10"/>
      <w:footerReference w:type="first" r:id="rId11"/>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BDB" w:rsidRDefault="00D15BDB">
      <w:r>
        <w:separator/>
      </w:r>
    </w:p>
  </w:endnote>
  <w:endnote w:type="continuationSeparator" w:id="0">
    <w:p w:rsidR="00D15BDB" w:rsidRDefault="00D1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BDB" w:rsidRDefault="00D15BDB">
      <w:r>
        <w:separator/>
      </w:r>
    </w:p>
  </w:footnote>
  <w:footnote w:type="continuationSeparator" w:id="0">
    <w:p w:rsidR="00D15BDB" w:rsidRDefault="00D15BDB">
      <w:r>
        <w:continuationSeparator/>
      </w:r>
    </w:p>
  </w:footnote>
  <w:footnote w:id="1">
    <w:p w:rsidR="00D15BDB" w:rsidRDefault="00D15BDB" w:rsidP="00D15BDB">
      <w:pPr>
        <w:pStyle w:val="FootnoteText"/>
      </w:pPr>
      <w:r>
        <w:rPr>
          <w:rStyle w:val="FootnoteReference"/>
        </w:rPr>
        <w:footnoteRef/>
      </w:r>
      <w:r>
        <w:t xml:space="preserve"> Order No. PSC-12-0476-TRF-GU, issued September 18, 2012, in Docket No. 110320-GU, </w:t>
      </w:r>
      <w:r w:rsidRPr="00D15BDB">
        <w:rPr>
          <w:u w:val="single"/>
        </w:rPr>
        <w:t>In re: Petition for approval of Cast Iron/Bare Steel Pipe Replacement Rider (Rider CI/BSR), by Peoples Gas System.</w:t>
      </w:r>
      <w:r>
        <w:t xml:space="preserve"> </w:t>
      </w:r>
    </w:p>
  </w:footnote>
  <w:footnote w:id="2">
    <w:p w:rsidR="00D15BDB" w:rsidRPr="00D15BDB" w:rsidRDefault="00D15BDB" w:rsidP="00D15BDB">
      <w:pPr>
        <w:pStyle w:val="FootnoteText"/>
        <w:rPr>
          <w:u w:val="single"/>
        </w:rPr>
      </w:pPr>
      <w:r>
        <w:rPr>
          <w:rStyle w:val="FootnoteReference"/>
        </w:rPr>
        <w:footnoteRef/>
      </w:r>
      <w:r>
        <w:t xml:space="preserve"> Order No. PSC-16-0524-TRF-GU, issued November 21, 2016, in Docket No. 160201-GU, </w:t>
      </w:r>
      <w:r w:rsidRPr="00D15BDB">
        <w:rPr>
          <w:u w:val="single"/>
        </w:rPr>
        <w:t>In re: Petition for approval of 2015 true-up, projected 2016 true-up and 2017 revenue requirements and surcharges associated with cast iron/bare steel pipe replacement rider, by Peoples Gas System.</w:t>
      </w:r>
    </w:p>
  </w:footnote>
  <w:footnote w:id="3">
    <w:p w:rsidR="00D15BDB" w:rsidRPr="00D15BDB" w:rsidRDefault="00D15BDB" w:rsidP="00D15BDB">
      <w:pPr>
        <w:pStyle w:val="FootnoteText"/>
        <w:rPr>
          <w:u w:val="single"/>
        </w:rPr>
      </w:pPr>
      <w:r>
        <w:rPr>
          <w:rStyle w:val="FootnoteReference"/>
        </w:rPr>
        <w:footnoteRef/>
      </w:r>
      <w:r>
        <w:t xml:space="preserve"> Order No. PSC-17-0066-AS-GU, issued February 28, 2017, in Docket No. 160159-GU,</w:t>
      </w:r>
      <w:r w:rsidRPr="00A9045C">
        <w:rPr>
          <w:i/>
        </w:rPr>
        <w:t xml:space="preserve"> </w:t>
      </w:r>
      <w:r w:rsidRPr="00D15BDB">
        <w:rPr>
          <w:u w:val="single"/>
        </w:rPr>
        <w:t>In re: Petition for approval of settlement agreement pertaining to Peoples Gas System’s 2016 depreciation study, environmental reserve account, problematic plastic pipe replacement, and authorized ROE.</w:t>
      </w:r>
    </w:p>
  </w:footnote>
  <w:footnote w:id="4">
    <w:p w:rsidR="00D15BDB" w:rsidRPr="005E0F90" w:rsidRDefault="00D15BDB" w:rsidP="00D15BDB">
      <w:pPr>
        <w:pStyle w:val="FootnoteText"/>
        <w:rPr>
          <w:u w:val="single"/>
        </w:rPr>
      </w:pPr>
      <w:r>
        <w:rPr>
          <w:rStyle w:val="FootnoteReference"/>
        </w:rPr>
        <w:footnoteRef/>
      </w:r>
      <w:r>
        <w:t xml:space="preserve"> Order No. PSC-16-0205-AS-GU, issued May 10, 2016, in Docket No. 150259-GU, </w:t>
      </w:r>
      <w:r w:rsidRPr="005E0F90">
        <w:rPr>
          <w:u w:val="single"/>
        </w:rPr>
        <w:t>In re: Initiation of show cause proceedings against Peoples Gas System for apparent violations of Sections 368.01 – 05, F.S., and Chapter 25-12, F</w:t>
      </w:r>
      <w:r w:rsidR="00D1587E">
        <w:rPr>
          <w:u w:val="single"/>
        </w:rPr>
        <w:t xml:space="preserve">lorida </w:t>
      </w:r>
      <w:r w:rsidRPr="005E0F90">
        <w:rPr>
          <w:u w:val="single"/>
        </w:rPr>
        <w:t>A</w:t>
      </w:r>
      <w:r w:rsidR="00D1587E">
        <w:rPr>
          <w:u w:val="single"/>
        </w:rPr>
        <w:t xml:space="preserve">dministrative </w:t>
      </w:r>
      <w:r w:rsidRPr="005E0F90">
        <w:rPr>
          <w:u w:val="single"/>
        </w:rPr>
        <w:t>C</w:t>
      </w:r>
      <w:r w:rsidR="00D1587E">
        <w:rPr>
          <w:u w:val="single"/>
        </w:rPr>
        <w:t>ode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6071D">
      <w:fldChar w:fldCharType="begin"/>
    </w:r>
    <w:r w:rsidR="00C6071D">
      <w:instrText xml:space="preserve"> REF OrderNo0433 </w:instrText>
    </w:r>
    <w:r w:rsidR="00C6071D">
      <w:fldChar w:fldCharType="separate"/>
    </w:r>
    <w:r w:rsidR="004E1F10">
      <w:t>PSC-2017-0433-TRF-GU</w:t>
    </w:r>
    <w:r w:rsidR="00C6071D">
      <w:fldChar w:fldCharType="end"/>
    </w:r>
  </w:p>
  <w:p w:rsidR="00FA6EFD" w:rsidRDefault="00D15BDB">
    <w:pPr>
      <w:pStyle w:val="OrderHeader"/>
    </w:pPr>
    <w:bookmarkStart w:id="8" w:name="HeaderDocketNo"/>
    <w:bookmarkEnd w:id="8"/>
    <w:r>
      <w:t>DOCKET NO. 20170192-GU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071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2-GU"/>
  </w:docVars>
  <w:rsids>
    <w:rsidRoot w:val="00D15BDB"/>
    <w:rsid w:val="000022B8"/>
    <w:rsid w:val="00030663"/>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1F10"/>
    <w:rsid w:val="004E469D"/>
    <w:rsid w:val="004F2DDE"/>
    <w:rsid w:val="004F7826"/>
    <w:rsid w:val="0050097F"/>
    <w:rsid w:val="00511D05"/>
    <w:rsid w:val="00514B1F"/>
    <w:rsid w:val="00525E93"/>
    <w:rsid w:val="0052671D"/>
    <w:rsid w:val="00556A10"/>
    <w:rsid w:val="00590845"/>
    <w:rsid w:val="005963C2"/>
    <w:rsid w:val="005A0D69"/>
    <w:rsid w:val="005B45F7"/>
    <w:rsid w:val="005B63EA"/>
    <w:rsid w:val="005C1A88"/>
    <w:rsid w:val="005C5033"/>
    <w:rsid w:val="005E0F90"/>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7F6843"/>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CCD"/>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75935"/>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071D"/>
    <w:rsid w:val="00C66692"/>
    <w:rsid w:val="00C91123"/>
    <w:rsid w:val="00CA71FF"/>
    <w:rsid w:val="00CB5276"/>
    <w:rsid w:val="00CB68D7"/>
    <w:rsid w:val="00CC7E68"/>
    <w:rsid w:val="00CD7132"/>
    <w:rsid w:val="00CE0E6F"/>
    <w:rsid w:val="00CE56FC"/>
    <w:rsid w:val="00CF4CFE"/>
    <w:rsid w:val="00D02E0F"/>
    <w:rsid w:val="00D13535"/>
    <w:rsid w:val="00D1587E"/>
    <w:rsid w:val="00D15BDB"/>
    <w:rsid w:val="00D23FEA"/>
    <w:rsid w:val="00D24456"/>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2EAE"/>
    <w:rsid w:val="00E03A76"/>
    <w:rsid w:val="00E04410"/>
    <w:rsid w:val="00E11351"/>
    <w:rsid w:val="00E13D92"/>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3B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15BDB"/>
    <w:pPr>
      <w:jc w:val="center"/>
    </w:pPr>
    <w:rPr>
      <w:rFonts w:ascii="Arial" w:hAnsi="Arial"/>
      <w:b/>
    </w:rPr>
  </w:style>
  <w:style w:type="paragraph" w:customStyle="1" w:styleId="First-LevelSubheading">
    <w:name w:val="First-Level Subheading"/>
    <w:basedOn w:val="Normal"/>
    <w:next w:val="BodyText"/>
    <w:qFormat/>
    <w:rsid w:val="00D15BDB"/>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D15BDB"/>
    <w:pPr>
      <w:ind w:left="720"/>
      <w:outlineLvl w:val="3"/>
    </w:pPr>
    <w:rPr>
      <w:i/>
    </w:rPr>
  </w:style>
  <w:style w:type="paragraph" w:customStyle="1" w:styleId="TableNumber">
    <w:name w:val="Table Number"/>
    <w:basedOn w:val="BodyText"/>
    <w:next w:val="BodyText"/>
    <w:qFormat/>
    <w:rsid w:val="00D15BDB"/>
    <w:pPr>
      <w:spacing w:before="480" w:after="0"/>
      <w:jc w:val="center"/>
    </w:pPr>
    <w:rPr>
      <w:rFonts w:ascii="Arial" w:hAnsi="Arial"/>
      <w:b/>
    </w:rPr>
  </w:style>
  <w:style w:type="paragraph" w:customStyle="1" w:styleId="TableTitle">
    <w:name w:val="Table Title"/>
    <w:basedOn w:val="BodyText"/>
    <w:next w:val="BodyText"/>
    <w:qFormat/>
    <w:rsid w:val="00D15BDB"/>
    <w:pPr>
      <w:spacing w:after="0"/>
      <w:jc w:val="center"/>
    </w:pPr>
    <w:rPr>
      <w:rFonts w:ascii="Arial" w:hAnsi="Arial"/>
      <w:b/>
    </w:rPr>
  </w:style>
  <w:style w:type="paragraph" w:customStyle="1" w:styleId="TableSource">
    <w:name w:val="Table Source"/>
    <w:basedOn w:val="BodyText"/>
    <w:next w:val="BodyText"/>
    <w:qFormat/>
    <w:rsid w:val="00D15BDB"/>
    <w:pPr>
      <w:spacing w:after="480"/>
      <w:jc w:val="both"/>
    </w:pPr>
  </w:style>
  <w:style w:type="paragraph" w:styleId="BalloonText">
    <w:name w:val="Balloon Text"/>
    <w:basedOn w:val="Normal"/>
    <w:link w:val="BalloonTextChar"/>
    <w:rsid w:val="00B75935"/>
    <w:rPr>
      <w:rFonts w:ascii="Tahoma" w:hAnsi="Tahoma" w:cs="Tahoma"/>
      <w:sz w:val="16"/>
      <w:szCs w:val="16"/>
    </w:rPr>
  </w:style>
  <w:style w:type="character" w:customStyle="1" w:styleId="BalloonTextChar">
    <w:name w:val="Balloon Text Char"/>
    <w:basedOn w:val="DefaultParagraphFont"/>
    <w:link w:val="BalloonText"/>
    <w:rsid w:val="00B75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15BDB"/>
    <w:pPr>
      <w:jc w:val="center"/>
    </w:pPr>
    <w:rPr>
      <w:rFonts w:ascii="Arial" w:hAnsi="Arial"/>
      <w:b/>
    </w:rPr>
  </w:style>
  <w:style w:type="paragraph" w:customStyle="1" w:styleId="First-LevelSubheading">
    <w:name w:val="First-Level Subheading"/>
    <w:basedOn w:val="Normal"/>
    <w:next w:val="BodyText"/>
    <w:qFormat/>
    <w:rsid w:val="00D15BDB"/>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D15BDB"/>
    <w:pPr>
      <w:ind w:left="720"/>
      <w:outlineLvl w:val="3"/>
    </w:pPr>
    <w:rPr>
      <w:i/>
    </w:rPr>
  </w:style>
  <w:style w:type="paragraph" w:customStyle="1" w:styleId="TableNumber">
    <w:name w:val="Table Number"/>
    <w:basedOn w:val="BodyText"/>
    <w:next w:val="BodyText"/>
    <w:qFormat/>
    <w:rsid w:val="00D15BDB"/>
    <w:pPr>
      <w:spacing w:before="480" w:after="0"/>
      <w:jc w:val="center"/>
    </w:pPr>
    <w:rPr>
      <w:rFonts w:ascii="Arial" w:hAnsi="Arial"/>
      <w:b/>
    </w:rPr>
  </w:style>
  <w:style w:type="paragraph" w:customStyle="1" w:styleId="TableTitle">
    <w:name w:val="Table Title"/>
    <w:basedOn w:val="BodyText"/>
    <w:next w:val="BodyText"/>
    <w:qFormat/>
    <w:rsid w:val="00D15BDB"/>
    <w:pPr>
      <w:spacing w:after="0"/>
      <w:jc w:val="center"/>
    </w:pPr>
    <w:rPr>
      <w:rFonts w:ascii="Arial" w:hAnsi="Arial"/>
      <w:b/>
    </w:rPr>
  </w:style>
  <w:style w:type="paragraph" w:customStyle="1" w:styleId="TableSource">
    <w:name w:val="Table Source"/>
    <w:basedOn w:val="BodyText"/>
    <w:next w:val="BodyText"/>
    <w:qFormat/>
    <w:rsid w:val="00D15BDB"/>
    <w:pPr>
      <w:spacing w:after="480"/>
      <w:jc w:val="both"/>
    </w:pPr>
  </w:style>
  <w:style w:type="paragraph" w:styleId="BalloonText">
    <w:name w:val="Balloon Text"/>
    <w:basedOn w:val="Normal"/>
    <w:link w:val="BalloonTextChar"/>
    <w:rsid w:val="00B75935"/>
    <w:rPr>
      <w:rFonts w:ascii="Tahoma" w:hAnsi="Tahoma" w:cs="Tahoma"/>
      <w:sz w:val="16"/>
      <w:szCs w:val="16"/>
    </w:rPr>
  </w:style>
  <w:style w:type="character" w:customStyle="1" w:styleId="BalloonTextChar">
    <w:name w:val="Balloon Text Char"/>
    <w:basedOn w:val="DefaultParagraphFont"/>
    <w:link w:val="BalloonText"/>
    <w:rsid w:val="00B75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6909-97A2-4CF2-83D6-6D14CD14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9</Pages>
  <Words>2045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2017-11-14T15:44:00Z</dcterms:created>
  <dcterms:modified xsi:type="dcterms:W3CDTF">2017-11-14T16:17:00Z</dcterms:modified>
</cp:coreProperties>
</file>