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B030A" w:rsidP="005B030A">
      <w:pPr>
        <w:pStyle w:val="OrderHeading"/>
      </w:pPr>
      <w:bookmarkStart w:id="0" w:name="_GoBack"/>
      <w:bookmarkEnd w:id="0"/>
      <w:r>
        <w:t>BEFORE THE FLORIDA PUBLIC SERVICE COMMISSION</w:t>
      </w:r>
    </w:p>
    <w:p w:rsidR="005B030A" w:rsidRDefault="005B030A" w:rsidP="005B030A">
      <w:pPr>
        <w:pStyle w:val="OrderHeading"/>
      </w:pPr>
    </w:p>
    <w:p w:rsidR="005B030A" w:rsidRDefault="005B030A" w:rsidP="005B030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B030A" w:rsidRPr="00C63FCF" w:rsidTr="00C63FCF">
        <w:trPr>
          <w:trHeight w:val="828"/>
        </w:trPr>
        <w:tc>
          <w:tcPr>
            <w:tcW w:w="4788" w:type="dxa"/>
            <w:tcBorders>
              <w:bottom w:val="single" w:sz="8" w:space="0" w:color="auto"/>
              <w:right w:val="double" w:sz="6" w:space="0" w:color="auto"/>
            </w:tcBorders>
            <w:shd w:val="clear" w:color="auto" w:fill="auto"/>
          </w:tcPr>
          <w:p w:rsidR="005B030A" w:rsidRDefault="005B030A" w:rsidP="00C63FCF">
            <w:pPr>
              <w:pStyle w:val="OrderBody"/>
              <w:tabs>
                <w:tab w:val="center" w:pos="4320"/>
                <w:tab w:val="right" w:pos="8640"/>
              </w:tabs>
              <w:jc w:val="left"/>
            </w:pPr>
            <w:r>
              <w:t xml:space="preserve">In re: </w:t>
            </w:r>
            <w:bookmarkStart w:id="1" w:name="SSInRe"/>
            <w:bookmarkEnd w:id="1"/>
            <w:r>
              <w:t>Application for authority to issue debt security during calendar year 2018, pursuant to Section 366.04, F.S., and Chapter 25-8, F.A.C., by Florida City Gas.</w:t>
            </w:r>
          </w:p>
        </w:tc>
        <w:tc>
          <w:tcPr>
            <w:tcW w:w="4788" w:type="dxa"/>
            <w:tcBorders>
              <w:left w:val="double" w:sz="6" w:space="0" w:color="auto"/>
            </w:tcBorders>
            <w:shd w:val="clear" w:color="auto" w:fill="auto"/>
          </w:tcPr>
          <w:p w:rsidR="005B030A" w:rsidRDefault="005B030A" w:rsidP="005B030A">
            <w:pPr>
              <w:pStyle w:val="OrderBody"/>
            </w:pPr>
            <w:r>
              <w:t xml:space="preserve">DOCKET NO. </w:t>
            </w:r>
            <w:bookmarkStart w:id="2" w:name="SSDocketNo"/>
            <w:bookmarkEnd w:id="2"/>
            <w:r>
              <w:t>20170241-GU</w:t>
            </w:r>
          </w:p>
          <w:p w:rsidR="005B030A" w:rsidRDefault="005B030A" w:rsidP="00C63FCF">
            <w:pPr>
              <w:pStyle w:val="OrderBody"/>
              <w:tabs>
                <w:tab w:val="center" w:pos="4320"/>
                <w:tab w:val="right" w:pos="8640"/>
              </w:tabs>
              <w:jc w:val="left"/>
            </w:pPr>
            <w:r>
              <w:t xml:space="preserve">ORDER NO. </w:t>
            </w:r>
            <w:bookmarkStart w:id="3" w:name="OrderNo0478"/>
            <w:r w:rsidR="007C4460">
              <w:t>PSC-2017-047</w:t>
            </w:r>
            <w:r w:rsidR="00DA730E">
              <w:t>9</w:t>
            </w:r>
            <w:r w:rsidR="007C4460">
              <w:t>-FOF-GU</w:t>
            </w:r>
            <w:bookmarkEnd w:id="3"/>
          </w:p>
          <w:p w:rsidR="005B030A" w:rsidRDefault="005B030A" w:rsidP="00C63FCF">
            <w:pPr>
              <w:pStyle w:val="OrderBody"/>
              <w:tabs>
                <w:tab w:val="center" w:pos="4320"/>
                <w:tab w:val="right" w:pos="8640"/>
              </w:tabs>
              <w:jc w:val="left"/>
            </w:pPr>
            <w:r>
              <w:t xml:space="preserve">ISSUED: </w:t>
            </w:r>
            <w:r w:rsidR="007C4460">
              <w:t>December 21, 2017</w:t>
            </w:r>
          </w:p>
        </w:tc>
      </w:tr>
    </w:tbl>
    <w:p w:rsidR="005B030A" w:rsidRDefault="005B030A" w:rsidP="005B030A"/>
    <w:p w:rsidR="005B030A" w:rsidRDefault="005B030A" w:rsidP="005B030A"/>
    <w:p w:rsidR="005B030A" w:rsidRDefault="005B030A">
      <w:pPr>
        <w:ind w:firstLine="720"/>
        <w:jc w:val="both"/>
      </w:pPr>
      <w:bookmarkStart w:id="4" w:name="Commissioners"/>
      <w:bookmarkEnd w:id="4"/>
      <w:r>
        <w:t>The following Commissioners participated in the disposition of this matter:</w:t>
      </w:r>
    </w:p>
    <w:p w:rsidR="005B030A" w:rsidRDefault="005B030A"/>
    <w:p w:rsidR="005B030A" w:rsidRDefault="005B030A">
      <w:pPr>
        <w:jc w:val="center"/>
      </w:pPr>
      <w:r>
        <w:t>JULIE I. BROWN, Chairman</w:t>
      </w:r>
    </w:p>
    <w:p w:rsidR="005B030A" w:rsidRDefault="005B030A">
      <w:pPr>
        <w:jc w:val="center"/>
      </w:pPr>
      <w:r>
        <w:t>ART GRAHAM</w:t>
      </w:r>
    </w:p>
    <w:p w:rsidR="005B030A" w:rsidRDefault="005B030A">
      <w:pPr>
        <w:jc w:val="center"/>
      </w:pPr>
      <w:r>
        <w:t>RONALD A. BRISÉ</w:t>
      </w:r>
    </w:p>
    <w:p w:rsidR="005B030A" w:rsidRDefault="005B030A">
      <w:pPr>
        <w:jc w:val="center"/>
      </w:pPr>
      <w:r>
        <w:t>DONALD J. POLMANN</w:t>
      </w:r>
    </w:p>
    <w:p w:rsidR="005B030A" w:rsidRDefault="005B030A">
      <w:pPr>
        <w:jc w:val="center"/>
      </w:pPr>
      <w:r>
        <w:t>GARY F. CLARK</w:t>
      </w:r>
    </w:p>
    <w:p w:rsidR="005B030A" w:rsidRDefault="005B030A"/>
    <w:p w:rsidR="005B030A" w:rsidRDefault="005B030A"/>
    <w:p w:rsidR="00CB5276" w:rsidRDefault="00CB5276">
      <w:pPr>
        <w:pStyle w:val="OrderBody"/>
      </w:pPr>
    </w:p>
    <w:p w:rsidR="005B030A" w:rsidRDefault="005B030A" w:rsidP="005B030A">
      <w:pPr>
        <w:pStyle w:val="CenterUnderline"/>
      </w:pPr>
      <w:bookmarkStart w:id="5" w:name="OrderTitle"/>
      <w:r>
        <w:t xml:space="preserve">FINAL ORDER GRANTING APPROVAL FOR AUTHORITY TO ISSUE DEBT SECURITY </w:t>
      </w:r>
      <w:bookmarkEnd w:id="5"/>
    </w:p>
    <w:p w:rsidR="005B030A" w:rsidRDefault="005B030A" w:rsidP="005B030A">
      <w:pPr>
        <w:pStyle w:val="CenterUnderline"/>
      </w:pPr>
    </w:p>
    <w:p w:rsidR="005B030A" w:rsidRDefault="005B030A" w:rsidP="005B030A">
      <w:pPr>
        <w:pStyle w:val="OrderBody"/>
      </w:pPr>
      <w:r>
        <w:t>BY THE COMMISSION:</w:t>
      </w:r>
    </w:p>
    <w:p w:rsidR="005B030A" w:rsidRDefault="005B030A" w:rsidP="005B030A">
      <w:pPr>
        <w:pStyle w:val="OrderBody"/>
      </w:pPr>
    </w:p>
    <w:p w:rsidR="005B030A" w:rsidRDefault="005B030A" w:rsidP="005B030A">
      <w:pPr>
        <w:autoSpaceDE w:val="0"/>
        <w:autoSpaceDN w:val="0"/>
        <w:adjustRightInd w:val="0"/>
        <w:ind w:firstLine="720"/>
        <w:jc w:val="both"/>
      </w:pPr>
      <w:bookmarkStart w:id="6" w:name="OrderText"/>
      <w:bookmarkEnd w:id="6"/>
      <w:r>
        <w:t>Florida City Gas, a division of Pivotal Utility Holdings, Inc. (FCG or Company), filed an</w:t>
      </w:r>
    </w:p>
    <w:p w:rsidR="005B030A" w:rsidRDefault="005B030A" w:rsidP="005B030A">
      <w:pPr>
        <w:autoSpaceDE w:val="0"/>
        <w:autoSpaceDN w:val="0"/>
        <w:adjustRightInd w:val="0"/>
        <w:jc w:val="both"/>
      </w:pPr>
      <w:r>
        <w:t>application on November 13, 2017 seeking Commission approval pursuant to Section 366.04, Florida Statutes (F.S.), and Chapter 25-8, Florida Administrative Code (F.A.C.), to issue short term debt securities for the twelve month period ending December 31, 2018. Notice of FCG’s application was given in the Florida Administrative Register on December 5, 2017.</w:t>
      </w:r>
    </w:p>
    <w:p w:rsidR="005B030A" w:rsidRDefault="005B030A" w:rsidP="005B030A">
      <w:pPr>
        <w:autoSpaceDE w:val="0"/>
        <w:autoSpaceDN w:val="0"/>
        <w:adjustRightInd w:val="0"/>
        <w:jc w:val="both"/>
      </w:pPr>
    </w:p>
    <w:p w:rsidR="005B030A" w:rsidRDefault="005B030A" w:rsidP="005B030A">
      <w:pPr>
        <w:autoSpaceDE w:val="0"/>
        <w:autoSpaceDN w:val="0"/>
        <w:adjustRightInd w:val="0"/>
        <w:ind w:firstLine="720"/>
        <w:jc w:val="both"/>
      </w:pPr>
      <w:r>
        <w:t>Florida City Gas is a division of Pivotal Utility Holdings, Inc. (Pivotal Utilities), which is a wholly-owned subsidiary of Southern Company Gas. FCG seeks authority to finance its ongoing cash requirements through its participation and borrowings from and investments in Southern Company Gas’s Utility Money Pool. The Company will make short-term borrowings annually from the Utility Money Pool, not to exceed $800 million according to limits that are consistent, given the seasonal nature of the Company’s business and its anticipated cash demands, with the Company’s capitalization. The maximum aggregate borrowings by Pivotal Utilities’ three utilities from the Utility Money Pool during 2018 will not exceed $800 million. FCG’s share of these borrowings will not exceed $250 million.</w:t>
      </w:r>
    </w:p>
    <w:p w:rsidR="005B030A" w:rsidRDefault="005B030A" w:rsidP="005B030A"/>
    <w:p w:rsidR="005B030A" w:rsidRDefault="005B030A" w:rsidP="005B030A">
      <w:pPr>
        <w:autoSpaceDE w:val="0"/>
        <w:autoSpaceDN w:val="0"/>
        <w:adjustRightInd w:val="0"/>
        <w:ind w:firstLine="720"/>
        <w:jc w:val="both"/>
      </w:pPr>
      <w:r>
        <w:t>It appears that FCG has complied with the requirements of Section 366.04, F.S., and Chapter 25-8, F.A.C., in applying for the authority to issue debt securities. Having reviewed the application, it is the finding of this Commission that the issuance of the aforementioned debt securities will not impair the ability of Florida City Gas to perform the services of a public utility. Therefore, FCG’s application is hereby granted as set forth in the body of this Order.</w:t>
      </w:r>
    </w:p>
    <w:p w:rsidR="005B030A" w:rsidRDefault="005B030A" w:rsidP="005B030A">
      <w:pPr>
        <w:autoSpaceDE w:val="0"/>
        <w:autoSpaceDN w:val="0"/>
        <w:adjustRightInd w:val="0"/>
        <w:ind w:firstLine="720"/>
        <w:jc w:val="both"/>
      </w:pPr>
    </w:p>
    <w:p w:rsidR="005B030A" w:rsidRDefault="005B030A" w:rsidP="005B030A">
      <w:pPr>
        <w:autoSpaceDE w:val="0"/>
        <w:autoSpaceDN w:val="0"/>
        <w:adjustRightInd w:val="0"/>
        <w:ind w:firstLine="720"/>
        <w:jc w:val="both"/>
      </w:pPr>
      <w:r>
        <w:lastRenderedPageBreak/>
        <w:t xml:space="preserve">Our approval of the proposed issuance of short-term debt securities by FCG does not indicate specific approval of any rates, terms or conditions associated with the issuance. Such matters are properly reserved for review by the Commission within the context of a rate proceeding. </w:t>
      </w:r>
    </w:p>
    <w:p w:rsidR="005B030A" w:rsidRDefault="005B030A" w:rsidP="005B030A">
      <w:pPr>
        <w:autoSpaceDE w:val="0"/>
        <w:autoSpaceDN w:val="0"/>
        <w:adjustRightInd w:val="0"/>
        <w:ind w:firstLine="720"/>
        <w:jc w:val="both"/>
      </w:pPr>
    </w:p>
    <w:p w:rsidR="005B030A" w:rsidRDefault="005B030A" w:rsidP="005B030A">
      <w:pPr>
        <w:autoSpaceDE w:val="0"/>
        <w:autoSpaceDN w:val="0"/>
        <w:adjustRightInd w:val="0"/>
      </w:pPr>
      <w:r w:rsidRPr="00FB3AC2">
        <w:t>Based on the foregoing, it is</w:t>
      </w:r>
    </w:p>
    <w:p w:rsidR="005B030A" w:rsidRPr="00FB3AC2" w:rsidRDefault="005B030A" w:rsidP="005B030A">
      <w:pPr>
        <w:autoSpaceDE w:val="0"/>
        <w:autoSpaceDN w:val="0"/>
        <w:adjustRightInd w:val="0"/>
      </w:pPr>
    </w:p>
    <w:p w:rsidR="005B030A" w:rsidRDefault="005B030A" w:rsidP="005B030A">
      <w:pPr>
        <w:autoSpaceDE w:val="0"/>
        <w:autoSpaceDN w:val="0"/>
        <w:adjustRightInd w:val="0"/>
        <w:ind w:firstLine="720"/>
        <w:jc w:val="both"/>
      </w:pPr>
      <w:r w:rsidRPr="00FB3AC2">
        <w:t>ORDERED by the Florida Public Service Commission that the application by Florida</w:t>
      </w:r>
      <w:r>
        <w:t xml:space="preserve"> </w:t>
      </w:r>
      <w:r w:rsidRPr="00FB3AC2">
        <w:t xml:space="preserve">City Gas, a division of Pivotal Utility Holdings, </w:t>
      </w:r>
      <w:r>
        <w:t>Inc.</w:t>
      </w:r>
      <w:r w:rsidRPr="00FB3AC2">
        <w:t xml:space="preserve">, to issue </w:t>
      </w:r>
      <w:r>
        <w:t>s</w:t>
      </w:r>
      <w:r w:rsidRPr="00FB3AC2">
        <w:t>hort-term debt securities, is</w:t>
      </w:r>
      <w:r>
        <w:t xml:space="preserve"> </w:t>
      </w:r>
      <w:r w:rsidRPr="00FB3AC2">
        <w:t>approved as set forth in the body of this Order. It is further</w:t>
      </w:r>
    </w:p>
    <w:p w:rsidR="005B030A" w:rsidRPr="00FB3AC2" w:rsidRDefault="005B030A" w:rsidP="005B030A">
      <w:pPr>
        <w:autoSpaceDE w:val="0"/>
        <w:autoSpaceDN w:val="0"/>
        <w:adjustRightInd w:val="0"/>
        <w:ind w:firstLine="720"/>
        <w:jc w:val="both"/>
      </w:pPr>
    </w:p>
    <w:p w:rsidR="005B030A" w:rsidRDefault="005B030A" w:rsidP="005B030A">
      <w:pPr>
        <w:autoSpaceDE w:val="0"/>
        <w:autoSpaceDN w:val="0"/>
        <w:adjustRightInd w:val="0"/>
        <w:ind w:firstLine="720"/>
        <w:jc w:val="both"/>
      </w:pPr>
      <w:r w:rsidRPr="00FB3AC2">
        <w:t>ORDERED that the maximum aggregate borrowings by Pivotal Utility Holdings, Inc. 's</w:t>
      </w:r>
      <w:r>
        <w:t xml:space="preserve"> </w:t>
      </w:r>
      <w:r w:rsidRPr="00FB3AC2">
        <w:t>three utilities from Southern Company</w:t>
      </w:r>
      <w:r>
        <w:t xml:space="preserve"> Gas</w:t>
      </w:r>
      <w:r w:rsidRPr="00FB3AC2">
        <w:t xml:space="preserve">'s Utility Money Pool during </w:t>
      </w:r>
      <w:r>
        <w:t>2018</w:t>
      </w:r>
      <w:r w:rsidRPr="00FB3AC2">
        <w:t xml:space="preserve"> shall not exceed</w:t>
      </w:r>
      <w:r>
        <w:t xml:space="preserve"> </w:t>
      </w:r>
      <w:r w:rsidRPr="00FB3AC2">
        <w:t>$800 million. It is further</w:t>
      </w:r>
    </w:p>
    <w:p w:rsidR="005B030A" w:rsidRPr="00FB3AC2" w:rsidRDefault="005B030A" w:rsidP="005B030A">
      <w:pPr>
        <w:autoSpaceDE w:val="0"/>
        <w:autoSpaceDN w:val="0"/>
        <w:adjustRightInd w:val="0"/>
        <w:ind w:firstLine="720"/>
        <w:jc w:val="both"/>
      </w:pPr>
    </w:p>
    <w:p w:rsidR="005B030A" w:rsidRDefault="005B030A" w:rsidP="005B030A">
      <w:pPr>
        <w:autoSpaceDE w:val="0"/>
        <w:autoSpaceDN w:val="0"/>
        <w:adjustRightInd w:val="0"/>
        <w:ind w:firstLine="720"/>
        <w:jc w:val="both"/>
      </w:pPr>
      <w:r w:rsidRPr="00FB3AC2">
        <w:t>ORDERED that the maximum amount of borrowings by Florida City Gas from Southern</w:t>
      </w:r>
      <w:r>
        <w:t xml:space="preserve"> </w:t>
      </w:r>
      <w:r w:rsidRPr="00FB3AC2">
        <w:t>Company</w:t>
      </w:r>
      <w:r>
        <w:t xml:space="preserve"> Gas</w:t>
      </w:r>
      <w:r w:rsidRPr="00FB3AC2">
        <w:t xml:space="preserve">'s Utility Money Pool during </w:t>
      </w:r>
      <w:r>
        <w:t>2018</w:t>
      </w:r>
      <w:r w:rsidRPr="00FB3AC2">
        <w:t xml:space="preserve"> shall not exceed $250 million. It is further</w:t>
      </w:r>
    </w:p>
    <w:p w:rsidR="005B030A" w:rsidRPr="00FB3AC2" w:rsidRDefault="005B030A" w:rsidP="005B030A">
      <w:pPr>
        <w:autoSpaceDE w:val="0"/>
        <w:autoSpaceDN w:val="0"/>
        <w:adjustRightInd w:val="0"/>
        <w:jc w:val="both"/>
      </w:pPr>
    </w:p>
    <w:p w:rsidR="005B030A" w:rsidRDefault="005B030A" w:rsidP="005B030A">
      <w:pPr>
        <w:autoSpaceDE w:val="0"/>
        <w:autoSpaceDN w:val="0"/>
        <w:adjustRightInd w:val="0"/>
        <w:ind w:firstLine="720"/>
        <w:jc w:val="both"/>
      </w:pPr>
      <w:r w:rsidRPr="00FB3AC2">
        <w:t>ORDERED that Florida City Gas shall file a consummation report in compliance with</w:t>
      </w:r>
      <w:r>
        <w:t xml:space="preserve"> </w:t>
      </w:r>
      <w:r w:rsidRPr="00FB3AC2">
        <w:t>Rule 25-8.0</w:t>
      </w:r>
      <w:r w:rsidR="002C18C6">
        <w:t>09, Florida Administrative Code</w:t>
      </w:r>
      <w:r w:rsidRPr="00FB3AC2">
        <w:t>, within 90 days of the end of the fiscal year in</w:t>
      </w:r>
      <w:r>
        <w:t xml:space="preserve"> </w:t>
      </w:r>
      <w:r w:rsidRPr="00FB3AC2">
        <w:t>which it issues any securities authorized by this Order. It is further</w:t>
      </w:r>
    </w:p>
    <w:p w:rsidR="005B030A" w:rsidRPr="00FB3AC2" w:rsidRDefault="005B030A" w:rsidP="005B030A">
      <w:pPr>
        <w:autoSpaceDE w:val="0"/>
        <w:autoSpaceDN w:val="0"/>
        <w:adjustRightInd w:val="0"/>
        <w:jc w:val="both"/>
      </w:pPr>
    </w:p>
    <w:p w:rsidR="005B030A" w:rsidRDefault="005B030A" w:rsidP="005B030A">
      <w:pPr>
        <w:autoSpaceDE w:val="0"/>
        <w:autoSpaceDN w:val="0"/>
        <w:adjustRightInd w:val="0"/>
        <w:ind w:firstLine="720"/>
        <w:jc w:val="both"/>
      </w:pPr>
      <w:r w:rsidRPr="00FB3AC2">
        <w:t xml:space="preserve">ORDERED that this docket shall remain open to monitor </w:t>
      </w:r>
      <w:r>
        <w:t>the i</w:t>
      </w:r>
      <w:r w:rsidRPr="00FB3AC2">
        <w:t>ssuance of debt securities</w:t>
      </w:r>
      <w:r>
        <w:t xml:space="preserve"> </w:t>
      </w:r>
      <w:r w:rsidRPr="00FB3AC2">
        <w:t>until Florida City Gas submits and Commission staff has reviewed, the consummation report, at</w:t>
      </w:r>
      <w:r>
        <w:t xml:space="preserve"> </w:t>
      </w:r>
      <w:r w:rsidRPr="00FB3AC2">
        <w:t>which time it shall be closed administratively.</w:t>
      </w:r>
    </w:p>
    <w:p w:rsidR="005B030A" w:rsidRDefault="005B030A" w:rsidP="005B030A">
      <w:pPr>
        <w:autoSpaceDE w:val="0"/>
        <w:autoSpaceDN w:val="0"/>
        <w:adjustRightInd w:val="0"/>
        <w:ind w:firstLine="720"/>
        <w:jc w:val="both"/>
      </w:pPr>
    </w:p>
    <w:p w:rsidR="005B030A" w:rsidRDefault="005B030A" w:rsidP="005B030A">
      <w:pPr>
        <w:keepNext/>
        <w:keepLines/>
        <w:autoSpaceDE w:val="0"/>
        <w:autoSpaceDN w:val="0"/>
        <w:adjustRightInd w:val="0"/>
        <w:ind w:firstLine="720"/>
        <w:jc w:val="both"/>
      </w:pPr>
      <w:r>
        <w:t xml:space="preserve">By ORDER of the Florida Public Service Commission this </w:t>
      </w:r>
      <w:bookmarkStart w:id="7" w:name="replaceDate"/>
      <w:bookmarkEnd w:id="7"/>
      <w:r w:rsidR="007C4460">
        <w:rPr>
          <w:u w:val="single"/>
        </w:rPr>
        <w:t>21st</w:t>
      </w:r>
      <w:r w:rsidR="007C4460">
        <w:t xml:space="preserve"> day of </w:t>
      </w:r>
      <w:r w:rsidR="007C4460">
        <w:rPr>
          <w:u w:val="single"/>
        </w:rPr>
        <w:t>December</w:t>
      </w:r>
      <w:r w:rsidR="007C4460">
        <w:t xml:space="preserve">, </w:t>
      </w:r>
      <w:r w:rsidR="007C4460">
        <w:rPr>
          <w:u w:val="single"/>
        </w:rPr>
        <w:t>2017</w:t>
      </w:r>
      <w:r w:rsidR="007C4460">
        <w:t>.</w:t>
      </w:r>
    </w:p>
    <w:p w:rsidR="007C4460" w:rsidRPr="007C4460" w:rsidRDefault="007C4460" w:rsidP="005B030A">
      <w:pPr>
        <w:keepNext/>
        <w:keepLines/>
        <w:autoSpaceDE w:val="0"/>
        <w:autoSpaceDN w:val="0"/>
        <w:adjustRightInd w:val="0"/>
        <w:ind w:firstLine="720"/>
        <w:jc w:val="both"/>
      </w:pPr>
    </w:p>
    <w:tbl>
      <w:tblPr>
        <w:tblW w:w="4720" w:type="dxa"/>
        <w:tblInd w:w="3800" w:type="dxa"/>
        <w:tblLayout w:type="fixed"/>
        <w:tblLook w:val="0000" w:firstRow="0" w:lastRow="0" w:firstColumn="0" w:lastColumn="0" w:noHBand="0" w:noVBand="0"/>
      </w:tblPr>
      <w:tblGrid>
        <w:gridCol w:w="686"/>
        <w:gridCol w:w="4034"/>
      </w:tblGrid>
      <w:tr w:rsidR="005B030A" w:rsidTr="003D1E7E">
        <w:tc>
          <w:tcPr>
            <w:tcW w:w="686" w:type="dxa"/>
            <w:shd w:val="clear" w:color="auto" w:fill="auto"/>
          </w:tcPr>
          <w:p w:rsidR="005B030A" w:rsidRDefault="005B030A" w:rsidP="007E58FB">
            <w:pPr>
              <w:keepNext/>
              <w:keepLines/>
              <w:autoSpaceDE w:val="0"/>
              <w:autoSpaceDN w:val="0"/>
              <w:adjustRightInd w:val="0"/>
              <w:jc w:val="both"/>
            </w:pPr>
            <w:bookmarkStart w:id="8" w:name="bkmrkSignature" w:colFirst="0" w:colLast="0"/>
          </w:p>
        </w:tc>
        <w:tc>
          <w:tcPr>
            <w:tcW w:w="4034" w:type="dxa"/>
            <w:tcBorders>
              <w:bottom w:val="single" w:sz="4" w:space="0" w:color="auto"/>
            </w:tcBorders>
            <w:shd w:val="clear" w:color="auto" w:fill="auto"/>
          </w:tcPr>
          <w:p w:rsidR="00DA730E" w:rsidRDefault="00DA730E" w:rsidP="007E58FB">
            <w:pPr>
              <w:keepNext/>
              <w:keepLines/>
              <w:autoSpaceDE w:val="0"/>
              <w:autoSpaceDN w:val="0"/>
              <w:adjustRightInd w:val="0"/>
              <w:jc w:val="both"/>
            </w:pPr>
          </w:p>
          <w:p w:rsidR="007C4460" w:rsidRDefault="00DA730E" w:rsidP="007E58FB">
            <w:pPr>
              <w:keepNext/>
              <w:keepLines/>
              <w:autoSpaceDE w:val="0"/>
              <w:autoSpaceDN w:val="0"/>
              <w:adjustRightInd w:val="0"/>
              <w:jc w:val="both"/>
            </w:pPr>
            <w:r>
              <w:t>/s/ Carlotta S. Stauffer</w:t>
            </w:r>
          </w:p>
        </w:tc>
      </w:tr>
      <w:bookmarkEnd w:id="8"/>
      <w:tr w:rsidR="005B030A" w:rsidTr="003D1E7E">
        <w:tc>
          <w:tcPr>
            <w:tcW w:w="686" w:type="dxa"/>
            <w:shd w:val="clear" w:color="auto" w:fill="auto"/>
          </w:tcPr>
          <w:p w:rsidR="005B030A" w:rsidRDefault="005B030A" w:rsidP="007E58FB">
            <w:pPr>
              <w:keepNext/>
              <w:keepLines/>
              <w:autoSpaceDE w:val="0"/>
              <w:autoSpaceDN w:val="0"/>
              <w:adjustRightInd w:val="0"/>
              <w:jc w:val="both"/>
            </w:pPr>
          </w:p>
        </w:tc>
        <w:tc>
          <w:tcPr>
            <w:tcW w:w="4034" w:type="dxa"/>
            <w:tcBorders>
              <w:top w:val="single" w:sz="4" w:space="0" w:color="auto"/>
            </w:tcBorders>
            <w:shd w:val="clear" w:color="auto" w:fill="auto"/>
          </w:tcPr>
          <w:p w:rsidR="005B030A" w:rsidRDefault="005B030A" w:rsidP="007E58FB">
            <w:pPr>
              <w:keepNext/>
              <w:keepLines/>
              <w:autoSpaceDE w:val="0"/>
              <w:autoSpaceDN w:val="0"/>
              <w:adjustRightInd w:val="0"/>
              <w:jc w:val="both"/>
            </w:pPr>
            <w:r>
              <w:t>CARLOTTA S. STAUFFER</w:t>
            </w:r>
          </w:p>
          <w:p w:rsidR="005B030A" w:rsidRDefault="005B030A" w:rsidP="007E58FB">
            <w:pPr>
              <w:keepNext/>
              <w:keepLines/>
              <w:autoSpaceDE w:val="0"/>
              <w:autoSpaceDN w:val="0"/>
              <w:adjustRightInd w:val="0"/>
              <w:jc w:val="both"/>
            </w:pPr>
            <w:r>
              <w:t>Commission Clerk</w:t>
            </w:r>
          </w:p>
        </w:tc>
      </w:tr>
    </w:tbl>
    <w:p w:rsidR="005B030A" w:rsidRDefault="005B030A" w:rsidP="005B030A">
      <w:pPr>
        <w:pStyle w:val="OrderSigInfo"/>
        <w:keepNext/>
        <w:keepLines/>
      </w:pPr>
      <w:r>
        <w:t>Florida Public Service Commission</w:t>
      </w:r>
    </w:p>
    <w:p w:rsidR="005B030A" w:rsidRDefault="005B030A" w:rsidP="005B030A">
      <w:pPr>
        <w:pStyle w:val="OrderSigInfo"/>
        <w:keepNext/>
        <w:keepLines/>
      </w:pPr>
      <w:r>
        <w:t>2540 Shumard Oak Boulevard</w:t>
      </w:r>
    </w:p>
    <w:p w:rsidR="005B030A" w:rsidRDefault="005B030A" w:rsidP="005B030A">
      <w:pPr>
        <w:pStyle w:val="OrderSigInfo"/>
        <w:keepNext/>
        <w:keepLines/>
      </w:pPr>
      <w:r>
        <w:t>Tallahassee, Florida  32399</w:t>
      </w:r>
    </w:p>
    <w:p w:rsidR="005B030A" w:rsidRDefault="005B030A" w:rsidP="005B030A">
      <w:pPr>
        <w:pStyle w:val="OrderSigInfo"/>
        <w:keepNext/>
        <w:keepLines/>
      </w:pPr>
      <w:r>
        <w:t>(850) 413</w:t>
      </w:r>
      <w:r>
        <w:noBreakHyphen/>
        <w:t>6770</w:t>
      </w:r>
    </w:p>
    <w:p w:rsidR="005B030A" w:rsidRDefault="005B030A" w:rsidP="005B030A">
      <w:pPr>
        <w:pStyle w:val="OrderSigInfo"/>
        <w:keepNext/>
        <w:keepLines/>
      </w:pPr>
      <w:r>
        <w:t>www.floridapsc.com</w:t>
      </w:r>
    </w:p>
    <w:p w:rsidR="005B030A" w:rsidRDefault="005B030A" w:rsidP="005B030A">
      <w:pPr>
        <w:pStyle w:val="OrderSigInfo"/>
        <w:keepNext/>
        <w:keepLines/>
      </w:pPr>
    </w:p>
    <w:p w:rsidR="005B030A" w:rsidRDefault="005B030A" w:rsidP="005B030A">
      <w:pPr>
        <w:pStyle w:val="OrderSigInfo"/>
        <w:keepNext/>
        <w:keepLines/>
      </w:pPr>
      <w:r>
        <w:t>Copies furnished:  A copy of this document is provided to the parties of record at the time of issuance and, if applicable, interested persons.</w:t>
      </w:r>
    </w:p>
    <w:p w:rsidR="005B030A" w:rsidRDefault="005B030A" w:rsidP="005B030A">
      <w:pPr>
        <w:pStyle w:val="OrderBody"/>
        <w:keepNext/>
        <w:keepLines/>
      </w:pPr>
    </w:p>
    <w:p w:rsidR="005B030A" w:rsidRDefault="005B030A" w:rsidP="005B030A">
      <w:pPr>
        <w:keepNext/>
        <w:keepLines/>
        <w:autoSpaceDE w:val="0"/>
        <w:autoSpaceDN w:val="0"/>
        <w:adjustRightInd w:val="0"/>
        <w:ind w:firstLine="720"/>
        <w:jc w:val="both"/>
      </w:pPr>
    </w:p>
    <w:p w:rsidR="005B030A" w:rsidRDefault="005B030A" w:rsidP="003D1E7E">
      <w:pPr>
        <w:keepNext/>
        <w:keepLines/>
        <w:autoSpaceDE w:val="0"/>
        <w:autoSpaceDN w:val="0"/>
        <w:adjustRightInd w:val="0"/>
        <w:jc w:val="both"/>
      </w:pPr>
      <w:r>
        <w:t>WDT</w:t>
      </w:r>
    </w:p>
    <w:p w:rsidR="005B030A" w:rsidRDefault="005B030A" w:rsidP="007C4460">
      <w:pPr>
        <w:autoSpaceDE w:val="0"/>
        <w:autoSpaceDN w:val="0"/>
        <w:adjustRightInd w:val="0"/>
        <w:jc w:val="both"/>
      </w:pPr>
    </w:p>
    <w:p w:rsidR="007C4460" w:rsidRDefault="007C4460" w:rsidP="005B030A">
      <w:pPr>
        <w:pStyle w:val="CenterUnderline"/>
      </w:pPr>
    </w:p>
    <w:p w:rsidR="005B030A" w:rsidRDefault="005B030A" w:rsidP="005B030A">
      <w:pPr>
        <w:pStyle w:val="CenterUnderline"/>
      </w:pPr>
      <w:r>
        <w:t>NOTICE OF FURTHER PROCEEDINGS OR JUDICIAL REVIEW</w:t>
      </w:r>
    </w:p>
    <w:p w:rsidR="005B030A" w:rsidRDefault="005B030A" w:rsidP="005B030A">
      <w:pPr>
        <w:pStyle w:val="CenterUnderline"/>
        <w:rPr>
          <w:u w:val="none"/>
        </w:rPr>
      </w:pPr>
    </w:p>
    <w:p w:rsidR="005B030A" w:rsidRDefault="005B030A" w:rsidP="005B030A">
      <w:pPr>
        <w:pStyle w:val="OrderBody"/>
      </w:pPr>
    </w:p>
    <w:p w:rsidR="005B030A" w:rsidRDefault="005B030A" w:rsidP="005B030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B030A" w:rsidRDefault="005B030A" w:rsidP="005B030A">
      <w:pPr>
        <w:pStyle w:val="OrderBody"/>
      </w:pPr>
    </w:p>
    <w:p w:rsidR="00D57E57" w:rsidRPr="00D57E57" w:rsidRDefault="005B030A" w:rsidP="005B030A">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sectPr w:rsidR="00D57E57" w:rsidRP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30A" w:rsidRDefault="005B030A">
      <w:r>
        <w:separator/>
      </w:r>
    </w:p>
  </w:endnote>
  <w:endnote w:type="continuationSeparator" w:id="0">
    <w:p w:rsidR="005B030A" w:rsidRDefault="005B0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30A" w:rsidRDefault="005B030A">
      <w:r>
        <w:separator/>
      </w:r>
    </w:p>
  </w:footnote>
  <w:footnote w:type="continuationSeparator" w:id="0">
    <w:p w:rsidR="005B030A" w:rsidRDefault="005B03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78 ">
      <w:r w:rsidR="00B07843">
        <w:t>PSC-2017-0479-FOF-GU</w:t>
      </w:r>
    </w:fldSimple>
  </w:p>
  <w:p w:rsidR="00FA6EFD" w:rsidRDefault="005B030A">
    <w:pPr>
      <w:pStyle w:val="OrderHeader"/>
    </w:pPr>
    <w:bookmarkStart w:id="9" w:name="HeaderDocketNo"/>
    <w:bookmarkEnd w:id="9"/>
    <w:r>
      <w:t>DOCKET NO. 20170241-GU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07843">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41-GU"/>
  </w:docVars>
  <w:rsids>
    <w:rsidRoot w:val="005B030A"/>
    <w:rsid w:val="000022B8"/>
    <w:rsid w:val="00053AB9"/>
    <w:rsid w:val="00056229"/>
    <w:rsid w:val="00057AF1"/>
    <w:rsid w:val="00065FC2"/>
    <w:rsid w:val="00067685"/>
    <w:rsid w:val="00076E6B"/>
    <w:rsid w:val="0008247D"/>
    <w:rsid w:val="00090AFC"/>
    <w:rsid w:val="000D02B8"/>
    <w:rsid w:val="000D06E8"/>
    <w:rsid w:val="000E20F0"/>
    <w:rsid w:val="000E344D"/>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544B"/>
    <w:rsid w:val="00277655"/>
    <w:rsid w:val="002824B7"/>
    <w:rsid w:val="002A11AC"/>
    <w:rsid w:val="002A6F30"/>
    <w:rsid w:val="002B3111"/>
    <w:rsid w:val="002C18C6"/>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5495B"/>
    <w:rsid w:val="00361522"/>
    <w:rsid w:val="0037196E"/>
    <w:rsid w:val="003744F5"/>
    <w:rsid w:val="00390DD8"/>
    <w:rsid w:val="00394DC6"/>
    <w:rsid w:val="003968B0"/>
    <w:rsid w:val="00397C3E"/>
    <w:rsid w:val="003C79BC"/>
    <w:rsid w:val="003D1E7E"/>
    <w:rsid w:val="003D4CCA"/>
    <w:rsid w:val="003D52A6"/>
    <w:rsid w:val="003D6416"/>
    <w:rsid w:val="003E1D48"/>
    <w:rsid w:val="00411DF2"/>
    <w:rsid w:val="0042527B"/>
    <w:rsid w:val="00457DC7"/>
    <w:rsid w:val="00472BCC"/>
    <w:rsid w:val="004A25CD"/>
    <w:rsid w:val="004A26CC"/>
    <w:rsid w:val="004B2108"/>
    <w:rsid w:val="004B3A2B"/>
    <w:rsid w:val="004B70D3"/>
    <w:rsid w:val="004C312D"/>
    <w:rsid w:val="004D2D1B"/>
    <w:rsid w:val="004D5067"/>
    <w:rsid w:val="004E469D"/>
    <w:rsid w:val="004F2DDE"/>
    <w:rsid w:val="004F7826"/>
    <w:rsid w:val="0050097F"/>
    <w:rsid w:val="00514B1F"/>
    <w:rsid w:val="00525E93"/>
    <w:rsid w:val="0052671D"/>
    <w:rsid w:val="00556A10"/>
    <w:rsid w:val="00590845"/>
    <w:rsid w:val="005963C2"/>
    <w:rsid w:val="005A0D69"/>
    <w:rsid w:val="005A31F4"/>
    <w:rsid w:val="005B030A"/>
    <w:rsid w:val="005B45F7"/>
    <w:rsid w:val="005B63EA"/>
    <w:rsid w:val="005C1A88"/>
    <w:rsid w:val="005C5033"/>
    <w:rsid w:val="005E751B"/>
    <w:rsid w:val="00610E73"/>
    <w:rsid w:val="0063168D"/>
    <w:rsid w:val="00660774"/>
    <w:rsid w:val="0066389A"/>
    <w:rsid w:val="0066495C"/>
    <w:rsid w:val="00665CC7"/>
    <w:rsid w:val="00672612"/>
    <w:rsid w:val="00677F18"/>
    <w:rsid w:val="006A0BF3"/>
    <w:rsid w:val="006B0DA6"/>
    <w:rsid w:val="006C547E"/>
    <w:rsid w:val="00704C5D"/>
    <w:rsid w:val="007072BC"/>
    <w:rsid w:val="00715275"/>
    <w:rsid w:val="00733B6B"/>
    <w:rsid w:val="007467C4"/>
    <w:rsid w:val="0076170F"/>
    <w:rsid w:val="0076669C"/>
    <w:rsid w:val="00766E46"/>
    <w:rsid w:val="00777727"/>
    <w:rsid w:val="007865E9"/>
    <w:rsid w:val="00792383"/>
    <w:rsid w:val="007A060F"/>
    <w:rsid w:val="007C36E3"/>
    <w:rsid w:val="007C4460"/>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5013B"/>
    <w:rsid w:val="0096742B"/>
    <w:rsid w:val="009924CF"/>
    <w:rsid w:val="00994100"/>
    <w:rsid w:val="009A6B17"/>
    <w:rsid w:val="009D4C29"/>
    <w:rsid w:val="00A00D8D"/>
    <w:rsid w:val="00A4303C"/>
    <w:rsid w:val="00A62DAB"/>
    <w:rsid w:val="00A726A6"/>
    <w:rsid w:val="00A97535"/>
    <w:rsid w:val="00AA2BAA"/>
    <w:rsid w:val="00AA73F1"/>
    <w:rsid w:val="00AB0E1A"/>
    <w:rsid w:val="00AB1A30"/>
    <w:rsid w:val="00AD10EB"/>
    <w:rsid w:val="00AD1ED3"/>
    <w:rsid w:val="00B0777D"/>
    <w:rsid w:val="00B07843"/>
    <w:rsid w:val="00B1195F"/>
    <w:rsid w:val="00B209C7"/>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10ED5"/>
    <w:rsid w:val="00C151A6"/>
    <w:rsid w:val="00C24098"/>
    <w:rsid w:val="00C30A4E"/>
    <w:rsid w:val="00C411F3"/>
    <w:rsid w:val="00C44105"/>
    <w:rsid w:val="00C55A33"/>
    <w:rsid w:val="00C66692"/>
    <w:rsid w:val="00C91123"/>
    <w:rsid w:val="00CA71FF"/>
    <w:rsid w:val="00CB5276"/>
    <w:rsid w:val="00CB68D7"/>
    <w:rsid w:val="00CC7E68"/>
    <w:rsid w:val="00CD7132"/>
    <w:rsid w:val="00CE0E6F"/>
    <w:rsid w:val="00CE56FC"/>
    <w:rsid w:val="00CF4CFE"/>
    <w:rsid w:val="00D02E0F"/>
    <w:rsid w:val="00D13535"/>
    <w:rsid w:val="00D17B79"/>
    <w:rsid w:val="00D23FEA"/>
    <w:rsid w:val="00D269CA"/>
    <w:rsid w:val="00D30B48"/>
    <w:rsid w:val="00D46FAA"/>
    <w:rsid w:val="00D47A40"/>
    <w:rsid w:val="00D51D33"/>
    <w:rsid w:val="00D57BB2"/>
    <w:rsid w:val="00D57E57"/>
    <w:rsid w:val="00D70752"/>
    <w:rsid w:val="00D8560E"/>
    <w:rsid w:val="00D8758F"/>
    <w:rsid w:val="00DA6B78"/>
    <w:rsid w:val="00DA730E"/>
    <w:rsid w:val="00DC1D94"/>
    <w:rsid w:val="00DC42CF"/>
    <w:rsid w:val="00DE057F"/>
    <w:rsid w:val="00DE2082"/>
    <w:rsid w:val="00DE2289"/>
    <w:rsid w:val="00E03A76"/>
    <w:rsid w:val="00E04410"/>
    <w:rsid w:val="00E11351"/>
    <w:rsid w:val="00E75AE0"/>
    <w:rsid w:val="00E83C1F"/>
    <w:rsid w:val="00EA172C"/>
    <w:rsid w:val="00EA259B"/>
    <w:rsid w:val="00EA35A3"/>
    <w:rsid w:val="00EA3E6A"/>
    <w:rsid w:val="00EB18EF"/>
    <w:rsid w:val="00EB7951"/>
    <w:rsid w:val="00EE17DF"/>
    <w:rsid w:val="00EF4621"/>
    <w:rsid w:val="00EF6312"/>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Polmann, and Clark.dot</Template>
  <TotalTime>0</TotalTime>
  <Pages>3</Pages>
  <Words>870</Words>
  <Characters>4721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2017-12-21T15:08:00Z</dcterms:created>
  <dcterms:modified xsi:type="dcterms:W3CDTF">2017-12-21T19:04:00Z</dcterms:modified>
</cp:coreProperties>
</file>