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E75149">
            <w:pPr>
              <w:jc w:val="center"/>
            </w:pPr>
            <w:r>
              <w:rPr>
                <w:noProof/>
              </w:rPr>
              <w:drawing>
                <wp:inline distT="0" distB="0" distL="0" distR="0" wp14:anchorId="6271FAC1" wp14:editId="49ADA9C9">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15F6A">
            <w:pPr>
              <w:pStyle w:val="MemoHeading"/>
            </w:pPr>
            <w:bookmarkStart w:id="1" w:name="FilingDate"/>
            <w:r>
              <w:t>January 25,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15F6A" w:rsidRDefault="00015F6A">
            <w:pPr>
              <w:pStyle w:val="MemoHeading"/>
            </w:pPr>
            <w:bookmarkStart w:id="2" w:name="From"/>
            <w:r>
              <w:t>Office of the General Counsel (Page)</w:t>
            </w:r>
          </w:p>
          <w:p w:rsidR="007C0528" w:rsidRDefault="00015F6A">
            <w:pPr>
              <w:pStyle w:val="MemoHeading"/>
            </w:pPr>
            <w:r>
              <w:t>Office of Industry Development and Market Analysis (Fogleman)</w:t>
            </w:r>
            <w:bookmarkEnd w:id="2"/>
          </w:p>
          <w:p w:rsidR="009E2527" w:rsidRPr="009E2527" w:rsidRDefault="009E2527" w:rsidP="009E2527">
            <w:r>
              <w:t>Division of Economics (Ollila)</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15F6A">
            <w:pPr>
              <w:pStyle w:val="MemoHeadingRe"/>
            </w:pPr>
            <w:bookmarkStart w:id="3" w:name="Re"/>
            <w:r>
              <w:t xml:space="preserve">Docket No. 20170263-TP – Amendments to Rule 25-4.511, F.A.C., Application for Certificate and repeal of Rule 25-4.512, F.A.C., </w:t>
            </w:r>
            <w:proofErr w:type="gramStart"/>
            <w:r>
              <w:t>Application</w:t>
            </w:r>
            <w:proofErr w:type="gramEnd"/>
            <w:r>
              <w:t xml:space="preserve"> for Approval of Sale or Transfer of Certificate.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15F6A">
            <w:pPr>
              <w:pStyle w:val="MemoHeading"/>
            </w:pPr>
            <w:bookmarkStart w:id="4" w:name="AgendaDate"/>
            <w:r>
              <w:t>02/06/18</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15F6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15F6A">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015F6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015F6A">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15F6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64A87" w:rsidRDefault="00064A87" w:rsidP="00064A87">
      <w:pPr>
        <w:jc w:val="both"/>
      </w:pPr>
      <w:r>
        <w:t>Section 364.01, Florida Statutes (F.S.), grants the Commission jurisdiction to regulate telecommunications companies.  Section 364.3375, F.S., states that a person may not provide pay telephone service without first obtaining a certificate of authority or necessity to provide such service from the Commission.  Rule 25-4.511, Florida Administrative Code (F.A.C.), Application for Certificate, and Rule 25-4.112, F.A.C., Application for Approval of Sale or Transfer of Certificate, describe the requirements to apply for a pay telephone certificate or the transfer of a pay telephone certificate.</w:t>
      </w:r>
    </w:p>
    <w:p w:rsidR="00064A87" w:rsidRDefault="00064A87" w:rsidP="00064A87">
      <w:pPr>
        <w:jc w:val="both"/>
      </w:pPr>
    </w:p>
    <w:p w:rsidR="00064A87" w:rsidRDefault="00064A87" w:rsidP="00064A87">
      <w:pPr>
        <w:jc w:val="both"/>
      </w:pPr>
      <w:r>
        <w:t>Staff initiated rulemaking in this docket to modify, streamline and clarify the application</w:t>
      </w:r>
      <w:r w:rsidR="008A5604">
        <w:t xml:space="preserve"> form</w:t>
      </w:r>
      <w:r>
        <w:t xml:space="preserve">, reduce applicant confusion, and eliminate redundancy in the rules.  On October 10, 2017, a Notice of Development of Rulemaking was published in the Florida Administrative Register in </w:t>
      </w:r>
      <w:r>
        <w:lastRenderedPageBreak/>
        <w:t xml:space="preserve">Vol. 43, No. 196.  The Commission Notice stated that written requests for a rule development workshop must be submitted by October 24, 2017.  No requests for a workshop were received by the Commission.  </w:t>
      </w:r>
    </w:p>
    <w:p w:rsidR="00064A87" w:rsidRDefault="00064A87" w:rsidP="00064A87">
      <w:pPr>
        <w:jc w:val="both"/>
      </w:pPr>
    </w:p>
    <w:p w:rsidR="00064A87" w:rsidRDefault="00064A87" w:rsidP="00064A87">
      <w:pPr>
        <w:jc w:val="both"/>
      </w:pPr>
      <w:r>
        <w:t>This recommendation addresses whether the Commission should propose the amendment of Rule 25-4.511, F.A.C., and the repeal of Rule 25-4.512, F.A.C.  The Commission has jurisdiction pursuant to Section 120.54, F.S., and Chapter 364, F.S.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015F6A" w:rsidRDefault="00015F6A">
      <w:pPr>
        <w:pStyle w:val="IssueHeading"/>
        <w:rPr>
          <w:vanish/>
          <w:specVanish/>
        </w:rPr>
      </w:pPr>
      <w:r w:rsidRPr="004C3641">
        <w:t xml:space="preserve">Issue </w:t>
      </w:r>
      <w:r w:rsidR="004D080D">
        <w:fldChar w:fldCharType="begin"/>
      </w:r>
      <w:r w:rsidR="004D080D">
        <w:instrText xml:space="preserve"> SEQ Issue \* MERGEFORMAT </w:instrText>
      </w:r>
      <w:r w:rsidR="004D080D">
        <w:fldChar w:fldCharType="separate"/>
      </w:r>
      <w:r w:rsidR="00735BF3">
        <w:rPr>
          <w:noProof/>
        </w:rPr>
        <w:t>1</w:t>
      </w:r>
      <w:r w:rsidR="004D080D">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35BF3">
        <w:rPr>
          <w:noProof/>
        </w:rPr>
        <w:instrText>1</w:instrText>
      </w:r>
      <w:r>
        <w:fldChar w:fldCharType="end"/>
      </w:r>
      <w:r>
        <w:tab/>
        <w:instrText xml:space="preserve">" \l 1 </w:instrText>
      </w:r>
      <w:r>
        <w:fldChar w:fldCharType="end"/>
      </w:r>
      <w:r>
        <w:t> </w:t>
      </w:r>
    </w:p>
    <w:p w:rsidR="00015F6A" w:rsidRDefault="00015F6A" w:rsidP="00EB01A8">
      <w:pPr>
        <w:jc w:val="both"/>
      </w:pPr>
      <w:r>
        <w:t> </w:t>
      </w:r>
      <w:r w:rsidR="00EB01A8">
        <w:t xml:space="preserve">Should the Commission propose the amendment of Rule 25-4.511, F.A.C., </w:t>
      </w:r>
      <w:r w:rsidR="00870487">
        <w:t xml:space="preserve">Application for Certificate, </w:t>
      </w:r>
      <w:r w:rsidR="00EB01A8">
        <w:t>and the repeal of Rule 25-4.512, F.A.C.</w:t>
      </w:r>
      <w:r w:rsidR="00870487">
        <w:t xml:space="preserve">, </w:t>
      </w:r>
      <w:proofErr w:type="gramStart"/>
      <w:r w:rsidR="00870487">
        <w:t>Application</w:t>
      </w:r>
      <w:proofErr w:type="gramEnd"/>
      <w:r w:rsidR="00870487">
        <w:t xml:space="preserve"> for Approval of Sale or Transfer of Certificate</w:t>
      </w:r>
      <w:r w:rsidR="00EB01A8">
        <w:t>?</w:t>
      </w:r>
    </w:p>
    <w:p w:rsidR="00EB01A8" w:rsidRDefault="00EB01A8" w:rsidP="00EB01A8">
      <w:pPr>
        <w:jc w:val="both"/>
      </w:pPr>
    </w:p>
    <w:p w:rsidR="00015F6A" w:rsidRPr="004C3641" w:rsidRDefault="00015F6A">
      <w:pPr>
        <w:pStyle w:val="IssueSubsectionHeading"/>
        <w:rPr>
          <w:vanish/>
          <w:specVanish/>
        </w:rPr>
      </w:pPr>
      <w:r w:rsidRPr="004C3641">
        <w:t>Recommendation: </w:t>
      </w:r>
    </w:p>
    <w:p w:rsidR="00362C83" w:rsidRDefault="00015F6A" w:rsidP="00362C83">
      <w:pPr>
        <w:jc w:val="both"/>
      </w:pPr>
      <w:r>
        <w:t> </w:t>
      </w:r>
      <w:r w:rsidR="00EB01A8">
        <w:t>Yes</w:t>
      </w:r>
      <w:r w:rsidR="003E58D5">
        <w:t>.</w:t>
      </w:r>
      <w:r w:rsidR="00EB01A8">
        <w:t xml:space="preserve"> </w:t>
      </w:r>
      <w:r w:rsidR="003E58D5">
        <w:t>T</w:t>
      </w:r>
      <w:r w:rsidR="00EB01A8">
        <w:t>he Commission should propose the amendment of Rule 25-4.511, F.A.C., and the repeal of Rule 25-4.512, F.A.C.</w:t>
      </w:r>
      <w:r w:rsidR="003F3AB8">
        <w:t xml:space="preserve">, </w:t>
      </w:r>
      <w:r w:rsidR="00EB01A8">
        <w:t xml:space="preserve">as set forth in Attachment A. </w:t>
      </w:r>
      <w:r w:rsidR="00884F52">
        <w:t xml:space="preserve">Staff recommends that the Commission certify amended Rule 25-4.511, F.A.C., as a minor violation rule. </w:t>
      </w:r>
      <w:r w:rsidR="00EB01A8">
        <w:t>(Fogleman, Page</w:t>
      </w:r>
      <w:r w:rsidR="000E0B3A">
        <w:t>, Ollila</w:t>
      </w:r>
      <w:r w:rsidR="00EB01A8">
        <w:t>)</w:t>
      </w:r>
    </w:p>
    <w:p w:rsidR="00015F6A" w:rsidRDefault="00015F6A" w:rsidP="00362C83">
      <w:pPr>
        <w:jc w:val="both"/>
      </w:pPr>
      <w:r>
        <w:t xml:space="preserve"> </w:t>
      </w:r>
    </w:p>
    <w:p w:rsidR="00015F6A" w:rsidRPr="004C3641" w:rsidRDefault="00015F6A">
      <w:pPr>
        <w:pStyle w:val="IssueSubsectionHeading"/>
        <w:rPr>
          <w:vanish/>
          <w:specVanish/>
        </w:rPr>
      </w:pPr>
      <w:r w:rsidRPr="004C3641">
        <w:t>Staff Analysis: </w:t>
      </w:r>
    </w:p>
    <w:p w:rsidR="00EB01A8" w:rsidRDefault="00015F6A" w:rsidP="00EB01A8">
      <w:pPr>
        <w:jc w:val="both"/>
      </w:pPr>
      <w:r>
        <w:t> </w:t>
      </w:r>
      <w:r w:rsidR="00EB01A8">
        <w:t xml:space="preserve">The </w:t>
      </w:r>
      <w:r w:rsidR="003E58D5">
        <w:t xml:space="preserve">proposed </w:t>
      </w:r>
      <w:r w:rsidR="00EB01A8">
        <w:t>amendments to Rule 25-4.511, F.A.C., update</w:t>
      </w:r>
      <w:r w:rsidR="003E58D5">
        <w:t xml:space="preserve">, </w:t>
      </w:r>
      <w:r w:rsidR="00EB01A8">
        <w:t xml:space="preserve">streamline </w:t>
      </w:r>
      <w:r w:rsidR="003E58D5">
        <w:t xml:space="preserve">and clarify </w:t>
      </w:r>
      <w:r w:rsidR="00EB01A8">
        <w:t xml:space="preserve">the procedures for obtaining an original pay telephone certificate or </w:t>
      </w:r>
      <w:r w:rsidR="00225730">
        <w:t>the</w:t>
      </w:r>
      <w:r w:rsidR="00EB01A8">
        <w:t xml:space="preserve"> transfer </w:t>
      </w:r>
      <w:r w:rsidR="00225730">
        <w:t xml:space="preserve">or sale </w:t>
      </w:r>
      <w:r w:rsidR="00EB01A8">
        <w:t xml:space="preserve">of such certificate. Repeal of Rule 25-4.512, F.A.C., allows one rule </w:t>
      </w:r>
      <w:r w:rsidR="00225730">
        <w:t xml:space="preserve">to </w:t>
      </w:r>
      <w:r w:rsidR="00EB01A8">
        <w:t>address both the application for and the sale and transfer of a pay telephone certificate.   The rule amendments are discussed below.</w:t>
      </w:r>
    </w:p>
    <w:p w:rsidR="00EB01A8" w:rsidRDefault="00EB01A8" w:rsidP="00EB01A8"/>
    <w:p w:rsidR="00536D52" w:rsidRDefault="00536D52" w:rsidP="00EB01A8">
      <w:pPr>
        <w:jc w:val="both"/>
      </w:pPr>
      <w:r>
        <w:t xml:space="preserve">Rule 25-4.511, F.A.C., sets forth the requirements and </w:t>
      </w:r>
      <w:r w:rsidR="00225730">
        <w:t xml:space="preserve">the </w:t>
      </w:r>
      <w:r>
        <w:t xml:space="preserve">process </w:t>
      </w:r>
      <w:r w:rsidR="006B6862">
        <w:t xml:space="preserve">to apply for a certificate to provide pay telephone service.  Rule 25-4.512, F.A.C., establishes the requirements for </w:t>
      </w:r>
      <w:r w:rsidR="00223F98">
        <w:t xml:space="preserve">the </w:t>
      </w:r>
      <w:r w:rsidR="006B6862">
        <w:t xml:space="preserve">transfer or sale of a pay telephone certificate.  Both rules contain links to the application forms and both rules require a nonrefundable application fee of $250. </w:t>
      </w:r>
      <w:r w:rsidR="008A5604">
        <w:t>The nonrefundable application fee of $250 is unchanged in the proposed amendments.</w:t>
      </w:r>
    </w:p>
    <w:p w:rsidR="00536D52" w:rsidRDefault="00536D52" w:rsidP="00EB01A8">
      <w:pPr>
        <w:jc w:val="both"/>
      </w:pPr>
    </w:p>
    <w:p w:rsidR="008A5604" w:rsidRDefault="00BF37F7" w:rsidP="008A5604">
      <w:pPr>
        <w:jc w:val="both"/>
      </w:pPr>
      <w:r>
        <w:t>The proposed amendments to Rule 25-4.511</w:t>
      </w:r>
      <w:r w:rsidR="006B6862">
        <w:t xml:space="preserve">, F.A.C, </w:t>
      </w:r>
      <w:r w:rsidR="00223F98">
        <w:t>apply</w:t>
      </w:r>
      <w:r w:rsidR="006B6862">
        <w:t xml:space="preserve"> to the original pay telephone certificate and the transfer </w:t>
      </w:r>
      <w:r w:rsidR="00223F98">
        <w:t xml:space="preserve">or sale </w:t>
      </w:r>
      <w:r w:rsidR="006B6862">
        <w:t xml:space="preserve">of the pay telephone certificate.  </w:t>
      </w:r>
      <w:r w:rsidR="008A5604">
        <w:t xml:space="preserve">Rule 25-4.512, F.A.C., would be repealed.  </w:t>
      </w:r>
      <w:r w:rsidR="00EB01A8">
        <w:t xml:space="preserve">The </w:t>
      </w:r>
      <w:r w:rsidR="00713528">
        <w:t xml:space="preserve">results of the </w:t>
      </w:r>
      <w:r w:rsidR="006B6862">
        <w:t xml:space="preserve">proposed </w:t>
      </w:r>
      <w:r w:rsidR="00EB01A8">
        <w:t xml:space="preserve">amendments to Rule 25-4.511, F.A.C., </w:t>
      </w:r>
      <w:r w:rsidR="00713528">
        <w:t xml:space="preserve">are the </w:t>
      </w:r>
      <w:r w:rsidR="006B6862">
        <w:t>incorporat</w:t>
      </w:r>
      <w:r w:rsidR="00713528">
        <w:t>ion</w:t>
      </w:r>
      <w:r w:rsidR="006B6862">
        <w:t xml:space="preserve"> </w:t>
      </w:r>
      <w:r w:rsidR="00713528">
        <w:t xml:space="preserve">of </w:t>
      </w:r>
      <w:r w:rsidR="006B6862">
        <w:t xml:space="preserve">the requirements of </w:t>
      </w:r>
      <w:r w:rsidR="00225730">
        <w:t xml:space="preserve">repealed </w:t>
      </w:r>
      <w:r w:rsidR="006B6862">
        <w:t>Rule 25-4.512, F.A.C.</w:t>
      </w:r>
      <w:r w:rsidR="00713528">
        <w:t>,</w:t>
      </w:r>
      <w:r w:rsidR="006B6862">
        <w:t xml:space="preserve"> and </w:t>
      </w:r>
      <w:r w:rsidR="00713528">
        <w:t xml:space="preserve">the provision of </w:t>
      </w:r>
      <w:r w:rsidR="006B6862">
        <w:t xml:space="preserve">the same application form for both the application for a certificate and </w:t>
      </w:r>
      <w:r w:rsidR="008A5604">
        <w:t xml:space="preserve">the </w:t>
      </w:r>
      <w:r w:rsidR="006B6862">
        <w:t xml:space="preserve">transfer </w:t>
      </w:r>
      <w:r w:rsidR="00223F98">
        <w:t xml:space="preserve">or sale </w:t>
      </w:r>
      <w:r w:rsidR="006B6862">
        <w:t xml:space="preserve">of a certificate. </w:t>
      </w:r>
      <w:r w:rsidR="008A5604">
        <w:t>Subsection (2) of Rule 25-4.511, F.A.C., would be amended to incorporate by reference the current Commission form to be used to obtain the certificate or to transfer or sell a certificate.  The proposed amendments to the rule would provide a Department of State hyperlink to access the form.</w:t>
      </w:r>
    </w:p>
    <w:p w:rsidR="00223F98" w:rsidRDefault="006B6862" w:rsidP="008A5604">
      <w:pPr>
        <w:jc w:val="both"/>
      </w:pPr>
      <w:r>
        <w:t xml:space="preserve"> </w:t>
      </w:r>
      <w:r w:rsidR="00223F98">
        <w:t xml:space="preserve"> </w:t>
      </w:r>
    </w:p>
    <w:p w:rsidR="00883673" w:rsidRDefault="00883673" w:rsidP="00870487">
      <w:pPr>
        <w:pStyle w:val="First-LevelSubheading"/>
      </w:pPr>
      <w:r>
        <w:t>Statement of Estimated Regulatory Costs</w:t>
      </w:r>
    </w:p>
    <w:p w:rsidR="00536D52" w:rsidRDefault="00536D52" w:rsidP="00536D52">
      <w:pPr>
        <w:pStyle w:val="BodyText"/>
      </w:pPr>
      <w:r>
        <w:t>Pursuant to Section 120.54, F.S., agencies are encouraged to prepare a statement of estimated regulatory costs (SERC) before the adoption, amendment, or repeal of any rule. The SERC is appended as Attachment B to this recommendation. The SERC analysis also includes whether the rule amendment is likely to have an adverse impact on growth, private sector job creation or employment, or private sector investment in excess of $1 million in the aggregate within five years after implementation.</w:t>
      </w:r>
    </w:p>
    <w:p w:rsidR="00536D52" w:rsidRDefault="00536D52" w:rsidP="00536D52">
      <w:pPr>
        <w:pStyle w:val="BodyText"/>
      </w:pPr>
      <w:r>
        <w:t xml:space="preserve">The SERC concludes that applicants may see cost savings because </w:t>
      </w:r>
      <w:r w:rsidR="00223F98">
        <w:t xml:space="preserve">the proposed </w:t>
      </w:r>
      <w:r>
        <w:t xml:space="preserve">amendments clarify the process, eliminate redundancy, and streamline the process.  The SERC </w:t>
      </w:r>
      <w:r w:rsidR="008A5604">
        <w:t>states</w:t>
      </w:r>
      <w:r>
        <w:t xml:space="preserve"> that there is no change in the filing fee.  Staff believes that the rule amendments will not likely directly or indirectly increase regulatory costs in excess of $200,000 in the aggregate in Florida within one year after implementation. </w:t>
      </w:r>
    </w:p>
    <w:p w:rsidR="00536D52" w:rsidRDefault="00536D52" w:rsidP="00536D52">
      <w:pPr>
        <w:pStyle w:val="BodyText"/>
      </w:pPr>
      <w:r>
        <w:lastRenderedPageBreak/>
        <w:t xml:space="preserve">Further, the SERC concludes that the rule amendments will not likely have an adverse impact on economic growth, private-sector job creation or employment, private sector investment, business competitiveness, productivity, or innovation in excess of $1 million in the aggregate within five years of implementation. Thus, the rule amendments do not require legislative ratification pursuant to Section 120.541(3), F.S. </w:t>
      </w:r>
    </w:p>
    <w:p w:rsidR="00EB01A8" w:rsidRDefault="00536D52" w:rsidP="00362C83">
      <w:pPr>
        <w:pStyle w:val="BodyText"/>
      </w:pPr>
      <w:r>
        <w:t xml:space="preserve">In addition, the SERC states that the rule amendments </w:t>
      </w:r>
      <w:r w:rsidR="000E0B3A">
        <w:t xml:space="preserve">may bring cost savings to </w:t>
      </w:r>
      <w:r>
        <w:t>small business</w:t>
      </w:r>
      <w:r w:rsidR="000E0B3A">
        <w:t>es</w:t>
      </w:r>
      <w:r w:rsidR="00203128">
        <w:t>,</w:t>
      </w:r>
      <w:r>
        <w:t xml:space="preserve"> small cities </w:t>
      </w:r>
      <w:r w:rsidR="000E0B3A">
        <w:t>and</w:t>
      </w:r>
      <w:r>
        <w:t xml:space="preserve"> small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revisions.</w:t>
      </w:r>
    </w:p>
    <w:p w:rsidR="00015F6A" w:rsidRDefault="005E71FE" w:rsidP="005E71FE">
      <w:pPr>
        <w:pStyle w:val="First-LevelSubheading"/>
      </w:pPr>
      <w:r>
        <w:t>Minor Violation Rules Certificate</w:t>
      </w:r>
    </w:p>
    <w:p w:rsidR="006F0907" w:rsidRDefault="005E71FE" w:rsidP="005E71FE">
      <w:pPr>
        <w:pStyle w:val="BodyText"/>
      </w:pPr>
      <w:r>
        <w:t xml:space="preserve">Pursuant to Section 120.695, F.S., </w:t>
      </w:r>
      <w:r w:rsidR="006F0907">
        <w:t xml:space="preserve">beginning July 1, 2017, for each rule filed for adoption, the Commission is required to certify whether any part of the rule is designated as a rule the violation of which would be a minor violation.  A list of Commission rules designated as minor violation rules is published on the Commission’s website, as required by </w:t>
      </w:r>
      <w:r w:rsidR="001A05C5">
        <w:t>Section</w:t>
      </w:r>
      <w:r w:rsidR="006F0907">
        <w:t xml:space="preserve"> 120.569(2), F.S.  If the Commission proposes the amendment of Rule 25-4.</w:t>
      </w:r>
      <w:r w:rsidR="00E0496A">
        <w:t>511</w:t>
      </w:r>
      <w:r w:rsidR="003750F9">
        <w:t>, F.A.C.,</w:t>
      </w:r>
      <w:r w:rsidR="006F0907">
        <w:t xml:space="preserve"> the rule</w:t>
      </w:r>
      <w:r w:rsidR="00646F35">
        <w:t xml:space="preserve"> </w:t>
      </w:r>
      <w:r w:rsidR="006F0907">
        <w:t xml:space="preserve">would continue to be considered </w:t>
      </w:r>
      <w:r w:rsidR="003750F9">
        <w:t xml:space="preserve">a </w:t>
      </w:r>
      <w:r w:rsidR="006F0907">
        <w:t>minor violation rule.  Therefore, for purposes of filing</w:t>
      </w:r>
      <w:r w:rsidR="003750F9">
        <w:t xml:space="preserve"> an </w:t>
      </w:r>
      <w:proofErr w:type="gramStart"/>
      <w:r w:rsidR="003750F9">
        <w:t xml:space="preserve">amended </w:t>
      </w:r>
      <w:r w:rsidR="006F0907">
        <w:t xml:space="preserve"> rule</w:t>
      </w:r>
      <w:proofErr w:type="gramEnd"/>
      <w:r w:rsidR="006F0907">
        <w:t xml:space="preserve"> for adoption with the Department of State, staff recommends that the Commission certify proposed amended Rule </w:t>
      </w:r>
      <w:r w:rsidR="00E0496A">
        <w:t xml:space="preserve">25-4.511, F.A.C., </w:t>
      </w:r>
      <w:r w:rsidR="006F0907">
        <w:t xml:space="preserve">as </w:t>
      </w:r>
      <w:r w:rsidR="003750F9">
        <w:t xml:space="preserve">a </w:t>
      </w:r>
      <w:r w:rsidR="006F0907">
        <w:t>minor violation rule.</w:t>
      </w:r>
      <w:r w:rsidR="003750F9">
        <w:t xml:space="preserve"> If the Commission proposes the repeal of Rule 25-4.512, F.A.C., the rule will be deleted from the Commission’s list of rules designated as minor violation rules.</w:t>
      </w:r>
    </w:p>
    <w:p w:rsidR="006F0907" w:rsidRDefault="006F0907" w:rsidP="006F0907">
      <w:pPr>
        <w:pStyle w:val="First-LevelSubheading"/>
      </w:pPr>
      <w:r>
        <w:t>Conclusion</w:t>
      </w:r>
    </w:p>
    <w:p w:rsidR="006F0907" w:rsidRPr="006F0907" w:rsidRDefault="008A4EB4" w:rsidP="006F0907">
      <w:pPr>
        <w:pStyle w:val="BodyText"/>
      </w:pPr>
      <w:r>
        <w:t>For the reasons described above, staff recommends that the Commission should propose the amendment of Rule 25-4.</w:t>
      </w:r>
      <w:r w:rsidR="00E0496A">
        <w:t>511</w:t>
      </w:r>
      <w:r>
        <w:t>, F.A.C., and the repeal of Rule 25-4.</w:t>
      </w:r>
      <w:r w:rsidR="00E0496A">
        <w:t>512</w:t>
      </w:r>
      <w:r>
        <w:t>, F.A.C., as set forth in Attachment A.  Staff recommends th</w:t>
      </w:r>
      <w:r w:rsidR="001A05C5">
        <w:t>at the Commission certify p</w:t>
      </w:r>
      <w:r>
        <w:t>roposed amended Rule 25-4.</w:t>
      </w:r>
      <w:r w:rsidR="00E0496A">
        <w:t>511</w:t>
      </w:r>
      <w:r>
        <w:t>, F.A.C., a</w:t>
      </w:r>
      <w:r w:rsidR="00D07913">
        <w:t xml:space="preserve">s a </w:t>
      </w:r>
      <w:r>
        <w:t>minor violation rule.</w:t>
      </w:r>
    </w:p>
    <w:p w:rsidR="006F0907" w:rsidRPr="005E71FE" w:rsidRDefault="006F0907" w:rsidP="005E71FE">
      <w:pPr>
        <w:pStyle w:val="BodyText"/>
      </w:pPr>
    </w:p>
    <w:p w:rsidR="005E71FE" w:rsidRDefault="005E71FE">
      <w:pPr>
        <w:pStyle w:val="BodyText"/>
      </w:pPr>
    </w:p>
    <w:p w:rsidR="00E06484" w:rsidRDefault="00E06484" w:rsidP="00E275D8">
      <w:pPr>
        <w:pStyle w:val="BodyText"/>
      </w:pPr>
    </w:p>
    <w:p w:rsidR="00015F6A" w:rsidRDefault="00015F6A" w:rsidP="00E275D8">
      <w:pPr>
        <w:pStyle w:val="BodyText"/>
      </w:pPr>
    </w:p>
    <w:p w:rsidR="00015F6A" w:rsidRDefault="00015F6A" w:rsidP="00E275D8">
      <w:pPr>
        <w:pStyle w:val="BodyText"/>
      </w:pPr>
    </w:p>
    <w:p w:rsidR="00015F6A" w:rsidRDefault="00015F6A" w:rsidP="00E275D8">
      <w:pPr>
        <w:pStyle w:val="BodyText"/>
      </w:pPr>
    </w:p>
    <w:p w:rsidR="00015F6A" w:rsidRDefault="00015F6A" w:rsidP="00E275D8">
      <w:pPr>
        <w:pStyle w:val="BodyText"/>
      </w:pPr>
    </w:p>
    <w:p w:rsidR="00015F6A" w:rsidRDefault="00015F6A">
      <w:pPr>
        <w:pStyle w:val="IssueHeading"/>
        <w:rPr>
          <w:vanish/>
          <w:specVanish/>
        </w:rPr>
      </w:pPr>
      <w:r w:rsidRPr="004C3641">
        <w:rPr>
          <w:b w:val="0"/>
          <w:i w:val="0"/>
        </w:rPr>
        <w:br w:type="page"/>
      </w:r>
      <w:r w:rsidRPr="004C3641">
        <w:lastRenderedPageBreak/>
        <w:t xml:space="preserve">Issue </w:t>
      </w:r>
      <w:r w:rsidR="004D080D">
        <w:fldChar w:fldCharType="begin"/>
      </w:r>
      <w:r w:rsidR="004D080D">
        <w:instrText xml:space="preserve"> SEQ Issue \* MERGEFORMAT </w:instrText>
      </w:r>
      <w:r w:rsidR="004D080D">
        <w:fldChar w:fldCharType="separate"/>
      </w:r>
      <w:r w:rsidR="00735BF3">
        <w:rPr>
          <w:noProof/>
        </w:rPr>
        <w:t>2</w:t>
      </w:r>
      <w:r w:rsidR="004D080D">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35BF3">
        <w:rPr>
          <w:noProof/>
        </w:rPr>
        <w:instrText>2</w:instrText>
      </w:r>
      <w:r>
        <w:fldChar w:fldCharType="end"/>
      </w:r>
      <w:r>
        <w:tab/>
        <w:instrText xml:space="preserve">" \l 1 </w:instrText>
      </w:r>
      <w:r>
        <w:fldChar w:fldCharType="end"/>
      </w:r>
      <w:r>
        <w:t> </w:t>
      </w:r>
    </w:p>
    <w:p w:rsidR="00015F6A" w:rsidRDefault="00015F6A">
      <w:pPr>
        <w:pStyle w:val="BodyText"/>
      </w:pPr>
      <w:r>
        <w:t> Should this docket be closed?</w:t>
      </w:r>
    </w:p>
    <w:p w:rsidR="00015F6A" w:rsidRPr="004C3641" w:rsidRDefault="00015F6A">
      <w:pPr>
        <w:pStyle w:val="IssueSubsectionHeading"/>
        <w:rPr>
          <w:vanish/>
          <w:specVanish/>
        </w:rPr>
      </w:pPr>
      <w:r w:rsidRPr="004C3641">
        <w:t>Recommendation: </w:t>
      </w:r>
    </w:p>
    <w:p w:rsidR="00015F6A" w:rsidRDefault="00015F6A">
      <w:pPr>
        <w:pStyle w:val="BodyText"/>
      </w:pPr>
      <w:r>
        <w:t> Yes, if no requests for hearing or comments are filed, the rule</w:t>
      </w:r>
      <w:r w:rsidR="00675E3D">
        <w:t>s</w:t>
      </w:r>
      <w:r>
        <w:t xml:space="preserve"> as proposed should be filed for adoption with the Secretary of State and the docket should be closed. </w:t>
      </w:r>
    </w:p>
    <w:p w:rsidR="00015F6A" w:rsidRPr="004C3641" w:rsidRDefault="00015F6A">
      <w:pPr>
        <w:pStyle w:val="IssueSubsectionHeading"/>
        <w:rPr>
          <w:vanish/>
          <w:specVanish/>
        </w:rPr>
      </w:pPr>
      <w:r w:rsidRPr="004C3641">
        <w:t>Staff Analysis: </w:t>
      </w:r>
    </w:p>
    <w:p w:rsidR="00223F98" w:rsidRDefault="00015F6A" w:rsidP="00223F98">
      <w:pPr>
        <w:pStyle w:val="BodyText"/>
      </w:pPr>
      <w:r>
        <w:t> </w:t>
      </w:r>
      <w:r w:rsidR="00223F98">
        <w:t>If no requests for hearing or comments are filed, the rule</w:t>
      </w:r>
      <w:r w:rsidR="001A05C5">
        <w:t>s</w:t>
      </w:r>
      <w:r w:rsidR="00223F98">
        <w:t xml:space="preserve"> as proposed should be filed for adoption with the Secretary of State and the docket should be closed. </w:t>
      </w:r>
    </w:p>
    <w:p w:rsidR="00CE12CE" w:rsidRDefault="00CE12CE" w:rsidP="00E275D8">
      <w:pPr>
        <w:pStyle w:val="BodyText"/>
        <w:sectPr w:rsidR="00CE12C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CE12CE" w:rsidRPr="00667D8E" w:rsidRDefault="00CE12CE" w:rsidP="00241E42">
      <w:pPr>
        <w:pStyle w:val="Rule"/>
        <w:tabs>
          <w:tab w:val="left" w:pos="360"/>
        </w:tabs>
        <w:rPr>
          <w:b/>
        </w:rPr>
      </w:pPr>
      <w:r>
        <w:rPr>
          <w:b/>
        </w:rPr>
        <w:lastRenderedPageBreak/>
        <w:tab/>
      </w:r>
      <w:proofErr w:type="gramStart"/>
      <w:r w:rsidRPr="00667D8E">
        <w:rPr>
          <w:b/>
        </w:rPr>
        <w:t>25-4.511</w:t>
      </w:r>
      <w:r w:rsidRPr="00667D8E">
        <w:t xml:space="preserve"> </w:t>
      </w:r>
      <w:r w:rsidRPr="00667D8E">
        <w:rPr>
          <w:b/>
        </w:rPr>
        <w:t xml:space="preserve">Application for </w:t>
      </w:r>
      <w:r w:rsidRPr="00241E42">
        <w:rPr>
          <w:b/>
          <w:u w:val="single"/>
        </w:rPr>
        <w:t>Original or Transfer of Pay Telephone</w:t>
      </w:r>
      <w:r>
        <w:rPr>
          <w:b/>
        </w:rPr>
        <w:t xml:space="preserve"> </w:t>
      </w:r>
      <w:r w:rsidRPr="00667D8E">
        <w:rPr>
          <w:b/>
        </w:rPr>
        <w:t>Certificate.</w:t>
      </w:r>
      <w:proofErr w:type="gramEnd"/>
    </w:p>
    <w:p w:rsidR="00CE12CE" w:rsidRPr="00667D8E" w:rsidRDefault="00CE12CE" w:rsidP="00241E42">
      <w:pPr>
        <w:pStyle w:val="Rule"/>
        <w:tabs>
          <w:tab w:val="left" w:pos="360"/>
        </w:tabs>
      </w:pPr>
      <w:r>
        <w:tab/>
      </w:r>
      <w:r w:rsidRPr="00667D8E">
        <w:t xml:space="preserve">(1) </w:t>
      </w:r>
      <w:r w:rsidRPr="00241E42">
        <w:rPr>
          <w:u w:val="single"/>
        </w:rPr>
        <w:t>In order</w:t>
      </w:r>
      <w:r>
        <w:t xml:space="preserve"> </w:t>
      </w:r>
      <w:proofErr w:type="gramStart"/>
      <w:r w:rsidRPr="00241E42">
        <w:rPr>
          <w:strike/>
        </w:rPr>
        <w:t>Any</w:t>
      </w:r>
      <w:proofErr w:type="gramEnd"/>
      <w:r w:rsidRPr="00241E42">
        <w:rPr>
          <w:strike/>
        </w:rPr>
        <w:t xml:space="preserve"> person desiring</w:t>
      </w:r>
      <w:r w:rsidRPr="00667D8E">
        <w:t xml:space="preserve"> to provide pay telephone </w:t>
      </w:r>
      <w:r w:rsidRPr="00700BDF">
        <w:rPr>
          <w:u w:val="single"/>
        </w:rPr>
        <w:t>service</w:t>
      </w:r>
      <w:r>
        <w:t xml:space="preserve"> </w:t>
      </w:r>
      <w:r w:rsidRPr="00700BDF">
        <w:rPr>
          <w:strike/>
        </w:rPr>
        <w:t>services</w:t>
      </w:r>
      <w:r w:rsidRPr="00E250AF">
        <w:rPr>
          <w:u w:val="single"/>
        </w:rPr>
        <w:t>,</w:t>
      </w:r>
      <w:r w:rsidRPr="00667D8E">
        <w:t xml:space="preserve"> </w:t>
      </w:r>
      <w:r w:rsidRPr="00E250AF">
        <w:rPr>
          <w:strike/>
        </w:rPr>
        <w:t>must have</w:t>
      </w:r>
      <w:r w:rsidRPr="00667D8E">
        <w:t xml:space="preserve"> a</w:t>
      </w:r>
      <w:r w:rsidRPr="00190B46">
        <w:t xml:space="preserve"> </w:t>
      </w:r>
      <w:r w:rsidRPr="00E250AF">
        <w:rPr>
          <w:strike/>
        </w:rPr>
        <w:t>pay</w:t>
      </w:r>
      <w:r w:rsidRPr="00CC6176">
        <w:rPr>
          <w:strike/>
        </w:rPr>
        <w:t xml:space="preserve"> </w:t>
      </w:r>
      <w:r w:rsidRPr="00E250AF">
        <w:rPr>
          <w:strike/>
        </w:rPr>
        <w:t>telephone service</w:t>
      </w:r>
      <w:r w:rsidRPr="00667D8E">
        <w:t xml:space="preserve"> certificate</w:t>
      </w:r>
      <w:r>
        <w:t xml:space="preserve"> </w:t>
      </w:r>
      <w:r w:rsidRPr="00E250AF">
        <w:rPr>
          <w:u w:val="single"/>
        </w:rPr>
        <w:t>or transfer of certificate must be granted by the Florida Public Service Commission</w:t>
      </w:r>
      <w:r w:rsidRPr="00667D8E">
        <w:t>.</w:t>
      </w:r>
    </w:p>
    <w:p w:rsidR="00CE12CE" w:rsidRPr="00667D8E" w:rsidRDefault="00CE12CE" w:rsidP="00241E42">
      <w:pPr>
        <w:pStyle w:val="Rule"/>
        <w:tabs>
          <w:tab w:val="left" w:pos="360"/>
        </w:tabs>
      </w:pPr>
      <w:r>
        <w:tab/>
      </w:r>
      <w:r w:rsidRPr="00667D8E">
        <w:t xml:space="preserve">(2) </w:t>
      </w:r>
      <w:r w:rsidRPr="00250D4C">
        <w:rPr>
          <w:u w:val="single"/>
        </w:rPr>
        <w:t>Each</w:t>
      </w:r>
      <w:r>
        <w:t xml:space="preserve"> </w:t>
      </w:r>
      <w:r w:rsidRPr="00250D4C">
        <w:rPr>
          <w:strike/>
        </w:rPr>
        <w:t>An</w:t>
      </w:r>
      <w:r w:rsidRPr="00667D8E">
        <w:t xml:space="preserve"> applicant </w:t>
      </w:r>
      <w:r w:rsidRPr="00F73D2B">
        <w:t xml:space="preserve">shall </w:t>
      </w:r>
      <w:r w:rsidRPr="00F73D2B">
        <w:rPr>
          <w:u w:val="single"/>
        </w:rPr>
        <w:t>apply by using</w:t>
      </w:r>
      <w:r>
        <w:t xml:space="preserve"> </w:t>
      </w:r>
      <w:r w:rsidRPr="00F73D2B">
        <w:rPr>
          <w:strike/>
        </w:rPr>
        <w:t>submit an application on</w:t>
      </w:r>
      <w:r w:rsidRPr="00667D8E">
        <w:t xml:space="preserve"> Form </w:t>
      </w:r>
      <w:r w:rsidRPr="00F52F5E">
        <w:rPr>
          <w:u w:val="single"/>
        </w:rPr>
        <w:t>PSC</w:t>
      </w:r>
      <w:r w:rsidR="006A1704">
        <w:rPr>
          <w:u w:val="single"/>
        </w:rPr>
        <w:t xml:space="preserve"> 1021</w:t>
      </w:r>
      <w:r w:rsidRPr="00667D8E">
        <w:t xml:space="preserve"> </w:t>
      </w:r>
      <w:r w:rsidRPr="00F73D2B">
        <w:rPr>
          <w:u w:val="single"/>
        </w:rPr>
        <w:t>(</w:t>
      </w:r>
      <w:r>
        <w:rPr>
          <w:u w:val="single"/>
        </w:rPr>
        <w:t>1</w:t>
      </w:r>
      <w:r w:rsidRPr="00F73D2B">
        <w:rPr>
          <w:u w:val="single"/>
        </w:rPr>
        <w:t>/</w:t>
      </w:r>
      <w:r>
        <w:rPr>
          <w:u w:val="single"/>
        </w:rPr>
        <w:t>18</w:t>
      </w:r>
      <w:r w:rsidRPr="00F73D2B">
        <w:rPr>
          <w:u w:val="single"/>
        </w:rPr>
        <w:t>)</w:t>
      </w:r>
      <w:r>
        <w:t xml:space="preserve"> </w:t>
      </w:r>
      <w:r w:rsidRPr="00F52F5E">
        <w:rPr>
          <w:strike/>
        </w:rPr>
        <w:t xml:space="preserve">PSC/TEL 32 </w:t>
      </w:r>
      <w:r w:rsidRPr="00F73D2B">
        <w:rPr>
          <w:strike/>
        </w:rPr>
        <w:t>(2/13)</w:t>
      </w:r>
      <w:r w:rsidRPr="00667D8E">
        <w:t xml:space="preserve">, entitled “Application </w:t>
      </w:r>
      <w:r w:rsidRPr="00F73D2B">
        <w:rPr>
          <w:strike/>
        </w:rPr>
        <w:t>Form</w:t>
      </w:r>
      <w:r w:rsidRPr="00667D8E">
        <w:t xml:space="preserve"> for </w:t>
      </w:r>
      <w:r w:rsidRPr="00F73D2B">
        <w:rPr>
          <w:u w:val="single"/>
        </w:rPr>
        <w:t>Original</w:t>
      </w:r>
      <w:r>
        <w:t xml:space="preserve"> </w:t>
      </w:r>
      <w:r w:rsidRPr="00667D8E">
        <w:t xml:space="preserve">Authority </w:t>
      </w:r>
      <w:r w:rsidRPr="00B465C3">
        <w:rPr>
          <w:u w:val="single"/>
        </w:rPr>
        <w:t>or Transfer of Authority</w:t>
      </w:r>
      <w:r w:rsidRPr="00F73D2B">
        <w:t xml:space="preserve"> to Provide</w:t>
      </w:r>
      <w:r>
        <w:t xml:space="preserve"> to </w:t>
      </w:r>
      <w:r w:rsidRPr="00667D8E">
        <w:t xml:space="preserve">Pay Telephone Service </w:t>
      </w:r>
      <w:r w:rsidRPr="00B465C3">
        <w:rPr>
          <w:u w:val="single"/>
        </w:rPr>
        <w:t>In</w:t>
      </w:r>
      <w:r>
        <w:t xml:space="preserve"> </w:t>
      </w:r>
      <w:r w:rsidRPr="00B465C3">
        <w:rPr>
          <w:strike/>
        </w:rPr>
        <w:t>Within</w:t>
      </w:r>
      <w:r w:rsidRPr="00667D8E">
        <w:t xml:space="preserve"> the State of Florida</w:t>
      </w:r>
      <w:r w:rsidRPr="00B465C3">
        <w:rPr>
          <w:u w:val="single"/>
        </w:rPr>
        <w:t>.</w:t>
      </w:r>
      <w:r w:rsidRPr="00B465C3">
        <w:rPr>
          <w:strike/>
        </w:rPr>
        <w:t>,</w:t>
      </w:r>
      <w:r w:rsidRPr="00667D8E">
        <w:t xml:space="preserve">” </w:t>
      </w:r>
      <w:r w:rsidRPr="00B465C3">
        <w:rPr>
          <w:u w:val="single"/>
        </w:rPr>
        <w:t>The application</w:t>
      </w:r>
      <w:r w:rsidRPr="006F5B71">
        <w:t xml:space="preserve">  </w:t>
      </w:r>
      <w:r w:rsidRPr="00B465C3">
        <w:rPr>
          <w:strike/>
        </w:rPr>
        <w:t>which</w:t>
      </w:r>
      <w:r w:rsidRPr="00667D8E">
        <w:t xml:space="preserve"> is incorporated into this rule by reference </w:t>
      </w:r>
      <w:r>
        <w:t xml:space="preserve">and may be obtained from the Commission’s website at  </w:t>
      </w:r>
      <w:hyperlink r:id="rId15" w:history="1">
        <w:r w:rsidRPr="004D3D07">
          <w:rPr>
            <w:rStyle w:val="Hyperlink"/>
          </w:rPr>
          <w:t>http://www.floridapsc.com/telecommunication/TelecomPATSApplication</w:t>
        </w:r>
      </w:hyperlink>
      <w:r>
        <w:rPr>
          <w:strike/>
        </w:rPr>
        <w:t xml:space="preserve"> </w:t>
      </w:r>
      <w:hyperlink r:id="rId16" w:history="1">
        <w:r w:rsidRPr="00203A4F">
          <w:rPr>
            <w:rStyle w:val="Hyperlink"/>
            <w:strike/>
          </w:rPr>
          <w:t>www.floridapsc.com/utilities/telecomm/</w:t>
        </w:r>
      </w:hyperlink>
      <w:r w:rsidRPr="00667D8E">
        <w:t xml:space="preserve"> </w:t>
      </w:r>
      <w:r>
        <w:t>or from t</w:t>
      </w:r>
      <w:r w:rsidRPr="00667D8E">
        <w:t xml:space="preserve">he </w:t>
      </w:r>
      <w:r w:rsidRPr="00203A4F">
        <w:rPr>
          <w:u w:val="single"/>
        </w:rPr>
        <w:t>Office of Industry Development and Market Analysis</w:t>
      </w:r>
      <w:r w:rsidRPr="00203A4F">
        <w:t xml:space="preserve"> </w:t>
      </w:r>
      <w:r w:rsidRPr="00203A4F">
        <w:rPr>
          <w:strike/>
        </w:rPr>
        <w:t>Telecommunications</w:t>
      </w:r>
      <w:r w:rsidRPr="00667D8E">
        <w:t>. Such form may also be accessed at the Department of State website at:</w:t>
      </w:r>
      <w:r>
        <w:t xml:space="preserve"> [Dept. of State Hyperlink]</w:t>
      </w:r>
      <w:r w:rsidRPr="00667D8E">
        <w:t xml:space="preserve"> </w:t>
      </w:r>
      <w:hyperlink r:id="rId17" w:history="1">
        <w:r w:rsidRPr="00203A4F">
          <w:rPr>
            <w:rStyle w:val="Hyperlink"/>
            <w:strike/>
          </w:rPr>
          <w:t>http://www.flrules.org/Gateway/reference.asp?No=Ref-02213</w:t>
        </w:r>
      </w:hyperlink>
      <w:r w:rsidRPr="00203A4F">
        <w:t>.</w:t>
      </w:r>
      <w:r w:rsidRPr="00667D8E">
        <w:t xml:space="preserve"> A non-refundable application </w:t>
      </w:r>
      <w:r w:rsidRPr="00203A4F">
        <w:rPr>
          <w:u w:val="single"/>
        </w:rPr>
        <w:t>or transfer</w:t>
      </w:r>
      <w:r>
        <w:t xml:space="preserve"> </w:t>
      </w:r>
      <w:r w:rsidRPr="00667D8E">
        <w:t xml:space="preserve">fee of $250.00 must accompany the filing of </w:t>
      </w:r>
      <w:r w:rsidRPr="00AF1EF1">
        <w:rPr>
          <w:u w:val="single"/>
        </w:rPr>
        <w:t>each application to cover processing costs.  The Commission’s acceptance of the application fee does not imply that the application, transfer, or sale o</w:t>
      </w:r>
      <w:r>
        <w:rPr>
          <w:u w:val="single"/>
        </w:rPr>
        <w:t>f</w:t>
      </w:r>
      <w:r w:rsidRPr="00AF1EF1">
        <w:rPr>
          <w:u w:val="single"/>
        </w:rPr>
        <w:t xml:space="preserve"> a certificate will be granted</w:t>
      </w:r>
      <w:r>
        <w:t xml:space="preserve"> </w:t>
      </w:r>
      <w:r w:rsidRPr="00203A4F">
        <w:rPr>
          <w:strike/>
        </w:rPr>
        <w:t>all applications</w:t>
      </w:r>
      <w:r w:rsidRPr="00667D8E">
        <w:t>.</w:t>
      </w:r>
    </w:p>
    <w:p w:rsidR="00CE12CE" w:rsidRDefault="00CE12CE" w:rsidP="00241E42">
      <w:pPr>
        <w:pStyle w:val="Rule"/>
        <w:tabs>
          <w:tab w:val="left" w:pos="360"/>
        </w:tabs>
      </w:pPr>
      <w:r>
        <w:tab/>
      </w:r>
      <w:r w:rsidRPr="00667D8E">
        <w:t xml:space="preserve">(3) </w:t>
      </w:r>
      <w:r w:rsidRPr="00AF1EF1">
        <w:rPr>
          <w:u w:val="single"/>
        </w:rPr>
        <w:t>Certificates authorizing pay telephone service shall not be transferred by the holder without prior Commission approval.</w:t>
      </w:r>
    </w:p>
    <w:p w:rsidR="00CE12CE" w:rsidRPr="00667D8E" w:rsidRDefault="00CE12CE" w:rsidP="00241E42">
      <w:pPr>
        <w:pStyle w:val="Rule"/>
        <w:tabs>
          <w:tab w:val="left" w:pos="360"/>
        </w:tabs>
      </w:pPr>
      <w:r>
        <w:tab/>
      </w:r>
      <w:r w:rsidRPr="00AF1EF1">
        <w:rPr>
          <w:u w:val="single"/>
        </w:rPr>
        <w:t>(4)</w:t>
      </w:r>
      <w:r w:rsidRPr="00AF1EF1">
        <w:rPr>
          <w:strike/>
        </w:rPr>
        <w:t>(3)</w:t>
      </w:r>
      <w:r>
        <w:t xml:space="preserve"> </w:t>
      </w:r>
      <w:r w:rsidRPr="00F47F40">
        <w:rPr>
          <w:strike/>
        </w:rPr>
        <w:t>An original and one copy of</w:t>
      </w:r>
      <w:r w:rsidRPr="00667D8E">
        <w:t xml:space="preserve"> </w:t>
      </w:r>
      <w:r w:rsidR="00F47F40" w:rsidRPr="00F47F40">
        <w:rPr>
          <w:u w:val="single"/>
        </w:rPr>
        <w:t>T</w:t>
      </w:r>
      <w:r w:rsidRPr="00F47F40">
        <w:rPr>
          <w:strike/>
        </w:rPr>
        <w:t>t</w:t>
      </w:r>
      <w:r w:rsidRPr="00667D8E">
        <w:t>he application shall be filed with the Office of Commission Clerk.</w:t>
      </w:r>
    </w:p>
    <w:p w:rsidR="00CE12CE" w:rsidRPr="00AF1EF1" w:rsidRDefault="00CE12CE" w:rsidP="00241E42">
      <w:pPr>
        <w:pStyle w:val="Rule"/>
        <w:tabs>
          <w:tab w:val="left" w:pos="360"/>
        </w:tabs>
        <w:rPr>
          <w:strike/>
        </w:rPr>
      </w:pPr>
      <w:r>
        <w:tab/>
      </w:r>
      <w:r w:rsidRPr="00AF1EF1">
        <w:rPr>
          <w:strike/>
        </w:rPr>
        <w:t>(4) Any pay telephone service authority previously granted or granted hereafter is subject to the following:</w:t>
      </w:r>
    </w:p>
    <w:p w:rsidR="00CE12CE" w:rsidRPr="00AF1EF1" w:rsidRDefault="00CE12CE" w:rsidP="00241E42">
      <w:pPr>
        <w:pStyle w:val="Rule"/>
        <w:tabs>
          <w:tab w:val="left" w:pos="360"/>
        </w:tabs>
        <w:rPr>
          <w:strike/>
        </w:rPr>
      </w:pPr>
      <w:r w:rsidRPr="00AF1EF1">
        <w:tab/>
      </w:r>
      <w:r w:rsidRPr="00AF1EF1">
        <w:rPr>
          <w:strike/>
        </w:rPr>
        <w:t>(a) Authority granted is statewide.</w:t>
      </w:r>
    </w:p>
    <w:p w:rsidR="00CE12CE" w:rsidRPr="00667D8E" w:rsidRDefault="00CE12CE" w:rsidP="00241E42">
      <w:pPr>
        <w:pStyle w:val="Rule"/>
        <w:tabs>
          <w:tab w:val="left" w:pos="360"/>
        </w:tabs>
      </w:pPr>
      <w:r>
        <w:tab/>
      </w:r>
      <w:r w:rsidRPr="00AF1EF1">
        <w:rPr>
          <w:u w:val="single"/>
        </w:rPr>
        <w:t>(</w:t>
      </w:r>
      <w:r>
        <w:rPr>
          <w:u w:val="single"/>
        </w:rPr>
        <w:t>5</w:t>
      </w:r>
      <w:r w:rsidRPr="00AF1EF1">
        <w:rPr>
          <w:u w:val="single"/>
        </w:rPr>
        <w:t>)</w:t>
      </w:r>
      <w:r w:rsidRPr="00AF1EF1">
        <w:rPr>
          <w:strike/>
        </w:rPr>
        <w:t>(b)</w:t>
      </w:r>
      <w:r>
        <w:t xml:space="preserve"> </w:t>
      </w:r>
      <w:r w:rsidRPr="00AF1EF1">
        <w:rPr>
          <w:strike/>
        </w:rPr>
        <w:t>Authority is to provide both local and intrastate toll pay telephone service.</w:t>
      </w:r>
      <w:r w:rsidRPr="00667D8E">
        <w:t xml:space="preserve"> A </w:t>
      </w:r>
      <w:r w:rsidRPr="00667D8E">
        <w:lastRenderedPageBreak/>
        <w:t xml:space="preserve">certificate to provide pay telephone service does not carry with it the authority to provide local exchange </w:t>
      </w:r>
      <w:r w:rsidRPr="00AF1EF1">
        <w:rPr>
          <w:strike/>
        </w:rPr>
        <w:t>or interexchange</w:t>
      </w:r>
      <w:r w:rsidRPr="00667D8E">
        <w:t xml:space="preserve"> service. A separate application must be made for </w:t>
      </w:r>
      <w:r w:rsidRPr="00AF1EF1">
        <w:rPr>
          <w:strike/>
        </w:rPr>
        <w:t>such</w:t>
      </w:r>
      <w:r w:rsidRPr="00667D8E">
        <w:t xml:space="preserve"> authority</w:t>
      </w:r>
      <w:r>
        <w:t xml:space="preserve"> </w:t>
      </w:r>
      <w:r>
        <w:rPr>
          <w:u w:val="single"/>
        </w:rPr>
        <w:t>to provide this</w:t>
      </w:r>
      <w:r w:rsidRPr="00AF1EF1">
        <w:rPr>
          <w:u w:val="single"/>
        </w:rPr>
        <w:t xml:space="preserve"> servi</w:t>
      </w:r>
      <w:r>
        <w:rPr>
          <w:u w:val="single"/>
        </w:rPr>
        <w:t>ce</w:t>
      </w:r>
      <w:r w:rsidRPr="00667D8E">
        <w:t>.</w:t>
      </w:r>
    </w:p>
    <w:p w:rsidR="00CE12CE" w:rsidRPr="00667D8E" w:rsidRDefault="00CE12CE" w:rsidP="00241E42">
      <w:pPr>
        <w:pStyle w:val="Rule"/>
        <w:tabs>
          <w:tab w:val="left" w:pos="360"/>
        </w:tabs>
      </w:pPr>
      <w:proofErr w:type="gramStart"/>
      <w:r w:rsidRPr="00667D8E">
        <w:rPr>
          <w:i/>
        </w:rPr>
        <w:t>Rulemaking Authority 350.127(2) FS.</w:t>
      </w:r>
      <w:proofErr w:type="gramEnd"/>
      <w:r w:rsidRPr="00667D8E">
        <w:rPr>
          <w:i/>
        </w:rPr>
        <w:t xml:space="preserve"> Law Implemented </w:t>
      </w:r>
      <w:r w:rsidRPr="00CD4A3D">
        <w:rPr>
          <w:i/>
          <w:strike/>
        </w:rPr>
        <w:t>364.32</w:t>
      </w:r>
      <w:r w:rsidRPr="00667D8E">
        <w:rPr>
          <w:i/>
        </w:rPr>
        <w:t>, 364.33, 364.335, 364.3375 FS. History–New 1-5-87, Amended 9-28-89, 4-7-91, 11-20-91, 12-21-92, 2-1-99, 1-5-06, 5-29-08, 2-7-13, Formerly 25-24.511</w:t>
      </w:r>
      <w:r>
        <w:rPr>
          <w:i/>
        </w:rPr>
        <w:t>, _____________</w:t>
      </w:r>
      <w:r w:rsidRPr="00667D8E">
        <w:rPr>
          <w:i/>
        </w:rPr>
        <w:t>.</w:t>
      </w:r>
    </w:p>
    <w:p w:rsidR="00CE12CE" w:rsidRDefault="00CE12CE">
      <w:pPr>
        <w:pStyle w:val="Rule"/>
      </w:pPr>
    </w:p>
    <w:p w:rsidR="00CE12CE" w:rsidRDefault="00CE12CE" w:rsidP="00CE12CE">
      <w:pPr>
        <w:pStyle w:val="BodyText"/>
      </w:pPr>
    </w:p>
    <w:p w:rsidR="00CE12CE" w:rsidRDefault="00CE12CE" w:rsidP="00CE12CE">
      <w:pPr>
        <w:pStyle w:val="BodyText"/>
        <w:sectPr w:rsidR="00CE12CE" w:rsidSect="00A763C0">
          <w:headerReference w:type="even" r:id="rId18"/>
          <w:headerReference w:type="default" r:id="rId19"/>
          <w:footerReference w:type="even" r:id="rId20"/>
          <w:footerReference w:type="default" r:id="rId21"/>
          <w:headerReference w:type="first" r:id="rId22"/>
          <w:footerReference w:type="first" r:id="rId23"/>
          <w:pgSz w:w="12240" w:h="15840" w:code="1"/>
          <w:pgMar w:top="360" w:right="720" w:bottom="360" w:left="2405" w:header="360" w:footer="360" w:gutter="0"/>
          <w:cols w:space="720"/>
          <w:formProt w:val="0"/>
          <w:docGrid w:linePitch="360"/>
        </w:sectPr>
      </w:pPr>
    </w:p>
    <w:p w:rsidR="00CE12CE" w:rsidRPr="0034026F" w:rsidRDefault="00CE12CE" w:rsidP="006805D8">
      <w:pPr>
        <w:pStyle w:val="Rule"/>
        <w:tabs>
          <w:tab w:val="left" w:pos="360"/>
        </w:tabs>
        <w:rPr>
          <w:b/>
        </w:rPr>
      </w:pPr>
      <w:r>
        <w:rPr>
          <w:b/>
        </w:rPr>
        <w:lastRenderedPageBreak/>
        <w:tab/>
      </w:r>
      <w:proofErr w:type="gramStart"/>
      <w:r w:rsidRPr="0034026F">
        <w:rPr>
          <w:b/>
        </w:rPr>
        <w:t>25-4.512</w:t>
      </w:r>
      <w:r w:rsidRPr="0034026F">
        <w:t xml:space="preserve"> </w:t>
      </w:r>
      <w:r w:rsidRPr="0034026F">
        <w:rPr>
          <w:b/>
        </w:rPr>
        <w:t>Application for Approval of Sale or Transfer of Certificate.</w:t>
      </w:r>
      <w:proofErr w:type="gramEnd"/>
    </w:p>
    <w:p w:rsidR="00CE12CE" w:rsidRPr="006805D8" w:rsidRDefault="00CE12CE" w:rsidP="006805D8">
      <w:pPr>
        <w:pStyle w:val="Rule"/>
        <w:tabs>
          <w:tab w:val="left" w:pos="360"/>
        </w:tabs>
        <w:rPr>
          <w:strike/>
        </w:rPr>
      </w:pPr>
      <w:r>
        <w:tab/>
      </w:r>
      <w:r w:rsidRPr="006805D8">
        <w:rPr>
          <w:strike/>
        </w:rPr>
        <w:t>(1) Certificates of authority or necessity authorizing pay telephone service shall not be sold, assigned or transferred by the holder without prior Commission approval.</w:t>
      </w:r>
    </w:p>
    <w:p w:rsidR="00CE12CE" w:rsidRPr="006805D8" w:rsidRDefault="00CE12CE" w:rsidP="006805D8">
      <w:pPr>
        <w:pStyle w:val="Rule"/>
        <w:tabs>
          <w:tab w:val="left" w:pos="360"/>
        </w:tabs>
        <w:rPr>
          <w:strike/>
        </w:rPr>
      </w:pPr>
      <w:r w:rsidRPr="006805D8">
        <w:tab/>
      </w:r>
      <w:r w:rsidRPr="006805D8">
        <w:rPr>
          <w:strike/>
        </w:rPr>
        <w:t xml:space="preserve">(2) A person seeking to obtain a certificate from a sale or transfer from the holder shall submit an application jointly with the certificate holder on Commission Form PSC/TEL 32 (2/13), entitled “Application Form for Authority to Provide Pay Telephone Service Within the State of Florida.” The application form may be obtained from the Commission’s website at </w:t>
      </w:r>
      <w:hyperlink r:id="rId24" w:history="1">
        <w:r w:rsidRPr="006805D8">
          <w:rPr>
            <w:rStyle w:val="Hyperlink"/>
            <w:strike/>
          </w:rPr>
          <w:t>www.floridapsc.com/utilities/telecomm/</w:t>
        </w:r>
      </w:hyperlink>
      <w:r w:rsidRPr="006805D8">
        <w:rPr>
          <w:strike/>
        </w:rPr>
        <w:t xml:space="preserve"> or from the Office of Telecommunications. Such form may also be accessed at the Department of State website at: </w:t>
      </w:r>
      <w:hyperlink r:id="rId25" w:history="1">
        <w:r w:rsidRPr="006805D8">
          <w:rPr>
            <w:rStyle w:val="Hyperlink"/>
            <w:strike/>
          </w:rPr>
          <w:t>http://www.flrules.org/Gateway/reference.asp?No=Ref-02214</w:t>
        </w:r>
      </w:hyperlink>
      <w:r w:rsidRPr="006805D8">
        <w:rPr>
          <w:strike/>
        </w:rPr>
        <w:t>. A nonrefundable application fee of $250.00 must accompany the filing of all applications to cover processing costs. The Commission’s acceptance of the application fee does not imply that the application for sale or transfer of a certificate will be granted.</w:t>
      </w:r>
    </w:p>
    <w:p w:rsidR="00CE12CE" w:rsidRPr="006805D8" w:rsidRDefault="00CE12CE" w:rsidP="006805D8">
      <w:pPr>
        <w:pStyle w:val="Rule"/>
        <w:tabs>
          <w:tab w:val="left" w:pos="360"/>
        </w:tabs>
        <w:rPr>
          <w:strike/>
        </w:rPr>
      </w:pPr>
      <w:r w:rsidRPr="006805D8">
        <w:tab/>
      </w:r>
      <w:r w:rsidRPr="006805D8">
        <w:rPr>
          <w:strike/>
        </w:rPr>
        <w:t>(3) An original and one copy of the application shall be filed with the Office of Commission Clerk.</w:t>
      </w:r>
    </w:p>
    <w:p w:rsidR="00CE12CE" w:rsidRPr="006805D8" w:rsidRDefault="00CE12CE" w:rsidP="006805D8">
      <w:pPr>
        <w:pStyle w:val="Rule"/>
        <w:tabs>
          <w:tab w:val="left" w:pos="360"/>
        </w:tabs>
        <w:rPr>
          <w:strike/>
        </w:rPr>
      </w:pPr>
      <w:r w:rsidRPr="006805D8">
        <w:tab/>
      </w:r>
      <w:r w:rsidRPr="006805D8">
        <w:rPr>
          <w:strike/>
        </w:rPr>
        <w:t>(4) An application for sale or transfer of a certificate will be granted if the Commission determines that such approval is in the public interest.</w:t>
      </w:r>
    </w:p>
    <w:p w:rsidR="00CE12CE" w:rsidRPr="006805D8" w:rsidRDefault="00CE12CE" w:rsidP="006805D8">
      <w:pPr>
        <w:pStyle w:val="Rule"/>
        <w:tabs>
          <w:tab w:val="left" w:pos="360"/>
        </w:tabs>
        <w:rPr>
          <w:strike/>
        </w:rPr>
      </w:pPr>
      <w:r w:rsidRPr="006805D8">
        <w:tab/>
      </w:r>
      <w:r w:rsidRPr="006805D8">
        <w:rPr>
          <w:strike/>
        </w:rPr>
        <w:t>(5) A certificate may be sold or transferred only as a whole.</w:t>
      </w:r>
    </w:p>
    <w:p w:rsidR="009B6BEF" w:rsidRPr="0089146C" w:rsidRDefault="00CE12CE" w:rsidP="0089146C">
      <w:pPr>
        <w:pStyle w:val="Rule"/>
        <w:tabs>
          <w:tab w:val="left" w:pos="360"/>
        </w:tabs>
        <w:rPr>
          <w:i/>
        </w:rPr>
        <w:sectPr w:rsidR="009B6BEF" w:rsidRPr="0089146C" w:rsidSect="00475999">
          <w:headerReference w:type="even" r:id="rId26"/>
          <w:headerReference w:type="default" r:id="rId27"/>
          <w:footerReference w:type="even" r:id="rId28"/>
          <w:footerReference w:type="default" r:id="rId29"/>
          <w:headerReference w:type="first" r:id="rId30"/>
          <w:footerReference w:type="first" r:id="rId31"/>
          <w:pgSz w:w="12240" w:h="15840" w:code="1"/>
          <w:pgMar w:top="360" w:right="720" w:bottom="360" w:left="2405" w:header="360" w:footer="360" w:gutter="0"/>
          <w:cols w:space="720"/>
          <w:formProt w:val="0"/>
          <w:docGrid w:linePitch="360"/>
        </w:sectPr>
      </w:pPr>
      <w:proofErr w:type="gramStart"/>
      <w:r w:rsidRPr="0034026F">
        <w:rPr>
          <w:i/>
        </w:rPr>
        <w:t>Rulemaking Authority 350.127(2) FS.</w:t>
      </w:r>
      <w:proofErr w:type="gramEnd"/>
      <w:r w:rsidRPr="0034026F">
        <w:rPr>
          <w:i/>
        </w:rPr>
        <w:t xml:space="preserve"> Law Implemented 364.32, 364.33, </w:t>
      </w:r>
      <w:r w:rsidRPr="00E60103">
        <w:rPr>
          <w:i/>
          <w:strike/>
        </w:rPr>
        <w:t>364.337,</w:t>
      </w:r>
      <w:r w:rsidRPr="0034026F">
        <w:rPr>
          <w:i/>
        </w:rPr>
        <w:t xml:space="preserve"> 364.3375, </w:t>
      </w:r>
      <w:r w:rsidRPr="00E60103">
        <w:rPr>
          <w:i/>
          <w:strike/>
        </w:rPr>
        <w:t>364.345</w:t>
      </w:r>
      <w:r w:rsidRPr="0034026F">
        <w:rPr>
          <w:i/>
        </w:rPr>
        <w:t xml:space="preserve"> FS. History–New 1-5-87, Amended 5-15-89, 1-5-06, 5-29-08, 2-7-13, Formerly 25-24.512</w:t>
      </w:r>
      <w:r>
        <w:rPr>
          <w:i/>
        </w:rPr>
        <w:t xml:space="preserve">, </w:t>
      </w:r>
      <w:r w:rsidRPr="002C57C0">
        <w:rPr>
          <w:i/>
          <w:u w:val="single"/>
        </w:rPr>
        <w:t xml:space="preserve">Repealed </w:t>
      </w:r>
      <w:r>
        <w:rPr>
          <w:i/>
        </w:rPr>
        <w:t>___________</w:t>
      </w:r>
      <w:r w:rsidRPr="0034026F">
        <w:rPr>
          <w:i/>
        </w:rPr>
        <w:t>.</w:t>
      </w:r>
    </w:p>
    <w:p w:rsidR="006A1704" w:rsidRDefault="006A1704" w:rsidP="006A1704">
      <w:r>
        <w:rPr>
          <w:noProof/>
        </w:rPr>
        <w:lastRenderedPageBreak/>
        <w:drawing>
          <wp:inline distT="0" distB="0" distL="0" distR="0">
            <wp:extent cx="6858000" cy="8874760"/>
            <wp:effectExtent l="0" t="0" r="0" b="254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58000" cy="8874760"/>
                    </a:xfrm>
                    <a:prstGeom prst="rect">
                      <a:avLst/>
                    </a:prstGeom>
                  </pic:spPr>
                </pic:pic>
              </a:graphicData>
            </a:graphic>
          </wp:inline>
        </w:drawing>
      </w:r>
    </w:p>
    <w:p w:rsidR="006A1704" w:rsidRDefault="006A1704" w:rsidP="006A1704">
      <w:r>
        <w:rPr>
          <w:noProof/>
        </w:rPr>
        <w:lastRenderedPageBreak/>
        <w:drawing>
          <wp:inline distT="0" distB="0" distL="0" distR="0">
            <wp:extent cx="6858000" cy="8874760"/>
            <wp:effectExtent l="0" t="0" r="0" b="254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58000" cy="8874760"/>
                    </a:xfrm>
                    <a:prstGeom prst="rect">
                      <a:avLst/>
                    </a:prstGeom>
                  </pic:spPr>
                </pic:pic>
              </a:graphicData>
            </a:graphic>
          </wp:inline>
        </w:drawing>
      </w:r>
    </w:p>
    <w:p w:rsidR="006A1704" w:rsidRDefault="006A1704" w:rsidP="006A1704">
      <w:r>
        <w:rPr>
          <w:noProof/>
        </w:rPr>
        <w:lastRenderedPageBreak/>
        <w:drawing>
          <wp:inline distT="0" distB="0" distL="0" distR="0">
            <wp:extent cx="6858000" cy="8874760"/>
            <wp:effectExtent l="0" t="0" r="0" b="254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58000" cy="8874760"/>
                    </a:xfrm>
                    <a:prstGeom prst="rect">
                      <a:avLst/>
                    </a:prstGeom>
                  </pic:spPr>
                </pic:pic>
              </a:graphicData>
            </a:graphic>
          </wp:inline>
        </w:drawing>
      </w:r>
    </w:p>
    <w:p w:rsidR="006A1704" w:rsidRDefault="006A1704" w:rsidP="006A1704">
      <w:r>
        <w:rPr>
          <w:noProof/>
        </w:rPr>
        <w:lastRenderedPageBreak/>
        <w:drawing>
          <wp:inline distT="0" distB="0" distL="0" distR="0">
            <wp:extent cx="6858000" cy="8874760"/>
            <wp:effectExtent l="0" t="0" r="0" b="254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58000" cy="8874760"/>
                    </a:xfrm>
                    <a:prstGeom prst="rect">
                      <a:avLst/>
                    </a:prstGeom>
                  </pic:spPr>
                </pic:pic>
              </a:graphicData>
            </a:graphic>
          </wp:inline>
        </w:drawing>
      </w:r>
    </w:p>
    <w:p w:rsidR="006A1704" w:rsidRDefault="006A1704" w:rsidP="006A1704">
      <w:r>
        <w:rPr>
          <w:noProof/>
        </w:rPr>
        <w:lastRenderedPageBreak/>
        <w:drawing>
          <wp:inline distT="0" distB="0" distL="0" distR="0">
            <wp:extent cx="6858000" cy="8874760"/>
            <wp:effectExtent l="0" t="0" r="0" b="254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58000" cy="8874760"/>
                    </a:xfrm>
                    <a:prstGeom prst="rect">
                      <a:avLst/>
                    </a:prstGeom>
                  </pic:spPr>
                </pic:pic>
              </a:graphicData>
            </a:graphic>
          </wp:inline>
        </w:drawing>
      </w:r>
    </w:p>
    <w:p w:rsidR="006A1704" w:rsidRDefault="006A1704" w:rsidP="009B3523">
      <w:pPr>
        <w:sectPr w:rsidR="006A1704" w:rsidSect="0089146C">
          <w:headerReference w:type="default" r:id="rId37"/>
          <w:footerReference w:type="default" r:id="rId38"/>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874760"/>
            <wp:effectExtent l="0" t="0" r="0" b="254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858000" cy="8874760"/>
                    </a:xfrm>
                    <a:prstGeom prst="rect">
                      <a:avLst/>
                    </a:prstGeom>
                  </pic:spPr>
                </pic:pic>
              </a:graphicData>
            </a:graphic>
          </wp:inline>
        </w:drawing>
      </w:r>
    </w:p>
    <w:p w:rsidR="006A1704" w:rsidRDefault="006A1704" w:rsidP="006A1704">
      <w:r>
        <w:rPr>
          <w:noProof/>
        </w:rPr>
        <w:lastRenderedPageBreak/>
        <w:drawing>
          <wp:inline distT="0" distB="0" distL="0" distR="0">
            <wp:extent cx="6858000" cy="891730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858000" cy="8917305"/>
                    </a:xfrm>
                    <a:prstGeom prst="rect">
                      <a:avLst/>
                    </a:prstGeom>
                  </pic:spPr>
                </pic:pic>
              </a:graphicData>
            </a:graphic>
          </wp:inline>
        </w:drawing>
      </w:r>
    </w:p>
    <w:p w:rsidR="006A1704" w:rsidRDefault="006A1704" w:rsidP="006A1704">
      <w:r>
        <w:rPr>
          <w:noProof/>
        </w:rPr>
        <w:lastRenderedPageBreak/>
        <w:drawing>
          <wp:inline distT="0" distB="0" distL="0" distR="0">
            <wp:extent cx="6858000" cy="8950325"/>
            <wp:effectExtent l="0" t="0" r="0" b="317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858000" cy="8950325"/>
                    </a:xfrm>
                    <a:prstGeom prst="rect">
                      <a:avLst/>
                    </a:prstGeom>
                  </pic:spPr>
                </pic:pic>
              </a:graphicData>
            </a:graphic>
          </wp:inline>
        </w:drawing>
      </w:r>
    </w:p>
    <w:p w:rsidR="006A1704" w:rsidRDefault="006A1704" w:rsidP="006A1704">
      <w:r>
        <w:rPr>
          <w:noProof/>
        </w:rPr>
        <w:lastRenderedPageBreak/>
        <w:drawing>
          <wp:inline distT="0" distB="0" distL="0" distR="0">
            <wp:extent cx="6858000" cy="8893810"/>
            <wp:effectExtent l="0" t="0" r="0" b="254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858000" cy="8893810"/>
                    </a:xfrm>
                    <a:prstGeom prst="rect">
                      <a:avLst/>
                    </a:prstGeom>
                  </pic:spPr>
                </pic:pic>
              </a:graphicData>
            </a:graphic>
          </wp:inline>
        </w:drawing>
      </w:r>
    </w:p>
    <w:p w:rsidR="006A1704" w:rsidRDefault="006A1704" w:rsidP="006A1704">
      <w:r>
        <w:rPr>
          <w:noProof/>
        </w:rPr>
        <w:lastRenderedPageBreak/>
        <w:drawing>
          <wp:inline distT="0" distB="0" distL="0" distR="0">
            <wp:extent cx="6858000" cy="8928100"/>
            <wp:effectExtent l="0" t="0" r="0" b="635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858000" cy="8928100"/>
                    </a:xfrm>
                    <a:prstGeom prst="rect">
                      <a:avLst/>
                    </a:prstGeom>
                  </pic:spPr>
                </pic:pic>
              </a:graphicData>
            </a:graphic>
          </wp:inline>
        </w:drawing>
      </w:r>
    </w:p>
    <w:p w:rsidR="006A1704" w:rsidRDefault="006A1704" w:rsidP="006A1704">
      <w:r>
        <w:rPr>
          <w:noProof/>
        </w:rPr>
        <w:lastRenderedPageBreak/>
        <w:drawing>
          <wp:inline distT="0" distB="0" distL="0" distR="0">
            <wp:extent cx="6858000" cy="889952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858000" cy="8899525"/>
                    </a:xfrm>
                    <a:prstGeom prst="rect">
                      <a:avLst/>
                    </a:prstGeom>
                  </pic:spPr>
                </pic:pic>
              </a:graphicData>
            </a:graphic>
          </wp:inline>
        </w:drawing>
      </w:r>
    </w:p>
    <w:p w:rsidR="009B3523" w:rsidRDefault="006A1704" w:rsidP="009B3523">
      <w:r>
        <w:rPr>
          <w:noProof/>
        </w:rPr>
        <w:lastRenderedPageBreak/>
        <w:drawing>
          <wp:inline distT="0" distB="0" distL="0" distR="0">
            <wp:extent cx="6858000" cy="892238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858000" cy="8922385"/>
                    </a:xfrm>
                    <a:prstGeom prst="rect">
                      <a:avLst/>
                    </a:prstGeom>
                  </pic:spPr>
                </pic:pic>
              </a:graphicData>
            </a:graphic>
          </wp:inline>
        </w:drawing>
      </w:r>
    </w:p>
    <w:sectPr w:rsidR="009B3523" w:rsidSect="0089146C">
      <w:headerReference w:type="default" r:id="rId46"/>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6A" w:rsidRDefault="00015F6A">
      <w:r>
        <w:separator/>
      </w:r>
    </w:p>
  </w:endnote>
  <w:endnote w:type="continuationSeparator" w:id="0">
    <w:p w:rsidR="00015F6A" w:rsidRDefault="0001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72634">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D08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B6BE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B6BE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F72634">
      <w:rPr>
        <w:rStyle w:val="PageNumber"/>
        <w:noProof/>
      </w:rPr>
      <w:t>7</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B6B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B6BEF">
    <w:pPr>
      <w:pStyle w:val="Footer"/>
    </w:pPr>
    <w:r>
      <w:t xml:space="preserve">CODING: Words </w:t>
    </w:r>
    <w:r>
      <w:rPr>
        <w:u w:val="single"/>
      </w:rPr>
      <w:t>underlined</w:t>
    </w:r>
    <w:r>
      <w:t xml:space="preserve"> are additions; words in struck through type are deletions from existing law.</w:t>
    </w:r>
  </w:p>
  <w:p w:rsidR="00FF1497" w:rsidRDefault="009B6BEF">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D080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B6BE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B6BEF" w:rsidP="009B3523">
    <w:pPr>
      <w:pStyle w:val="Footer"/>
      <w:tabs>
        <w:tab w:val="left" w:pos="1845"/>
        <w:tab w:val="left" w:pos="2610"/>
      </w:tabs>
    </w:pPr>
    <w:r>
      <w:tab/>
    </w:r>
    <w:r w:rsidR="009B3523">
      <w:tab/>
    </w:r>
    <w:r>
      <w:tab/>
      <w:t xml:space="preserve">- </w:t>
    </w:r>
    <w:r>
      <w:rPr>
        <w:rStyle w:val="PageNumber"/>
      </w:rPr>
      <w:fldChar w:fldCharType="begin"/>
    </w:r>
    <w:r>
      <w:rPr>
        <w:rStyle w:val="PageNumber"/>
      </w:rPr>
      <w:instrText xml:space="preserve"> PAGE </w:instrText>
    </w:r>
    <w:r>
      <w:rPr>
        <w:rStyle w:val="PageNumber"/>
      </w:rPr>
      <w:fldChar w:fldCharType="separate"/>
    </w:r>
    <w:r w:rsidR="00F72634">
      <w:rPr>
        <w:rStyle w:val="PageNumber"/>
        <w:noProof/>
      </w:rPr>
      <w:t>8</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B6B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B6BEF">
    <w:pPr>
      <w:pStyle w:val="Footer"/>
    </w:pPr>
    <w:r>
      <w:t xml:space="preserve">CODING: Words </w:t>
    </w:r>
    <w:r>
      <w:rPr>
        <w:u w:val="single"/>
      </w:rPr>
      <w:t>underlined</w:t>
    </w:r>
    <w:r>
      <w:t xml:space="preserve"> are additions; words in struck through type are deletions from existing law.</w:t>
    </w:r>
  </w:p>
  <w:p w:rsidR="00FF1497" w:rsidRDefault="009B6BEF">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46C" w:rsidRDefault="0089146C" w:rsidP="0089146C">
    <w:pPr>
      <w:pStyle w:val="Footer"/>
      <w:tabs>
        <w:tab w:val="left" w:pos="1845"/>
        <w:tab w:val="left" w:pos="261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F72634">
      <w:rPr>
        <w:rStyle w:val="PageNumber"/>
        <w:noProof/>
      </w:rPr>
      <w:t>20</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6A" w:rsidRDefault="00015F6A">
      <w:r>
        <w:separator/>
      </w:r>
    </w:p>
  </w:footnote>
  <w:footnote w:type="continuationSeparator" w:id="0">
    <w:p w:rsidR="00015F6A" w:rsidRDefault="00015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015F6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20170263-TP</w:t>
    </w:r>
    <w:bookmarkEnd w:id="15"/>
  </w:p>
  <w:p w:rsidR="00BC402E" w:rsidRDefault="00BC402E">
    <w:pPr>
      <w:pStyle w:val="Header"/>
    </w:pPr>
    <w:r>
      <w:t xml:space="preserve">Date: </w:t>
    </w:r>
    <w:r w:rsidR="004D080D">
      <w:fldChar w:fldCharType="begin"/>
    </w:r>
    <w:r w:rsidR="004D080D">
      <w:instrText xml:space="preserve"> REF FilingDate </w:instrText>
    </w:r>
    <w:r w:rsidR="004D080D">
      <w:fldChar w:fldCharType="separate"/>
    </w:r>
    <w:r w:rsidR="00735BF3">
      <w:t>January 25, 2018</w:t>
    </w:r>
    <w:r w:rsidR="004D080D">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523" w:rsidRDefault="009B3523" w:rsidP="00CE12CE">
    <w:pPr>
      <w:pStyle w:val="Header"/>
      <w:tabs>
        <w:tab w:val="clear" w:pos="4320"/>
        <w:tab w:val="clear" w:pos="8640"/>
        <w:tab w:val="right" w:pos="9360"/>
      </w:tabs>
    </w:pPr>
    <w:r>
      <w:fldChar w:fldCharType="begin"/>
    </w:r>
    <w:r>
      <w:instrText xml:space="preserve"> REF DocketLabel</w:instrText>
    </w:r>
    <w:r>
      <w:fldChar w:fldCharType="separate"/>
    </w:r>
    <w:r w:rsidR="00735BF3">
      <w:t>Docket No.</w:t>
    </w:r>
    <w:r>
      <w:fldChar w:fldCharType="end"/>
    </w:r>
    <w:r>
      <w:t xml:space="preserve"> </w:t>
    </w:r>
    <w:r>
      <w:fldChar w:fldCharType="begin"/>
    </w:r>
    <w:r>
      <w:instrText xml:space="preserve"> REF DocketList</w:instrText>
    </w:r>
    <w:r>
      <w:fldChar w:fldCharType="separate"/>
    </w:r>
    <w:r w:rsidR="00735BF3">
      <w:t>20170263-TP</w:t>
    </w:r>
    <w:r>
      <w:fldChar w:fldCharType="end"/>
    </w:r>
    <w:r>
      <w:tab/>
      <w:t xml:space="preserve">ATTACHMENT </w:t>
    </w:r>
    <w:r w:rsidR="0089146C">
      <w:t>A</w:t>
    </w:r>
  </w:p>
  <w:p w:rsidR="009B3523" w:rsidRDefault="009B3523" w:rsidP="00CE12CE">
    <w:pPr>
      <w:pStyle w:val="Header"/>
    </w:pPr>
    <w:r>
      <w:t xml:space="preserve">Date: </w:t>
    </w:r>
    <w:r w:rsidR="004D080D">
      <w:fldChar w:fldCharType="begin"/>
    </w:r>
    <w:r w:rsidR="004D080D">
      <w:instrText xml:space="preserve"> REF FilingDate </w:instrText>
    </w:r>
    <w:r w:rsidR="004D080D">
      <w:fldChar w:fldCharType="separate"/>
    </w:r>
    <w:r w:rsidR="00735BF3">
      <w:t>January 25, 2018</w:t>
    </w:r>
    <w:r w:rsidR="004D080D">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04" w:rsidRDefault="006A1704" w:rsidP="00CE12CE">
    <w:pPr>
      <w:pStyle w:val="Header"/>
      <w:tabs>
        <w:tab w:val="clear" w:pos="4320"/>
        <w:tab w:val="clear" w:pos="8640"/>
        <w:tab w:val="right" w:pos="9360"/>
      </w:tabs>
    </w:pPr>
    <w:r>
      <w:fldChar w:fldCharType="begin"/>
    </w:r>
    <w:r>
      <w:instrText xml:space="preserve"> REF DocketLabel</w:instrText>
    </w:r>
    <w:r>
      <w:fldChar w:fldCharType="separate"/>
    </w:r>
    <w:r w:rsidR="00735BF3">
      <w:t>Docket No.</w:t>
    </w:r>
    <w:r>
      <w:fldChar w:fldCharType="end"/>
    </w:r>
    <w:r>
      <w:t xml:space="preserve"> </w:t>
    </w:r>
    <w:r>
      <w:fldChar w:fldCharType="begin"/>
    </w:r>
    <w:r>
      <w:instrText xml:space="preserve"> REF DocketList</w:instrText>
    </w:r>
    <w:r>
      <w:fldChar w:fldCharType="separate"/>
    </w:r>
    <w:r w:rsidR="00735BF3">
      <w:t>20170263-TP</w:t>
    </w:r>
    <w:r>
      <w:fldChar w:fldCharType="end"/>
    </w:r>
    <w:r>
      <w:tab/>
      <w:t>ATTACHMENT B</w:t>
    </w:r>
  </w:p>
  <w:p w:rsidR="006A1704" w:rsidRDefault="006A1704" w:rsidP="00CE12CE">
    <w:pPr>
      <w:pStyle w:val="Header"/>
    </w:pPr>
    <w:r>
      <w:t xml:space="preserve">Date: </w:t>
    </w:r>
    <w:r w:rsidR="004D080D">
      <w:fldChar w:fldCharType="begin"/>
    </w:r>
    <w:r w:rsidR="004D080D">
      <w:instrText xml:space="preserve"> REF FilingDate </w:instrText>
    </w:r>
    <w:r w:rsidR="004D080D">
      <w:fldChar w:fldCharType="separate"/>
    </w:r>
    <w:r w:rsidR="00735BF3">
      <w:t>January 25, 2018</w:t>
    </w:r>
    <w:r w:rsidR="004D080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35BF3">
      <w:t>Docket No.</w:t>
    </w:r>
    <w:r>
      <w:fldChar w:fldCharType="end"/>
    </w:r>
    <w:r>
      <w:t xml:space="preserve"> </w:t>
    </w:r>
    <w:r>
      <w:fldChar w:fldCharType="begin"/>
    </w:r>
    <w:r>
      <w:instrText xml:space="preserve"> REF DocketList</w:instrText>
    </w:r>
    <w:r>
      <w:fldChar w:fldCharType="separate"/>
    </w:r>
    <w:r w:rsidR="00735BF3">
      <w:t>20170263-TP</w:t>
    </w:r>
    <w:r>
      <w:fldChar w:fldCharType="end"/>
    </w:r>
    <w:r>
      <w:tab/>
      <w:t xml:space="preserve">Issue </w:t>
    </w:r>
    <w:r w:rsidR="004D080D">
      <w:fldChar w:fldCharType="begin"/>
    </w:r>
    <w:r w:rsidR="004D080D">
      <w:instrText xml:space="preserve"> Seq Issue \c \* Arabic </w:instrText>
    </w:r>
    <w:r w:rsidR="004D080D">
      <w:fldChar w:fldCharType="separate"/>
    </w:r>
    <w:r w:rsidR="00F72634">
      <w:rPr>
        <w:noProof/>
      </w:rPr>
      <w:t>2</w:t>
    </w:r>
    <w:r w:rsidR="004D080D">
      <w:rPr>
        <w:noProof/>
      </w:rPr>
      <w:fldChar w:fldCharType="end"/>
    </w:r>
  </w:p>
  <w:p w:rsidR="00BC402E" w:rsidRDefault="00BC402E">
    <w:pPr>
      <w:pStyle w:val="Header"/>
    </w:pPr>
    <w:r>
      <w:t xml:space="preserve">Date: </w:t>
    </w:r>
    <w:r w:rsidR="004D080D">
      <w:fldChar w:fldCharType="begin"/>
    </w:r>
    <w:r w:rsidR="004D080D">
      <w:instrText xml:space="preserve"> REF FilingDate </w:instrText>
    </w:r>
    <w:r w:rsidR="004D080D">
      <w:fldChar w:fldCharType="separate"/>
    </w:r>
    <w:r w:rsidR="00735BF3">
      <w:t>January 25, 2018</w:t>
    </w:r>
    <w:r w:rsidR="004D080D">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D08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2CE" w:rsidRDefault="00CE12CE" w:rsidP="00CE12CE">
    <w:pPr>
      <w:pStyle w:val="Header"/>
      <w:tabs>
        <w:tab w:val="clear" w:pos="4320"/>
        <w:tab w:val="clear" w:pos="8640"/>
        <w:tab w:val="right" w:pos="9360"/>
      </w:tabs>
    </w:pPr>
    <w:r>
      <w:fldChar w:fldCharType="begin"/>
    </w:r>
    <w:r>
      <w:instrText xml:space="preserve"> REF DocketLabel</w:instrText>
    </w:r>
    <w:r>
      <w:fldChar w:fldCharType="separate"/>
    </w:r>
    <w:r w:rsidR="00735BF3">
      <w:t>Docket No.</w:t>
    </w:r>
    <w:r>
      <w:fldChar w:fldCharType="end"/>
    </w:r>
    <w:r>
      <w:t xml:space="preserve"> </w:t>
    </w:r>
    <w:r>
      <w:fldChar w:fldCharType="begin"/>
    </w:r>
    <w:r>
      <w:instrText xml:space="preserve"> REF DocketList</w:instrText>
    </w:r>
    <w:r>
      <w:fldChar w:fldCharType="separate"/>
    </w:r>
    <w:r w:rsidR="00735BF3">
      <w:t>20170263-TP</w:t>
    </w:r>
    <w:r>
      <w:fldChar w:fldCharType="end"/>
    </w:r>
    <w:r>
      <w:tab/>
      <w:t>ATTACHMENT A</w:t>
    </w:r>
  </w:p>
  <w:p w:rsidR="00CE12CE" w:rsidRDefault="00CE12CE" w:rsidP="00CE12CE">
    <w:pPr>
      <w:pStyle w:val="Header"/>
    </w:pPr>
    <w:r>
      <w:t xml:space="preserve">Date: </w:t>
    </w:r>
    <w:r w:rsidR="004D080D">
      <w:fldChar w:fldCharType="begin"/>
    </w:r>
    <w:r w:rsidR="004D080D">
      <w:instrText xml:space="preserve"> REF FilingDate </w:instrText>
    </w:r>
    <w:r w:rsidR="004D080D">
      <w:fldChar w:fldCharType="separate"/>
    </w:r>
    <w:r w:rsidR="00735BF3">
      <w:t>January 25, 2018</w:t>
    </w:r>
    <w:r w:rsidR="004D080D">
      <w:fldChar w:fldCharType="end"/>
    </w:r>
  </w:p>
  <w:p w:rsidR="00FF1497" w:rsidRDefault="009B6BEF">
    <w:pPr>
      <w:tabs>
        <w:tab w:val="left" w:pos="3770"/>
      </w:tabs>
      <w:rPr>
        <w:b/>
      </w:rPr>
    </w:pPr>
    <w:r>
      <w:rPr>
        <w:b/>
        <w:noProof/>
      </w:rPr>
      <mc:AlternateContent>
        <mc:Choice Requires="wps">
          <w:drawing>
            <wp:anchor distT="0" distB="0" distL="114300" distR="114300" simplePos="0" relativeHeight="251659264" behindDoc="0" locked="0" layoutInCell="1" allowOverlap="1" wp14:anchorId="3983E2DE" wp14:editId="13A3412F">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79085614" wp14:editId="4FDB2B56">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B6BEF">
                          <w:pPr>
                            <w:pStyle w:val="RuleHeader"/>
                            <w:rPr>
                              <w:rStyle w:val="RuleChar"/>
                            </w:rPr>
                          </w:pPr>
                          <w:r>
                            <w:t>1</w:t>
                          </w:r>
                        </w:p>
                        <w:p w:rsidR="00FF1497" w:rsidRDefault="009B6BEF">
                          <w:pPr>
                            <w:pStyle w:val="RuleHeader"/>
                          </w:pPr>
                          <w:r>
                            <w:t>2</w:t>
                          </w:r>
                        </w:p>
                        <w:p w:rsidR="00FF1497" w:rsidRDefault="009B6BEF">
                          <w:pPr>
                            <w:pStyle w:val="RuleHeader"/>
                          </w:pPr>
                          <w:r>
                            <w:t>3</w:t>
                          </w:r>
                        </w:p>
                        <w:p w:rsidR="00FF1497" w:rsidRDefault="009B6BEF">
                          <w:pPr>
                            <w:pStyle w:val="RuleHeader"/>
                          </w:pPr>
                          <w:r>
                            <w:t>4</w:t>
                          </w:r>
                        </w:p>
                        <w:p w:rsidR="00FF1497" w:rsidRDefault="009B6BEF">
                          <w:pPr>
                            <w:pStyle w:val="RuleHeader"/>
                          </w:pPr>
                          <w:r>
                            <w:t>5</w:t>
                          </w:r>
                        </w:p>
                        <w:p w:rsidR="00FF1497" w:rsidRDefault="009B6BEF">
                          <w:pPr>
                            <w:pStyle w:val="RuleHeader"/>
                          </w:pPr>
                          <w:r>
                            <w:t>6</w:t>
                          </w:r>
                        </w:p>
                        <w:p w:rsidR="00FF1497" w:rsidRDefault="009B6BEF">
                          <w:pPr>
                            <w:pStyle w:val="RuleHeader"/>
                          </w:pPr>
                          <w:r>
                            <w:t>7</w:t>
                          </w:r>
                        </w:p>
                        <w:p w:rsidR="00FF1497" w:rsidRDefault="009B6BEF">
                          <w:pPr>
                            <w:pStyle w:val="RuleHeader"/>
                          </w:pPr>
                          <w:r>
                            <w:t>8</w:t>
                          </w:r>
                        </w:p>
                        <w:p w:rsidR="00FF1497" w:rsidRDefault="009B6BEF">
                          <w:pPr>
                            <w:pStyle w:val="RuleHeader"/>
                          </w:pPr>
                          <w:r>
                            <w:t>9</w:t>
                          </w:r>
                        </w:p>
                        <w:p w:rsidR="00FF1497" w:rsidRDefault="009B6BEF">
                          <w:pPr>
                            <w:pStyle w:val="RuleHeader"/>
                          </w:pPr>
                          <w:r>
                            <w:t>10</w:t>
                          </w:r>
                        </w:p>
                        <w:p w:rsidR="00FF1497" w:rsidRDefault="009B6BEF">
                          <w:pPr>
                            <w:pStyle w:val="RuleHeader"/>
                          </w:pPr>
                          <w:r>
                            <w:t>11</w:t>
                          </w:r>
                        </w:p>
                        <w:p w:rsidR="00FF1497" w:rsidRDefault="009B6BEF">
                          <w:pPr>
                            <w:pStyle w:val="RuleHeader"/>
                          </w:pPr>
                          <w:r>
                            <w:t>12</w:t>
                          </w:r>
                        </w:p>
                        <w:p w:rsidR="00FF1497" w:rsidRDefault="009B6BEF">
                          <w:pPr>
                            <w:pStyle w:val="RuleHeader"/>
                          </w:pPr>
                          <w:r>
                            <w:t>13</w:t>
                          </w:r>
                        </w:p>
                        <w:p w:rsidR="00FF1497" w:rsidRDefault="009B6BEF">
                          <w:pPr>
                            <w:pStyle w:val="RuleHeader"/>
                          </w:pPr>
                          <w:r>
                            <w:t>14</w:t>
                          </w:r>
                        </w:p>
                        <w:p w:rsidR="00FF1497" w:rsidRDefault="009B6BEF">
                          <w:pPr>
                            <w:pStyle w:val="RuleHeader"/>
                          </w:pPr>
                          <w:r>
                            <w:t>15</w:t>
                          </w:r>
                        </w:p>
                        <w:p w:rsidR="00FF1497" w:rsidRDefault="009B6BEF">
                          <w:pPr>
                            <w:pStyle w:val="RuleHeader"/>
                          </w:pPr>
                          <w:r>
                            <w:t>16</w:t>
                          </w:r>
                        </w:p>
                        <w:p w:rsidR="00FF1497" w:rsidRDefault="009B6BEF">
                          <w:pPr>
                            <w:pStyle w:val="RuleHeader"/>
                          </w:pPr>
                          <w:r>
                            <w:t>17</w:t>
                          </w:r>
                        </w:p>
                        <w:p w:rsidR="00FF1497" w:rsidRDefault="009B6BEF">
                          <w:pPr>
                            <w:pStyle w:val="RuleHeader"/>
                          </w:pPr>
                          <w:r>
                            <w:t>18</w:t>
                          </w:r>
                        </w:p>
                        <w:p w:rsidR="00FF1497" w:rsidRDefault="009B6BEF">
                          <w:pPr>
                            <w:pStyle w:val="RuleHeader"/>
                          </w:pPr>
                          <w:r>
                            <w:t>19</w:t>
                          </w:r>
                        </w:p>
                        <w:p w:rsidR="00FF1497" w:rsidRDefault="009B6BEF">
                          <w:pPr>
                            <w:pStyle w:val="RuleHeader"/>
                          </w:pPr>
                          <w:r>
                            <w:t>20</w:t>
                          </w:r>
                        </w:p>
                        <w:p w:rsidR="00FF1497" w:rsidRDefault="009B6BEF">
                          <w:pPr>
                            <w:pStyle w:val="RuleHeader"/>
                          </w:pPr>
                          <w:r>
                            <w:t>21</w:t>
                          </w:r>
                        </w:p>
                        <w:p w:rsidR="00FF1497" w:rsidRDefault="009B6BEF">
                          <w:pPr>
                            <w:pStyle w:val="RuleHeader"/>
                          </w:pPr>
                          <w:r>
                            <w:t>22</w:t>
                          </w:r>
                        </w:p>
                        <w:p w:rsidR="00FF1497" w:rsidRDefault="009B6BEF">
                          <w:pPr>
                            <w:pStyle w:val="RuleHeader"/>
                          </w:pPr>
                          <w:r>
                            <w:t>23</w:t>
                          </w:r>
                        </w:p>
                        <w:p w:rsidR="00FF1497" w:rsidRDefault="009B6BEF">
                          <w:pPr>
                            <w:pStyle w:val="RuleHeader"/>
                          </w:pPr>
                          <w:r>
                            <w:t>24</w:t>
                          </w:r>
                        </w:p>
                        <w:p w:rsidR="00FF1497" w:rsidRDefault="009B6BE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9B6BEF">
                    <w:pPr>
                      <w:pStyle w:val="RuleHeader"/>
                      <w:rPr>
                        <w:rStyle w:val="RuleChar"/>
                      </w:rPr>
                    </w:pPr>
                    <w:r>
                      <w:t>1</w:t>
                    </w:r>
                  </w:p>
                  <w:p w:rsidR="00FF1497" w:rsidRDefault="009B6BEF">
                    <w:pPr>
                      <w:pStyle w:val="RuleHeader"/>
                    </w:pPr>
                    <w:r>
                      <w:t>2</w:t>
                    </w:r>
                  </w:p>
                  <w:p w:rsidR="00FF1497" w:rsidRDefault="009B6BEF">
                    <w:pPr>
                      <w:pStyle w:val="RuleHeader"/>
                    </w:pPr>
                    <w:r>
                      <w:t>3</w:t>
                    </w:r>
                  </w:p>
                  <w:p w:rsidR="00FF1497" w:rsidRDefault="009B6BEF">
                    <w:pPr>
                      <w:pStyle w:val="RuleHeader"/>
                    </w:pPr>
                    <w:r>
                      <w:t>4</w:t>
                    </w:r>
                  </w:p>
                  <w:p w:rsidR="00FF1497" w:rsidRDefault="009B6BEF">
                    <w:pPr>
                      <w:pStyle w:val="RuleHeader"/>
                    </w:pPr>
                    <w:r>
                      <w:t>5</w:t>
                    </w:r>
                  </w:p>
                  <w:p w:rsidR="00FF1497" w:rsidRDefault="009B6BEF">
                    <w:pPr>
                      <w:pStyle w:val="RuleHeader"/>
                    </w:pPr>
                    <w:r>
                      <w:t>6</w:t>
                    </w:r>
                  </w:p>
                  <w:p w:rsidR="00FF1497" w:rsidRDefault="009B6BEF">
                    <w:pPr>
                      <w:pStyle w:val="RuleHeader"/>
                    </w:pPr>
                    <w:r>
                      <w:t>7</w:t>
                    </w:r>
                  </w:p>
                  <w:p w:rsidR="00FF1497" w:rsidRDefault="009B6BEF">
                    <w:pPr>
                      <w:pStyle w:val="RuleHeader"/>
                    </w:pPr>
                    <w:r>
                      <w:t>8</w:t>
                    </w:r>
                  </w:p>
                  <w:p w:rsidR="00FF1497" w:rsidRDefault="009B6BEF">
                    <w:pPr>
                      <w:pStyle w:val="RuleHeader"/>
                    </w:pPr>
                    <w:r>
                      <w:t>9</w:t>
                    </w:r>
                  </w:p>
                  <w:p w:rsidR="00FF1497" w:rsidRDefault="009B6BEF">
                    <w:pPr>
                      <w:pStyle w:val="RuleHeader"/>
                    </w:pPr>
                    <w:r>
                      <w:t>10</w:t>
                    </w:r>
                  </w:p>
                  <w:p w:rsidR="00FF1497" w:rsidRDefault="009B6BEF">
                    <w:pPr>
                      <w:pStyle w:val="RuleHeader"/>
                    </w:pPr>
                    <w:r>
                      <w:t>11</w:t>
                    </w:r>
                  </w:p>
                  <w:p w:rsidR="00FF1497" w:rsidRDefault="009B6BEF">
                    <w:pPr>
                      <w:pStyle w:val="RuleHeader"/>
                    </w:pPr>
                    <w:r>
                      <w:t>12</w:t>
                    </w:r>
                  </w:p>
                  <w:p w:rsidR="00FF1497" w:rsidRDefault="009B6BEF">
                    <w:pPr>
                      <w:pStyle w:val="RuleHeader"/>
                    </w:pPr>
                    <w:r>
                      <w:t>13</w:t>
                    </w:r>
                  </w:p>
                  <w:p w:rsidR="00FF1497" w:rsidRDefault="009B6BEF">
                    <w:pPr>
                      <w:pStyle w:val="RuleHeader"/>
                    </w:pPr>
                    <w:r>
                      <w:t>14</w:t>
                    </w:r>
                  </w:p>
                  <w:p w:rsidR="00FF1497" w:rsidRDefault="009B6BEF">
                    <w:pPr>
                      <w:pStyle w:val="RuleHeader"/>
                    </w:pPr>
                    <w:r>
                      <w:t>15</w:t>
                    </w:r>
                  </w:p>
                  <w:p w:rsidR="00FF1497" w:rsidRDefault="009B6BEF">
                    <w:pPr>
                      <w:pStyle w:val="RuleHeader"/>
                    </w:pPr>
                    <w:r>
                      <w:t>16</w:t>
                    </w:r>
                  </w:p>
                  <w:p w:rsidR="00FF1497" w:rsidRDefault="009B6BEF">
                    <w:pPr>
                      <w:pStyle w:val="RuleHeader"/>
                    </w:pPr>
                    <w:r>
                      <w:t>17</w:t>
                    </w:r>
                  </w:p>
                  <w:p w:rsidR="00FF1497" w:rsidRDefault="009B6BEF">
                    <w:pPr>
                      <w:pStyle w:val="RuleHeader"/>
                    </w:pPr>
                    <w:r>
                      <w:t>18</w:t>
                    </w:r>
                  </w:p>
                  <w:p w:rsidR="00FF1497" w:rsidRDefault="009B6BEF">
                    <w:pPr>
                      <w:pStyle w:val="RuleHeader"/>
                    </w:pPr>
                    <w:r>
                      <w:t>19</w:t>
                    </w:r>
                  </w:p>
                  <w:p w:rsidR="00FF1497" w:rsidRDefault="009B6BEF">
                    <w:pPr>
                      <w:pStyle w:val="RuleHeader"/>
                    </w:pPr>
                    <w:r>
                      <w:t>20</w:t>
                    </w:r>
                  </w:p>
                  <w:p w:rsidR="00FF1497" w:rsidRDefault="009B6BEF">
                    <w:pPr>
                      <w:pStyle w:val="RuleHeader"/>
                    </w:pPr>
                    <w:r>
                      <w:t>21</w:t>
                    </w:r>
                  </w:p>
                  <w:p w:rsidR="00FF1497" w:rsidRDefault="009B6BEF">
                    <w:pPr>
                      <w:pStyle w:val="RuleHeader"/>
                    </w:pPr>
                    <w:r>
                      <w:t>22</w:t>
                    </w:r>
                  </w:p>
                  <w:p w:rsidR="00FF1497" w:rsidRDefault="009B6BEF">
                    <w:pPr>
                      <w:pStyle w:val="RuleHeader"/>
                    </w:pPr>
                    <w:r>
                      <w:t>23</w:t>
                    </w:r>
                  </w:p>
                  <w:p w:rsidR="00FF1497" w:rsidRDefault="009B6BEF">
                    <w:pPr>
                      <w:pStyle w:val="RuleHeader"/>
                    </w:pPr>
                    <w:r>
                      <w:t>24</w:t>
                    </w:r>
                  </w:p>
                  <w:p w:rsidR="00FF1497" w:rsidRDefault="009B6BE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61A55A4" wp14:editId="5B542E6C">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4785C7C4" wp14:editId="724D7E92">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B6BEF">
    <w:pPr>
      <w:tabs>
        <w:tab w:val="left" w:pos="3770"/>
      </w:tabs>
    </w:pPr>
    <w:r>
      <w:rPr>
        <w:noProof/>
      </w:rPr>
      <mc:AlternateContent>
        <mc:Choice Requires="wps">
          <w:drawing>
            <wp:anchor distT="0" distB="0" distL="114300" distR="114300" simplePos="0" relativeHeight="251663360" behindDoc="0" locked="0" layoutInCell="1" allowOverlap="1" wp14:anchorId="28A433C1" wp14:editId="3E622C95">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5755362E" wp14:editId="7B0C6BAF">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B6BEF">
                          <w:pPr>
                            <w:jc w:val="right"/>
                          </w:pPr>
                          <w:r>
                            <w:t>1</w:t>
                          </w:r>
                        </w:p>
                        <w:p w:rsidR="00FF1497" w:rsidRDefault="009B6BEF">
                          <w:pPr>
                            <w:jc w:val="right"/>
                          </w:pPr>
                          <w:r>
                            <w:t>2</w:t>
                          </w:r>
                        </w:p>
                        <w:p w:rsidR="00FF1497" w:rsidRDefault="009B6BEF">
                          <w:pPr>
                            <w:jc w:val="right"/>
                          </w:pPr>
                          <w:r>
                            <w:t>3</w:t>
                          </w:r>
                        </w:p>
                        <w:p w:rsidR="00FF1497" w:rsidRDefault="009B6BEF">
                          <w:pPr>
                            <w:jc w:val="right"/>
                          </w:pPr>
                          <w:r>
                            <w:t>4</w:t>
                          </w:r>
                        </w:p>
                        <w:p w:rsidR="00FF1497" w:rsidRDefault="009B6BEF">
                          <w:pPr>
                            <w:jc w:val="right"/>
                          </w:pPr>
                          <w:r>
                            <w:t>5</w:t>
                          </w:r>
                        </w:p>
                        <w:p w:rsidR="00FF1497" w:rsidRDefault="009B6BEF">
                          <w:pPr>
                            <w:jc w:val="right"/>
                          </w:pPr>
                          <w:r>
                            <w:t>6</w:t>
                          </w:r>
                        </w:p>
                        <w:p w:rsidR="00FF1497" w:rsidRDefault="009B6BEF">
                          <w:pPr>
                            <w:jc w:val="right"/>
                          </w:pPr>
                          <w:r>
                            <w:t>7</w:t>
                          </w:r>
                        </w:p>
                        <w:p w:rsidR="00FF1497" w:rsidRDefault="009B6BEF">
                          <w:pPr>
                            <w:jc w:val="right"/>
                          </w:pPr>
                          <w:r>
                            <w:t>8</w:t>
                          </w:r>
                        </w:p>
                        <w:p w:rsidR="00FF1497" w:rsidRDefault="009B6BEF">
                          <w:pPr>
                            <w:jc w:val="right"/>
                          </w:pPr>
                          <w:r>
                            <w:t>9</w:t>
                          </w:r>
                        </w:p>
                        <w:p w:rsidR="00FF1497" w:rsidRDefault="009B6BEF">
                          <w:pPr>
                            <w:jc w:val="right"/>
                          </w:pPr>
                          <w:r>
                            <w:t>10</w:t>
                          </w:r>
                        </w:p>
                        <w:p w:rsidR="00FF1497" w:rsidRDefault="009B6BEF">
                          <w:pPr>
                            <w:jc w:val="right"/>
                          </w:pPr>
                          <w:r>
                            <w:t>11</w:t>
                          </w:r>
                        </w:p>
                        <w:p w:rsidR="00FF1497" w:rsidRDefault="009B6BEF">
                          <w:pPr>
                            <w:jc w:val="right"/>
                          </w:pPr>
                          <w:r>
                            <w:t>12</w:t>
                          </w:r>
                        </w:p>
                        <w:p w:rsidR="00FF1497" w:rsidRDefault="009B6BEF">
                          <w:pPr>
                            <w:jc w:val="right"/>
                          </w:pPr>
                          <w:r>
                            <w:t>13</w:t>
                          </w:r>
                        </w:p>
                        <w:p w:rsidR="00FF1497" w:rsidRDefault="009B6BEF">
                          <w:pPr>
                            <w:jc w:val="right"/>
                          </w:pPr>
                          <w:r>
                            <w:t>14</w:t>
                          </w:r>
                        </w:p>
                        <w:p w:rsidR="00FF1497" w:rsidRDefault="009B6BEF">
                          <w:pPr>
                            <w:jc w:val="right"/>
                          </w:pPr>
                          <w:r>
                            <w:t>15</w:t>
                          </w:r>
                        </w:p>
                        <w:p w:rsidR="00FF1497" w:rsidRDefault="009B6BEF">
                          <w:pPr>
                            <w:jc w:val="right"/>
                          </w:pPr>
                          <w:r>
                            <w:t>16</w:t>
                          </w:r>
                        </w:p>
                        <w:p w:rsidR="00FF1497" w:rsidRDefault="009B6BEF">
                          <w:pPr>
                            <w:jc w:val="right"/>
                          </w:pPr>
                          <w:r>
                            <w:t>17</w:t>
                          </w:r>
                        </w:p>
                        <w:p w:rsidR="00FF1497" w:rsidRDefault="009B6BEF">
                          <w:pPr>
                            <w:jc w:val="right"/>
                          </w:pPr>
                          <w:r>
                            <w:t>18</w:t>
                          </w:r>
                        </w:p>
                        <w:p w:rsidR="00FF1497" w:rsidRDefault="009B6BEF">
                          <w:pPr>
                            <w:jc w:val="right"/>
                          </w:pPr>
                          <w:r>
                            <w:t>19</w:t>
                          </w:r>
                        </w:p>
                        <w:p w:rsidR="00FF1497" w:rsidRDefault="009B6BEF">
                          <w:pPr>
                            <w:jc w:val="right"/>
                          </w:pPr>
                          <w:r>
                            <w:t>20</w:t>
                          </w:r>
                        </w:p>
                        <w:p w:rsidR="00FF1497" w:rsidRDefault="009B6BEF">
                          <w:pPr>
                            <w:jc w:val="right"/>
                          </w:pPr>
                          <w:r>
                            <w:t>21</w:t>
                          </w:r>
                        </w:p>
                        <w:p w:rsidR="00FF1497" w:rsidRDefault="009B6BEF">
                          <w:pPr>
                            <w:jc w:val="right"/>
                          </w:pPr>
                          <w:r>
                            <w:t>22</w:t>
                          </w:r>
                        </w:p>
                        <w:p w:rsidR="00FF1497" w:rsidRDefault="009B6BEF">
                          <w:pPr>
                            <w:jc w:val="right"/>
                          </w:pPr>
                          <w:r>
                            <w:t>23</w:t>
                          </w:r>
                        </w:p>
                        <w:p w:rsidR="00FF1497" w:rsidRDefault="009B6BEF">
                          <w:pPr>
                            <w:jc w:val="right"/>
                          </w:pPr>
                          <w:r>
                            <w:t>24</w:t>
                          </w:r>
                        </w:p>
                        <w:p w:rsidR="00FF1497" w:rsidRDefault="009B6BE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9B6BEF">
                    <w:pPr>
                      <w:jc w:val="right"/>
                    </w:pPr>
                    <w:r>
                      <w:t>1</w:t>
                    </w:r>
                  </w:p>
                  <w:p w:rsidR="00FF1497" w:rsidRDefault="009B6BEF">
                    <w:pPr>
                      <w:jc w:val="right"/>
                    </w:pPr>
                    <w:r>
                      <w:t>2</w:t>
                    </w:r>
                  </w:p>
                  <w:p w:rsidR="00FF1497" w:rsidRDefault="009B6BEF">
                    <w:pPr>
                      <w:jc w:val="right"/>
                    </w:pPr>
                    <w:r>
                      <w:t>3</w:t>
                    </w:r>
                  </w:p>
                  <w:p w:rsidR="00FF1497" w:rsidRDefault="009B6BEF">
                    <w:pPr>
                      <w:jc w:val="right"/>
                    </w:pPr>
                    <w:r>
                      <w:t>4</w:t>
                    </w:r>
                  </w:p>
                  <w:p w:rsidR="00FF1497" w:rsidRDefault="009B6BEF">
                    <w:pPr>
                      <w:jc w:val="right"/>
                    </w:pPr>
                    <w:r>
                      <w:t>5</w:t>
                    </w:r>
                  </w:p>
                  <w:p w:rsidR="00FF1497" w:rsidRDefault="009B6BEF">
                    <w:pPr>
                      <w:jc w:val="right"/>
                    </w:pPr>
                    <w:r>
                      <w:t>6</w:t>
                    </w:r>
                  </w:p>
                  <w:p w:rsidR="00FF1497" w:rsidRDefault="009B6BEF">
                    <w:pPr>
                      <w:jc w:val="right"/>
                    </w:pPr>
                    <w:r>
                      <w:t>7</w:t>
                    </w:r>
                  </w:p>
                  <w:p w:rsidR="00FF1497" w:rsidRDefault="009B6BEF">
                    <w:pPr>
                      <w:jc w:val="right"/>
                    </w:pPr>
                    <w:r>
                      <w:t>8</w:t>
                    </w:r>
                  </w:p>
                  <w:p w:rsidR="00FF1497" w:rsidRDefault="009B6BEF">
                    <w:pPr>
                      <w:jc w:val="right"/>
                    </w:pPr>
                    <w:r>
                      <w:t>9</w:t>
                    </w:r>
                  </w:p>
                  <w:p w:rsidR="00FF1497" w:rsidRDefault="009B6BEF">
                    <w:pPr>
                      <w:jc w:val="right"/>
                    </w:pPr>
                    <w:r>
                      <w:t>10</w:t>
                    </w:r>
                  </w:p>
                  <w:p w:rsidR="00FF1497" w:rsidRDefault="009B6BEF">
                    <w:pPr>
                      <w:jc w:val="right"/>
                    </w:pPr>
                    <w:r>
                      <w:t>11</w:t>
                    </w:r>
                  </w:p>
                  <w:p w:rsidR="00FF1497" w:rsidRDefault="009B6BEF">
                    <w:pPr>
                      <w:jc w:val="right"/>
                    </w:pPr>
                    <w:r>
                      <w:t>12</w:t>
                    </w:r>
                  </w:p>
                  <w:p w:rsidR="00FF1497" w:rsidRDefault="009B6BEF">
                    <w:pPr>
                      <w:jc w:val="right"/>
                    </w:pPr>
                    <w:r>
                      <w:t>13</w:t>
                    </w:r>
                  </w:p>
                  <w:p w:rsidR="00FF1497" w:rsidRDefault="009B6BEF">
                    <w:pPr>
                      <w:jc w:val="right"/>
                    </w:pPr>
                    <w:r>
                      <w:t>14</w:t>
                    </w:r>
                  </w:p>
                  <w:p w:rsidR="00FF1497" w:rsidRDefault="009B6BEF">
                    <w:pPr>
                      <w:jc w:val="right"/>
                    </w:pPr>
                    <w:r>
                      <w:t>15</w:t>
                    </w:r>
                  </w:p>
                  <w:p w:rsidR="00FF1497" w:rsidRDefault="009B6BEF">
                    <w:pPr>
                      <w:jc w:val="right"/>
                    </w:pPr>
                    <w:r>
                      <w:t>16</w:t>
                    </w:r>
                  </w:p>
                  <w:p w:rsidR="00FF1497" w:rsidRDefault="009B6BEF">
                    <w:pPr>
                      <w:jc w:val="right"/>
                    </w:pPr>
                    <w:r>
                      <w:t>17</w:t>
                    </w:r>
                  </w:p>
                  <w:p w:rsidR="00FF1497" w:rsidRDefault="009B6BEF">
                    <w:pPr>
                      <w:jc w:val="right"/>
                    </w:pPr>
                    <w:r>
                      <w:t>18</w:t>
                    </w:r>
                  </w:p>
                  <w:p w:rsidR="00FF1497" w:rsidRDefault="009B6BEF">
                    <w:pPr>
                      <w:jc w:val="right"/>
                    </w:pPr>
                    <w:r>
                      <w:t>19</w:t>
                    </w:r>
                  </w:p>
                  <w:p w:rsidR="00FF1497" w:rsidRDefault="009B6BEF">
                    <w:pPr>
                      <w:jc w:val="right"/>
                    </w:pPr>
                    <w:r>
                      <w:t>20</w:t>
                    </w:r>
                  </w:p>
                  <w:p w:rsidR="00FF1497" w:rsidRDefault="009B6BEF">
                    <w:pPr>
                      <w:jc w:val="right"/>
                    </w:pPr>
                    <w:r>
                      <w:t>21</w:t>
                    </w:r>
                  </w:p>
                  <w:p w:rsidR="00FF1497" w:rsidRDefault="009B6BEF">
                    <w:pPr>
                      <w:jc w:val="right"/>
                    </w:pPr>
                    <w:r>
                      <w:t>22</w:t>
                    </w:r>
                  </w:p>
                  <w:p w:rsidR="00FF1497" w:rsidRDefault="009B6BEF">
                    <w:pPr>
                      <w:jc w:val="right"/>
                    </w:pPr>
                    <w:r>
                      <w:t>23</w:t>
                    </w:r>
                  </w:p>
                  <w:p w:rsidR="00FF1497" w:rsidRDefault="009B6BEF">
                    <w:pPr>
                      <w:jc w:val="right"/>
                    </w:pPr>
                    <w:r>
                      <w:t>24</w:t>
                    </w:r>
                  </w:p>
                  <w:p w:rsidR="00FF1497" w:rsidRDefault="009B6BE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268C04C6" wp14:editId="649FDE7E">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64277B50" wp14:editId="59B28959">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D08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2CE" w:rsidRDefault="00CE12CE" w:rsidP="00CE12CE">
    <w:pPr>
      <w:pStyle w:val="Header"/>
      <w:tabs>
        <w:tab w:val="clear" w:pos="4320"/>
        <w:tab w:val="clear" w:pos="8640"/>
        <w:tab w:val="right" w:pos="9360"/>
      </w:tabs>
    </w:pPr>
    <w:r>
      <w:fldChar w:fldCharType="begin"/>
    </w:r>
    <w:r>
      <w:instrText xml:space="preserve"> REF DocketLabel</w:instrText>
    </w:r>
    <w:r>
      <w:fldChar w:fldCharType="separate"/>
    </w:r>
    <w:r w:rsidR="00735BF3">
      <w:t>Docket No.</w:t>
    </w:r>
    <w:r>
      <w:fldChar w:fldCharType="end"/>
    </w:r>
    <w:r>
      <w:t xml:space="preserve"> </w:t>
    </w:r>
    <w:r>
      <w:fldChar w:fldCharType="begin"/>
    </w:r>
    <w:r>
      <w:instrText xml:space="preserve"> REF DocketList</w:instrText>
    </w:r>
    <w:r>
      <w:fldChar w:fldCharType="separate"/>
    </w:r>
    <w:r w:rsidR="00735BF3">
      <w:t>20170263-TP</w:t>
    </w:r>
    <w:r>
      <w:fldChar w:fldCharType="end"/>
    </w:r>
    <w:r>
      <w:tab/>
      <w:t>ATTACHMENT A</w:t>
    </w:r>
  </w:p>
  <w:p w:rsidR="00CE12CE" w:rsidRDefault="00CE12CE" w:rsidP="00CE12CE">
    <w:pPr>
      <w:pStyle w:val="Header"/>
    </w:pPr>
    <w:r>
      <w:t xml:space="preserve">Date: </w:t>
    </w:r>
    <w:r w:rsidR="004D080D">
      <w:fldChar w:fldCharType="begin"/>
    </w:r>
    <w:r w:rsidR="004D080D">
      <w:instrText xml:space="preserve"> REF FilingDate </w:instrText>
    </w:r>
    <w:r w:rsidR="004D080D">
      <w:fldChar w:fldCharType="separate"/>
    </w:r>
    <w:r w:rsidR="00735BF3">
      <w:t>January 25, 2018</w:t>
    </w:r>
    <w:r w:rsidR="004D080D">
      <w:fldChar w:fldCharType="end"/>
    </w:r>
  </w:p>
  <w:p w:rsidR="00FF1497" w:rsidRDefault="009B6BEF">
    <w:pPr>
      <w:tabs>
        <w:tab w:val="left" w:pos="3770"/>
      </w:tabs>
      <w:rPr>
        <w:b/>
      </w:rPr>
    </w:pPr>
    <w:r>
      <w:rPr>
        <w:b/>
        <w:noProof/>
      </w:rPr>
      <mc:AlternateContent>
        <mc:Choice Requires="wps">
          <w:drawing>
            <wp:anchor distT="0" distB="0" distL="114300" distR="114300" simplePos="0" relativeHeight="251668480" behindDoc="0" locked="0" layoutInCell="1" allowOverlap="1" wp14:anchorId="673D4023" wp14:editId="33D274F4">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2BDD803F" wp14:editId="6B8DAEED">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B6BEF">
                          <w:pPr>
                            <w:pStyle w:val="RuleHeader"/>
                            <w:rPr>
                              <w:rStyle w:val="RuleChar"/>
                            </w:rPr>
                          </w:pPr>
                          <w:r>
                            <w:t>1</w:t>
                          </w:r>
                        </w:p>
                        <w:p w:rsidR="00FF1497" w:rsidRDefault="009B6BEF">
                          <w:pPr>
                            <w:pStyle w:val="RuleHeader"/>
                          </w:pPr>
                          <w:r>
                            <w:t>2</w:t>
                          </w:r>
                        </w:p>
                        <w:p w:rsidR="00FF1497" w:rsidRDefault="009B6BEF">
                          <w:pPr>
                            <w:pStyle w:val="RuleHeader"/>
                          </w:pPr>
                          <w:r>
                            <w:t>3</w:t>
                          </w:r>
                        </w:p>
                        <w:p w:rsidR="00FF1497" w:rsidRDefault="009B6BEF">
                          <w:pPr>
                            <w:pStyle w:val="RuleHeader"/>
                          </w:pPr>
                          <w:r>
                            <w:t>4</w:t>
                          </w:r>
                        </w:p>
                        <w:p w:rsidR="00FF1497" w:rsidRDefault="009B6BEF">
                          <w:pPr>
                            <w:pStyle w:val="RuleHeader"/>
                          </w:pPr>
                          <w:r>
                            <w:t>5</w:t>
                          </w:r>
                        </w:p>
                        <w:p w:rsidR="00FF1497" w:rsidRDefault="009B6BEF">
                          <w:pPr>
                            <w:pStyle w:val="RuleHeader"/>
                          </w:pPr>
                          <w:r>
                            <w:t>6</w:t>
                          </w:r>
                        </w:p>
                        <w:p w:rsidR="00FF1497" w:rsidRDefault="009B6BEF">
                          <w:pPr>
                            <w:pStyle w:val="RuleHeader"/>
                          </w:pPr>
                          <w:r>
                            <w:t>7</w:t>
                          </w:r>
                        </w:p>
                        <w:p w:rsidR="00FF1497" w:rsidRDefault="009B6BEF">
                          <w:pPr>
                            <w:pStyle w:val="RuleHeader"/>
                          </w:pPr>
                          <w:r>
                            <w:t>8</w:t>
                          </w:r>
                        </w:p>
                        <w:p w:rsidR="00FF1497" w:rsidRDefault="009B6BEF">
                          <w:pPr>
                            <w:pStyle w:val="RuleHeader"/>
                          </w:pPr>
                          <w:r>
                            <w:t>9</w:t>
                          </w:r>
                        </w:p>
                        <w:p w:rsidR="00FF1497" w:rsidRDefault="009B6BEF">
                          <w:pPr>
                            <w:pStyle w:val="RuleHeader"/>
                          </w:pPr>
                          <w:r>
                            <w:t>10</w:t>
                          </w:r>
                        </w:p>
                        <w:p w:rsidR="00FF1497" w:rsidRDefault="009B6BEF">
                          <w:pPr>
                            <w:pStyle w:val="RuleHeader"/>
                          </w:pPr>
                          <w:r>
                            <w:t>11</w:t>
                          </w:r>
                        </w:p>
                        <w:p w:rsidR="00FF1497" w:rsidRDefault="009B6BEF">
                          <w:pPr>
                            <w:pStyle w:val="RuleHeader"/>
                          </w:pPr>
                          <w:r>
                            <w:t>12</w:t>
                          </w:r>
                        </w:p>
                        <w:p w:rsidR="00FF1497" w:rsidRDefault="009B6BEF">
                          <w:pPr>
                            <w:pStyle w:val="RuleHeader"/>
                          </w:pPr>
                          <w:r>
                            <w:t>13</w:t>
                          </w:r>
                        </w:p>
                        <w:p w:rsidR="00FF1497" w:rsidRDefault="009B6BEF">
                          <w:pPr>
                            <w:pStyle w:val="RuleHeader"/>
                          </w:pPr>
                          <w:r>
                            <w:t>14</w:t>
                          </w:r>
                        </w:p>
                        <w:p w:rsidR="00FF1497" w:rsidRDefault="009B6BEF">
                          <w:pPr>
                            <w:pStyle w:val="RuleHeader"/>
                          </w:pPr>
                          <w:r>
                            <w:t>15</w:t>
                          </w:r>
                        </w:p>
                        <w:p w:rsidR="00FF1497" w:rsidRDefault="009B6BEF">
                          <w:pPr>
                            <w:pStyle w:val="RuleHeader"/>
                          </w:pPr>
                          <w:r>
                            <w:t>16</w:t>
                          </w:r>
                        </w:p>
                        <w:p w:rsidR="00FF1497" w:rsidRDefault="009B6BEF">
                          <w:pPr>
                            <w:pStyle w:val="RuleHeader"/>
                          </w:pPr>
                          <w:r>
                            <w:t>17</w:t>
                          </w:r>
                        </w:p>
                        <w:p w:rsidR="00FF1497" w:rsidRDefault="009B6BEF">
                          <w:pPr>
                            <w:pStyle w:val="RuleHeader"/>
                          </w:pPr>
                          <w:r>
                            <w:t>18</w:t>
                          </w:r>
                        </w:p>
                        <w:p w:rsidR="00FF1497" w:rsidRDefault="009B6BEF">
                          <w:pPr>
                            <w:pStyle w:val="RuleHeader"/>
                          </w:pPr>
                          <w:r>
                            <w:t>19</w:t>
                          </w:r>
                        </w:p>
                        <w:p w:rsidR="00FF1497" w:rsidRDefault="009B6BEF">
                          <w:pPr>
                            <w:pStyle w:val="RuleHeader"/>
                          </w:pPr>
                          <w:r>
                            <w:t>20</w:t>
                          </w:r>
                        </w:p>
                        <w:p w:rsidR="00FF1497" w:rsidRDefault="009B6BEF">
                          <w:pPr>
                            <w:pStyle w:val="RuleHeader"/>
                          </w:pPr>
                          <w:r>
                            <w:t>21</w:t>
                          </w:r>
                        </w:p>
                        <w:p w:rsidR="00FF1497" w:rsidRDefault="009B6BEF">
                          <w:pPr>
                            <w:pStyle w:val="RuleHeader"/>
                          </w:pPr>
                          <w:r>
                            <w:t>22</w:t>
                          </w:r>
                        </w:p>
                        <w:p w:rsidR="00FF1497" w:rsidRDefault="009B6BEF">
                          <w:pPr>
                            <w:pStyle w:val="RuleHeader"/>
                          </w:pPr>
                          <w:r>
                            <w:t>23</w:t>
                          </w:r>
                        </w:p>
                        <w:p w:rsidR="00FF1497" w:rsidRDefault="009B6BEF">
                          <w:pPr>
                            <w:pStyle w:val="RuleHeader"/>
                          </w:pPr>
                          <w:r>
                            <w:t>24</w:t>
                          </w:r>
                        </w:p>
                        <w:p w:rsidR="00FF1497" w:rsidRDefault="009B6BE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9B6BEF">
                    <w:pPr>
                      <w:pStyle w:val="RuleHeader"/>
                      <w:rPr>
                        <w:rStyle w:val="RuleChar"/>
                      </w:rPr>
                    </w:pPr>
                    <w:r>
                      <w:t>1</w:t>
                    </w:r>
                  </w:p>
                  <w:p w:rsidR="00FF1497" w:rsidRDefault="009B6BEF">
                    <w:pPr>
                      <w:pStyle w:val="RuleHeader"/>
                    </w:pPr>
                    <w:r>
                      <w:t>2</w:t>
                    </w:r>
                  </w:p>
                  <w:p w:rsidR="00FF1497" w:rsidRDefault="009B6BEF">
                    <w:pPr>
                      <w:pStyle w:val="RuleHeader"/>
                    </w:pPr>
                    <w:r>
                      <w:t>3</w:t>
                    </w:r>
                  </w:p>
                  <w:p w:rsidR="00FF1497" w:rsidRDefault="009B6BEF">
                    <w:pPr>
                      <w:pStyle w:val="RuleHeader"/>
                    </w:pPr>
                    <w:r>
                      <w:t>4</w:t>
                    </w:r>
                  </w:p>
                  <w:p w:rsidR="00FF1497" w:rsidRDefault="009B6BEF">
                    <w:pPr>
                      <w:pStyle w:val="RuleHeader"/>
                    </w:pPr>
                    <w:r>
                      <w:t>5</w:t>
                    </w:r>
                  </w:p>
                  <w:p w:rsidR="00FF1497" w:rsidRDefault="009B6BEF">
                    <w:pPr>
                      <w:pStyle w:val="RuleHeader"/>
                    </w:pPr>
                    <w:r>
                      <w:t>6</w:t>
                    </w:r>
                  </w:p>
                  <w:p w:rsidR="00FF1497" w:rsidRDefault="009B6BEF">
                    <w:pPr>
                      <w:pStyle w:val="RuleHeader"/>
                    </w:pPr>
                    <w:r>
                      <w:t>7</w:t>
                    </w:r>
                  </w:p>
                  <w:p w:rsidR="00FF1497" w:rsidRDefault="009B6BEF">
                    <w:pPr>
                      <w:pStyle w:val="RuleHeader"/>
                    </w:pPr>
                    <w:r>
                      <w:t>8</w:t>
                    </w:r>
                  </w:p>
                  <w:p w:rsidR="00FF1497" w:rsidRDefault="009B6BEF">
                    <w:pPr>
                      <w:pStyle w:val="RuleHeader"/>
                    </w:pPr>
                    <w:r>
                      <w:t>9</w:t>
                    </w:r>
                  </w:p>
                  <w:p w:rsidR="00FF1497" w:rsidRDefault="009B6BEF">
                    <w:pPr>
                      <w:pStyle w:val="RuleHeader"/>
                    </w:pPr>
                    <w:r>
                      <w:t>10</w:t>
                    </w:r>
                  </w:p>
                  <w:p w:rsidR="00FF1497" w:rsidRDefault="009B6BEF">
                    <w:pPr>
                      <w:pStyle w:val="RuleHeader"/>
                    </w:pPr>
                    <w:r>
                      <w:t>11</w:t>
                    </w:r>
                  </w:p>
                  <w:p w:rsidR="00FF1497" w:rsidRDefault="009B6BEF">
                    <w:pPr>
                      <w:pStyle w:val="RuleHeader"/>
                    </w:pPr>
                    <w:r>
                      <w:t>12</w:t>
                    </w:r>
                  </w:p>
                  <w:p w:rsidR="00FF1497" w:rsidRDefault="009B6BEF">
                    <w:pPr>
                      <w:pStyle w:val="RuleHeader"/>
                    </w:pPr>
                    <w:r>
                      <w:t>13</w:t>
                    </w:r>
                  </w:p>
                  <w:p w:rsidR="00FF1497" w:rsidRDefault="009B6BEF">
                    <w:pPr>
                      <w:pStyle w:val="RuleHeader"/>
                    </w:pPr>
                    <w:r>
                      <w:t>14</w:t>
                    </w:r>
                  </w:p>
                  <w:p w:rsidR="00FF1497" w:rsidRDefault="009B6BEF">
                    <w:pPr>
                      <w:pStyle w:val="RuleHeader"/>
                    </w:pPr>
                    <w:r>
                      <w:t>15</w:t>
                    </w:r>
                  </w:p>
                  <w:p w:rsidR="00FF1497" w:rsidRDefault="009B6BEF">
                    <w:pPr>
                      <w:pStyle w:val="RuleHeader"/>
                    </w:pPr>
                    <w:r>
                      <w:t>16</w:t>
                    </w:r>
                  </w:p>
                  <w:p w:rsidR="00FF1497" w:rsidRDefault="009B6BEF">
                    <w:pPr>
                      <w:pStyle w:val="RuleHeader"/>
                    </w:pPr>
                    <w:r>
                      <w:t>17</w:t>
                    </w:r>
                  </w:p>
                  <w:p w:rsidR="00FF1497" w:rsidRDefault="009B6BEF">
                    <w:pPr>
                      <w:pStyle w:val="RuleHeader"/>
                    </w:pPr>
                    <w:r>
                      <w:t>18</w:t>
                    </w:r>
                  </w:p>
                  <w:p w:rsidR="00FF1497" w:rsidRDefault="009B6BEF">
                    <w:pPr>
                      <w:pStyle w:val="RuleHeader"/>
                    </w:pPr>
                    <w:r>
                      <w:t>19</w:t>
                    </w:r>
                  </w:p>
                  <w:p w:rsidR="00FF1497" w:rsidRDefault="009B6BEF">
                    <w:pPr>
                      <w:pStyle w:val="RuleHeader"/>
                    </w:pPr>
                    <w:r>
                      <w:t>20</w:t>
                    </w:r>
                  </w:p>
                  <w:p w:rsidR="00FF1497" w:rsidRDefault="009B6BEF">
                    <w:pPr>
                      <w:pStyle w:val="RuleHeader"/>
                    </w:pPr>
                    <w:r>
                      <w:t>21</w:t>
                    </w:r>
                  </w:p>
                  <w:p w:rsidR="00FF1497" w:rsidRDefault="009B6BEF">
                    <w:pPr>
                      <w:pStyle w:val="RuleHeader"/>
                    </w:pPr>
                    <w:r>
                      <w:t>22</w:t>
                    </w:r>
                  </w:p>
                  <w:p w:rsidR="00FF1497" w:rsidRDefault="009B6BEF">
                    <w:pPr>
                      <w:pStyle w:val="RuleHeader"/>
                    </w:pPr>
                    <w:r>
                      <w:t>23</w:t>
                    </w:r>
                  </w:p>
                  <w:p w:rsidR="00FF1497" w:rsidRDefault="009B6BEF">
                    <w:pPr>
                      <w:pStyle w:val="RuleHeader"/>
                    </w:pPr>
                    <w:r>
                      <w:t>24</w:t>
                    </w:r>
                  </w:p>
                  <w:p w:rsidR="00FF1497" w:rsidRDefault="009B6BE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357CA339" wp14:editId="098E958E">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3E0C25E1" wp14:editId="7315F28A">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B6BEF">
    <w:pPr>
      <w:tabs>
        <w:tab w:val="left" w:pos="3770"/>
      </w:tabs>
    </w:pPr>
    <w:r>
      <w:rPr>
        <w:noProof/>
      </w:rPr>
      <mc:AlternateContent>
        <mc:Choice Requires="wps">
          <w:drawing>
            <wp:anchor distT="0" distB="0" distL="114300" distR="114300" simplePos="0" relativeHeight="251672576" behindDoc="0" locked="0" layoutInCell="1" allowOverlap="1" wp14:anchorId="486B6A36" wp14:editId="5BD675DA">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4D741D09" wp14:editId="7A8AD13C">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B6BEF">
                          <w:pPr>
                            <w:jc w:val="right"/>
                          </w:pPr>
                          <w:r>
                            <w:t>1</w:t>
                          </w:r>
                        </w:p>
                        <w:p w:rsidR="00FF1497" w:rsidRDefault="009B6BEF">
                          <w:pPr>
                            <w:jc w:val="right"/>
                          </w:pPr>
                          <w:r>
                            <w:t>2</w:t>
                          </w:r>
                        </w:p>
                        <w:p w:rsidR="00FF1497" w:rsidRDefault="009B6BEF">
                          <w:pPr>
                            <w:jc w:val="right"/>
                          </w:pPr>
                          <w:r>
                            <w:t>3</w:t>
                          </w:r>
                        </w:p>
                        <w:p w:rsidR="00FF1497" w:rsidRDefault="009B6BEF">
                          <w:pPr>
                            <w:jc w:val="right"/>
                          </w:pPr>
                          <w:r>
                            <w:t>4</w:t>
                          </w:r>
                        </w:p>
                        <w:p w:rsidR="00FF1497" w:rsidRDefault="009B6BEF">
                          <w:pPr>
                            <w:jc w:val="right"/>
                          </w:pPr>
                          <w:r>
                            <w:t>5</w:t>
                          </w:r>
                        </w:p>
                        <w:p w:rsidR="00FF1497" w:rsidRDefault="009B6BEF">
                          <w:pPr>
                            <w:jc w:val="right"/>
                          </w:pPr>
                          <w:r>
                            <w:t>6</w:t>
                          </w:r>
                        </w:p>
                        <w:p w:rsidR="00FF1497" w:rsidRDefault="009B6BEF">
                          <w:pPr>
                            <w:jc w:val="right"/>
                          </w:pPr>
                          <w:r>
                            <w:t>7</w:t>
                          </w:r>
                        </w:p>
                        <w:p w:rsidR="00FF1497" w:rsidRDefault="009B6BEF">
                          <w:pPr>
                            <w:jc w:val="right"/>
                          </w:pPr>
                          <w:r>
                            <w:t>8</w:t>
                          </w:r>
                        </w:p>
                        <w:p w:rsidR="00FF1497" w:rsidRDefault="009B6BEF">
                          <w:pPr>
                            <w:jc w:val="right"/>
                          </w:pPr>
                          <w:r>
                            <w:t>9</w:t>
                          </w:r>
                        </w:p>
                        <w:p w:rsidR="00FF1497" w:rsidRDefault="009B6BEF">
                          <w:pPr>
                            <w:jc w:val="right"/>
                          </w:pPr>
                          <w:r>
                            <w:t>10</w:t>
                          </w:r>
                        </w:p>
                        <w:p w:rsidR="00FF1497" w:rsidRDefault="009B6BEF">
                          <w:pPr>
                            <w:jc w:val="right"/>
                          </w:pPr>
                          <w:r>
                            <w:t>11</w:t>
                          </w:r>
                        </w:p>
                        <w:p w:rsidR="00FF1497" w:rsidRDefault="009B6BEF">
                          <w:pPr>
                            <w:jc w:val="right"/>
                          </w:pPr>
                          <w:r>
                            <w:t>12</w:t>
                          </w:r>
                        </w:p>
                        <w:p w:rsidR="00FF1497" w:rsidRDefault="009B6BEF">
                          <w:pPr>
                            <w:jc w:val="right"/>
                          </w:pPr>
                          <w:r>
                            <w:t>13</w:t>
                          </w:r>
                        </w:p>
                        <w:p w:rsidR="00FF1497" w:rsidRDefault="009B6BEF">
                          <w:pPr>
                            <w:jc w:val="right"/>
                          </w:pPr>
                          <w:r>
                            <w:t>14</w:t>
                          </w:r>
                        </w:p>
                        <w:p w:rsidR="00FF1497" w:rsidRDefault="009B6BEF">
                          <w:pPr>
                            <w:jc w:val="right"/>
                          </w:pPr>
                          <w:r>
                            <w:t>15</w:t>
                          </w:r>
                        </w:p>
                        <w:p w:rsidR="00FF1497" w:rsidRDefault="009B6BEF">
                          <w:pPr>
                            <w:jc w:val="right"/>
                          </w:pPr>
                          <w:r>
                            <w:t>16</w:t>
                          </w:r>
                        </w:p>
                        <w:p w:rsidR="00FF1497" w:rsidRDefault="009B6BEF">
                          <w:pPr>
                            <w:jc w:val="right"/>
                          </w:pPr>
                          <w:r>
                            <w:t>17</w:t>
                          </w:r>
                        </w:p>
                        <w:p w:rsidR="00FF1497" w:rsidRDefault="009B6BEF">
                          <w:pPr>
                            <w:jc w:val="right"/>
                          </w:pPr>
                          <w:r>
                            <w:t>18</w:t>
                          </w:r>
                        </w:p>
                        <w:p w:rsidR="00FF1497" w:rsidRDefault="009B6BEF">
                          <w:pPr>
                            <w:jc w:val="right"/>
                          </w:pPr>
                          <w:r>
                            <w:t>19</w:t>
                          </w:r>
                        </w:p>
                        <w:p w:rsidR="00FF1497" w:rsidRDefault="009B6BEF">
                          <w:pPr>
                            <w:jc w:val="right"/>
                          </w:pPr>
                          <w:r>
                            <w:t>20</w:t>
                          </w:r>
                        </w:p>
                        <w:p w:rsidR="00FF1497" w:rsidRDefault="009B6BEF">
                          <w:pPr>
                            <w:jc w:val="right"/>
                          </w:pPr>
                          <w:r>
                            <w:t>21</w:t>
                          </w:r>
                        </w:p>
                        <w:p w:rsidR="00FF1497" w:rsidRDefault="009B6BEF">
                          <w:pPr>
                            <w:jc w:val="right"/>
                          </w:pPr>
                          <w:r>
                            <w:t>22</w:t>
                          </w:r>
                        </w:p>
                        <w:p w:rsidR="00FF1497" w:rsidRDefault="009B6BEF">
                          <w:pPr>
                            <w:jc w:val="right"/>
                          </w:pPr>
                          <w:r>
                            <w:t>23</w:t>
                          </w:r>
                        </w:p>
                        <w:p w:rsidR="00FF1497" w:rsidRDefault="009B6BEF">
                          <w:pPr>
                            <w:jc w:val="right"/>
                          </w:pPr>
                          <w:r>
                            <w:t>24</w:t>
                          </w:r>
                        </w:p>
                        <w:p w:rsidR="00FF1497" w:rsidRDefault="009B6BE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9B6BEF">
                    <w:pPr>
                      <w:jc w:val="right"/>
                    </w:pPr>
                    <w:r>
                      <w:t>1</w:t>
                    </w:r>
                  </w:p>
                  <w:p w:rsidR="00FF1497" w:rsidRDefault="009B6BEF">
                    <w:pPr>
                      <w:jc w:val="right"/>
                    </w:pPr>
                    <w:r>
                      <w:t>2</w:t>
                    </w:r>
                  </w:p>
                  <w:p w:rsidR="00FF1497" w:rsidRDefault="009B6BEF">
                    <w:pPr>
                      <w:jc w:val="right"/>
                    </w:pPr>
                    <w:r>
                      <w:t>3</w:t>
                    </w:r>
                  </w:p>
                  <w:p w:rsidR="00FF1497" w:rsidRDefault="009B6BEF">
                    <w:pPr>
                      <w:jc w:val="right"/>
                    </w:pPr>
                    <w:r>
                      <w:t>4</w:t>
                    </w:r>
                  </w:p>
                  <w:p w:rsidR="00FF1497" w:rsidRDefault="009B6BEF">
                    <w:pPr>
                      <w:jc w:val="right"/>
                    </w:pPr>
                    <w:r>
                      <w:t>5</w:t>
                    </w:r>
                  </w:p>
                  <w:p w:rsidR="00FF1497" w:rsidRDefault="009B6BEF">
                    <w:pPr>
                      <w:jc w:val="right"/>
                    </w:pPr>
                    <w:r>
                      <w:t>6</w:t>
                    </w:r>
                  </w:p>
                  <w:p w:rsidR="00FF1497" w:rsidRDefault="009B6BEF">
                    <w:pPr>
                      <w:jc w:val="right"/>
                    </w:pPr>
                    <w:r>
                      <w:t>7</w:t>
                    </w:r>
                  </w:p>
                  <w:p w:rsidR="00FF1497" w:rsidRDefault="009B6BEF">
                    <w:pPr>
                      <w:jc w:val="right"/>
                    </w:pPr>
                    <w:r>
                      <w:t>8</w:t>
                    </w:r>
                  </w:p>
                  <w:p w:rsidR="00FF1497" w:rsidRDefault="009B6BEF">
                    <w:pPr>
                      <w:jc w:val="right"/>
                    </w:pPr>
                    <w:r>
                      <w:t>9</w:t>
                    </w:r>
                  </w:p>
                  <w:p w:rsidR="00FF1497" w:rsidRDefault="009B6BEF">
                    <w:pPr>
                      <w:jc w:val="right"/>
                    </w:pPr>
                    <w:r>
                      <w:t>10</w:t>
                    </w:r>
                  </w:p>
                  <w:p w:rsidR="00FF1497" w:rsidRDefault="009B6BEF">
                    <w:pPr>
                      <w:jc w:val="right"/>
                    </w:pPr>
                    <w:r>
                      <w:t>11</w:t>
                    </w:r>
                  </w:p>
                  <w:p w:rsidR="00FF1497" w:rsidRDefault="009B6BEF">
                    <w:pPr>
                      <w:jc w:val="right"/>
                    </w:pPr>
                    <w:r>
                      <w:t>12</w:t>
                    </w:r>
                  </w:p>
                  <w:p w:rsidR="00FF1497" w:rsidRDefault="009B6BEF">
                    <w:pPr>
                      <w:jc w:val="right"/>
                    </w:pPr>
                    <w:r>
                      <w:t>13</w:t>
                    </w:r>
                  </w:p>
                  <w:p w:rsidR="00FF1497" w:rsidRDefault="009B6BEF">
                    <w:pPr>
                      <w:jc w:val="right"/>
                    </w:pPr>
                    <w:r>
                      <w:t>14</w:t>
                    </w:r>
                  </w:p>
                  <w:p w:rsidR="00FF1497" w:rsidRDefault="009B6BEF">
                    <w:pPr>
                      <w:jc w:val="right"/>
                    </w:pPr>
                    <w:r>
                      <w:t>15</w:t>
                    </w:r>
                  </w:p>
                  <w:p w:rsidR="00FF1497" w:rsidRDefault="009B6BEF">
                    <w:pPr>
                      <w:jc w:val="right"/>
                    </w:pPr>
                    <w:r>
                      <w:t>16</w:t>
                    </w:r>
                  </w:p>
                  <w:p w:rsidR="00FF1497" w:rsidRDefault="009B6BEF">
                    <w:pPr>
                      <w:jc w:val="right"/>
                    </w:pPr>
                    <w:r>
                      <w:t>17</w:t>
                    </w:r>
                  </w:p>
                  <w:p w:rsidR="00FF1497" w:rsidRDefault="009B6BEF">
                    <w:pPr>
                      <w:jc w:val="right"/>
                    </w:pPr>
                    <w:r>
                      <w:t>18</w:t>
                    </w:r>
                  </w:p>
                  <w:p w:rsidR="00FF1497" w:rsidRDefault="009B6BEF">
                    <w:pPr>
                      <w:jc w:val="right"/>
                    </w:pPr>
                    <w:r>
                      <w:t>19</w:t>
                    </w:r>
                  </w:p>
                  <w:p w:rsidR="00FF1497" w:rsidRDefault="009B6BEF">
                    <w:pPr>
                      <w:jc w:val="right"/>
                    </w:pPr>
                    <w:r>
                      <w:t>20</w:t>
                    </w:r>
                  </w:p>
                  <w:p w:rsidR="00FF1497" w:rsidRDefault="009B6BEF">
                    <w:pPr>
                      <w:jc w:val="right"/>
                    </w:pPr>
                    <w:r>
                      <w:t>21</w:t>
                    </w:r>
                  </w:p>
                  <w:p w:rsidR="00FF1497" w:rsidRDefault="009B6BEF">
                    <w:pPr>
                      <w:jc w:val="right"/>
                    </w:pPr>
                    <w:r>
                      <w:t>22</w:t>
                    </w:r>
                  </w:p>
                  <w:p w:rsidR="00FF1497" w:rsidRDefault="009B6BEF">
                    <w:pPr>
                      <w:jc w:val="right"/>
                    </w:pPr>
                    <w:r>
                      <w:t>23</w:t>
                    </w:r>
                  </w:p>
                  <w:p w:rsidR="00FF1497" w:rsidRDefault="009B6BEF">
                    <w:pPr>
                      <w:jc w:val="right"/>
                    </w:pPr>
                    <w:r>
                      <w:t>24</w:t>
                    </w:r>
                  </w:p>
                  <w:p w:rsidR="00FF1497" w:rsidRDefault="009B6BE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3A89EB60" wp14:editId="58179006">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1AFD2154" wp14:editId="7BF4639C">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15F6A"/>
    <w:rsid w:val="000043D5"/>
    <w:rsid w:val="00006170"/>
    <w:rsid w:val="00010E37"/>
    <w:rsid w:val="00015F6A"/>
    <w:rsid w:val="000172DA"/>
    <w:rsid w:val="000247C5"/>
    <w:rsid w:val="000277C2"/>
    <w:rsid w:val="0002793F"/>
    <w:rsid w:val="00035B48"/>
    <w:rsid w:val="00036CE2"/>
    <w:rsid w:val="000437FE"/>
    <w:rsid w:val="000513BE"/>
    <w:rsid w:val="00064A87"/>
    <w:rsid w:val="00065A06"/>
    <w:rsid w:val="000666F3"/>
    <w:rsid w:val="00070DCB"/>
    <w:rsid w:val="00073120"/>
    <w:rsid w:val="000764D0"/>
    <w:rsid w:val="000828D3"/>
    <w:rsid w:val="000A2B57"/>
    <w:rsid w:val="000A418B"/>
    <w:rsid w:val="000C4431"/>
    <w:rsid w:val="000D1C06"/>
    <w:rsid w:val="000D4319"/>
    <w:rsid w:val="000E0B3A"/>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05C5"/>
    <w:rsid w:val="001A7406"/>
    <w:rsid w:val="001B4FEE"/>
    <w:rsid w:val="001B51C5"/>
    <w:rsid w:val="001B6F3F"/>
    <w:rsid w:val="001C52B5"/>
    <w:rsid w:val="001D0D3E"/>
    <w:rsid w:val="001D461B"/>
    <w:rsid w:val="001F2245"/>
    <w:rsid w:val="001F2C63"/>
    <w:rsid w:val="001F48C7"/>
    <w:rsid w:val="001F6DA1"/>
    <w:rsid w:val="00203128"/>
    <w:rsid w:val="00203ABC"/>
    <w:rsid w:val="002044E6"/>
    <w:rsid w:val="00205C82"/>
    <w:rsid w:val="00205DC2"/>
    <w:rsid w:val="00212B17"/>
    <w:rsid w:val="002163B6"/>
    <w:rsid w:val="00220732"/>
    <w:rsid w:val="00221D32"/>
    <w:rsid w:val="00223F98"/>
    <w:rsid w:val="00225730"/>
    <w:rsid w:val="00225C3F"/>
    <w:rsid w:val="00262644"/>
    <w:rsid w:val="00263D44"/>
    <w:rsid w:val="002702AD"/>
    <w:rsid w:val="00292D82"/>
    <w:rsid w:val="002963CB"/>
    <w:rsid w:val="002D226D"/>
    <w:rsid w:val="002F6030"/>
    <w:rsid w:val="003037E1"/>
    <w:rsid w:val="00307E51"/>
    <w:rsid w:val="003103EC"/>
    <w:rsid w:val="003144EF"/>
    <w:rsid w:val="00322F74"/>
    <w:rsid w:val="00334CB4"/>
    <w:rsid w:val="00340073"/>
    <w:rsid w:val="00362C83"/>
    <w:rsid w:val="003632FD"/>
    <w:rsid w:val="00372805"/>
    <w:rsid w:val="00373180"/>
    <w:rsid w:val="003750F9"/>
    <w:rsid w:val="00375AB9"/>
    <w:rsid w:val="003821A0"/>
    <w:rsid w:val="00385B04"/>
    <w:rsid w:val="003864CF"/>
    <w:rsid w:val="003A22A6"/>
    <w:rsid w:val="003A5494"/>
    <w:rsid w:val="003B2510"/>
    <w:rsid w:val="003C2CC4"/>
    <w:rsid w:val="003C3710"/>
    <w:rsid w:val="003E0EFC"/>
    <w:rsid w:val="003E4A2B"/>
    <w:rsid w:val="003E58D5"/>
    <w:rsid w:val="003E76C2"/>
    <w:rsid w:val="003F1679"/>
    <w:rsid w:val="003F21EB"/>
    <w:rsid w:val="003F3AB8"/>
    <w:rsid w:val="003F4A35"/>
    <w:rsid w:val="003F7FDD"/>
    <w:rsid w:val="00402481"/>
    <w:rsid w:val="004042B4"/>
    <w:rsid w:val="00410DC4"/>
    <w:rsid w:val="00412DAE"/>
    <w:rsid w:val="00431598"/>
    <w:rsid w:val="004319AD"/>
    <w:rsid w:val="004426B8"/>
    <w:rsid w:val="00444432"/>
    <w:rsid w:val="00471860"/>
    <w:rsid w:val="004A744D"/>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572A"/>
    <w:rsid w:val="00536D52"/>
    <w:rsid w:val="00543CB3"/>
    <w:rsid w:val="005442E4"/>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E71FE"/>
    <w:rsid w:val="005F468D"/>
    <w:rsid w:val="005F69A3"/>
    <w:rsid w:val="00604CC7"/>
    <w:rsid w:val="00615423"/>
    <w:rsid w:val="006165B2"/>
    <w:rsid w:val="00617276"/>
    <w:rsid w:val="0062527B"/>
    <w:rsid w:val="00625D97"/>
    <w:rsid w:val="00625F1C"/>
    <w:rsid w:val="006279E1"/>
    <w:rsid w:val="00630CEB"/>
    <w:rsid w:val="00632264"/>
    <w:rsid w:val="00646F35"/>
    <w:rsid w:val="006470BC"/>
    <w:rsid w:val="006554D3"/>
    <w:rsid w:val="00667036"/>
    <w:rsid w:val="00673BDB"/>
    <w:rsid w:val="00674341"/>
    <w:rsid w:val="00675E3D"/>
    <w:rsid w:val="006771B8"/>
    <w:rsid w:val="006843B6"/>
    <w:rsid w:val="0068481F"/>
    <w:rsid w:val="00696F5D"/>
    <w:rsid w:val="00697249"/>
    <w:rsid w:val="006A1704"/>
    <w:rsid w:val="006B3947"/>
    <w:rsid w:val="006B4293"/>
    <w:rsid w:val="006B624F"/>
    <w:rsid w:val="006B6862"/>
    <w:rsid w:val="006C0C95"/>
    <w:rsid w:val="006C31E3"/>
    <w:rsid w:val="006D18D3"/>
    <w:rsid w:val="006E08CB"/>
    <w:rsid w:val="006E598D"/>
    <w:rsid w:val="006F0907"/>
    <w:rsid w:val="0070437D"/>
    <w:rsid w:val="00704CF1"/>
    <w:rsid w:val="00705B04"/>
    <w:rsid w:val="00713528"/>
    <w:rsid w:val="00724992"/>
    <w:rsid w:val="00734820"/>
    <w:rsid w:val="007349DC"/>
    <w:rsid w:val="00735BF3"/>
    <w:rsid w:val="0074365E"/>
    <w:rsid w:val="00744B55"/>
    <w:rsid w:val="007515FD"/>
    <w:rsid w:val="007548C4"/>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8042BD"/>
    <w:rsid w:val="00816624"/>
    <w:rsid w:val="00822427"/>
    <w:rsid w:val="00822562"/>
    <w:rsid w:val="00823663"/>
    <w:rsid w:val="00832DDC"/>
    <w:rsid w:val="00850BAC"/>
    <w:rsid w:val="00854A3E"/>
    <w:rsid w:val="00855D08"/>
    <w:rsid w:val="00870487"/>
    <w:rsid w:val="00874344"/>
    <w:rsid w:val="00882155"/>
    <w:rsid w:val="0088233B"/>
    <w:rsid w:val="00883673"/>
    <w:rsid w:val="00884F52"/>
    <w:rsid w:val="0088599E"/>
    <w:rsid w:val="00886C37"/>
    <w:rsid w:val="0089146C"/>
    <w:rsid w:val="00892D99"/>
    <w:rsid w:val="00893315"/>
    <w:rsid w:val="008A4EB4"/>
    <w:rsid w:val="008A5604"/>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B3523"/>
    <w:rsid w:val="009B6BEF"/>
    <w:rsid w:val="009C3DB9"/>
    <w:rsid w:val="009D46E5"/>
    <w:rsid w:val="009D568A"/>
    <w:rsid w:val="009E2527"/>
    <w:rsid w:val="009F04EC"/>
    <w:rsid w:val="009F2A7C"/>
    <w:rsid w:val="009F3B36"/>
    <w:rsid w:val="00A019B9"/>
    <w:rsid w:val="00A04A30"/>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6C78"/>
    <w:rsid w:val="00AE2EAB"/>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F37F7"/>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12CE"/>
    <w:rsid w:val="00CE2BF8"/>
    <w:rsid w:val="00CE484E"/>
    <w:rsid w:val="00CE656F"/>
    <w:rsid w:val="00CF0DA8"/>
    <w:rsid w:val="00CF2E25"/>
    <w:rsid w:val="00CF4453"/>
    <w:rsid w:val="00CF5D94"/>
    <w:rsid w:val="00CF7E0F"/>
    <w:rsid w:val="00D034D7"/>
    <w:rsid w:val="00D04BE4"/>
    <w:rsid w:val="00D07913"/>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A56C5"/>
    <w:rsid w:val="00DB0260"/>
    <w:rsid w:val="00DB1C78"/>
    <w:rsid w:val="00DB7D96"/>
    <w:rsid w:val="00DC23FE"/>
    <w:rsid w:val="00DC59E6"/>
    <w:rsid w:val="00DD150B"/>
    <w:rsid w:val="00DD5025"/>
    <w:rsid w:val="00DF1510"/>
    <w:rsid w:val="00E02F1F"/>
    <w:rsid w:val="00E0496A"/>
    <w:rsid w:val="00E06484"/>
    <w:rsid w:val="00E20A7D"/>
    <w:rsid w:val="00E275D8"/>
    <w:rsid w:val="00E30F6A"/>
    <w:rsid w:val="00E3117C"/>
    <w:rsid w:val="00E375CA"/>
    <w:rsid w:val="00E567E8"/>
    <w:rsid w:val="00E64679"/>
    <w:rsid w:val="00E65EBC"/>
    <w:rsid w:val="00E677FE"/>
    <w:rsid w:val="00E73432"/>
    <w:rsid w:val="00E75149"/>
    <w:rsid w:val="00E77B0C"/>
    <w:rsid w:val="00E77FB8"/>
    <w:rsid w:val="00E838B0"/>
    <w:rsid w:val="00E852EB"/>
    <w:rsid w:val="00E86A7C"/>
    <w:rsid w:val="00E878E1"/>
    <w:rsid w:val="00E87F2C"/>
    <w:rsid w:val="00E92706"/>
    <w:rsid w:val="00E95278"/>
    <w:rsid w:val="00EA2273"/>
    <w:rsid w:val="00EB01A8"/>
    <w:rsid w:val="00EB2DB3"/>
    <w:rsid w:val="00EC3FBB"/>
    <w:rsid w:val="00EC6B7A"/>
    <w:rsid w:val="00ED3A87"/>
    <w:rsid w:val="00ED5B67"/>
    <w:rsid w:val="00EF264C"/>
    <w:rsid w:val="00EF3FEE"/>
    <w:rsid w:val="00F04B59"/>
    <w:rsid w:val="00F11741"/>
    <w:rsid w:val="00F12B1C"/>
    <w:rsid w:val="00F13CF8"/>
    <w:rsid w:val="00F15855"/>
    <w:rsid w:val="00F32978"/>
    <w:rsid w:val="00F45CB2"/>
    <w:rsid w:val="00F47F40"/>
    <w:rsid w:val="00F544C0"/>
    <w:rsid w:val="00F55332"/>
    <w:rsid w:val="00F6504A"/>
    <w:rsid w:val="00F65519"/>
    <w:rsid w:val="00F713C0"/>
    <w:rsid w:val="00F72634"/>
    <w:rsid w:val="00F75DDC"/>
    <w:rsid w:val="00F7792F"/>
    <w:rsid w:val="00F842AA"/>
    <w:rsid w:val="00F8476F"/>
    <w:rsid w:val="00F853E1"/>
    <w:rsid w:val="00F85604"/>
    <w:rsid w:val="00F94B7A"/>
    <w:rsid w:val="00FA17AC"/>
    <w:rsid w:val="00FA27B8"/>
    <w:rsid w:val="00FA32DE"/>
    <w:rsid w:val="00FA3382"/>
    <w:rsid w:val="00FA4638"/>
    <w:rsid w:val="00FA59CD"/>
    <w:rsid w:val="00FB1740"/>
    <w:rsid w:val="00FC5469"/>
    <w:rsid w:val="00FC6D7D"/>
    <w:rsid w:val="00FD16B0"/>
    <w:rsid w:val="00FD4FED"/>
    <w:rsid w:val="00FE0577"/>
    <w:rsid w:val="00FE59EC"/>
    <w:rsid w:val="00FE5B67"/>
    <w:rsid w:val="00FE60D6"/>
    <w:rsid w:val="00FF1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CE12CE"/>
    <w:pPr>
      <w:widowControl w:val="0"/>
      <w:tabs>
        <w:tab w:val="left" w:pos="720"/>
      </w:tabs>
      <w:spacing w:line="536" w:lineRule="exact"/>
    </w:pPr>
    <w:rPr>
      <w:sz w:val="24"/>
      <w:szCs w:val="24"/>
    </w:rPr>
  </w:style>
  <w:style w:type="character" w:customStyle="1" w:styleId="RuleChar">
    <w:name w:val="Rule Char"/>
    <w:link w:val="Rule"/>
    <w:rsid w:val="00CE12CE"/>
    <w:rPr>
      <w:sz w:val="24"/>
      <w:szCs w:val="24"/>
    </w:rPr>
  </w:style>
  <w:style w:type="paragraph" w:customStyle="1" w:styleId="RuleHeader">
    <w:name w:val="Rule Header"/>
    <w:basedOn w:val="Rule"/>
    <w:rsid w:val="00CE12CE"/>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CE12CE"/>
    <w:pPr>
      <w:widowControl w:val="0"/>
      <w:tabs>
        <w:tab w:val="left" w:pos="720"/>
      </w:tabs>
      <w:spacing w:line="536" w:lineRule="exact"/>
    </w:pPr>
    <w:rPr>
      <w:sz w:val="24"/>
      <w:szCs w:val="24"/>
    </w:rPr>
  </w:style>
  <w:style w:type="character" w:customStyle="1" w:styleId="RuleChar">
    <w:name w:val="Rule Char"/>
    <w:link w:val="Rule"/>
    <w:rsid w:val="00CE12CE"/>
    <w:rPr>
      <w:sz w:val="24"/>
      <w:szCs w:val="24"/>
    </w:rPr>
  </w:style>
  <w:style w:type="paragraph" w:customStyle="1" w:styleId="RuleHeader">
    <w:name w:val="Rule Header"/>
    <w:basedOn w:val="Rule"/>
    <w:rsid w:val="00CE12CE"/>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4.JPG"/><Relationship Id="rId42" Type="http://schemas.openxmlformats.org/officeDocument/2006/relationships/image" Target="media/image10.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flrules.org/Gateway/reference.asp?No=Ref-02213" TargetMode="External"/><Relationship Id="rId25" Type="http://schemas.openxmlformats.org/officeDocument/2006/relationships/hyperlink" Target="http://www.flrules.org/Gateway/reference.asp?No=Ref-02214" TargetMode="External"/><Relationship Id="rId33" Type="http://schemas.openxmlformats.org/officeDocument/2006/relationships/image" Target="media/image3.JPG"/><Relationship Id="rId38" Type="http://schemas.openxmlformats.org/officeDocument/2006/relationships/footer" Target="footer9.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floridapsc.com/utilities/telecomm/" TargetMode="Externa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floridapsc.com/utilities/telecomm/" TargetMode="External"/><Relationship Id="rId32" Type="http://schemas.openxmlformats.org/officeDocument/2006/relationships/image" Target="media/image2.JPG"/><Relationship Id="rId37" Type="http://schemas.openxmlformats.org/officeDocument/2006/relationships/header" Target="header10.xml"/><Relationship Id="rId40" Type="http://schemas.openxmlformats.org/officeDocument/2006/relationships/image" Target="media/image8.JPG"/><Relationship Id="rId45"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hyperlink" Target="http://www.floridapsc.com/telecommunication/TelecomPATSApplication" TargetMode="Externa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8.xml"/><Relationship Id="rId44"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5.JPG"/><Relationship Id="rId43" Type="http://schemas.openxmlformats.org/officeDocument/2006/relationships/image" Target="media/image11.JP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BE520-F36E-400A-BDEB-6E5FC0C0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20</Pages>
  <Words>1668</Words>
  <Characters>10266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Pamela H. Page</dc:creator>
  <cp:lastModifiedBy>Julie Phillips</cp:lastModifiedBy>
  <cp:revision>2</cp:revision>
  <cp:lastPrinted>2018-01-24T19:05:00Z</cp:lastPrinted>
  <dcterms:created xsi:type="dcterms:W3CDTF">2018-01-25T15:13:00Z</dcterms:created>
  <dcterms:modified xsi:type="dcterms:W3CDTF">2018-01-25T15:13:00Z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20170263-TP</vt:lpwstr>
  </property>
  <property fmtid="{D5CDD505-2E9C-101B-9397-08002B2CF9AE}" pid="3" name="MasterDocument">
    <vt:bool>false</vt:bool>
  </property>
</Properties>
</file>