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064BC" w:rsidP="00C064BC">
      <w:pPr>
        <w:pStyle w:val="OrderHeading"/>
      </w:pPr>
      <w:r>
        <w:t>BEFORE THE FLORIDA PUBLIC SERVICE COMMISSION</w:t>
      </w:r>
    </w:p>
    <w:p w:rsidR="00C064BC" w:rsidRDefault="00C064BC" w:rsidP="00C064BC">
      <w:pPr>
        <w:pStyle w:val="OrderHeading"/>
      </w:pPr>
    </w:p>
    <w:p w:rsidR="00C064BC" w:rsidRDefault="00C064BC" w:rsidP="00C064B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064BC" w:rsidRPr="00C63FCF" w:rsidTr="00C63FCF">
        <w:trPr>
          <w:trHeight w:val="828"/>
        </w:trPr>
        <w:tc>
          <w:tcPr>
            <w:tcW w:w="4788" w:type="dxa"/>
            <w:tcBorders>
              <w:bottom w:val="single" w:sz="8" w:space="0" w:color="auto"/>
              <w:right w:val="double" w:sz="6" w:space="0" w:color="auto"/>
            </w:tcBorders>
            <w:shd w:val="clear" w:color="auto" w:fill="auto"/>
          </w:tcPr>
          <w:p w:rsidR="00C064BC" w:rsidRDefault="00C064BC" w:rsidP="00C63FCF">
            <w:pPr>
              <w:pStyle w:val="OrderBody"/>
              <w:tabs>
                <w:tab w:val="center" w:pos="4320"/>
                <w:tab w:val="right" w:pos="8640"/>
              </w:tabs>
              <w:jc w:val="left"/>
            </w:pPr>
            <w:r>
              <w:t xml:space="preserve">In re: </w:t>
            </w:r>
            <w:bookmarkStart w:id="0" w:name="SSInRe"/>
            <w:bookmarkEnd w:id="0"/>
            <w:r>
              <w:t>Petition for declaratory statement regarding the applicability of approved water service availability charges in Lake County, by Harbor Waterworks, Inc.</w:t>
            </w:r>
          </w:p>
        </w:tc>
        <w:tc>
          <w:tcPr>
            <w:tcW w:w="4788" w:type="dxa"/>
            <w:tcBorders>
              <w:left w:val="double" w:sz="6" w:space="0" w:color="auto"/>
            </w:tcBorders>
            <w:shd w:val="clear" w:color="auto" w:fill="auto"/>
          </w:tcPr>
          <w:p w:rsidR="00C064BC" w:rsidRDefault="00C064BC" w:rsidP="00C064BC">
            <w:pPr>
              <w:pStyle w:val="OrderBody"/>
            </w:pPr>
            <w:r>
              <w:t xml:space="preserve">DOCKET NO. </w:t>
            </w:r>
            <w:bookmarkStart w:id="1" w:name="SSDocketNo"/>
            <w:bookmarkEnd w:id="1"/>
            <w:r>
              <w:t>20170259-WU</w:t>
            </w:r>
          </w:p>
          <w:p w:rsidR="00C064BC" w:rsidRDefault="00C064BC" w:rsidP="00C63FCF">
            <w:pPr>
              <w:pStyle w:val="OrderBody"/>
              <w:tabs>
                <w:tab w:val="center" w:pos="4320"/>
                <w:tab w:val="right" w:pos="8640"/>
              </w:tabs>
              <w:jc w:val="left"/>
            </w:pPr>
            <w:r>
              <w:t xml:space="preserve">ORDER NO. </w:t>
            </w:r>
            <w:bookmarkStart w:id="2" w:name="OrderNo0083"/>
            <w:r w:rsidR="006B7238">
              <w:t>PSC-2018-0083-PCO-WU</w:t>
            </w:r>
            <w:bookmarkEnd w:id="2"/>
          </w:p>
          <w:p w:rsidR="00C064BC" w:rsidRDefault="00C064BC" w:rsidP="00C63FCF">
            <w:pPr>
              <w:pStyle w:val="OrderBody"/>
              <w:tabs>
                <w:tab w:val="center" w:pos="4320"/>
                <w:tab w:val="right" w:pos="8640"/>
              </w:tabs>
              <w:jc w:val="left"/>
            </w:pPr>
            <w:r>
              <w:t xml:space="preserve">ISSUED: </w:t>
            </w:r>
            <w:r w:rsidR="006B7238">
              <w:t>February 16, 2018</w:t>
            </w:r>
          </w:p>
        </w:tc>
      </w:tr>
    </w:tbl>
    <w:p w:rsidR="00C064BC" w:rsidRDefault="00C064BC" w:rsidP="00C064BC"/>
    <w:p w:rsidR="00C064BC" w:rsidRDefault="00C064BC" w:rsidP="00C064BC"/>
    <w:p w:rsidR="00CB5276" w:rsidRDefault="00C064BC" w:rsidP="00C064BC">
      <w:pPr>
        <w:pStyle w:val="CenterUnderline"/>
      </w:pPr>
      <w:bookmarkStart w:id="3" w:name="Commissioners"/>
      <w:bookmarkEnd w:id="3"/>
      <w:r>
        <w:t>ORDER</w:t>
      </w:r>
      <w:bookmarkStart w:id="4" w:name="OrderTitle"/>
      <w:r w:rsidR="006B7350">
        <w:t xml:space="preserve"> </w:t>
      </w:r>
      <w:r w:rsidR="00C71CF8">
        <w:t xml:space="preserve">GRANTING </w:t>
      </w:r>
      <w:r w:rsidR="008F6C6A">
        <w:t>HARBOR HILLS DEVELOPMENT LP AND HARBOR HILLS HOMEOWNERS</w:t>
      </w:r>
      <w:r w:rsidR="00777021">
        <w:t>’ ASSOCIATION,</w:t>
      </w:r>
      <w:r w:rsidR="008F6C6A">
        <w:t xml:space="preserve"> INC.’S </w:t>
      </w:r>
      <w:r w:rsidR="006B7350">
        <w:t>PETITION TO INTERVENE</w:t>
      </w:r>
      <w:r>
        <w:t xml:space="preserve">  </w:t>
      </w:r>
      <w:bookmarkEnd w:id="4"/>
    </w:p>
    <w:p w:rsidR="006B7350" w:rsidRPr="006B7350" w:rsidRDefault="006B7350" w:rsidP="006B7350">
      <w:pPr>
        <w:pStyle w:val="OrderBody"/>
        <w:ind w:left="1080"/>
        <w:rPr>
          <w:u w:val="single"/>
        </w:rPr>
      </w:pPr>
    </w:p>
    <w:p w:rsidR="00777021" w:rsidRDefault="006B7350" w:rsidP="00F92B99">
      <w:pPr>
        <w:pStyle w:val="OrderBody"/>
        <w:ind w:firstLine="720"/>
      </w:pPr>
      <w:r>
        <w:t>On December 12, 2017, Harbor Waterworks, Inc.</w:t>
      </w:r>
      <w:r w:rsidR="003B766C">
        <w:t>,</w:t>
      </w:r>
      <w:r w:rsidR="00E94B40">
        <w:t xml:space="preserve"> </w:t>
      </w:r>
      <w:r w:rsidR="00F472BB">
        <w:t xml:space="preserve">(Harbor Waterworks) </w:t>
      </w:r>
      <w:r w:rsidR="00C353BA">
        <w:t xml:space="preserve">a water and wastewater utility regulated by the </w:t>
      </w:r>
      <w:r w:rsidR="00CE1851">
        <w:t>Commission</w:t>
      </w:r>
      <w:r w:rsidR="00C353BA">
        <w:t>,</w:t>
      </w:r>
      <w:r w:rsidR="003B766C">
        <w:t xml:space="preserve"> </w:t>
      </w:r>
      <w:r>
        <w:t>filed a Petition for Declaratory Statement</w:t>
      </w:r>
      <w:r w:rsidR="00266C6E">
        <w:t xml:space="preserve">.  Harbor </w:t>
      </w:r>
      <w:r w:rsidR="005B0E04">
        <w:t>Waterworks requests</w:t>
      </w:r>
      <w:r w:rsidR="00C353BA">
        <w:t xml:space="preserve"> a declaratory statement from th</w:t>
      </w:r>
      <w:r w:rsidR="00D06002">
        <w:t>is</w:t>
      </w:r>
      <w:r w:rsidR="00C353BA">
        <w:t xml:space="preserve"> Commission </w:t>
      </w:r>
      <w:r w:rsidR="004F4DEC">
        <w:t xml:space="preserve">on </w:t>
      </w:r>
      <w:r w:rsidR="002C6A38">
        <w:t>whether</w:t>
      </w:r>
      <w:r w:rsidR="00D06002">
        <w:t xml:space="preserve"> </w:t>
      </w:r>
      <w:r w:rsidR="00F746D0">
        <w:t>Commission</w:t>
      </w:r>
      <w:r w:rsidR="00F472BB">
        <w:t>-</w:t>
      </w:r>
      <w:r w:rsidR="00266C6E">
        <w:t xml:space="preserve">approved </w:t>
      </w:r>
      <w:r w:rsidR="00D06002">
        <w:t xml:space="preserve">service availability charges are applicable to </w:t>
      </w:r>
      <w:r w:rsidR="00F746D0">
        <w:t>its</w:t>
      </w:r>
      <w:r w:rsidR="00D06002">
        <w:t xml:space="preserve"> irrigation connection </w:t>
      </w:r>
      <w:r w:rsidR="00F92B99">
        <w:t>for</w:t>
      </w:r>
      <w:r w:rsidR="00D06002">
        <w:t xml:space="preserve"> new homes in </w:t>
      </w:r>
      <w:r w:rsidR="002C6A38">
        <w:t xml:space="preserve">a </w:t>
      </w:r>
      <w:r w:rsidR="00A56646">
        <w:t xml:space="preserve">residential </w:t>
      </w:r>
      <w:r w:rsidR="002C6A38">
        <w:t>development served by Harbor</w:t>
      </w:r>
      <w:r w:rsidR="00E94B40">
        <w:t xml:space="preserve"> Waterworks</w:t>
      </w:r>
      <w:r w:rsidR="002C6A38">
        <w:t>.</w:t>
      </w:r>
      <w:r w:rsidR="00F92B99">
        <w:t xml:space="preserve"> </w:t>
      </w:r>
    </w:p>
    <w:p w:rsidR="00777021" w:rsidRDefault="00777021" w:rsidP="00F92B99">
      <w:pPr>
        <w:pStyle w:val="OrderBody"/>
        <w:ind w:firstLine="720"/>
      </w:pPr>
    </w:p>
    <w:p w:rsidR="003B766C" w:rsidRDefault="00F92B99" w:rsidP="00514430">
      <w:pPr>
        <w:pStyle w:val="OrderBody"/>
        <w:ind w:firstLine="720"/>
      </w:pPr>
      <w:r>
        <w:t xml:space="preserve">On January 4, 2018, Harbor Hills Development LP </w:t>
      </w:r>
      <w:r w:rsidR="004F4DEC">
        <w:t xml:space="preserve">(Development) </w:t>
      </w:r>
      <w:r>
        <w:t>and Harbor Hills Homeowner</w:t>
      </w:r>
      <w:r w:rsidR="004F4DEC">
        <w:t>s’</w:t>
      </w:r>
      <w:r>
        <w:t xml:space="preserve"> </w:t>
      </w:r>
      <w:r w:rsidR="00777021">
        <w:t xml:space="preserve">Association, </w:t>
      </w:r>
      <w:r>
        <w:t>Inc.</w:t>
      </w:r>
      <w:r w:rsidR="003A243B">
        <w:t>,</w:t>
      </w:r>
      <w:r>
        <w:t xml:space="preserve"> </w:t>
      </w:r>
      <w:r w:rsidR="00777021">
        <w:t xml:space="preserve">(Association) </w:t>
      </w:r>
      <w:r w:rsidR="00993BB6">
        <w:t xml:space="preserve">(collectively the Intervenors) </w:t>
      </w:r>
      <w:r>
        <w:t>filed a Petition to Intervene and requested full party status in this declaratory statement proceeding.</w:t>
      </w:r>
      <w:r w:rsidR="00777021">
        <w:t xml:space="preserve">  Harbor Waterworks did not file a response to the Petition to Intervene.</w:t>
      </w:r>
    </w:p>
    <w:p w:rsidR="00514430" w:rsidRDefault="00514430" w:rsidP="00514430">
      <w:pPr>
        <w:pStyle w:val="OrderBody"/>
        <w:ind w:firstLine="720"/>
      </w:pPr>
    </w:p>
    <w:p w:rsidR="00077B4E" w:rsidRPr="00077B4E" w:rsidRDefault="00077B4E" w:rsidP="00514430">
      <w:pPr>
        <w:pStyle w:val="OrderBody"/>
        <w:ind w:firstLine="90"/>
        <w:jc w:val="center"/>
        <w:rPr>
          <w:u w:val="single"/>
        </w:rPr>
      </w:pPr>
      <w:r w:rsidRPr="00077B4E">
        <w:rPr>
          <w:u w:val="single"/>
        </w:rPr>
        <w:t xml:space="preserve">Petition </w:t>
      </w:r>
      <w:r w:rsidR="00777021">
        <w:rPr>
          <w:u w:val="single"/>
        </w:rPr>
        <w:t>to</w:t>
      </w:r>
      <w:r w:rsidRPr="00077B4E">
        <w:rPr>
          <w:u w:val="single"/>
        </w:rPr>
        <w:t xml:space="preserve"> Interven</w:t>
      </w:r>
      <w:r w:rsidR="00777021">
        <w:rPr>
          <w:u w:val="single"/>
        </w:rPr>
        <w:t>e</w:t>
      </w:r>
    </w:p>
    <w:p w:rsidR="00BC74AA" w:rsidRDefault="00BC74AA" w:rsidP="00E85DD3">
      <w:pPr>
        <w:pStyle w:val="OrderBody"/>
        <w:ind w:firstLine="720"/>
      </w:pPr>
    </w:p>
    <w:p w:rsidR="00435ECF" w:rsidRDefault="00DF1B6C" w:rsidP="00E85DD3">
      <w:pPr>
        <w:pStyle w:val="OrderBody"/>
        <w:ind w:firstLine="720"/>
      </w:pPr>
      <w:r>
        <w:t>Intervenors</w:t>
      </w:r>
      <w:r w:rsidR="004E10DA">
        <w:t xml:space="preserve"> </w:t>
      </w:r>
      <w:r w:rsidR="00E85DD3">
        <w:t xml:space="preserve">state that the </w:t>
      </w:r>
      <w:r w:rsidR="004E10DA">
        <w:t>Develop</w:t>
      </w:r>
      <w:r w:rsidR="005E58EB">
        <w:t>ment</w:t>
      </w:r>
      <w:r w:rsidR="00E85DD3">
        <w:t xml:space="preserve"> would incur substantially increase</w:t>
      </w:r>
      <w:r w:rsidR="00E94B40">
        <w:t>d</w:t>
      </w:r>
      <w:r w:rsidR="00E85DD3">
        <w:t xml:space="preserve"> charges</w:t>
      </w:r>
      <w:r w:rsidR="00611D6D">
        <w:t xml:space="preserve"> </w:t>
      </w:r>
      <w:r w:rsidR="00F746D0">
        <w:t xml:space="preserve">owed to Harbor Waterworks </w:t>
      </w:r>
      <w:r w:rsidR="004E10DA">
        <w:t>if the Commission issues the declaratory statement requested by Harbor</w:t>
      </w:r>
      <w:r w:rsidR="00E94B40">
        <w:t xml:space="preserve"> Waterworks</w:t>
      </w:r>
      <w:r w:rsidR="004E10DA">
        <w:t xml:space="preserve">. </w:t>
      </w:r>
      <w:r w:rsidR="00611D6D">
        <w:t xml:space="preserve"> The Develop</w:t>
      </w:r>
      <w:r w:rsidR="005E58EB">
        <w:t>ment</w:t>
      </w:r>
      <w:r w:rsidR="00611D6D">
        <w:t xml:space="preserve"> also </w:t>
      </w:r>
      <w:r w:rsidR="004E10DA">
        <w:t xml:space="preserve">asserts </w:t>
      </w:r>
      <w:r w:rsidR="00611D6D">
        <w:t xml:space="preserve">that to the extent that </w:t>
      </w:r>
      <w:r w:rsidR="004E10DA">
        <w:t xml:space="preserve">any statement issued </w:t>
      </w:r>
      <w:r w:rsidR="00611D6D">
        <w:t xml:space="preserve">by the Commission impacts future owners of the properties, </w:t>
      </w:r>
      <w:r w:rsidR="004E10DA">
        <w:t>the Develop</w:t>
      </w:r>
      <w:r w:rsidR="005E58EB">
        <w:t>ment</w:t>
      </w:r>
      <w:r w:rsidR="00611D6D">
        <w:t xml:space="preserve"> </w:t>
      </w:r>
      <w:r w:rsidR="004E10DA">
        <w:t>has a substantial interest that will be affected and that the Develop</w:t>
      </w:r>
      <w:r w:rsidR="005E58EB">
        <w:t>ment</w:t>
      </w:r>
      <w:r w:rsidR="004E10DA">
        <w:t xml:space="preserve"> is “</w:t>
      </w:r>
      <w:r w:rsidR="00611D6D">
        <w:t>the proper entity to speak on their behalf.”</w:t>
      </w:r>
    </w:p>
    <w:p w:rsidR="004E10DA" w:rsidRDefault="004E10DA" w:rsidP="00E85DD3">
      <w:pPr>
        <w:pStyle w:val="OrderBody"/>
        <w:ind w:firstLine="720"/>
      </w:pPr>
    </w:p>
    <w:p w:rsidR="004E10DA" w:rsidRDefault="00232F45" w:rsidP="00E85DD3">
      <w:pPr>
        <w:pStyle w:val="OrderBody"/>
        <w:ind w:firstLine="720"/>
      </w:pPr>
      <w:r>
        <w:t>T</w:t>
      </w:r>
      <w:r w:rsidR="005B2C49">
        <w:t xml:space="preserve">he </w:t>
      </w:r>
      <w:r w:rsidR="00E364CB">
        <w:t>Association represent</w:t>
      </w:r>
      <w:r w:rsidR="005B2C49">
        <w:t>s the current owners of the property</w:t>
      </w:r>
      <w:r>
        <w:t xml:space="preserve"> </w:t>
      </w:r>
      <w:r w:rsidR="005B2C49">
        <w:t xml:space="preserve">in the Harbor Hills </w:t>
      </w:r>
      <w:r w:rsidR="006452E8">
        <w:t>c</w:t>
      </w:r>
      <w:r w:rsidR="005B2C49">
        <w:t>ommunity</w:t>
      </w:r>
      <w:r w:rsidR="006452E8">
        <w:t xml:space="preserve">.  The </w:t>
      </w:r>
      <w:r w:rsidR="002F4567">
        <w:t>Association</w:t>
      </w:r>
      <w:r w:rsidR="006452E8">
        <w:t xml:space="preserve"> further states that </w:t>
      </w:r>
      <w:r w:rsidR="005B2C49">
        <w:t xml:space="preserve">Harbor </w:t>
      </w:r>
      <w:r w:rsidR="00E94B40">
        <w:t xml:space="preserve">Waterworks </w:t>
      </w:r>
      <w:r w:rsidR="005B2C49">
        <w:t xml:space="preserve">seeks to apply </w:t>
      </w:r>
      <w:r w:rsidR="00993BB6">
        <w:t xml:space="preserve">irrigation connection </w:t>
      </w:r>
      <w:r w:rsidR="005B2C49">
        <w:t xml:space="preserve">charges to the current homeowners in the community.   </w:t>
      </w:r>
      <w:r w:rsidR="006452E8">
        <w:t xml:space="preserve">The </w:t>
      </w:r>
      <w:r w:rsidR="00E364CB">
        <w:t>Association</w:t>
      </w:r>
      <w:r w:rsidR="006452E8">
        <w:t xml:space="preserve"> asserts that it has a substantial interest that will be affected by the disposition of the Petition for </w:t>
      </w:r>
      <w:r w:rsidR="00CE1851">
        <w:t>Declaratory</w:t>
      </w:r>
      <w:r w:rsidR="006452E8">
        <w:t xml:space="preserve"> Statement because the homeowners would incur substantially increased charges if the Commission issues the declaratory statement requested by Harbor</w:t>
      </w:r>
      <w:r w:rsidR="00DD44A0">
        <w:t xml:space="preserve"> Waterworks</w:t>
      </w:r>
      <w:r w:rsidR="006452E8">
        <w:t>.</w:t>
      </w:r>
    </w:p>
    <w:p w:rsidR="00611D6D" w:rsidRDefault="00611D6D" w:rsidP="00E85DD3">
      <w:pPr>
        <w:pStyle w:val="OrderBody"/>
        <w:ind w:firstLine="720"/>
      </w:pPr>
    </w:p>
    <w:p w:rsidR="003D0DF6" w:rsidRDefault="00DF1B6C" w:rsidP="003D0DF6">
      <w:pPr>
        <w:pStyle w:val="OrderBody"/>
        <w:ind w:firstLine="720"/>
      </w:pPr>
      <w:r>
        <w:t>Intervenors</w:t>
      </w:r>
      <w:r w:rsidR="00077B4E">
        <w:t xml:space="preserve"> state that the Develop</w:t>
      </w:r>
      <w:r w:rsidR="00657912">
        <w:t>ment</w:t>
      </w:r>
      <w:r w:rsidR="00077B4E">
        <w:t xml:space="preserve">’s and the </w:t>
      </w:r>
      <w:r w:rsidR="005E58EB">
        <w:t>Association’s</w:t>
      </w:r>
      <w:r w:rsidR="00077B4E">
        <w:t xml:space="preserve"> interest</w:t>
      </w:r>
      <w:r w:rsidR="00232F45">
        <w:t>s</w:t>
      </w:r>
      <w:r w:rsidR="00077B4E">
        <w:t xml:space="preserve"> are of sufficient immediacy to entitle them to participate in this proceeding and are the type that this proceeding is designed to protect.</w:t>
      </w:r>
    </w:p>
    <w:p w:rsidR="00266C6E" w:rsidRDefault="00266C6E" w:rsidP="003D0DF6">
      <w:pPr>
        <w:pStyle w:val="OrderBody"/>
        <w:ind w:firstLine="720"/>
      </w:pPr>
    </w:p>
    <w:p w:rsidR="00DF1B6C" w:rsidRDefault="00DF1B6C" w:rsidP="003D0DF6">
      <w:pPr>
        <w:pStyle w:val="OrderBody"/>
        <w:ind w:firstLine="720"/>
      </w:pPr>
    </w:p>
    <w:p w:rsidR="00DF1B6C" w:rsidRDefault="00DF1B6C" w:rsidP="003D0DF6">
      <w:pPr>
        <w:pStyle w:val="OrderBody"/>
        <w:ind w:firstLine="720"/>
      </w:pPr>
    </w:p>
    <w:p w:rsidR="00DF1B6C" w:rsidRDefault="00DF1B6C" w:rsidP="003D0DF6">
      <w:pPr>
        <w:pStyle w:val="OrderBody"/>
        <w:ind w:firstLine="720"/>
      </w:pPr>
    </w:p>
    <w:p w:rsidR="003D0DF6" w:rsidRDefault="003D0DF6" w:rsidP="003D0DF6">
      <w:pPr>
        <w:pStyle w:val="OrderBody"/>
        <w:ind w:firstLine="720"/>
      </w:pPr>
    </w:p>
    <w:p w:rsidR="00077B4E" w:rsidRPr="00077B4E" w:rsidRDefault="00077B4E" w:rsidP="00514430">
      <w:pPr>
        <w:pStyle w:val="OrderBody"/>
        <w:ind w:firstLine="90"/>
        <w:jc w:val="center"/>
        <w:rPr>
          <w:u w:val="single"/>
        </w:rPr>
      </w:pPr>
      <w:r w:rsidRPr="00077B4E">
        <w:rPr>
          <w:u w:val="single"/>
        </w:rPr>
        <w:lastRenderedPageBreak/>
        <w:t>Standards for Intervention</w:t>
      </w:r>
    </w:p>
    <w:p w:rsidR="00077B4E" w:rsidRDefault="00077B4E" w:rsidP="00077B4E">
      <w:pPr>
        <w:pStyle w:val="OrderBody"/>
        <w:ind w:firstLine="720"/>
      </w:pPr>
    </w:p>
    <w:p w:rsidR="00E85DD3" w:rsidRDefault="00E16158" w:rsidP="00E16158">
      <w:pPr>
        <w:pStyle w:val="OrderBody"/>
      </w:pPr>
      <w:r>
        <w:tab/>
        <w:t>Rule 28-105.0027</w:t>
      </w:r>
      <w:r w:rsidR="00E94B40">
        <w:t>(1)</w:t>
      </w:r>
      <w:r>
        <w:t xml:space="preserve">, F.A.C., sets forth the standards for the filing of a petition for leave to intervene in a </w:t>
      </w:r>
      <w:r w:rsidR="007172F4">
        <w:t xml:space="preserve">declaratory statement </w:t>
      </w:r>
      <w:r>
        <w:t>proceeding.  The rule states:</w:t>
      </w:r>
    </w:p>
    <w:p w:rsidR="00266C6E" w:rsidRDefault="00266C6E" w:rsidP="00E16158">
      <w:pPr>
        <w:pStyle w:val="OrderBody"/>
      </w:pPr>
    </w:p>
    <w:p w:rsidR="00E16158" w:rsidRDefault="00E16158" w:rsidP="003D0DF6">
      <w:pPr>
        <w:pStyle w:val="OrderBody"/>
        <w:ind w:left="720" w:right="720"/>
      </w:pPr>
      <w:r>
        <w:t xml:space="preserve">Persons other than original parties to a pending proceeding whose substantial interests will be affected by the disposition of the declaratory statement and who desire to become parties may move the presiding officer for leave to intervene.  The presiding officer shall allow for intervention of persons meeting the requirements for intervention of this </w:t>
      </w:r>
      <w:r w:rsidR="00CE1851">
        <w:t>rule</w:t>
      </w:r>
      <w:r w:rsidR="004F4DEC">
        <w:t>.</w:t>
      </w:r>
    </w:p>
    <w:p w:rsidR="00774C29" w:rsidRDefault="00774C29" w:rsidP="00BB7D1E">
      <w:pPr>
        <w:pStyle w:val="OrderBody"/>
        <w:ind w:left="720"/>
      </w:pPr>
    </w:p>
    <w:p w:rsidR="00774C29" w:rsidRDefault="00BB7D1E" w:rsidP="00BB7D1E">
      <w:pPr>
        <w:pStyle w:val="OrderBody"/>
      </w:pPr>
      <w:r>
        <w:t xml:space="preserve">Subparagraph (2)(c) of Rule 28-105.0027, F.A.C., states that the motion to intervene shall </w:t>
      </w:r>
      <w:r w:rsidR="00A6446D">
        <w:t>include</w:t>
      </w:r>
      <w:r>
        <w:t xml:space="preserve"> the following information:</w:t>
      </w:r>
    </w:p>
    <w:p w:rsidR="00BB7D1E" w:rsidRDefault="00BB7D1E" w:rsidP="00BB7D1E">
      <w:pPr>
        <w:pStyle w:val="OrderBody"/>
      </w:pPr>
    </w:p>
    <w:p w:rsidR="00BB7D1E" w:rsidRDefault="00BB7D1E" w:rsidP="00157EA9">
      <w:pPr>
        <w:pStyle w:val="OrderBody"/>
        <w:ind w:left="720" w:right="720"/>
      </w:pPr>
      <w:r>
        <w:t>Allegations sufficient to demonstrate that the intervenor is entitled to participate in the proceeding as a matter of constitutional or statutory right or pursuant to agency rule, or that the substantial interests of the intervenor are subject to determination or will be affected by the declaratory statement.</w:t>
      </w:r>
    </w:p>
    <w:p w:rsidR="00143837" w:rsidRDefault="00143837" w:rsidP="00BB7D1E">
      <w:pPr>
        <w:pStyle w:val="OrderBody"/>
      </w:pPr>
    </w:p>
    <w:p w:rsidR="00D42428" w:rsidRDefault="00143837" w:rsidP="00BB7D1E">
      <w:pPr>
        <w:pStyle w:val="OrderBody"/>
      </w:pPr>
      <w:r>
        <w:tab/>
        <w:t xml:space="preserve">To have standing in an administrative proceeding, an intervenor must meet the standing criteria set forth in </w:t>
      </w:r>
      <w:r w:rsidRPr="00143837">
        <w:rPr>
          <w:i/>
        </w:rPr>
        <w:t>Agrico Chemical Co</w:t>
      </w:r>
      <w:r w:rsidR="0042114A">
        <w:rPr>
          <w:i/>
        </w:rPr>
        <w:t xml:space="preserve">. </w:t>
      </w:r>
      <w:r w:rsidRPr="00143837">
        <w:rPr>
          <w:i/>
        </w:rPr>
        <w:t>v. Environmental Regulation</w:t>
      </w:r>
      <w:r>
        <w:t>, 406 So. 2d 478, 482 (Fla. 2d DCA 1981)</w:t>
      </w:r>
      <w:r w:rsidR="00A6446D">
        <w:t>.  The intervenor must show that</w:t>
      </w:r>
      <w:r w:rsidR="00F472BB">
        <w:t xml:space="preserve">:  </w:t>
      </w:r>
      <w:r w:rsidR="00A6446D">
        <w:t xml:space="preserve">(1) </w:t>
      </w:r>
      <w:r w:rsidR="00E94B40">
        <w:t>it</w:t>
      </w:r>
      <w:r w:rsidR="00A6446D">
        <w:t xml:space="preserve"> will suffer injury in fact, which is of sufficient immediacy to entitle them to a Section 120.57, Florida Statutes (F.S.), hearing; and (2) the substantial injury is of a type or nature </w:t>
      </w:r>
      <w:r w:rsidR="007172F4">
        <w:t>wh</w:t>
      </w:r>
      <w:r w:rsidR="00A6446D">
        <w:t xml:space="preserve">ich the proceeding is designed to protect.  The first </w:t>
      </w:r>
      <w:r w:rsidR="00D42428">
        <w:t>element</w:t>
      </w:r>
      <w:r w:rsidR="00A6446D">
        <w:t xml:space="preserve"> </w:t>
      </w:r>
      <w:r w:rsidR="00D42428">
        <w:t xml:space="preserve">addresses the degree of the injury.  The second requirement for standing addresses the nature of the injury.  The injury must be both real and immediate and not speculative or conjectural.  </w:t>
      </w:r>
      <w:r w:rsidR="00D42428" w:rsidRPr="00AB05CD">
        <w:rPr>
          <w:i/>
        </w:rPr>
        <w:t>Int</w:t>
      </w:r>
      <w:r w:rsidR="0042114A">
        <w:rPr>
          <w:i/>
        </w:rPr>
        <w:t>’</w:t>
      </w:r>
      <w:r w:rsidR="00D42428" w:rsidRPr="00AB05CD">
        <w:rPr>
          <w:i/>
        </w:rPr>
        <w:t>l Jai-Alai Players v. Florida Pari-Mutuel Comm</w:t>
      </w:r>
      <w:r w:rsidR="0042114A">
        <w:rPr>
          <w:i/>
        </w:rPr>
        <w:t>’</w:t>
      </w:r>
      <w:r w:rsidR="00D42428" w:rsidRPr="00AB05CD">
        <w:rPr>
          <w:i/>
        </w:rPr>
        <w:t>n</w:t>
      </w:r>
      <w:r w:rsidR="00E94B40">
        <w:t>,</w:t>
      </w:r>
      <w:r w:rsidR="00D42428" w:rsidRPr="00AB05CD">
        <w:rPr>
          <w:i/>
        </w:rPr>
        <w:t xml:space="preserve"> </w:t>
      </w:r>
      <w:r w:rsidR="00232F45">
        <w:t>561 So. 2d 1224, 1225-26 (Fla. 3d</w:t>
      </w:r>
      <w:r w:rsidR="0081606C">
        <w:rPr>
          <w:vertAlign w:val="superscript"/>
        </w:rPr>
        <w:t xml:space="preserve"> </w:t>
      </w:r>
      <w:r w:rsidR="00D42428">
        <w:t xml:space="preserve">DCA 1990); </w:t>
      </w:r>
      <w:r w:rsidR="00D42428" w:rsidRPr="00AB05CD">
        <w:rPr>
          <w:i/>
        </w:rPr>
        <w:t xml:space="preserve">Village Park Mobile Home Assn. Inc. v. </w:t>
      </w:r>
      <w:r w:rsidR="00AB05CD">
        <w:rPr>
          <w:i/>
        </w:rPr>
        <w:t>S</w:t>
      </w:r>
      <w:r w:rsidR="00D42428" w:rsidRPr="00AB05CD">
        <w:rPr>
          <w:i/>
        </w:rPr>
        <w:t>tate Dep</w:t>
      </w:r>
      <w:r w:rsidR="007172F4">
        <w:rPr>
          <w:i/>
        </w:rPr>
        <w:t>’</w:t>
      </w:r>
      <w:r w:rsidR="00D42428" w:rsidRPr="00AB05CD">
        <w:rPr>
          <w:i/>
        </w:rPr>
        <w:t>t of Business Regulation</w:t>
      </w:r>
      <w:r w:rsidR="00D42428">
        <w:t>, 506 So.</w:t>
      </w:r>
      <w:r w:rsidR="00232F45">
        <w:t xml:space="preserve"> </w:t>
      </w:r>
      <w:r w:rsidR="00D42428">
        <w:t xml:space="preserve">2d 426 (Fla. 1st DCA 1987) (speculation on the possible occurrence of injurious events is too remote). </w:t>
      </w:r>
    </w:p>
    <w:p w:rsidR="00D42428" w:rsidRDefault="00D42428" w:rsidP="00BB7D1E">
      <w:pPr>
        <w:pStyle w:val="OrderBody"/>
      </w:pPr>
    </w:p>
    <w:p w:rsidR="00777021" w:rsidRDefault="00A62745" w:rsidP="00A62745">
      <w:pPr>
        <w:pStyle w:val="OrderBody"/>
        <w:ind w:firstLine="720"/>
      </w:pPr>
      <w:r>
        <w:t xml:space="preserve">The test for associational standing was established in </w:t>
      </w:r>
      <w:r w:rsidRPr="00AB05CD">
        <w:rPr>
          <w:i/>
        </w:rPr>
        <w:t>Florida Home Builders v. Dep</w:t>
      </w:r>
      <w:r>
        <w:rPr>
          <w:i/>
        </w:rPr>
        <w:t>’</w:t>
      </w:r>
      <w:r w:rsidRPr="00AB05CD">
        <w:rPr>
          <w:i/>
        </w:rPr>
        <w:t>t of Labor a</w:t>
      </w:r>
      <w:r>
        <w:rPr>
          <w:i/>
        </w:rPr>
        <w:t>n</w:t>
      </w:r>
      <w:r w:rsidR="00D42428" w:rsidRPr="00AB05CD">
        <w:rPr>
          <w:i/>
        </w:rPr>
        <w:t>d Employment Security</w:t>
      </w:r>
      <w:r w:rsidR="00D42428">
        <w:t>, 412 So</w:t>
      </w:r>
      <w:r w:rsidR="00232F45">
        <w:t xml:space="preserve">. </w:t>
      </w:r>
      <w:r w:rsidR="00D42428">
        <w:t>2d 351 (Fla. 1982)</w:t>
      </w:r>
      <w:r w:rsidR="00AB05CD">
        <w:t xml:space="preserve">, </w:t>
      </w:r>
      <w:r w:rsidR="0081606C">
        <w:t xml:space="preserve">and </w:t>
      </w:r>
      <w:r w:rsidR="0081606C" w:rsidRPr="0081606C">
        <w:rPr>
          <w:i/>
        </w:rPr>
        <w:t>Farmworker Rights Org</w:t>
      </w:r>
      <w:r w:rsidR="007172F4">
        <w:rPr>
          <w:i/>
        </w:rPr>
        <w:t>.</w:t>
      </w:r>
      <w:r w:rsidR="0081606C" w:rsidRPr="0081606C">
        <w:rPr>
          <w:i/>
        </w:rPr>
        <w:t>, Inc. v. Dep</w:t>
      </w:r>
      <w:r w:rsidR="007172F4">
        <w:rPr>
          <w:i/>
        </w:rPr>
        <w:t>’</w:t>
      </w:r>
      <w:r w:rsidR="0081606C" w:rsidRPr="0081606C">
        <w:rPr>
          <w:i/>
        </w:rPr>
        <w:t>t of Health and Rehabilitative Services</w:t>
      </w:r>
      <w:r w:rsidR="0081606C">
        <w:t>, 417 So. 2d 753 (Fla. 1st DCA 1982)</w:t>
      </w:r>
      <w:r w:rsidR="00E94B40">
        <w:t>,</w:t>
      </w:r>
      <w:r w:rsidR="0081606C">
        <w:t xml:space="preserve"> </w:t>
      </w:r>
      <w:r w:rsidR="005E58EB">
        <w:t>and</w:t>
      </w:r>
      <w:r w:rsidR="00AB05CD">
        <w:t xml:space="preserve"> is</w:t>
      </w:r>
      <w:r w:rsidR="0081606C">
        <w:t xml:space="preserve"> </w:t>
      </w:r>
      <w:r w:rsidR="00AB05CD">
        <w:t xml:space="preserve">based on the basic standing principles established in </w:t>
      </w:r>
      <w:r w:rsidR="00AB05CD" w:rsidRPr="00AB05CD">
        <w:rPr>
          <w:i/>
        </w:rPr>
        <w:t>Agrico</w:t>
      </w:r>
      <w:r w:rsidR="00AB05CD">
        <w:t>.</w:t>
      </w:r>
      <w:r w:rsidR="00A6446D">
        <w:t xml:space="preserve">  </w:t>
      </w:r>
      <w:r w:rsidR="00E364CB">
        <w:t>Associational</w:t>
      </w:r>
      <w:r w:rsidR="0081606C">
        <w:t xml:space="preserve"> standing may be attained where:  (1) the </w:t>
      </w:r>
      <w:r w:rsidR="00E364CB">
        <w:t xml:space="preserve">association </w:t>
      </w:r>
      <w:r w:rsidR="0081606C">
        <w:t xml:space="preserve">demonstrates that a </w:t>
      </w:r>
      <w:r w:rsidR="00CE1851">
        <w:t>substantial</w:t>
      </w:r>
      <w:r w:rsidR="0081606C">
        <w:t xml:space="preserve"> number of </w:t>
      </w:r>
      <w:r w:rsidR="00232F45">
        <w:t>its</w:t>
      </w:r>
      <w:r w:rsidR="0081606C">
        <w:t xml:space="preserve"> members may be substantially affected by the Commission’s decision in a matter; (2) the subject matter of the proceeding is within the </w:t>
      </w:r>
      <w:r w:rsidR="00232F45">
        <w:t>a</w:t>
      </w:r>
      <w:r w:rsidR="00E364CB">
        <w:t>ssociation</w:t>
      </w:r>
      <w:r w:rsidR="0081606C">
        <w:t xml:space="preserve">’s general scope of interest and activity; and (3) the relief requested is of a type appropriate for the </w:t>
      </w:r>
      <w:r w:rsidR="00E364CB">
        <w:t>association</w:t>
      </w:r>
      <w:r w:rsidR="0081606C">
        <w:t xml:space="preserve"> to receive on behalf of its members.</w:t>
      </w:r>
    </w:p>
    <w:p w:rsidR="00266C6E" w:rsidRDefault="00266C6E" w:rsidP="002D3C6A">
      <w:pPr>
        <w:pStyle w:val="OrderBody"/>
      </w:pPr>
    </w:p>
    <w:p w:rsidR="00266C6E" w:rsidRDefault="00266C6E" w:rsidP="002D3C6A">
      <w:pPr>
        <w:pStyle w:val="OrderBody"/>
      </w:pPr>
    </w:p>
    <w:p w:rsidR="00266C6E" w:rsidRDefault="00266C6E" w:rsidP="002D3C6A">
      <w:pPr>
        <w:pStyle w:val="OrderBody"/>
      </w:pPr>
    </w:p>
    <w:p w:rsidR="00266C6E" w:rsidRDefault="00266C6E" w:rsidP="002D3C6A">
      <w:pPr>
        <w:pStyle w:val="OrderBody"/>
      </w:pPr>
    </w:p>
    <w:p w:rsidR="00266C6E" w:rsidRDefault="00266C6E" w:rsidP="002D3C6A">
      <w:pPr>
        <w:pStyle w:val="OrderBody"/>
      </w:pPr>
    </w:p>
    <w:p w:rsidR="00266C6E" w:rsidRDefault="00266C6E" w:rsidP="002D3C6A">
      <w:pPr>
        <w:pStyle w:val="OrderBody"/>
      </w:pPr>
    </w:p>
    <w:p w:rsidR="003B3827" w:rsidRDefault="00930DE7" w:rsidP="00930DE7">
      <w:pPr>
        <w:pStyle w:val="OrderBody"/>
        <w:ind w:left="2880" w:firstLine="720"/>
        <w:rPr>
          <w:u w:val="single"/>
        </w:rPr>
      </w:pPr>
      <w:r w:rsidRPr="00930DE7">
        <w:lastRenderedPageBreak/>
        <w:tab/>
      </w:r>
      <w:r w:rsidR="00777021">
        <w:rPr>
          <w:u w:val="single"/>
        </w:rPr>
        <w:t>Analysis</w:t>
      </w:r>
    </w:p>
    <w:p w:rsidR="003C6D30" w:rsidRPr="003C6D30" w:rsidRDefault="003C6D30" w:rsidP="003B3827">
      <w:pPr>
        <w:pStyle w:val="OrderBody"/>
        <w:jc w:val="center"/>
      </w:pPr>
    </w:p>
    <w:p w:rsidR="003C6D30" w:rsidRDefault="003C6D30" w:rsidP="003C6D30">
      <w:pPr>
        <w:pStyle w:val="ListParagraph"/>
        <w:numPr>
          <w:ilvl w:val="0"/>
          <w:numId w:val="4"/>
        </w:numPr>
        <w:rPr>
          <w:u w:val="single"/>
        </w:rPr>
      </w:pPr>
      <w:r w:rsidRPr="003C6D30">
        <w:rPr>
          <w:u w:val="single"/>
        </w:rPr>
        <w:t>The Develop</w:t>
      </w:r>
      <w:r w:rsidR="005E58EB">
        <w:rPr>
          <w:u w:val="single"/>
        </w:rPr>
        <w:t>ment</w:t>
      </w:r>
    </w:p>
    <w:p w:rsidR="003C6D30" w:rsidRDefault="003C6D30" w:rsidP="003C6D30">
      <w:pPr>
        <w:rPr>
          <w:u w:val="single"/>
        </w:rPr>
      </w:pPr>
    </w:p>
    <w:p w:rsidR="002460EA" w:rsidRDefault="00214DE1" w:rsidP="003C6D30">
      <w:pPr>
        <w:ind w:firstLine="720"/>
        <w:jc w:val="both"/>
      </w:pPr>
      <w:r>
        <w:t>The Develop</w:t>
      </w:r>
      <w:r w:rsidR="005E58EB">
        <w:t>ment</w:t>
      </w:r>
      <w:r w:rsidR="003C6D30">
        <w:t xml:space="preserve"> states </w:t>
      </w:r>
      <w:r>
        <w:t xml:space="preserve">in </w:t>
      </w:r>
      <w:r w:rsidR="00993BB6">
        <w:t>its</w:t>
      </w:r>
      <w:r>
        <w:t xml:space="preserve"> Petition </w:t>
      </w:r>
      <w:r w:rsidR="00657912">
        <w:t xml:space="preserve">to Intervene </w:t>
      </w:r>
      <w:r w:rsidR="003C6D30">
        <w:t xml:space="preserve">that it is the developer of Phase 6 of the Harbor Hills community and would be incurring substantially increased charges if this Commission issues the requested declaratory statement.  </w:t>
      </w:r>
      <w:r>
        <w:t>It also states that in the Petition for Declaratory Statement</w:t>
      </w:r>
      <w:r w:rsidR="00D670E3">
        <w:t xml:space="preserve"> </w:t>
      </w:r>
      <w:r w:rsidR="003C6D30">
        <w:t>Harbor</w:t>
      </w:r>
      <w:r w:rsidR="00DD44A0">
        <w:t xml:space="preserve"> Waterworks</w:t>
      </w:r>
      <w:r w:rsidR="003C6D30">
        <w:t xml:space="preserve"> identifies the Develop</w:t>
      </w:r>
      <w:r w:rsidR="005E58EB">
        <w:t>ment</w:t>
      </w:r>
      <w:r w:rsidR="003C6D30">
        <w:t xml:space="preserve"> </w:t>
      </w:r>
      <w:r>
        <w:t xml:space="preserve">as the entity that “has contested the separate charges for the irrigation service” and “has been and is currently building and selling homes in the Phase 6 area.” </w:t>
      </w:r>
      <w:r w:rsidR="005E0EC0">
        <w:rPr>
          <w:rStyle w:val="FootnoteReference"/>
        </w:rPr>
        <w:footnoteReference w:id="1"/>
      </w:r>
      <w:r w:rsidR="005E0EC0">
        <w:t xml:space="preserve"> </w:t>
      </w:r>
    </w:p>
    <w:p w:rsidR="002460EA" w:rsidRDefault="002460EA" w:rsidP="003C6D30">
      <w:pPr>
        <w:ind w:firstLine="720"/>
        <w:jc w:val="both"/>
      </w:pPr>
    </w:p>
    <w:p w:rsidR="002460EA" w:rsidRDefault="002460EA" w:rsidP="002460EA">
      <w:pPr>
        <w:ind w:firstLine="720"/>
        <w:jc w:val="both"/>
      </w:pPr>
      <w:r>
        <w:t xml:space="preserve">On October 25, 2017, Harbor Waterworks provided a statement </w:t>
      </w:r>
      <w:r w:rsidR="00492CD8">
        <w:t xml:space="preserve">of charges </w:t>
      </w:r>
      <w:r w:rsidR="00B3552A">
        <w:t xml:space="preserve">directly addressed </w:t>
      </w:r>
      <w:r>
        <w:t>to the Development indicating the exact amount of the service availability charges and that these fees must be paid by the Development prior to installation of the irrigation water service.</w:t>
      </w:r>
      <w:r w:rsidR="00622AB5">
        <w:t xml:space="preserve">  A developer pays service availability charges to a utility during the construction process. </w:t>
      </w:r>
      <w:r>
        <w:t>I find that th</w:t>
      </w:r>
      <w:r w:rsidR="00B3552A">
        <w:t>e</w:t>
      </w:r>
      <w:r>
        <w:t xml:space="preserve"> injury is </w:t>
      </w:r>
      <w:r w:rsidR="00B3552A">
        <w:t xml:space="preserve">immediate as shown by the nature of the </w:t>
      </w:r>
      <w:r>
        <w:t>October 25, 2017 statement from the utility</w:t>
      </w:r>
      <w:r w:rsidR="00B3552A">
        <w:t xml:space="preserve"> to the Development</w:t>
      </w:r>
      <w:r>
        <w:t xml:space="preserve">.  The Development has met the first requirement for standing established in </w:t>
      </w:r>
      <w:r w:rsidR="005B0E04" w:rsidRPr="002460EA">
        <w:rPr>
          <w:i/>
        </w:rPr>
        <w:t>Agrico</w:t>
      </w:r>
      <w:r w:rsidR="005B0E04">
        <w:t xml:space="preserve"> that</w:t>
      </w:r>
      <w:r>
        <w:t xml:space="preserve"> it will suffer injury in fact that is </w:t>
      </w:r>
      <w:r w:rsidR="005B0E04">
        <w:t>immediate</w:t>
      </w:r>
      <w:r>
        <w:t>.</w:t>
      </w:r>
    </w:p>
    <w:p w:rsidR="002460EA" w:rsidRDefault="002460EA" w:rsidP="002460EA">
      <w:pPr>
        <w:ind w:firstLine="720"/>
        <w:jc w:val="both"/>
      </w:pPr>
    </w:p>
    <w:p w:rsidR="002460EA" w:rsidRDefault="002460EA" w:rsidP="002460EA">
      <w:pPr>
        <w:ind w:firstLine="720"/>
        <w:jc w:val="both"/>
      </w:pPr>
      <w:r>
        <w:t xml:space="preserve">I </w:t>
      </w:r>
      <w:r w:rsidR="00017486">
        <w:t xml:space="preserve">also </w:t>
      </w:r>
      <w:r>
        <w:t xml:space="preserve">find that the </w:t>
      </w:r>
      <w:r w:rsidR="00017486">
        <w:t>Development</w:t>
      </w:r>
      <w:r>
        <w:t xml:space="preserve"> </w:t>
      </w:r>
      <w:r w:rsidR="00B3552A">
        <w:t>meets</w:t>
      </w:r>
      <w:r>
        <w:t xml:space="preserve"> the second element of standing in </w:t>
      </w:r>
      <w:r w:rsidRPr="00E76E90">
        <w:rPr>
          <w:i/>
        </w:rPr>
        <w:t>Agrico</w:t>
      </w:r>
      <w:r>
        <w:t>.</w:t>
      </w:r>
      <w:r w:rsidR="00017486">
        <w:t xml:space="preserve"> Depending on the disposition of the petition, t</w:t>
      </w:r>
      <w:r>
        <w:t xml:space="preserve">his declaratory statement is the type of proceeding </w:t>
      </w:r>
      <w:r w:rsidR="00993BB6">
        <w:t>which could impact</w:t>
      </w:r>
      <w:r>
        <w:t xml:space="preserve"> the </w:t>
      </w:r>
      <w:r w:rsidR="00622AB5">
        <w:t xml:space="preserve">monetary </w:t>
      </w:r>
      <w:r>
        <w:t xml:space="preserve">interests of the </w:t>
      </w:r>
      <w:r w:rsidR="00017486">
        <w:t xml:space="preserve">Development. </w:t>
      </w:r>
      <w:r>
        <w:t xml:space="preserve">The </w:t>
      </w:r>
      <w:r w:rsidR="00F472BB">
        <w:t>D</w:t>
      </w:r>
      <w:r>
        <w:t xml:space="preserve">eclaratory </w:t>
      </w:r>
      <w:r w:rsidR="00F472BB">
        <w:t>S</w:t>
      </w:r>
      <w:r>
        <w:t>tatement</w:t>
      </w:r>
      <w:r w:rsidR="00017486">
        <w:t>, if granted, will</w:t>
      </w:r>
      <w:r>
        <w:t xml:space="preserve"> declare </w:t>
      </w:r>
      <w:r w:rsidR="00017486">
        <w:t>the outcome of the applicability of service availability charges</w:t>
      </w:r>
      <w:r w:rsidR="00D670E3">
        <w:t xml:space="preserve"> and </w:t>
      </w:r>
      <w:r w:rsidR="00622AB5">
        <w:t xml:space="preserve">may </w:t>
      </w:r>
      <w:r w:rsidR="00D670E3">
        <w:t>substantially affect the Development</w:t>
      </w:r>
      <w:r w:rsidR="00492CD8">
        <w:t>’s financial obligations to the utility.</w:t>
      </w:r>
    </w:p>
    <w:p w:rsidR="002460EA" w:rsidRDefault="002460EA" w:rsidP="002460EA">
      <w:pPr>
        <w:ind w:firstLine="720"/>
        <w:jc w:val="both"/>
      </w:pPr>
    </w:p>
    <w:p w:rsidR="003C6D30" w:rsidRPr="007E218E" w:rsidRDefault="007E218E" w:rsidP="007E218E">
      <w:pPr>
        <w:pStyle w:val="ListParagraph"/>
        <w:numPr>
          <w:ilvl w:val="0"/>
          <w:numId w:val="4"/>
        </w:numPr>
        <w:jc w:val="both"/>
      </w:pPr>
      <w:r w:rsidRPr="007E218E">
        <w:rPr>
          <w:u w:val="single"/>
        </w:rPr>
        <w:t>The Association</w:t>
      </w:r>
    </w:p>
    <w:p w:rsidR="00E364CB" w:rsidRDefault="00E364CB" w:rsidP="00715A96">
      <w:pPr>
        <w:ind w:firstLine="720"/>
        <w:jc w:val="both"/>
      </w:pPr>
    </w:p>
    <w:p w:rsidR="00587623" w:rsidRDefault="00E364CB" w:rsidP="00715A96">
      <w:pPr>
        <w:ind w:firstLine="720"/>
        <w:jc w:val="both"/>
      </w:pPr>
      <w:r>
        <w:t>The Association</w:t>
      </w:r>
      <w:r w:rsidR="00440826">
        <w:t xml:space="preserve"> asserts that it is </w:t>
      </w:r>
      <w:r w:rsidR="00F26B74">
        <w:t xml:space="preserve">a </w:t>
      </w:r>
      <w:r w:rsidR="003D1DD5">
        <w:t>homeowners</w:t>
      </w:r>
      <w:r w:rsidR="00F26B74">
        <w:t xml:space="preserve"> </w:t>
      </w:r>
      <w:r w:rsidR="003D1DD5">
        <w:t xml:space="preserve">association </w:t>
      </w:r>
      <w:r w:rsidR="00F26B74">
        <w:t xml:space="preserve">representing the current owners of </w:t>
      </w:r>
      <w:r w:rsidR="007E218E">
        <w:t xml:space="preserve">Phase 6 in Harbor Hills.  </w:t>
      </w:r>
      <w:r w:rsidR="003D1DD5">
        <w:t xml:space="preserve">It </w:t>
      </w:r>
      <w:r w:rsidR="00F26B74">
        <w:t xml:space="preserve">contends that the </w:t>
      </w:r>
      <w:r w:rsidR="005B0E04">
        <w:t>current</w:t>
      </w:r>
      <w:r w:rsidR="007954A1">
        <w:t xml:space="preserve"> </w:t>
      </w:r>
      <w:r w:rsidR="00F26B74">
        <w:t xml:space="preserve">members of the </w:t>
      </w:r>
      <w:r>
        <w:t>Association</w:t>
      </w:r>
      <w:r w:rsidR="00F26B74">
        <w:t xml:space="preserve"> have a substantial interest that will be affected by the disposition of the declaratory statement because homeowners would be incurring substantially increased charges</w:t>
      </w:r>
      <w:r w:rsidR="00DA2DB7">
        <w:t xml:space="preserve"> should this Commission issue the declaratory statement as requested by Harbor</w:t>
      </w:r>
      <w:r w:rsidR="00DD44A0">
        <w:t xml:space="preserve"> Waterworks</w:t>
      </w:r>
      <w:r w:rsidR="00DA2DB7">
        <w:t xml:space="preserve">. </w:t>
      </w:r>
      <w:r w:rsidR="007F0796">
        <w:t xml:space="preserve"> </w:t>
      </w:r>
      <w:r w:rsidR="00B052BC">
        <w:t xml:space="preserve">The </w:t>
      </w:r>
      <w:r>
        <w:t>Association</w:t>
      </w:r>
      <w:r w:rsidR="00B052BC">
        <w:t xml:space="preserve"> further</w:t>
      </w:r>
      <w:r>
        <w:t xml:space="preserve"> states that its</w:t>
      </w:r>
      <w:r w:rsidR="00B052BC">
        <w:t xml:space="preserve"> interests are of sufficient immediacy to entitle </w:t>
      </w:r>
      <w:r>
        <w:t>it</w:t>
      </w:r>
      <w:r w:rsidR="00B052BC">
        <w:t xml:space="preserve"> to participate in this proceeding and are of the type that this proc</w:t>
      </w:r>
      <w:r w:rsidR="009D697D">
        <w:t>eeding is designed to protect.</w:t>
      </w:r>
    </w:p>
    <w:p w:rsidR="00A62745" w:rsidRDefault="00A62745" w:rsidP="00715A96">
      <w:pPr>
        <w:ind w:firstLine="720"/>
        <w:jc w:val="both"/>
      </w:pPr>
    </w:p>
    <w:p w:rsidR="00C064BC" w:rsidRDefault="00E76E90" w:rsidP="00715A96">
      <w:pPr>
        <w:ind w:firstLine="720"/>
        <w:jc w:val="both"/>
      </w:pPr>
      <w:r>
        <w:t xml:space="preserve">As stated in </w:t>
      </w:r>
      <w:r w:rsidR="00B052BC" w:rsidRPr="00B052BC">
        <w:rPr>
          <w:i/>
        </w:rPr>
        <w:t>Florida</w:t>
      </w:r>
      <w:r w:rsidR="00B052BC">
        <w:t xml:space="preserve"> </w:t>
      </w:r>
      <w:r w:rsidR="00B052BC" w:rsidRPr="00B052BC">
        <w:rPr>
          <w:i/>
        </w:rPr>
        <w:t>Home Builders</w:t>
      </w:r>
      <w:r w:rsidR="00B052BC">
        <w:t xml:space="preserve">, </w:t>
      </w:r>
      <w:r w:rsidR="001A590E">
        <w:t>to have associational standing in an administrative proceeding, an association must first demonstrate that a substantial number of its members are substantially affected by the proceeding.</w:t>
      </w:r>
      <w:r w:rsidR="00AE4FD6">
        <w:t xml:space="preserve">  </w:t>
      </w:r>
      <w:r w:rsidR="00B052BC">
        <w:t xml:space="preserve">Neither a </w:t>
      </w:r>
      <w:r w:rsidR="009024A0">
        <w:t xml:space="preserve">specific number, nor percentage of members is required for standing.  </w:t>
      </w:r>
      <w:r w:rsidR="009024A0" w:rsidRPr="009024A0">
        <w:rPr>
          <w:i/>
        </w:rPr>
        <w:t>Hillsborough County v. Florida Restaurant Ass’n Inc</w:t>
      </w:r>
      <w:r w:rsidR="009024A0">
        <w:t xml:space="preserve">., 603 So. 2d 587, </w:t>
      </w:r>
      <w:r w:rsidR="009024A0">
        <w:lastRenderedPageBreak/>
        <w:t xml:space="preserve">589 (Fla. 2d DCA 1992).  The </w:t>
      </w:r>
      <w:r w:rsidR="00E364CB">
        <w:t>Association</w:t>
      </w:r>
      <w:r w:rsidR="009024A0">
        <w:t xml:space="preserve"> asserts that it is a homeowner</w:t>
      </w:r>
      <w:r w:rsidR="00535882">
        <w:t>s</w:t>
      </w:r>
      <w:r w:rsidR="00F472BB">
        <w:t>’</w:t>
      </w:r>
      <w:r w:rsidR="009024A0">
        <w:t xml:space="preserve"> </w:t>
      </w:r>
      <w:r w:rsidR="00E364CB">
        <w:t>association</w:t>
      </w:r>
      <w:r w:rsidR="009024A0">
        <w:t xml:space="preserve"> for the current property owners</w:t>
      </w:r>
      <w:r w:rsidR="002229EF">
        <w:t xml:space="preserve">.  These </w:t>
      </w:r>
      <w:r w:rsidR="00BD4FF5">
        <w:t xml:space="preserve">members of the Association may be substantially affected by this declaratory statement proceeding if granted.  Depending on the disposition of the </w:t>
      </w:r>
      <w:r w:rsidR="00F472BB">
        <w:t>P</w:t>
      </w:r>
      <w:r w:rsidR="00BD4FF5">
        <w:t xml:space="preserve">etition for </w:t>
      </w:r>
      <w:r w:rsidR="00F472BB">
        <w:t>D</w:t>
      </w:r>
      <w:r w:rsidR="00BD4FF5">
        <w:t xml:space="preserve">eclaratory </w:t>
      </w:r>
      <w:r w:rsidR="00F472BB">
        <w:t>S</w:t>
      </w:r>
      <w:r w:rsidR="00BD4FF5">
        <w:t>tatement, these members</w:t>
      </w:r>
      <w:r w:rsidR="002229EF">
        <w:t xml:space="preserve"> m</w:t>
      </w:r>
      <w:r w:rsidR="009024A0">
        <w:t xml:space="preserve">ay be </w:t>
      </w:r>
      <w:r w:rsidR="00CE1851">
        <w:t>assessed</w:t>
      </w:r>
      <w:r w:rsidR="009024A0">
        <w:t xml:space="preserve"> </w:t>
      </w:r>
      <w:r w:rsidR="00E364CB">
        <w:t>Harbor</w:t>
      </w:r>
      <w:r w:rsidR="003A243B">
        <w:t xml:space="preserve"> </w:t>
      </w:r>
      <w:r w:rsidR="00D444D3">
        <w:t>Waterworks'</w:t>
      </w:r>
      <w:r w:rsidR="009024A0">
        <w:t xml:space="preserve"> service availability charges</w:t>
      </w:r>
      <w:r w:rsidR="00BD4FF5">
        <w:t xml:space="preserve"> not previously applied to them.</w:t>
      </w:r>
      <w:r w:rsidR="002229EF">
        <w:t xml:space="preserve"> </w:t>
      </w:r>
      <w:r w:rsidR="009024A0">
        <w:t xml:space="preserve">I find that the </w:t>
      </w:r>
      <w:r w:rsidR="00E364CB">
        <w:t>Association</w:t>
      </w:r>
      <w:r w:rsidR="009024A0">
        <w:t xml:space="preserve"> meets the first requirement for </w:t>
      </w:r>
      <w:r w:rsidR="00232F45">
        <w:t xml:space="preserve">associational </w:t>
      </w:r>
      <w:r w:rsidR="009024A0">
        <w:t>standing.</w:t>
      </w:r>
    </w:p>
    <w:p w:rsidR="009024A0" w:rsidRDefault="009024A0" w:rsidP="00715A96">
      <w:pPr>
        <w:ind w:firstLine="720"/>
        <w:jc w:val="both"/>
      </w:pPr>
    </w:p>
    <w:p w:rsidR="009024A0" w:rsidRDefault="00F714CD" w:rsidP="00715A96">
      <w:pPr>
        <w:ind w:firstLine="720"/>
        <w:jc w:val="both"/>
      </w:pPr>
      <w:r>
        <w:t>Th</w:t>
      </w:r>
      <w:r w:rsidR="00FF75D7">
        <w:t>e</w:t>
      </w:r>
      <w:r w:rsidR="00331C20">
        <w:t xml:space="preserve"> second element of </w:t>
      </w:r>
      <w:r w:rsidR="005E5F07">
        <w:t xml:space="preserve">associational </w:t>
      </w:r>
      <w:r w:rsidR="00331C20">
        <w:t>standing is whether the</w:t>
      </w:r>
      <w:r w:rsidR="009024A0">
        <w:t xml:space="preserve"> subject matter of this proceeding </w:t>
      </w:r>
      <w:r>
        <w:t xml:space="preserve">is within the </w:t>
      </w:r>
      <w:r w:rsidR="00F472BB">
        <w:t>A</w:t>
      </w:r>
      <w:r w:rsidR="00E364CB">
        <w:t>ssociation’s</w:t>
      </w:r>
      <w:r>
        <w:t xml:space="preserve"> general scope of interest and activity.  </w:t>
      </w:r>
      <w:r w:rsidR="0049190B">
        <w:t>The Association</w:t>
      </w:r>
      <w:r>
        <w:t xml:space="preserve"> represents its members’ interests and </w:t>
      </w:r>
      <w:r w:rsidR="00BD4FF5">
        <w:t xml:space="preserve">concerns. They </w:t>
      </w:r>
      <w:r>
        <w:t xml:space="preserve">are </w:t>
      </w:r>
      <w:r w:rsidR="003954F7">
        <w:t>water users who purchase water from Harbor</w:t>
      </w:r>
      <w:r w:rsidR="003A243B">
        <w:t xml:space="preserve"> Waterworks</w:t>
      </w:r>
      <w:r w:rsidR="003954F7">
        <w:t xml:space="preserve">.  </w:t>
      </w:r>
      <w:r w:rsidR="00BD4FF5">
        <w:t xml:space="preserve">The interests of </w:t>
      </w:r>
      <w:r w:rsidR="003954F7">
        <w:t xml:space="preserve">the Association </w:t>
      </w:r>
      <w:r w:rsidR="00A62745">
        <w:t xml:space="preserve">and its members </w:t>
      </w:r>
      <w:r w:rsidR="003954F7">
        <w:t>will be directly affected</w:t>
      </w:r>
      <w:r>
        <w:t xml:space="preserve"> </w:t>
      </w:r>
      <w:r w:rsidR="003954F7">
        <w:t xml:space="preserve">by the outcome of this declaratory statement proceeding.  </w:t>
      </w:r>
      <w:r w:rsidR="00232F45">
        <w:t>I find that t</w:t>
      </w:r>
      <w:r w:rsidR="003954F7">
        <w:t xml:space="preserve">he </w:t>
      </w:r>
      <w:r w:rsidR="0049190B">
        <w:t>Association</w:t>
      </w:r>
      <w:r w:rsidR="003954F7">
        <w:t xml:space="preserve"> meets the second element </w:t>
      </w:r>
      <w:r w:rsidR="002D3C6A">
        <w:t xml:space="preserve">required </w:t>
      </w:r>
      <w:r w:rsidR="003954F7">
        <w:t xml:space="preserve">for </w:t>
      </w:r>
      <w:r w:rsidR="0049190B">
        <w:t>associational</w:t>
      </w:r>
      <w:r w:rsidR="003954F7">
        <w:t xml:space="preserve"> standing.</w:t>
      </w:r>
    </w:p>
    <w:p w:rsidR="003954F7" w:rsidRDefault="003954F7" w:rsidP="00715A96">
      <w:pPr>
        <w:ind w:firstLine="720"/>
        <w:jc w:val="both"/>
      </w:pPr>
    </w:p>
    <w:p w:rsidR="00715A2A" w:rsidRDefault="00331C20" w:rsidP="00715A96">
      <w:pPr>
        <w:ind w:firstLine="720"/>
        <w:jc w:val="both"/>
      </w:pPr>
      <w:r>
        <w:t xml:space="preserve">The third </w:t>
      </w:r>
      <w:r w:rsidR="00EE3FE7">
        <w:t>criteria</w:t>
      </w:r>
      <w:r>
        <w:t xml:space="preserve"> to establish associational standing is whether the relief requested by the Association is of a type appropriate for an association to obtain on behalf of its members.  </w:t>
      </w:r>
      <w:r w:rsidR="00AE4FD6">
        <w:t xml:space="preserve">In the normal course of business, homeowner associations seek relief and benefits for </w:t>
      </w:r>
      <w:r w:rsidR="002229EF">
        <w:t>their</w:t>
      </w:r>
      <w:r w:rsidR="00AE4FD6">
        <w:t xml:space="preserve"> members. </w:t>
      </w:r>
      <w:r w:rsidR="00A51434">
        <w:t>If</w:t>
      </w:r>
      <w:r w:rsidR="006C0E9C">
        <w:t xml:space="preserve"> this Commission issues the declaratory statement as requested by Harbor Waterworks</w:t>
      </w:r>
      <w:r w:rsidR="00EE3FE7">
        <w:t>,</w:t>
      </w:r>
      <w:r w:rsidR="00A51434">
        <w:t xml:space="preserve"> service </w:t>
      </w:r>
      <w:r w:rsidR="00116741">
        <w:t>availability</w:t>
      </w:r>
      <w:r w:rsidR="00A51434">
        <w:t xml:space="preserve"> charges may apply</w:t>
      </w:r>
      <w:r w:rsidR="00EE3FE7">
        <w:t xml:space="preserve"> to the homeowners. </w:t>
      </w:r>
      <w:r>
        <w:t xml:space="preserve"> </w:t>
      </w:r>
      <w:r w:rsidR="00AE4FD6">
        <w:t xml:space="preserve">The Association seeks relief from these charges for its members.  </w:t>
      </w:r>
      <w:r w:rsidR="006C0E9C">
        <w:t xml:space="preserve">Thus, I find that the relief sought by the </w:t>
      </w:r>
      <w:r w:rsidR="00482BD7">
        <w:t xml:space="preserve">Association </w:t>
      </w:r>
      <w:r w:rsidR="006C0E9C">
        <w:t xml:space="preserve">is of a type appropriate for an association to </w:t>
      </w:r>
      <w:r w:rsidR="00FF75D7">
        <w:t>obtain</w:t>
      </w:r>
      <w:r w:rsidR="006C0E9C">
        <w:t xml:space="preserve"> on behalf of its members.</w:t>
      </w:r>
    </w:p>
    <w:p w:rsidR="002460EA" w:rsidRDefault="002460EA" w:rsidP="00715A96">
      <w:pPr>
        <w:ind w:firstLine="720"/>
        <w:jc w:val="both"/>
      </w:pPr>
    </w:p>
    <w:p w:rsidR="006C0E9C" w:rsidRPr="00715A2A" w:rsidRDefault="00715A2A" w:rsidP="00161334">
      <w:pPr>
        <w:jc w:val="center"/>
        <w:rPr>
          <w:u w:val="single"/>
        </w:rPr>
      </w:pPr>
      <w:r w:rsidRPr="00715A2A">
        <w:rPr>
          <w:u w:val="single"/>
        </w:rPr>
        <w:t>Ruling</w:t>
      </w:r>
    </w:p>
    <w:p w:rsidR="00715A2A" w:rsidRDefault="00715A2A" w:rsidP="00715A96">
      <w:pPr>
        <w:ind w:firstLine="720"/>
        <w:jc w:val="both"/>
      </w:pPr>
    </w:p>
    <w:p w:rsidR="00435ECF" w:rsidRDefault="00FF75D7" w:rsidP="00435ECF">
      <w:pPr>
        <w:pStyle w:val="CenterUnderline"/>
        <w:ind w:firstLine="720"/>
        <w:jc w:val="both"/>
      </w:pPr>
      <w:r w:rsidRPr="00FF75D7">
        <w:rPr>
          <w:u w:val="none"/>
        </w:rPr>
        <w:t xml:space="preserve">I find that the </w:t>
      </w:r>
      <w:r w:rsidR="00B277B8">
        <w:rPr>
          <w:u w:val="none"/>
        </w:rPr>
        <w:t>Development meet</w:t>
      </w:r>
      <w:r w:rsidR="00993BB6">
        <w:rPr>
          <w:u w:val="none"/>
        </w:rPr>
        <w:t>s</w:t>
      </w:r>
      <w:r w:rsidR="00B277B8">
        <w:rPr>
          <w:u w:val="none"/>
        </w:rPr>
        <w:t xml:space="preserve"> the standing test established in </w:t>
      </w:r>
      <w:r w:rsidR="00B277B8">
        <w:rPr>
          <w:i/>
          <w:u w:val="none"/>
        </w:rPr>
        <w:t xml:space="preserve">Agrico </w:t>
      </w:r>
      <w:r w:rsidR="00B277B8" w:rsidRPr="00B277B8">
        <w:rPr>
          <w:u w:val="none"/>
        </w:rPr>
        <w:t>and th</w:t>
      </w:r>
      <w:r w:rsidR="00B277B8">
        <w:rPr>
          <w:u w:val="none"/>
        </w:rPr>
        <w:t xml:space="preserve">at the </w:t>
      </w:r>
      <w:r w:rsidRPr="00FF75D7">
        <w:rPr>
          <w:u w:val="none"/>
        </w:rPr>
        <w:t xml:space="preserve">Association satisfies the </w:t>
      </w:r>
      <w:r w:rsidR="00482BD7" w:rsidRPr="00FF75D7">
        <w:rPr>
          <w:u w:val="none"/>
        </w:rPr>
        <w:t xml:space="preserve">associational standing requirements set forth in </w:t>
      </w:r>
      <w:r w:rsidR="00482BD7" w:rsidRPr="00FF75D7">
        <w:rPr>
          <w:i/>
          <w:u w:val="none"/>
        </w:rPr>
        <w:t>Florida Home Builders</w:t>
      </w:r>
      <w:r w:rsidRPr="00FF75D7">
        <w:rPr>
          <w:i/>
          <w:u w:val="none"/>
        </w:rPr>
        <w:t xml:space="preserve">.  </w:t>
      </w:r>
      <w:r w:rsidRPr="00FF75D7">
        <w:rPr>
          <w:u w:val="none"/>
        </w:rPr>
        <w:t>T</w:t>
      </w:r>
      <w:r w:rsidR="009D697D" w:rsidRPr="00FF75D7">
        <w:rPr>
          <w:u w:val="none"/>
        </w:rPr>
        <w:t xml:space="preserve">herefore, </w:t>
      </w:r>
      <w:r w:rsidR="00777021">
        <w:rPr>
          <w:u w:val="none"/>
        </w:rPr>
        <w:t xml:space="preserve">the </w:t>
      </w:r>
      <w:r>
        <w:rPr>
          <w:u w:val="none"/>
        </w:rPr>
        <w:t>Petition to Intervene</w:t>
      </w:r>
      <w:r w:rsidRPr="00FF75D7">
        <w:rPr>
          <w:u w:val="none"/>
        </w:rPr>
        <w:t xml:space="preserve"> </w:t>
      </w:r>
      <w:r w:rsidR="009D697D" w:rsidRPr="00FF75D7">
        <w:rPr>
          <w:u w:val="none"/>
        </w:rPr>
        <w:t>is</w:t>
      </w:r>
      <w:r w:rsidR="00433D70" w:rsidRPr="00FF75D7">
        <w:rPr>
          <w:u w:val="none"/>
        </w:rPr>
        <w:t xml:space="preserve"> granted.</w:t>
      </w:r>
      <w:r w:rsidR="00433D70">
        <w:t xml:space="preserve">  </w:t>
      </w:r>
    </w:p>
    <w:p w:rsidR="002D3C6A" w:rsidRDefault="00B052BC" w:rsidP="00435ECF">
      <w:pPr>
        <w:pStyle w:val="CenterUnderline"/>
        <w:ind w:firstLine="720"/>
        <w:jc w:val="left"/>
      </w:pPr>
      <w:r>
        <w:t xml:space="preserve"> </w:t>
      </w:r>
    </w:p>
    <w:p w:rsidR="002D3C6A" w:rsidRDefault="002D3C6A" w:rsidP="009D697D">
      <w:pPr>
        <w:keepNext/>
        <w:keepLines/>
        <w:ind w:firstLine="720"/>
        <w:jc w:val="both"/>
      </w:pPr>
      <w:r>
        <w:lastRenderedPageBreak/>
        <w:t xml:space="preserve">Based on the foregoing, it is </w:t>
      </w:r>
    </w:p>
    <w:p w:rsidR="002D3C6A" w:rsidRDefault="002D3C6A" w:rsidP="00C064BC">
      <w:pPr>
        <w:keepNext/>
        <w:keepLines/>
        <w:jc w:val="both"/>
      </w:pPr>
    </w:p>
    <w:p w:rsidR="002D3C6A" w:rsidRDefault="002D3C6A" w:rsidP="0012642E">
      <w:pPr>
        <w:keepNext/>
        <w:keepLines/>
        <w:ind w:firstLine="720"/>
        <w:jc w:val="both"/>
      </w:pPr>
      <w:r>
        <w:t xml:space="preserve">ORDERED </w:t>
      </w:r>
      <w:r w:rsidR="009D697D">
        <w:t xml:space="preserve">by Commissioner Donald J. Polmann, as Prehearing Officer, </w:t>
      </w:r>
      <w:r>
        <w:t xml:space="preserve">that Harbor Hills Development LP </w:t>
      </w:r>
      <w:r w:rsidR="0012642E">
        <w:t>and</w:t>
      </w:r>
      <w:r>
        <w:t xml:space="preserve"> H</w:t>
      </w:r>
      <w:r w:rsidR="0012642E">
        <w:t>arbor</w:t>
      </w:r>
      <w:r>
        <w:t xml:space="preserve"> H</w:t>
      </w:r>
      <w:r w:rsidR="0012642E">
        <w:t xml:space="preserve">ills </w:t>
      </w:r>
      <w:r>
        <w:t>H</w:t>
      </w:r>
      <w:r w:rsidR="0012642E">
        <w:t>omeowners</w:t>
      </w:r>
      <w:r w:rsidR="005F1E68">
        <w:t>’ Association</w:t>
      </w:r>
      <w:r>
        <w:t>, I</w:t>
      </w:r>
      <w:r w:rsidR="0012642E">
        <w:t xml:space="preserve">nc.’s </w:t>
      </w:r>
      <w:r w:rsidR="002F4567">
        <w:t>Petition</w:t>
      </w:r>
      <w:r w:rsidR="0012642E">
        <w:t xml:space="preserve"> </w:t>
      </w:r>
      <w:r w:rsidR="009D697D">
        <w:t>t</w:t>
      </w:r>
      <w:r w:rsidR="0012642E">
        <w:t>o</w:t>
      </w:r>
      <w:r>
        <w:t xml:space="preserve"> I</w:t>
      </w:r>
      <w:r w:rsidR="0012642E">
        <w:t xml:space="preserve">ntervene is hereby granted as set forth in the body of this Order.  It is further </w:t>
      </w:r>
    </w:p>
    <w:p w:rsidR="00531E80" w:rsidRDefault="00531E80" w:rsidP="0012642E">
      <w:pPr>
        <w:keepNext/>
        <w:keepLines/>
        <w:ind w:firstLine="720"/>
        <w:jc w:val="both"/>
      </w:pPr>
    </w:p>
    <w:p w:rsidR="0012642E" w:rsidRDefault="0012642E" w:rsidP="00C064BC">
      <w:pPr>
        <w:keepNext/>
        <w:keepLines/>
        <w:jc w:val="both"/>
      </w:pPr>
      <w:r>
        <w:tab/>
      </w:r>
      <w:r w:rsidR="002F4567">
        <w:t>O</w:t>
      </w:r>
      <w:r w:rsidR="005413D5">
        <w:t>RDERED</w:t>
      </w:r>
      <w:r w:rsidR="002F4567">
        <w:t xml:space="preserve"> that all parties to this proceeding shall furnish copies of all pleadings and other documents which may hereinafter be filed in this proceeding to:</w:t>
      </w:r>
    </w:p>
    <w:p w:rsidR="005413D5" w:rsidRDefault="005413D5" w:rsidP="00C064BC">
      <w:pPr>
        <w:keepNext/>
        <w:keepLines/>
        <w:jc w:val="both"/>
      </w:pPr>
    </w:p>
    <w:p w:rsidR="005413D5" w:rsidRDefault="005413D5" w:rsidP="00C064BC">
      <w:pPr>
        <w:keepNext/>
        <w:keepLines/>
        <w:jc w:val="both"/>
      </w:pPr>
      <w:r>
        <w:t>Samual A. Miller, Esq. and Cecelia Bonifay, Esq.</w:t>
      </w:r>
    </w:p>
    <w:p w:rsidR="005413D5" w:rsidRDefault="005413D5" w:rsidP="00C064BC">
      <w:pPr>
        <w:keepNext/>
        <w:keepLines/>
        <w:jc w:val="both"/>
      </w:pPr>
      <w:r>
        <w:t>Akerman LLP</w:t>
      </w:r>
    </w:p>
    <w:p w:rsidR="005413D5" w:rsidRDefault="009269D6" w:rsidP="00C064BC">
      <w:pPr>
        <w:keepNext/>
        <w:keepLines/>
        <w:jc w:val="both"/>
      </w:pPr>
      <w:r>
        <w:t>420 South Orange Avenue</w:t>
      </w:r>
    </w:p>
    <w:p w:rsidR="009269D6" w:rsidRDefault="009269D6" w:rsidP="00C064BC">
      <w:pPr>
        <w:keepNext/>
        <w:keepLines/>
        <w:jc w:val="both"/>
      </w:pPr>
      <w:r>
        <w:t>Suite</w:t>
      </w:r>
      <w:r w:rsidR="00F472BB">
        <w:t xml:space="preserve"> </w:t>
      </w:r>
      <w:r>
        <w:t>1200</w:t>
      </w:r>
    </w:p>
    <w:p w:rsidR="009269D6" w:rsidRDefault="009269D6" w:rsidP="00C064BC">
      <w:pPr>
        <w:keepNext/>
        <w:keepLines/>
        <w:jc w:val="both"/>
      </w:pPr>
      <w:r>
        <w:t>Orlando, FL 32708</w:t>
      </w:r>
    </w:p>
    <w:p w:rsidR="002D3C6A" w:rsidRDefault="009269D6" w:rsidP="00C064BC">
      <w:pPr>
        <w:keepNext/>
        <w:keepLines/>
        <w:jc w:val="both"/>
      </w:pPr>
      <w:r>
        <w:t>Telephone: 407-423-4000</w:t>
      </w:r>
    </w:p>
    <w:p w:rsidR="009269D6" w:rsidRDefault="009269D6" w:rsidP="00C064BC">
      <w:pPr>
        <w:keepNext/>
        <w:keepLines/>
        <w:jc w:val="both"/>
      </w:pPr>
      <w:r>
        <w:t>Facsimile: 407-254-3783</w:t>
      </w:r>
    </w:p>
    <w:p w:rsidR="009269D6" w:rsidRDefault="009269D6" w:rsidP="00C064BC">
      <w:pPr>
        <w:keepNext/>
        <w:keepLines/>
        <w:jc w:val="both"/>
      </w:pPr>
      <w:r>
        <w:t xml:space="preserve">E-Mail:  samual.miller@akerman.com </w:t>
      </w:r>
    </w:p>
    <w:p w:rsidR="002D3C6A" w:rsidRDefault="009269D6" w:rsidP="00C064BC">
      <w:pPr>
        <w:keepNext/>
        <w:keepLines/>
        <w:jc w:val="both"/>
      </w:pPr>
      <w:r>
        <w:tab/>
        <w:t xml:space="preserve">  </w:t>
      </w:r>
      <w:r w:rsidR="00B375A7" w:rsidRPr="00B375A7">
        <w:t>c</w:t>
      </w:r>
      <w:r w:rsidR="00B375A7">
        <w:t>ecelia.bonifay@akerman.com</w:t>
      </w:r>
    </w:p>
    <w:p w:rsidR="003D0DF6" w:rsidRDefault="003D0DF6">
      <w:r>
        <w:br w:type="page"/>
      </w:r>
    </w:p>
    <w:p w:rsidR="00C064BC" w:rsidRDefault="00C064BC" w:rsidP="006B7238">
      <w:pPr>
        <w:keepNext/>
        <w:keepLines/>
        <w:ind w:firstLine="720"/>
        <w:jc w:val="both"/>
      </w:pPr>
      <w:r>
        <w:lastRenderedPageBreak/>
        <w:t xml:space="preserve">By ORDER of Commissioner Donald J. Polmann, as Prehearing Officer, this </w:t>
      </w:r>
      <w:bookmarkStart w:id="5" w:name="replaceDate"/>
      <w:bookmarkEnd w:id="5"/>
      <w:r w:rsidR="006B7238">
        <w:rPr>
          <w:u w:val="single"/>
        </w:rPr>
        <w:t>16th</w:t>
      </w:r>
      <w:r w:rsidR="006B7238">
        <w:t xml:space="preserve"> day of </w:t>
      </w:r>
      <w:r w:rsidR="006B7238">
        <w:rPr>
          <w:u w:val="single"/>
        </w:rPr>
        <w:t>February</w:t>
      </w:r>
      <w:r w:rsidR="006B7238">
        <w:t xml:space="preserve">, </w:t>
      </w:r>
      <w:r w:rsidR="006B7238">
        <w:rPr>
          <w:u w:val="single"/>
        </w:rPr>
        <w:t>2018</w:t>
      </w:r>
      <w:r w:rsidR="006B7238">
        <w:t>.</w:t>
      </w:r>
    </w:p>
    <w:p w:rsidR="006B7238" w:rsidRPr="006B7238" w:rsidRDefault="006B7238" w:rsidP="006B7238">
      <w:pPr>
        <w:keepNext/>
        <w:keepLines/>
        <w:ind w:firstLine="720"/>
        <w:jc w:val="both"/>
      </w:pPr>
    </w:p>
    <w:p w:rsidR="00C064BC" w:rsidRDefault="00C064BC" w:rsidP="00C064BC">
      <w:pPr>
        <w:keepNext/>
        <w:keepLines/>
      </w:pPr>
    </w:p>
    <w:p w:rsidR="00C064BC" w:rsidRDefault="00C064BC" w:rsidP="00C064BC">
      <w:pPr>
        <w:keepNext/>
        <w:keepLines/>
      </w:pPr>
    </w:p>
    <w:p w:rsidR="00C064BC" w:rsidRDefault="00C064BC" w:rsidP="00C064BC">
      <w:pPr>
        <w:keepNext/>
        <w:keepLines/>
      </w:pPr>
    </w:p>
    <w:tbl>
      <w:tblPr>
        <w:tblW w:w="4720" w:type="dxa"/>
        <w:tblInd w:w="3800" w:type="dxa"/>
        <w:tblLayout w:type="fixed"/>
        <w:tblLook w:val="0000" w:firstRow="0" w:lastRow="0" w:firstColumn="0" w:lastColumn="0" w:noHBand="0" w:noVBand="0"/>
      </w:tblPr>
      <w:tblGrid>
        <w:gridCol w:w="686"/>
        <w:gridCol w:w="4034"/>
      </w:tblGrid>
      <w:tr w:rsidR="00C064BC" w:rsidTr="00C064BC">
        <w:tc>
          <w:tcPr>
            <w:tcW w:w="720" w:type="dxa"/>
            <w:shd w:val="clear" w:color="auto" w:fill="auto"/>
          </w:tcPr>
          <w:p w:rsidR="00C064BC" w:rsidRDefault="00C064BC" w:rsidP="00C064BC">
            <w:pPr>
              <w:keepNext/>
              <w:keepLines/>
            </w:pPr>
            <w:bookmarkStart w:id="6" w:name="bkmrkSignature" w:colFirst="0" w:colLast="0"/>
          </w:p>
        </w:tc>
        <w:tc>
          <w:tcPr>
            <w:tcW w:w="4320" w:type="dxa"/>
            <w:tcBorders>
              <w:bottom w:val="single" w:sz="4" w:space="0" w:color="auto"/>
            </w:tcBorders>
            <w:shd w:val="clear" w:color="auto" w:fill="auto"/>
          </w:tcPr>
          <w:p w:rsidR="00C064BC" w:rsidRDefault="006B7238" w:rsidP="00C064BC">
            <w:pPr>
              <w:keepNext/>
              <w:keepLines/>
            </w:pPr>
            <w:r>
              <w:t>/s/ Donald J. Polmann, Ph.D., P.E.</w:t>
            </w:r>
            <w:bookmarkStart w:id="7" w:name="_GoBack"/>
            <w:bookmarkEnd w:id="7"/>
          </w:p>
        </w:tc>
      </w:tr>
      <w:bookmarkEnd w:id="6"/>
      <w:tr w:rsidR="00C064BC" w:rsidTr="00C064BC">
        <w:tc>
          <w:tcPr>
            <w:tcW w:w="720" w:type="dxa"/>
            <w:shd w:val="clear" w:color="auto" w:fill="auto"/>
          </w:tcPr>
          <w:p w:rsidR="00C064BC" w:rsidRDefault="00C064BC" w:rsidP="00C064BC">
            <w:pPr>
              <w:keepNext/>
              <w:keepLines/>
            </w:pPr>
          </w:p>
        </w:tc>
        <w:tc>
          <w:tcPr>
            <w:tcW w:w="4320" w:type="dxa"/>
            <w:tcBorders>
              <w:top w:val="single" w:sz="4" w:space="0" w:color="auto"/>
            </w:tcBorders>
            <w:shd w:val="clear" w:color="auto" w:fill="auto"/>
          </w:tcPr>
          <w:p w:rsidR="00C064BC" w:rsidRDefault="00C064BC" w:rsidP="00C064BC">
            <w:pPr>
              <w:keepNext/>
              <w:keepLines/>
            </w:pPr>
            <w:r>
              <w:t>DONALD J. POLMANN, Ph.D., P.E.</w:t>
            </w:r>
          </w:p>
          <w:p w:rsidR="00C064BC" w:rsidRDefault="00C064BC" w:rsidP="00C064BC">
            <w:pPr>
              <w:keepNext/>
              <w:keepLines/>
            </w:pPr>
            <w:r>
              <w:t>Commissioner and Prehearing Officer</w:t>
            </w:r>
          </w:p>
        </w:tc>
      </w:tr>
    </w:tbl>
    <w:p w:rsidR="00C064BC" w:rsidRDefault="00C064BC" w:rsidP="00C064BC">
      <w:pPr>
        <w:pStyle w:val="OrderSigInfo"/>
        <w:keepNext/>
        <w:keepLines/>
      </w:pPr>
      <w:r>
        <w:t>Florida Public Service Commission</w:t>
      </w:r>
    </w:p>
    <w:p w:rsidR="00C064BC" w:rsidRDefault="00C064BC" w:rsidP="00C064BC">
      <w:pPr>
        <w:pStyle w:val="OrderSigInfo"/>
        <w:keepNext/>
        <w:keepLines/>
      </w:pPr>
      <w:r>
        <w:t>2540 Shumard Oak Boulevard</w:t>
      </w:r>
    </w:p>
    <w:p w:rsidR="00C064BC" w:rsidRDefault="00C064BC" w:rsidP="00C064BC">
      <w:pPr>
        <w:pStyle w:val="OrderSigInfo"/>
        <w:keepNext/>
        <w:keepLines/>
      </w:pPr>
      <w:r>
        <w:t>Tallahassee, Florida  32399</w:t>
      </w:r>
    </w:p>
    <w:p w:rsidR="00C064BC" w:rsidRDefault="00C064BC" w:rsidP="00C064BC">
      <w:pPr>
        <w:pStyle w:val="OrderSigInfo"/>
        <w:keepNext/>
        <w:keepLines/>
      </w:pPr>
      <w:r>
        <w:t>(850) 413</w:t>
      </w:r>
      <w:r>
        <w:noBreakHyphen/>
        <w:t>6770</w:t>
      </w:r>
    </w:p>
    <w:p w:rsidR="00C064BC" w:rsidRDefault="00C064BC" w:rsidP="00C064BC">
      <w:pPr>
        <w:pStyle w:val="OrderSigInfo"/>
        <w:keepNext/>
        <w:keepLines/>
      </w:pPr>
      <w:r>
        <w:t>www.floridapsc.com</w:t>
      </w:r>
    </w:p>
    <w:p w:rsidR="00C064BC" w:rsidRDefault="00C064BC" w:rsidP="00C064BC">
      <w:pPr>
        <w:pStyle w:val="OrderSigInfo"/>
        <w:keepNext/>
        <w:keepLines/>
      </w:pPr>
    </w:p>
    <w:p w:rsidR="00C064BC" w:rsidRDefault="00C064BC" w:rsidP="00C064BC">
      <w:pPr>
        <w:pStyle w:val="OrderSigInfo"/>
        <w:keepNext/>
        <w:keepLines/>
      </w:pPr>
      <w:r>
        <w:t>Copies furnished:  A copy of this document is provided to the parties of record at the time of issuance and, if applicable, interested persons.</w:t>
      </w:r>
    </w:p>
    <w:p w:rsidR="00C064BC" w:rsidRDefault="00C064BC" w:rsidP="00C064BC">
      <w:pPr>
        <w:pStyle w:val="OrderBody"/>
        <w:keepNext/>
        <w:keepLines/>
      </w:pPr>
    </w:p>
    <w:p w:rsidR="00C064BC" w:rsidRDefault="00C064BC" w:rsidP="00C064BC">
      <w:pPr>
        <w:keepNext/>
        <w:keepLines/>
      </w:pPr>
    </w:p>
    <w:p w:rsidR="00C064BC" w:rsidRDefault="00C064BC" w:rsidP="00C064BC">
      <w:pPr>
        <w:keepNext/>
        <w:keepLines/>
      </w:pPr>
      <w:r>
        <w:t>PHP</w:t>
      </w:r>
    </w:p>
    <w:p w:rsidR="00C064BC" w:rsidRDefault="00C064BC" w:rsidP="00D57E57"/>
    <w:p w:rsidR="0032658B" w:rsidRDefault="0032658B" w:rsidP="00D57E57"/>
    <w:p w:rsidR="00C064BC" w:rsidRDefault="00C064BC" w:rsidP="00C064BC">
      <w:pPr>
        <w:pStyle w:val="CenterUnderline"/>
      </w:pPr>
      <w:r>
        <w:t>NOTICE OF FURTHER PROCEEDINGS OR JUDICIAL REVIEW</w:t>
      </w:r>
    </w:p>
    <w:p w:rsidR="00C064BC" w:rsidRDefault="00C064BC" w:rsidP="00C064BC">
      <w:pPr>
        <w:pStyle w:val="CenterUnderline"/>
      </w:pPr>
    </w:p>
    <w:p w:rsidR="00C064BC" w:rsidRDefault="00C064BC" w:rsidP="00C064B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064BC" w:rsidRDefault="00C064BC" w:rsidP="00C064BC">
      <w:pPr>
        <w:pStyle w:val="OrderBody"/>
      </w:pPr>
    </w:p>
    <w:p w:rsidR="00C064BC" w:rsidRDefault="00C064BC" w:rsidP="00C064BC">
      <w:pPr>
        <w:pStyle w:val="OrderBody"/>
      </w:pPr>
      <w:r>
        <w:tab/>
        <w:t>Mediation may be available on a case-by-case basis.  If mediation is conducted, it does not affect a substantially interested person's right to a hearing.</w:t>
      </w:r>
    </w:p>
    <w:p w:rsidR="00C064BC" w:rsidRDefault="00C064BC" w:rsidP="00C064BC">
      <w:pPr>
        <w:pStyle w:val="OrderBody"/>
      </w:pPr>
    </w:p>
    <w:p w:rsidR="00C064BC" w:rsidRPr="00C064BC" w:rsidRDefault="00C064BC" w:rsidP="00C064B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064BC" w:rsidRPr="00C064BC">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4BC" w:rsidRDefault="00C064BC">
      <w:r>
        <w:separator/>
      </w:r>
    </w:p>
  </w:endnote>
  <w:endnote w:type="continuationSeparator" w:id="0">
    <w:p w:rsidR="00C064BC" w:rsidRDefault="00C06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4BC" w:rsidRDefault="00C064BC">
      <w:r>
        <w:separator/>
      </w:r>
    </w:p>
  </w:footnote>
  <w:footnote w:type="continuationSeparator" w:id="0">
    <w:p w:rsidR="00C064BC" w:rsidRDefault="00C064BC">
      <w:r>
        <w:continuationSeparator/>
      </w:r>
    </w:p>
  </w:footnote>
  <w:footnote w:id="1">
    <w:p w:rsidR="00031498" w:rsidRPr="00622AB5" w:rsidRDefault="005E0EC0" w:rsidP="00031498">
      <w:pPr>
        <w:pStyle w:val="OrderBody"/>
        <w:rPr>
          <w:sz w:val="20"/>
          <w:szCs w:val="20"/>
        </w:rPr>
      </w:pPr>
      <w:r>
        <w:rPr>
          <w:rStyle w:val="FootnoteReference"/>
        </w:rPr>
        <w:footnoteRef/>
      </w:r>
      <w:r>
        <w:t xml:space="preserve"> </w:t>
      </w:r>
      <w:r w:rsidRPr="00622AB5">
        <w:rPr>
          <w:sz w:val="20"/>
          <w:szCs w:val="20"/>
        </w:rPr>
        <w:t xml:space="preserve">The Development also states that it is the proper entity to speak on behalf of the future owners of the </w:t>
      </w:r>
      <w:r w:rsidR="00CE702C" w:rsidRPr="00622AB5">
        <w:rPr>
          <w:sz w:val="20"/>
          <w:szCs w:val="20"/>
        </w:rPr>
        <w:t xml:space="preserve">Phase 6 </w:t>
      </w:r>
      <w:r w:rsidRPr="00622AB5">
        <w:rPr>
          <w:sz w:val="20"/>
          <w:szCs w:val="20"/>
        </w:rPr>
        <w:t xml:space="preserve">properties </w:t>
      </w:r>
      <w:r w:rsidR="00622AB5">
        <w:rPr>
          <w:sz w:val="20"/>
          <w:szCs w:val="20"/>
        </w:rPr>
        <w:t>that</w:t>
      </w:r>
      <w:r w:rsidR="00031498" w:rsidRPr="00622AB5">
        <w:rPr>
          <w:sz w:val="20"/>
          <w:szCs w:val="20"/>
        </w:rPr>
        <w:t xml:space="preserve"> may be i</w:t>
      </w:r>
      <w:r w:rsidRPr="00622AB5">
        <w:rPr>
          <w:sz w:val="20"/>
          <w:szCs w:val="20"/>
        </w:rPr>
        <w:t xml:space="preserve">mpacted </w:t>
      </w:r>
      <w:r w:rsidR="00622AB5">
        <w:rPr>
          <w:sz w:val="20"/>
          <w:szCs w:val="20"/>
        </w:rPr>
        <w:t>due to a</w:t>
      </w:r>
      <w:r w:rsidR="00031498" w:rsidRPr="00622AB5">
        <w:rPr>
          <w:sz w:val="20"/>
          <w:szCs w:val="20"/>
        </w:rPr>
        <w:t xml:space="preserve"> decision by the Commission on the declaratory statement.  This future interest does not afford standing to the Development as it is too speculative. </w:t>
      </w:r>
      <w:r w:rsidR="00031498" w:rsidRPr="00622AB5">
        <w:rPr>
          <w:i/>
          <w:sz w:val="20"/>
          <w:szCs w:val="20"/>
        </w:rPr>
        <w:t>See</w:t>
      </w:r>
      <w:r w:rsidR="00031498" w:rsidRPr="00622AB5">
        <w:rPr>
          <w:sz w:val="20"/>
          <w:szCs w:val="20"/>
        </w:rPr>
        <w:t xml:space="preserve"> </w:t>
      </w:r>
      <w:r w:rsidR="00031498" w:rsidRPr="00622AB5">
        <w:rPr>
          <w:i/>
          <w:sz w:val="20"/>
          <w:szCs w:val="20"/>
        </w:rPr>
        <w:t>Int’l Jai-Alai Players v. Florida Pari-Mutuel Comm’n</w:t>
      </w:r>
      <w:r w:rsidR="00031498" w:rsidRPr="00622AB5">
        <w:rPr>
          <w:sz w:val="20"/>
          <w:szCs w:val="20"/>
        </w:rPr>
        <w:t>,</w:t>
      </w:r>
      <w:r w:rsidR="00031498" w:rsidRPr="00622AB5">
        <w:rPr>
          <w:i/>
          <w:sz w:val="20"/>
          <w:szCs w:val="20"/>
        </w:rPr>
        <w:t xml:space="preserve"> </w:t>
      </w:r>
      <w:r w:rsidR="00031498" w:rsidRPr="00622AB5">
        <w:rPr>
          <w:sz w:val="20"/>
          <w:szCs w:val="20"/>
        </w:rPr>
        <w:t>561 So. 2d 1224, 1225-26 (Fla. 3d</w:t>
      </w:r>
      <w:r w:rsidR="00031498" w:rsidRPr="00622AB5">
        <w:rPr>
          <w:sz w:val="20"/>
          <w:szCs w:val="20"/>
          <w:vertAlign w:val="superscript"/>
        </w:rPr>
        <w:t xml:space="preserve"> </w:t>
      </w:r>
      <w:r w:rsidR="00031498" w:rsidRPr="00622AB5">
        <w:rPr>
          <w:sz w:val="20"/>
          <w:szCs w:val="20"/>
        </w:rPr>
        <w:t xml:space="preserve">DCA 1990); </w:t>
      </w:r>
      <w:r w:rsidR="00031498" w:rsidRPr="00622AB5">
        <w:rPr>
          <w:i/>
          <w:sz w:val="20"/>
          <w:szCs w:val="20"/>
        </w:rPr>
        <w:t>Village Park Mobile Home Assn. Inc. v. State Dep’t of Business Regulation</w:t>
      </w:r>
      <w:r w:rsidR="00031498" w:rsidRPr="00622AB5">
        <w:rPr>
          <w:sz w:val="20"/>
          <w:szCs w:val="20"/>
        </w:rPr>
        <w:t xml:space="preserve">, 506 So. 2d 426 (Fla. 1st DCA 1987).  </w:t>
      </w:r>
    </w:p>
    <w:p w:rsidR="005E0EC0" w:rsidRDefault="005E0EC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83 ">
      <w:r w:rsidR="006B7238">
        <w:t>PSC-2018-0083-PCO-WU</w:t>
      </w:r>
    </w:fldSimple>
  </w:p>
  <w:p w:rsidR="00FA6EFD" w:rsidRDefault="00A758A6">
    <w:pPr>
      <w:pStyle w:val="OrderHeader"/>
    </w:pPr>
    <w:bookmarkStart w:id="8" w:name="HeaderDocketNo"/>
    <w:bookmarkEnd w:id="8"/>
    <w:r>
      <w:t>DOCKET NO</w:t>
    </w:r>
    <w:r w:rsidR="00C064BC">
      <w:t xml:space="preserve"> 20170259-WU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B7238">
      <w:rPr>
        <w:rStyle w:val="PageNumber"/>
        <w:noProof/>
      </w:rPr>
      <w:t>6</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F30D1"/>
    <w:multiLevelType w:val="hybridMultilevel"/>
    <w:tmpl w:val="E9808098"/>
    <w:lvl w:ilvl="0" w:tplc="38D46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A128CB"/>
    <w:multiLevelType w:val="hybridMultilevel"/>
    <w:tmpl w:val="40B8457A"/>
    <w:lvl w:ilvl="0" w:tplc="938E1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19D142E"/>
    <w:multiLevelType w:val="hybridMultilevel"/>
    <w:tmpl w:val="2F121906"/>
    <w:lvl w:ilvl="0" w:tplc="5ACA62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12637C"/>
    <w:multiLevelType w:val="hybridMultilevel"/>
    <w:tmpl w:val="AC1E7CE2"/>
    <w:lvl w:ilvl="0" w:tplc="B2F051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59-WU"/>
  </w:docVars>
  <w:rsids>
    <w:rsidRoot w:val="00C064BC"/>
    <w:rsid w:val="000022B8"/>
    <w:rsid w:val="00017486"/>
    <w:rsid w:val="00031498"/>
    <w:rsid w:val="00053AB9"/>
    <w:rsid w:val="00056229"/>
    <w:rsid w:val="00057AF1"/>
    <w:rsid w:val="00065FC2"/>
    <w:rsid w:val="00067685"/>
    <w:rsid w:val="00076E6B"/>
    <w:rsid w:val="00077B4E"/>
    <w:rsid w:val="0008247D"/>
    <w:rsid w:val="00090AFC"/>
    <w:rsid w:val="000A344F"/>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741"/>
    <w:rsid w:val="00116AD3"/>
    <w:rsid w:val="00121957"/>
    <w:rsid w:val="0012642E"/>
    <w:rsid w:val="00126593"/>
    <w:rsid w:val="00141B59"/>
    <w:rsid w:val="00142A96"/>
    <w:rsid w:val="00143837"/>
    <w:rsid w:val="0015095F"/>
    <w:rsid w:val="001513DE"/>
    <w:rsid w:val="00157EA9"/>
    <w:rsid w:val="00161334"/>
    <w:rsid w:val="001801C9"/>
    <w:rsid w:val="0018441A"/>
    <w:rsid w:val="00187E32"/>
    <w:rsid w:val="00194E81"/>
    <w:rsid w:val="001A15E7"/>
    <w:rsid w:val="001A33C9"/>
    <w:rsid w:val="001A58F3"/>
    <w:rsid w:val="001A590E"/>
    <w:rsid w:val="001C2847"/>
    <w:rsid w:val="001C3F8C"/>
    <w:rsid w:val="001D008A"/>
    <w:rsid w:val="001E0152"/>
    <w:rsid w:val="001E0FF5"/>
    <w:rsid w:val="001E3121"/>
    <w:rsid w:val="002002ED"/>
    <w:rsid w:val="00214DE1"/>
    <w:rsid w:val="002170E5"/>
    <w:rsid w:val="00220D57"/>
    <w:rsid w:val="002229EF"/>
    <w:rsid w:val="0022721A"/>
    <w:rsid w:val="00230BB9"/>
    <w:rsid w:val="00232F45"/>
    <w:rsid w:val="00241CEF"/>
    <w:rsid w:val="002460EA"/>
    <w:rsid w:val="00252B30"/>
    <w:rsid w:val="0026544B"/>
    <w:rsid w:val="00266C6E"/>
    <w:rsid w:val="00277655"/>
    <w:rsid w:val="002824B7"/>
    <w:rsid w:val="002A11AC"/>
    <w:rsid w:val="002A2A7A"/>
    <w:rsid w:val="002A6F30"/>
    <w:rsid w:val="002B3111"/>
    <w:rsid w:val="002C6A38"/>
    <w:rsid w:val="002C7908"/>
    <w:rsid w:val="002D391B"/>
    <w:rsid w:val="002D3C6A"/>
    <w:rsid w:val="002D4B1F"/>
    <w:rsid w:val="002D7D15"/>
    <w:rsid w:val="002E1B2E"/>
    <w:rsid w:val="002E27EB"/>
    <w:rsid w:val="002F2A9D"/>
    <w:rsid w:val="002F4567"/>
    <w:rsid w:val="00303FDE"/>
    <w:rsid w:val="003140E8"/>
    <w:rsid w:val="003231C7"/>
    <w:rsid w:val="0032658B"/>
    <w:rsid w:val="003270C4"/>
    <w:rsid w:val="00331C20"/>
    <w:rsid w:val="00331ED0"/>
    <w:rsid w:val="00332B0A"/>
    <w:rsid w:val="00333A41"/>
    <w:rsid w:val="0035495B"/>
    <w:rsid w:val="0035505C"/>
    <w:rsid w:val="00361522"/>
    <w:rsid w:val="0037196E"/>
    <w:rsid w:val="003744F5"/>
    <w:rsid w:val="00387BDE"/>
    <w:rsid w:val="00390DD8"/>
    <w:rsid w:val="00394DC6"/>
    <w:rsid w:val="003954F7"/>
    <w:rsid w:val="00397C3E"/>
    <w:rsid w:val="003A243B"/>
    <w:rsid w:val="003B1A09"/>
    <w:rsid w:val="003B364F"/>
    <w:rsid w:val="003B3827"/>
    <w:rsid w:val="003B766C"/>
    <w:rsid w:val="003C6D30"/>
    <w:rsid w:val="003D0DF6"/>
    <w:rsid w:val="003D1DD5"/>
    <w:rsid w:val="003D4CCA"/>
    <w:rsid w:val="003D52A6"/>
    <w:rsid w:val="003D6416"/>
    <w:rsid w:val="003E1D48"/>
    <w:rsid w:val="00411DF2"/>
    <w:rsid w:val="00417481"/>
    <w:rsid w:val="0042114A"/>
    <w:rsid w:val="004212F8"/>
    <w:rsid w:val="0042527B"/>
    <w:rsid w:val="00433D70"/>
    <w:rsid w:val="00435ECF"/>
    <w:rsid w:val="00440826"/>
    <w:rsid w:val="00445B42"/>
    <w:rsid w:val="0045537F"/>
    <w:rsid w:val="00457DC7"/>
    <w:rsid w:val="00472BCC"/>
    <w:rsid w:val="00482BD7"/>
    <w:rsid w:val="0049190B"/>
    <w:rsid w:val="00492CD8"/>
    <w:rsid w:val="004A25CD"/>
    <w:rsid w:val="004A26CC"/>
    <w:rsid w:val="004A2EC3"/>
    <w:rsid w:val="004B2108"/>
    <w:rsid w:val="004B3A2B"/>
    <w:rsid w:val="004B70D3"/>
    <w:rsid w:val="004C312D"/>
    <w:rsid w:val="004D2D1B"/>
    <w:rsid w:val="004D5067"/>
    <w:rsid w:val="004D72BC"/>
    <w:rsid w:val="004E10DA"/>
    <w:rsid w:val="004E469D"/>
    <w:rsid w:val="004F2DDE"/>
    <w:rsid w:val="004F4DEC"/>
    <w:rsid w:val="004F7826"/>
    <w:rsid w:val="0050097F"/>
    <w:rsid w:val="00514430"/>
    <w:rsid w:val="00514B1F"/>
    <w:rsid w:val="00525E93"/>
    <w:rsid w:val="0052671D"/>
    <w:rsid w:val="00531E80"/>
    <w:rsid w:val="00535882"/>
    <w:rsid w:val="005413D5"/>
    <w:rsid w:val="0055595D"/>
    <w:rsid w:val="00556A10"/>
    <w:rsid w:val="0056798B"/>
    <w:rsid w:val="00571D3D"/>
    <w:rsid w:val="005868AA"/>
    <w:rsid w:val="00587623"/>
    <w:rsid w:val="00590845"/>
    <w:rsid w:val="00594F0D"/>
    <w:rsid w:val="005963C2"/>
    <w:rsid w:val="005A0730"/>
    <w:rsid w:val="005A0D69"/>
    <w:rsid w:val="005A31F4"/>
    <w:rsid w:val="005B0E04"/>
    <w:rsid w:val="005B2C49"/>
    <w:rsid w:val="005B45F7"/>
    <w:rsid w:val="005B63EA"/>
    <w:rsid w:val="005C1A88"/>
    <w:rsid w:val="005C5033"/>
    <w:rsid w:val="005D5151"/>
    <w:rsid w:val="005E0EC0"/>
    <w:rsid w:val="005E58EB"/>
    <w:rsid w:val="005E5F07"/>
    <w:rsid w:val="005E751B"/>
    <w:rsid w:val="005F1E68"/>
    <w:rsid w:val="005F3354"/>
    <w:rsid w:val="0060005E"/>
    <w:rsid w:val="00601266"/>
    <w:rsid w:val="00610E73"/>
    <w:rsid w:val="00611D6D"/>
    <w:rsid w:val="00622AB5"/>
    <w:rsid w:val="0063168D"/>
    <w:rsid w:val="006452E8"/>
    <w:rsid w:val="00657912"/>
    <w:rsid w:val="00660774"/>
    <w:rsid w:val="0066389A"/>
    <w:rsid w:val="0066495C"/>
    <w:rsid w:val="00665CC7"/>
    <w:rsid w:val="00672612"/>
    <w:rsid w:val="006746D0"/>
    <w:rsid w:val="00677F18"/>
    <w:rsid w:val="006A0BF3"/>
    <w:rsid w:val="006B0DA6"/>
    <w:rsid w:val="006B7238"/>
    <w:rsid w:val="006B7350"/>
    <w:rsid w:val="006C0E9C"/>
    <w:rsid w:val="006C547E"/>
    <w:rsid w:val="006D5575"/>
    <w:rsid w:val="006E0E9A"/>
    <w:rsid w:val="00704C5D"/>
    <w:rsid w:val="007072BC"/>
    <w:rsid w:val="007101FC"/>
    <w:rsid w:val="00715275"/>
    <w:rsid w:val="00715A2A"/>
    <w:rsid w:val="00715A96"/>
    <w:rsid w:val="007172F4"/>
    <w:rsid w:val="007227CE"/>
    <w:rsid w:val="007232A2"/>
    <w:rsid w:val="00726366"/>
    <w:rsid w:val="00733B6B"/>
    <w:rsid w:val="007467C4"/>
    <w:rsid w:val="0076170F"/>
    <w:rsid w:val="00766005"/>
    <w:rsid w:val="0076669C"/>
    <w:rsid w:val="00766E46"/>
    <w:rsid w:val="00774C29"/>
    <w:rsid w:val="00777021"/>
    <w:rsid w:val="00777727"/>
    <w:rsid w:val="00782B79"/>
    <w:rsid w:val="007865E9"/>
    <w:rsid w:val="00791297"/>
    <w:rsid w:val="00792383"/>
    <w:rsid w:val="00794D5A"/>
    <w:rsid w:val="007954A1"/>
    <w:rsid w:val="007A060F"/>
    <w:rsid w:val="007C0FBC"/>
    <w:rsid w:val="007C36E3"/>
    <w:rsid w:val="007C7134"/>
    <w:rsid w:val="007D3D20"/>
    <w:rsid w:val="007D742E"/>
    <w:rsid w:val="007E218E"/>
    <w:rsid w:val="007E3AFD"/>
    <w:rsid w:val="007F0796"/>
    <w:rsid w:val="00801DAD"/>
    <w:rsid w:val="00803189"/>
    <w:rsid w:val="00804E7A"/>
    <w:rsid w:val="00805FBB"/>
    <w:rsid w:val="008119E0"/>
    <w:rsid w:val="0081606C"/>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F6C6A"/>
    <w:rsid w:val="009024A0"/>
    <w:rsid w:val="009040EE"/>
    <w:rsid w:val="009057FD"/>
    <w:rsid w:val="00906FBA"/>
    <w:rsid w:val="009228C7"/>
    <w:rsid w:val="00922A7F"/>
    <w:rsid w:val="00923A5E"/>
    <w:rsid w:val="009269D6"/>
    <w:rsid w:val="00926E27"/>
    <w:rsid w:val="00930DE7"/>
    <w:rsid w:val="00931C8C"/>
    <w:rsid w:val="009366F9"/>
    <w:rsid w:val="0094504B"/>
    <w:rsid w:val="0094711E"/>
    <w:rsid w:val="00966A9D"/>
    <w:rsid w:val="0096742B"/>
    <w:rsid w:val="009732AC"/>
    <w:rsid w:val="00991FE7"/>
    <w:rsid w:val="009924CF"/>
    <w:rsid w:val="00993024"/>
    <w:rsid w:val="00993BB6"/>
    <w:rsid w:val="00994100"/>
    <w:rsid w:val="009A6B17"/>
    <w:rsid w:val="009D2FED"/>
    <w:rsid w:val="009D4C29"/>
    <w:rsid w:val="009D697D"/>
    <w:rsid w:val="00A00D8D"/>
    <w:rsid w:val="00A01BB6"/>
    <w:rsid w:val="00A22BB2"/>
    <w:rsid w:val="00A4303C"/>
    <w:rsid w:val="00A470FD"/>
    <w:rsid w:val="00A51434"/>
    <w:rsid w:val="00A56646"/>
    <w:rsid w:val="00A62745"/>
    <w:rsid w:val="00A62DAB"/>
    <w:rsid w:val="00A6446D"/>
    <w:rsid w:val="00A726A6"/>
    <w:rsid w:val="00A758A6"/>
    <w:rsid w:val="00A86760"/>
    <w:rsid w:val="00A97535"/>
    <w:rsid w:val="00AA2BAA"/>
    <w:rsid w:val="00AA73F1"/>
    <w:rsid w:val="00AB05CD"/>
    <w:rsid w:val="00AB0E1A"/>
    <w:rsid w:val="00AB1A30"/>
    <w:rsid w:val="00AB3C36"/>
    <w:rsid w:val="00AD10EB"/>
    <w:rsid w:val="00AD1ED3"/>
    <w:rsid w:val="00AE4FD6"/>
    <w:rsid w:val="00AE7C25"/>
    <w:rsid w:val="00B03C50"/>
    <w:rsid w:val="00B052BC"/>
    <w:rsid w:val="00B0777D"/>
    <w:rsid w:val="00B1195F"/>
    <w:rsid w:val="00B209C7"/>
    <w:rsid w:val="00B277B8"/>
    <w:rsid w:val="00B3552A"/>
    <w:rsid w:val="00B3644F"/>
    <w:rsid w:val="00B375A7"/>
    <w:rsid w:val="00B4057A"/>
    <w:rsid w:val="00B40894"/>
    <w:rsid w:val="00B444AE"/>
    <w:rsid w:val="00B45E75"/>
    <w:rsid w:val="00B50876"/>
    <w:rsid w:val="00B55AB0"/>
    <w:rsid w:val="00B55EE5"/>
    <w:rsid w:val="00B71D1F"/>
    <w:rsid w:val="00B73DE6"/>
    <w:rsid w:val="00B84414"/>
    <w:rsid w:val="00B86EF0"/>
    <w:rsid w:val="00B96969"/>
    <w:rsid w:val="00B97900"/>
    <w:rsid w:val="00BA1229"/>
    <w:rsid w:val="00BA44A8"/>
    <w:rsid w:val="00BB7D1E"/>
    <w:rsid w:val="00BC5244"/>
    <w:rsid w:val="00BC74AA"/>
    <w:rsid w:val="00BD4FF5"/>
    <w:rsid w:val="00BE3ADD"/>
    <w:rsid w:val="00BF6691"/>
    <w:rsid w:val="00C028FC"/>
    <w:rsid w:val="00C0386D"/>
    <w:rsid w:val="00C064BC"/>
    <w:rsid w:val="00C065A1"/>
    <w:rsid w:val="00C1018A"/>
    <w:rsid w:val="00C10ED5"/>
    <w:rsid w:val="00C151A6"/>
    <w:rsid w:val="00C24098"/>
    <w:rsid w:val="00C30A4E"/>
    <w:rsid w:val="00C353BA"/>
    <w:rsid w:val="00C411F3"/>
    <w:rsid w:val="00C44105"/>
    <w:rsid w:val="00C55A33"/>
    <w:rsid w:val="00C66692"/>
    <w:rsid w:val="00C673B5"/>
    <w:rsid w:val="00C71CF8"/>
    <w:rsid w:val="00C763A5"/>
    <w:rsid w:val="00C8524D"/>
    <w:rsid w:val="00C91123"/>
    <w:rsid w:val="00CA647B"/>
    <w:rsid w:val="00CA71FF"/>
    <w:rsid w:val="00CB5276"/>
    <w:rsid w:val="00CB5BFC"/>
    <w:rsid w:val="00CB68D7"/>
    <w:rsid w:val="00CC7E68"/>
    <w:rsid w:val="00CD7132"/>
    <w:rsid w:val="00CE0E6F"/>
    <w:rsid w:val="00CE1851"/>
    <w:rsid w:val="00CE3B21"/>
    <w:rsid w:val="00CE5215"/>
    <w:rsid w:val="00CE56FC"/>
    <w:rsid w:val="00CE702C"/>
    <w:rsid w:val="00CF4CFE"/>
    <w:rsid w:val="00D02E0F"/>
    <w:rsid w:val="00D03EE8"/>
    <w:rsid w:val="00D06002"/>
    <w:rsid w:val="00D13535"/>
    <w:rsid w:val="00D17B79"/>
    <w:rsid w:val="00D23FEA"/>
    <w:rsid w:val="00D269CA"/>
    <w:rsid w:val="00D30B48"/>
    <w:rsid w:val="00D3168A"/>
    <w:rsid w:val="00D33BB8"/>
    <w:rsid w:val="00D406A2"/>
    <w:rsid w:val="00D42428"/>
    <w:rsid w:val="00D444D3"/>
    <w:rsid w:val="00D46FAA"/>
    <w:rsid w:val="00D47A40"/>
    <w:rsid w:val="00D51D33"/>
    <w:rsid w:val="00D57BB2"/>
    <w:rsid w:val="00D57E57"/>
    <w:rsid w:val="00D670E3"/>
    <w:rsid w:val="00D70752"/>
    <w:rsid w:val="00D75326"/>
    <w:rsid w:val="00D80E2D"/>
    <w:rsid w:val="00D8560E"/>
    <w:rsid w:val="00D8758F"/>
    <w:rsid w:val="00DA2DB7"/>
    <w:rsid w:val="00DA6B78"/>
    <w:rsid w:val="00DC1D94"/>
    <w:rsid w:val="00DC42CF"/>
    <w:rsid w:val="00DD44A0"/>
    <w:rsid w:val="00DD4B25"/>
    <w:rsid w:val="00DE057F"/>
    <w:rsid w:val="00DE2082"/>
    <w:rsid w:val="00DE2289"/>
    <w:rsid w:val="00DF09A7"/>
    <w:rsid w:val="00DF1B6C"/>
    <w:rsid w:val="00DF5B4F"/>
    <w:rsid w:val="00E001D6"/>
    <w:rsid w:val="00E03A76"/>
    <w:rsid w:val="00E04410"/>
    <w:rsid w:val="00E11351"/>
    <w:rsid w:val="00E16158"/>
    <w:rsid w:val="00E364CB"/>
    <w:rsid w:val="00E44879"/>
    <w:rsid w:val="00E75AE0"/>
    <w:rsid w:val="00E76E90"/>
    <w:rsid w:val="00E83C1F"/>
    <w:rsid w:val="00E85DD3"/>
    <w:rsid w:val="00E94B40"/>
    <w:rsid w:val="00EA172C"/>
    <w:rsid w:val="00EA259B"/>
    <w:rsid w:val="00EA35A3"/>
    <w:rsid w:val="00EA3E6A"/>
    <w:rsid w:val="00EB18EF"/>
    <w:rsid w:val="00EB7951"/>
    <w:rsid w:val="00ED6A79"/>
    <w:rsid w:val="00ED6F9C"/>
    <w:rsid w:val="00EE17DF"/>
    <w:rsid w:val="00EE3FE7"/>
    <w:rsid w:val="00EF4621"/>
    <w:rsid w:val="00EF6312"/>
    <w:rsid w:val="00F16CB7"/>
    <w:rsid w:val="00F234A7"/>
    <w:rsid w:val="00F26B74"/>
    <w:rsid w:val="00F277B6"/>
    <w:rsid w:val="00F37E07"/>
    <w:rsid w:val="00F472BB"/>
    <w:rsid w:val="00F54380"/>
    <w:rsid w:val="00F54B47"/>
    <w:rsid w:val="00F61247"/>
    <w:rsid w:val="00F64A22"/>
    <w:rsid w:val="00F6702E"/>
    <w:rsid w:val="00F70E84"/>
    <w:rsid w:val="00F714CD"/>
    <w:rsid w:val="00F746D0"/>
    <w:rsid w:val="00F904FC"/>
    <w:rsid w:val="00F92B99"/>
    <w:rsid w:val="00FA092B"/>
    <w:rsid w:val="00FA4F6C"/>
    <w:rsid w:val="00FA6EFD"/>
    <w:rsid w:val="00FB74EA"/>
    <w:rsid w:val="00FD2C9E"/>
    <w:rsid w:val="00FD4786"/>
    <w:rsid w:val="00FD5CCD"/>
    <w:rsid w:val="00FD616C"/>
    <w:rsid w:val="00FE53F2"/>
    <w:rsid w:val="00FF0A00"/>
    <w:rsid w:val="00FF1C57"/>
    <w:rsid w:val="00FF2581"/>
    <w:rsid w:val="00FF7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3C6D30"/>
    <w:pPr>
      <w:ind w:left="720"/>
      <w:contextualSpacing/>
    </w:pPr>
  </w:style>
  <w:style w:type="character" w:styleId="Hyperlink">
    <w:name w:val="Hyperlink"/>
    <w:basedOn w:val="DefaultParagraphFont"/>
    <w:rsid w:val="005413D5"/>
    <w:rPr>
      <w:color w:val="0000FF" w:themeColor="hyperlink"/>
      <w:u w:val="single"/>
    </w:rPr>
  </w:style>
  <w:style w:type="paragraph" w:styleId="BalloonText">
    <w:name w:val="Balloon Text"/>
    <w:basedOn w:val="Normal"/>
    <w:link w:val="BalloonTextChar"/>
    <w:rsid w:val="00BC74AA"/>
    <w:rPr>
      <w:rFonts w:ascii="Tahoma" w:hAnsi="Tahoma" w:cs="Tahoma"/>
      <w:sz w:val="16"/>
      <w:szCs w:val="16"/>
    </w:rPr>
  </w:style>
  <w:style w:type="character" w:customStyle="1" w:styleId="BalloonTextChar">
    <w:name w:val="Balloon Text Char"/>
    <w:basedOn w:val="DefaultParagraphFont"/>
    <w:link w:val="BalloonText"/>
    <w:rsid w:val="00BC74AA"/>
    <w:rPr>
      <w:rFonts w:ascii="Tahoma" w:hAnsi="Tahoma" w:cs="Tahoma"/>
      <w:sz w:val="16"/>
      <w:szCs w:val="16"/>
    </w:rPr>
  </w:style>
  <w:style w:type="character" w:styleId="FollowedHyperlink">
    <w:name w:val="FollowedHyperlink"/>
    <w:basedOn w:val="DefaultParagraphFont"/>
    <w:rsid w:val="00B375A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3C6D30"/>
    <w:pPr>
      <w:ind w:left="720"/>
      <w:contextualSpacing/>
    </w:pPr>
  </w:style>
  <w:style w:type="character" w:styleId="Hyperlink">
    <w:name w:val="Hyperlink"/>
    <w:basedOn w:val="DefaultParagraphFont"/>
    <w:rsid w:val="005413D5"/>
    <w:rPr>
      <w:color w:val="0000FF" w:themeColor="hyperlink"/>
      <w:u w:val="single"/>
    </w:rPr>
  </w:style>
  <w:style w:type="paragraph" w:styleId="BalloonText">
    <w:name w:val="Balloon Text"/>
    <w:basedOn w:val="Normal"/>
    <w:link w:val="BalloonTextChar"/>
    <w:rsid w:val="00BC74AA"/>
    <w:rPr>
      <w:rFonts w:ascii="Tahoma" w:hAnsi="Tahoma" w:cs="Tahoma"/>
      <w:sz w:val="16"/>
      <w:szCs w:val="16"/>
    </w:rPr>
  </w:style>
  <w:style w:type="character" w:customStyle="1" w:styleId="BalloonTextChar">
    <w:name w:val="Balloon Text Char"/>
    <w:basedOn w:val="DefaultParagraphFont"/>
    <w:link w:val="BalloonText"/>
    <w:rsid w:val="00BC74AA"/>
    <w:rPr>
      <w:rFonts w:ascii="Tahoma" w:hAnsi="Tahoma" w:cs="Tahoma"/>
      <w:sz w:val="16"/>
      <w:szCs w:val="16"/>
    </w:rPr>
  </w:style>
  <w:style w:type="character" w:styleId="FollowedHyperlink">
    <w:name w:val="FollowedHyperlink"/>
    <w:basedOn w:val="DefaultParagraphFont"/>
    <w:rsid w:val="00B375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5F457-E038-4A4B-A76C-C6E333AC6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6</Pages>
  <Words>1842</Words>
  <Characters>10493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2018-02-16T15:27:00Z</dcterms:created>
  <dcterms:modified xsi:type="dcterms:W3CDTF">2018-02-19T17:56:00Z</dcterms:modified>
</cp:coreProperties>
</file>