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20D4" w:rsidP="008B20D4">
      <w:pPr>
        <w:pStyle w:val="OrderHeading"/>
      </w:pPr>
      <w:r>
        <w:t>BEFORE THE FLORIDA PUBLIC SERVICE COMMISSION</w:t>
      </w:r>
    </w:p>
    <w:p w:rsidR="008B20D4" w:rsidRDefault="008B20D4" w:rsidP="008B20D4">
      <w:pPr>
        <w:pStyle w:val="OrderHeading"/>
      </w:pPr>
    </w:p>
    <w:p w:rsidR="008B20D4" w:rsidRDefault="008B20D4" w:rsidP="008B20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20D4" w:rsidRPr="00C63FCF" w:rsidTr="00C63FCF">
        <w:trPr>
          <w:trHeight w:val="828"/>
        </w:trPr>
        <w:tc>
          <w:tcPr>
            <w:tcW w:w="4788" w:type="dxa"/>
            <w:tcBorders>
              <w:bottom w:val="single" w:sz="8" w:space="0" w:color="auto"/>
              <w:right w:val="double" w:sz="6" w:space="0" w:color="auto"/>
            </w:tcBorders>
            <w:shd w:val="clear" w:color="auto" w:fill="auto"/>
          </w:tcPr>
          <w:p w:rsidR="008B20D4" w:rsidRDefault="008B20D4"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8B20D4" w:rsidRDefault="008B20D4" w:rsidP="008B20D4">
            <w:pPr>
              <w:pStyle w:val="OrderBody"/>
            </w:pPr>
            <w:r>
              <w:t xml:space="preserve">DOCKET NO. </w:t>
            </w:r>
            <w:bookmarkStart w:id="1" w:name="SSDocketNo"/>
            <w:bookmarkEnd w:id="1"/>
            <w:r>
              <w:t>20170272-EI</w:t>
            </w:r>
          </w:p>
          <w:p w:rsidR="008B20D4" w:rsidRDefault="008B20D4" w:rsidP="00C63FCF">
            <w:pPr>
              <w:pStyle w:val="OrderBody"/>
              <w:tabs>
                <w:tab w:val="center" w:pos="4320"/>
                <w:tab w:val="right" w:pos="8640"/>
              </w:tabs>
              <w:jc w:val="left"/>
            </w:pPr>
            <w:r>
              <w:t xml:space="preserve">ORDER NO. </w:t>
            </w:r>
            <w:bookmarkStart w:id="2" w:name="OrderNo0130"/>
            <w:r w:rsidR="00CA5243">
              <w:t>PSC-2018-0130-PCO-EI</w:t>
            </w:r>
            <w:bookmarkEnd w:id="2"/>
          </w:p>
          <w:p w:rsidR="008B20D4" w:rsidRDefault="008B20D4" w:rsidP="00C63FCF">
            <w:pPr>
              <w:pStyle w:val="OrderBody"/>
              <w:tabs>
                <w:tab w:val="center" w:pos="4320"/>
                <w:tab w:val="right" w:pos="8640"/>
              </w:tabs>
              <w:jc w:val="left"/>
            </w:pPr>
            <w:r>
              <w:t xml:space="preserve">ISSUED: </w:t>
            </w:r>
            <w:r w:rsidR="00CA5243">
              <w:t>March 12, 2018</w:t>
            </w:r>
          </w:p>
        </w:tc>
      </w:tr>
    </w:tbl>
    <w:p w:rsidR="008B20D4" w:rsidRDefault="008B20D4" w:rsidP="008B20D4"/>
    <w:p w:rsidR="00CB5276" w:rsidRDefault="008B20D4" w:rsidP="008B20D4">
      <w:pPr>
        <w:pStyle w:val="CenterUnderline"/>
      </w:pPr>
      <w:bookmarkStart w:id="3" w:name="Commissioners"/>
      <w:bookmarkEnd w:id="3"/>
      <w:r>
        <w:t>ORDER</w:t>
      </w:r>
      <w:bookmarkStart w:id="4" w:name="OrderTitle"/>
      <w:r>
        <w:t xml:space="preserve"> GRANTING INTERVENTION </w:t>
      </w:r>
      <w:bookmarkEnd w:id="4"/>
    </w:p>
    <w:p w:rsidR="008B20D4" w:rsidRDefault="008B20D4" w:rsidP="008B20D4">
      <w:pPr>
        <w:pStyle w:val="CenterUnderline"/>
      </w:pPr>
    </w:p>
    <w:p w:rsidR="00D57E57" w:rsidRDefault="008B20D4" w:rsidP="0029280A">
      <w:pPr>
        <w:jc w:val="both"/>
      </w:pPr>
      <w:r>
        <w:tab/>
        <w:t xml:space="preserve">On </w:t>
      </w:r>
      <w:r w:rsidR="00B513E3">
        <w:t>December 28, 2017, pursuant to Rules 28-106.201 and 25-6.0143, Florida Administrative Code (F.A.C.), and Order No. PSC-2017-0451-AS-</w:t>
      </w:r>
      <w:r w:rsidR="0029280A">
        <w:t>EU,</w:t>
      </w:r>
      <w:r w:rsidR="0029280A">
        <w:rPr>
          <w:rStyle w:val="FootnoteReference"/>
        </w:rPr>
        <w:footnoteReference w:id="1"/>
      </w:r>
      <w:r w:rsidR="0029280A">
        <w:t xml:space="preserve"> Duke Energy Florida, LLC (DEF) filed its Petition for Limited Proceeding for Recovery of Incremental Strom Restoration Costs Related to Hurricanes Irma and Nate. This docket is currently scheduled for hearing on October </w:t>
      </w:r>
      <w:r w:rsidR="00885DE2">
        <w:t>15-19</w:t>
      </w:r>
      <w:r w:rsidR="00AF38A6">
        <w:t>, 2018.</w:t>
      </w:r>
    </w:p>
    <w:p w:rsidR="00AF38A6" w:rsidRDefault="00AF38A6" w:rsidP="0029280A">
      <w:pPr>
        <w:jc w:val="both"/>
      </w:pPr>
    </w:p>
    <w:p w:rsidR="00AF38A6" w:rsidRPr="00173CF1" w:rsidRDefault="00AF38A6" w:rsidP="0029280A">
      <w:pPr>
        <w:jc w:val="both"/>
        <w:rPr>
          <w:u w:val="single"/>
        </w:rPr>
      </w:pPr>
      <w:r w:rsidRPr="00173CF1">
        <w:rPr>
          <w:u w:val="single"/>
        </w:rPr>
        <w:t>Petition for Intervention</w:t>
      </w:r>
    </w:p>
    <w:p w:rsidR="00AF38A6" w:rsidRDefault="00AF38A6" w:rsidP="0029280A">
      <w:pPr>
        <w:jc w:val="both"/>
      </w:pPr>
    </w:p>
    <w:p w:rsidR="00AF38A6" w:rsidRDefault="00AF38A6" w:rsidP="0029280A">
      <w:pPr>
        <w:jc w:val="both"/>
      </w:pPr>
      <w:r>
        <w:tab/>
        <w:t xml:space="preserve">By petition dated January 10, 2018, </w:t>
      </w:r>
      <w:r w:rsidR="00BF74AE" w:rsidRPr="00EB5771">
        <w:t>the Florida Industrial Power Users Group (FIPUG) requested permission to intervene in this proceeding.</w:t>
      </w:r>
      <w:r>
        <w:t xml:space="preserve"> </w:t>
      </w:r>
      <w:r w:rsidR="00BF74AE">
        <w:t xml:space="preserve"> </w:t>
      </w:r>
      <w:r>
        <w:t xml:space="preserve">FIPUG states that it is </w:t>
      </w:r>
      <w:r w:rsidRPr="00AC3978">
        <w:t xml:space="preserve">an ad hoc association consisting of industrial users of electricity in Florida, </w:t>
      </w:r>
      <w:r w:rsidR="00786C1D">
        <w:t>some</w:t>
      </w:r>
      <w:r w:rsidRPr="00AC3978">
        <w:t xml:space="preserve"> of whom receive electricity from </w:t>
      </w:r>
      <w:r>
        <w:t>DEF</w:t>
      </w:r>
      <w:r w:rsidRPr="00AC3978">
        <w:t>.</w:t>
      </w:r>
      <w:r>
        <w:t xml:space="preserve">  FIPUG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FIPUG, citing</w:t>
      </w:r>
      <w:r w:rsidRPr="00AC3978">
        <w:rPr>
          <w:i/>
          <w:iCs/>
        </w:rPr>
        <w:t xml:space="preserve"> </w:t>
      </w:r>
      <w:r w:rsidRPr="00F04DE1">
        <w:rPr>
          <w:iCs/>
          <w:u w:val="single"/>
        </w:rPr>
        <w:t>Agrico Chemical Company v. Department of Environmental Regulation</w:t>
      </w:r>
      <w:r>
        <w:rPr>
          <w:iCs/>
          <w:u w:val="single"/>
        </w:rPr>
        <w:t xml:space="preserve"> (Agrico)</w:t>
      </w:r>
      <w:r>
        <w:rPr>
          <w:iCs/>
        </w:rPr>
        <w:t>,</w:t>
      </w:r>
      <w:r w:rsidRPr="00AC3978">
        <w:t xml:space="preserve"> 406 So.</w:t>
      </w:r>
      <w:r>
        <w:t xml:space="preserve"> </w:t>
      </w:r>
      <w:r w:rsidRPr="00AC3978">
        <w:t>2d 478 (Fla. 2</w:t>
      </w:r>
      <w:r>
        <w:t xml:space="preserve">d </w:t>
      </w:r>
      <w:r w:rsidRPr="00AC3978">
        <w:t>DCA 1981)</w:t>
      </w:r>
      <w:r>
        <w:t xml:space="preserve">,  contends that its </w:t>
      </w:r>
      <w:r w:rsidRPr="00AC3978">
        <w:t>interests are of the type this proceeding is designed to protect</w:t>
      </w:r>
      <w:r>
        <w:t xml:space="preserve">, because its </w:t>
      </w:r>
      <w:r w:rsidRPr="00AC3978">
        <w:t xml:space="preserve">purpose is to evaluate </w:t>
      </w:r>
      <w:r>
        <w:t>DEF’s request to recover storm restoration costs related to Hurricanes Irma and Nate, and the replenishment of DEF’s storm reserve.  Therefore, FIPUG argues, the purpose of this proceeding coincides with FIPUG’s substantial inte</w:t>
      </w:r>
      <w:r w:rsidR="00173CF1">
        <w:t>rests</w:t>
      </w:r>
      <w:r>
        <w:t xml:space="preserve"> to ensure that its members </w:t>
      </w:r>
      <w:r w:rsidR="00173CF1">
        <w:t>who receive electrical service from DEF are</w:t>
      </w:r>
      <w:r>
        <w:t xml:space="preserve"> charged fair, just, and reasonable</w:t>
      </w:r>
      <w:r w:rsidR="00173CF1">
        <w:t xml:space="preserve"> rates</w:t>
      </w:r>
      <w:r>
        <w:t xml:space="preserve">.  FIPUG </w:t>
      </w:r>
      <w:r w:rsidR="00173CF1">
        <w:t>represent</w:t>
      </w:r>
      <w:r w:rsidR="00424971">
        <w:t>s</w:t>
      </w:r>
      <w:r w:rsidR="00173CF1">
        <w:t xml:space="preserve"> that DEF does not oppose </w:t>
      </w:r>
      <w:r>
        <w:t xml:space="preserve">FIPUG’s petition </w:t>
      </w:r>
      <w:r w:rsidR="00BF74AE">
        <w:t>for intervention</w:t>
      </w:r>
      <w:r>
        <w:t xml:space="preserve">.  Further, the time for filing objections to FIPUG’s petition </w:t>
      </w:r>
      <w:r w:rsidR="00173CF1">
        <w:t>to intervene</w:t>
      </w:r>
      <w:r>
        <w:t xml:space="preserve"> has expired with no objections having been filed.</w:t>
      </w:r>
    </w:p>
    <w:p w:rsidR="00173CF1" w:rsidRDefault="00173CF1" w:rsidP="0029280A">
      <w:pPr>
        <w:jc w:val="both"/>
      </w:pPr>
    </w:p>
    <w:p w:rsidR="00173CF1" w:rsidRPr="00173CF1" w:rsidRDefault="00173CF1" w:rsidP="0029280A">
      <w:pPr>
        <w:jc w:val="both"/>
        <w:rPr>
          <w:u w:val="single"/>
        </w:rPr>
      </w:pPr>
      <w:r w:rsidRPr="00173CF1">
        <w:rPr>
          <w:u w:val="single"/>
        </w:rPr>
        <w:t>Standards for Intervention</w:t>
      </w:r>
    </w:p>
    <w:p w:rsidR="00173CF1" w:rsidRDefault="00173CF1" w:rsidP="0029280A">
      <w:pPr>
        <w:jc w:val="both"/>
      </w:pPr>
    </w:p>
    <w:p w:rsidR="00173CF1" w:rsidRDefault="00173CF1" w:rsidP="00424971">
      <w:pPr>
        <w:ind w:firstLine="720"/>
        <w:jc w:val="both"/>
      </w:pPr>
      <w:r>
        <w:t>Pursuant to Rule 28-106.20</w:t>
      </w:r>
      <w:r w:rsidR="00424971">
        <w:t>5, F.A.C.</w:t>
      </w:r>
      <w:r>
        <w:t xml:space="preserve">,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w:t>
      </w:r>
      <w:r>
        <w:lastRenderedPageBreak/>
        <w:t>the substantial interests of the intervenor are subject to determination or will be affected through the proceeding.  Intervenors take the case as they find it.</w:t>
      </w:r>
    </w:p>
    <w:p w:rsidR="00BF74AE" w:rsidRDefault="00BF74AE" w:rsidP="00424971">
      <w:pPr>
        <w:ind w:firstLine="720"/>
        <w:jc w:val="both"/>
      </w:pPr>
    </w:p>
    <w:p w:rsidR="00173CF1" w:rsidRDefault="00173CF1" w:rsidP="00173CF1">
      <w:pPr>
        <w:ind w:firstLine="720"/>
        <w:jc w:val="both"/>
      </w:pPr>
      <w:r>
        <w:t xml:space="preserve">To have standing, the intervenor must meet the two-prong standing test set forth in </w:t>
      </w:r>
      <w:r>
        <w:rPr>
          <w:u w:val="single"/>
        </w:rPr>
        <w:t>Agrico</w:t>
      </w:r>
      <w:r>
        <w:t xml:space="preserve">, 406 So. 2d 478 at 482.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w:t>
      </w:r>
    </w:p>
    <w:p w:rsidR="00173CF1" w:rsidRDefault="00173CF1" w:rsidP="00173CF1">
      <w:pPr>
        <w:ind w:firstLine="720"/>
        <w:jc w:val="both"/>
      </w:pPr>
    </w:p>
    <w:p w:rsidR="00173CF1" w:rsidRDefault="00173CF1" w:rsidP="00173CF1">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173CF1" w:rsidRDefault="00173CF1" w:rsidP="00173CF1">
      <w:pPr>
        <w:ind w:firstLine="720"/>
        <w:jc w:val="both"/>
      </w:pPr>
    </w:p>
    <w:p w:rsidR="00173CF1" w:rsidRPr="00826D5E" w:rsidRDefault="00173CF1" w:rsidP="00173CF1">
      <w:pPr>
        <w:jc w:val="both"/>
      </w:pPr>
      <w:r w:rsidRPr="00826D5E">
        <w:tab/>
      </w:r>
      <w:r>
        <w:t>Based on the above representations,</w:t>
      </w:r>
      <w:r w:rsidRPr="00826D5E">
        <w:t xml:space="preserve"> it is</w:t>
      </w:r>
    </w:p>
    <w:p w:rsidR="00173CF1" w:rsidRPr="00826D5E" w:rsidRDefault="00173CF1" w:rsidP="00173CF1">
      <w:pPr>
        <w:jc w:val="both"/>
      </w:pPr>
    </w:p>
    <w:p w:rsidR="00173CF1" w:rsidRDefault="00173CF1" w:rsidP="00173CF1">
      <w:pPr>
        <w:ind w:firstLine="720"/>
        <w:jc w:val="both"/>
      </w:pPr>
      <w:r>
        <w:t xml:space="preserve">ORDERED by Commissioner Julie I. Brown, as Prehearing Officer, that </w:t>
      </w:r>
      <w:r w:rsidR="00424971">
        <w:t xml:space="preserve">the </w:t>
      </w:r>
      <w:r w:rsidR="00BF74AE">
        <w:t xml:space="preserve">Petition to Intervene filed by the </w:t>
      </w:r>
      <w:r>
        <w:t xml:space="preserve">Florida Industrial Power Users Group is hereby granted as set forth </w:t>
      </w:r>
      <w:r w:rsidR="00BF74AE">
        <w:t>in the  body of this Order</w:t>
      </w:r>
      <w:r>
        <w:t>. It is further</w:t>
      </w:r>
    </w:p>
    <w:p w:rsidR="00173CF1" w:rsidRDefault="00173CF1" w:rsidP="00173CF1">
      <w:pPr>
        <w:ind w:firstLine="720"/>
        <w:jc w:val="both"/>
      </w:pPr>
    </w:p>
    <w:p w:rsidR="00173CF1" w:rsidRDefault="00173CF1" w:rsidP="00173CF1">
      <w:pPr>
        <w:ind w:firstLine="720"/>
        <w:jc w:val="both"/>
      </w:pPr>
      <w:r>
        <w:t xml:space="preserve">ORDERED that the Florida Industrial Power Users Group takes the case as it finds it. It is further </w:t>
      </w:r>
    </w:p>
    <w:p w:rsidR="00173CF1" w:rsidRDefault="00173CF1" w:rsidP="00173CF1">
      <w:pPr>
        <w:ind w:firstLine="720"/>
        <w:jc w:val="both"/>
      </w:pPr>
    </w:p>
    <w:p w:rsidR="00173CF1" w:rsidRDefault="00173CF1" w:rsidP="00173CF1">
      <w:pPr>
        <w:ind w:firstLine="720"/>
        <w:jc w:val="both"/>
      </w:pPr>
      <w:r>
        <w:t>ORDERED that all parties to this proceeding shall furnish copies of all testimony, exhibits, pleadings, and other documents which may hereinafter be filed in this proceeding to:</w:t>
      </w:r>
    </w:p>
    <w:p w:rsidR="00173CF1" w:rsidRDefault="00173CF1" w:rsidP="00173CF1">
      <w:pPr>
        <w:ind w:firstLine="720"/>
        <w:jc w:val="both"/>
      </w:pPr>
    </w:p>
    <w:p w:rsidR="00173CF1" w:rsidRDefault="00173CF1" w:rsidP="00173CF1">
      <w:pPr>
        <w:ind w:firstLine="720"/>
        <w:jc w:val="both"/>
      </w:pPr>
      <w:r>
        <w:t>Jon C. Moyle, Jr.</w:t>
      </w:r>
    </w:p>
    <w:p w:rsidR="00173CF1" w:rsidRDefault="00173CF1" w:rsidP="00173CF1">
      <w:pPr>
        <w:jc w:val="both"/>
      </w:pPr>
      <w:r>
        <w:tab/>
        <w:t>Karen A. Putnal</w:t>
      </w:r>
    </w:p>
    <w:p w:rsidR="00173CF1" w:rsidRDefault="00173CF1" w:rsidP="00173CF1">
      <w:pPr>
        <w:jc w:val="both"/>
      </w:pPr>
      <w:r>
        <w:tab/>
        <w:t>Moyle Law Firm, P.A.</w:t>
      </w:r>
    </w:p>
    <w:p w:rsidR="00173CF1" w:rsidRDefault="00173CF1" w:rsidP="00173CF1">
      <w:pPr>
        <w:jc w:val="both"/>
      </w:pPr>
      <w:r>
        <w:tab/>
        <w:t>118 North Gadsden Street</w:t>
      </w:r>
    </w:p>
    <w:p w:rsidR="00173CF1" w:rsidRDefault="00173CF1" w:rsidP="00173CF1">
      <w:pPr>
        <w:jc w:val="both"/>
      </w:pPr>
      <w:r>
        <w:tab/>
        <w:t>Tallahassee, Florida 32301</w:t>
      </w:r>
    </w:p>
    <w:p w:rsidR="00173CF1" w:rsidRDefault="00173CF1" w:rsidP="00173CF1">
      <w:pPr>
        <w:jc w:val="both"/>
      </w:pPr>
      <w:r>
        <w:tab/>
        <w:t>Telephone: (850) 681-3828</w:t>
      </w:r>
    </w:p>
    <w:p w:rsidR="00173CF1" w:rsidRDefault="00173CF1" w:rsidP="00173CF1">
      <w:pPr>
        <w:jc w:val="both"/>
      </w:pPr>
      <w:r>
        <w:tab/>
        <w:t>Facsimile: (850) 681-8788</w:t>
      </w:r>
    </w:p>
    <w:p w:rsidR="00173CF1" w:rsidRDefault="00173CF1" w:rsidP="00173CF1">
      <w:pPr>
        <w:jc w:val="both"/>
      </w:pPr>
      <w:r>
        <w:tab/>
      </w:r>
      <w:hyperlink r:id="rId8" w:history="1">
        <w:r w:rsidRPr="00387FD4">
          <w:rPr>
            <w:rStyle w:val="Hyperlink"/>
          </w:rPr>
          <w:t>jmoyle@moylelaw.com</w:t>
        </w:r>
      </w:hyperlink>
    </w:p>
    <w:p w:rsidR="00173CF1" w:rsidRDefault="00173CF1" w:rsidP="00173CF1">
      <w:pPr>
        <w:jc w:val="both"/>
      </w:pPr>
      <w:r>
        <w:tab/>
      </w:r>
      <w:hyperlink r:id="rId9" w:history="1">
        <w:r w:rsidRPr="00387FD4">
          <w:rPr>
            <w:rStyle w:val="Hyperlink"/>
          </w:rPr>
          <w:t>kputnal@moylelaw.com</w:t>
        </w:r>
      </w:hyperlink>
    </w:p>
    <w:p w:rsidR="00173CF1" w:rsidRDefault="00173CF1" w:rsidP="00CA5243">
      <w:pPr>
        <w:keepNext/>
        <w:keepLines/>
        <w:jc w:val="both"/>
      </w:pPr>
      <w:r>
        <w:lastRenderedPageBreak/>
        <w:tab/>
        <w:t xml:space="preserve">By ORDER of Commissioner Julie I. Brown, as Prehearing Officer, this </w:t>
      </w:r>
      <w:bookmarkStart w:id="5" w:name="replaceDate"/>
      <w:bookmarkEnd w:id="5"/>
      <w:r w:rsidR="00CA5243">
        <w:rPr>
          <w:u w:val="single"/>
        </w:rPr>
        <w:t>12th</w:t>
      </w:r>
      <w:r w:rsidR="00CA5243">
        <w:t xml:space="preserve"> day of </w:t>
      </w:r>
      <w:r w:rsidR="00CA5243">
        <w:rPr>
          <w:u w:val="single"/>
        </w:rPr>
        <w:t>March</w:t>
      </w:r>
      <w:r w:rsidR="00CA5243">
        <w:t xml:space="preserve">, </w:t>
      </w:r>
      <w:r w:rsidR="00CA5243">
        <w:rPr>
          <w:u w:val="single"/>
        </w:rPr>
        <w:t>2018</w:t>
      </w:r>
      <w:r w:rsidR="00CA5243">
        <w:t>.</w:t>
      </w:r>
    </w:p>
    <w:p w:rsidR="00CA5243" w:rsidRPr="00CA5243" w:rsidRDefault="00CA5243" w:rsidP="00CA5243">
      <w:pPr>
        <w:keepNext/>
        <w:keepLines/>
        <w:jc w:val="both"/>
      </w:pPr>
    </w:p>
    <w:p w:rsidR="00173CF1" w:rsidRDefault="00173CF1" w:rsidP="00173CF1">
      <w:pPr>
        <w:keepNext/>
        <w:keepLines/>
      </w:pPr>
    </w:p>
    <w:p w:rsidR="00173CF1" w:rsidRDefault="00173CF1" w:rsidP="00173CF1">
      <w:pPr>
        <w:keepNext/>
        <w:keepLines/>
      </w:pPr>
    </w:p>
    <w:p w:rsidR="00173CF1" w:rsidRDefault="00173CF1" w:rsidP="00173CF1">
      <w:pPr>
        <w:keepNext/>
        <w:keepLines/>
      </w:pPr>
    </w:p>
    <w:tbl>
      <w:tblPr>
        <w:tblW w:w="4720" w:type="dxa"/>
        <w:tblInd w:w="3800" w:type="dxa"/>
        <w:tblLayout w:type="fixed"/>
        <w:tblLook w:val="0000" w:firstRow="0" w:lastRow="0" w:firstColumn="0" w:lastColumn="0" w:noHBand="0" w:noVBand="0"/>
      </w:tblPr>
      <w:tblGrid>
        <w:gridCol w:w="686"/>
        <w:gridCol w:w="4034"/>
      </w:tblGrid>
      <w:tr w:rsidR="00173CF1" w:rsidTr="00173CF1">
        <w:tc>
          <w:tcPr>
            <w:tcW w:w="720" w:type="dxa"/>
            <w:shd w:val="clear" w:color="auto" w:fill="auto"/>
          </w:tcPr>
          <w:p w:rsidR="00173CF1" w:rsidRDefault="00173CF1" w:rsidP="00173CF1">
            <w:pPr>
              <w:keepNext/>
              <w:keepLines/>
            </w:pPr>
            <w:bookmarkStart w:id="6" w:name="bkmrkSignature" w:colFirst="0" w:colLast="0"/>
          </w:p>
        </w:tc>
        <w:tc>
          <w:tcPr>
            <w:tcW w:w="4320" w:type="dxa"/>
            <w:tcBorders>
              <w:bottom w:val="single" w:sz="4" w:space="0" w:color="auto"/>
            </w:tcBorders>
            <w:shd w:val="clear" w:color="auto" w:fill="auto"/>
          </w:tcPr>
          <w:p w:rsidR="00173CF1" w:rsidRDefault="00CA5243" w:rsidP="00173CF1">
            <w:pPr>
              <w:keepNext/>
              <w:keepLines/>
            </w:pPr>
            <w:r>
              <w:t>/s/ Julie I. Brown</w:t>
            </w:r>
            <w:bookmarkStart w:id="7" w:name="_GoBack"/>
            <w:bookmarkEnd w:id="7"/>
          </w:p>
        </w:tc>
      </w:tr>
      <w:bookmarkEnd w:id="6"/>
      <w:tr w:rsidR="00173CF1" w:rsidTr="00173CF1">
        <w:tc>
          <w:tcPr>
            <w:tcW w:w="720" w:type="dxa"/>
            <w:shd w:val="clear" w:color="auto" w:fill="auto"/>
          </w:tcPr>
          <w:p w:rsidR="00173CF1" w:rsidRDefault="00173CF1" w:rsidP="00173CF1">
            <w:pPr>
              <w:keepNext/>
              <w:keepLines/>
            </w:pPr>
          </w:p>
        </w:tc>
        <w:tc>
          <w:tcPr>
            <w:tcW w:w="4320" w:type="dxa"/>
            <w:tcBorders>
              <w:top w:val="single" w:sz="4" w:space="0" w:color="auto"/>
            </w:tcBorders>
            <w:shd w:val="clear" w:color="auto" w:fill="auto"/>
          </w:tcPr>
          <w:p w:rsidR="00173CF1" w:rsidRDefault="00173CF1" w:rsidP="00173CF1">
            <w:pPr>
              <w:keepNext/>
              <w:keepLines/>
            </w:pPr>
            <w:r>
              <w:t>JULIE I. BROWN</w:t>
            </w:r>
          </w:p>
          <w:p w:rsidR="00173CF1" w:rsidRDefault="00173CF1" w:rsidP="00173CF1">
            <w:pPr>
              <w:keepNext/>
              <w:keepLines/>
            </w:pPr>
            <w:r>
              <w:t>Commissioner and Prehearing Officer</w:t>
            </w:r>
          </w:p>
        </w:tc>
      </w:tr>
    </w:tbl>
    <w:p w:rsidR="00173CF1" w:rsidRDefault="00173CF1" w:rsidP="00173CF1">
      <w:pPr>
        <w:pStyle w:val="OrderSigInfo"/>
        <w:keepNext/>
        <w:keepLines/>
      </w:pPr>
      <w:r>
        <w:t>Florida Public Service Commission</w:t>
      </w:r>
    </w:p>
    <w:p w:rsidR="00173CF1" w:rsidRDefault="00173CF1" w:rsidP="00173CF1">
      <w:pPr>
        <w:pStyle w:val="OrderSigInfo"/>
        <w:keepNext/>
        <w:keepLines/>
      </w:pPr>
      <w:r>
        <w:t>2540 Shumard Oak Boulevard</w:t>
      </w:r>
    </w:p>
    <w:p w:rsidR="00173CF1" w:rsidRDefault="00173CF1" w:rsidP="00173CF1">
      <w:pPr>
        <w:pStyle w:val="OrderSigInfo"/>
        <w:keepNext/>
        <w:keepLines/>
      </w:pPr>
      <w:r>
        <w:t>Tallahassee, Florida  32399</w:t>
      </w:r>
    </w:p>
    <w:p w:rsidR="00173CF1" w:rsidRDefault="00173CF1" w:rsidP="00173CF1">
      <w:pPr>
        <w:pStyle w:val="OrderSigInfo"/>
        <w:keepNext/>
        <w:keepLines/>
      </w:pPr>
      <w:r>
        <w:t>(850) 413</w:t>
      </w:r>
      <w:r>
        <w:noBreakHyphen/>
        <w:t>6770</w:t>
      </w:r>
    </w:p>
    <w:p w:rsidR="00173CF1" w:rsidRDefault="00173CF1" w:rsidP="00173CF1">
      <w:pPr>
        <w:pStyle w:val="OrderSigInfo"/>
        <w:keepNext/>
        <w:keepLines/>
      </w:pPr>
      <w:r>
        <w:t>www.floridapsc.com</w:t>
      </w:r>
    </w:p>
    <w:p w:rsidR="00173CF1" w:rsidRDefault="00173CF1" w:rsidP="00173CF1">
      <w:pPr>
        <w:pStyle w:val="OrderSigInfo"/>
        <w:keepNext/>
        <w:keepLines/>
      </w:pPr>
    </w:p>
    <w:p w:rsidR="00173CF1" w:rsidRDefault="00173CF1" w:rsidP="00173CF1">
      <w:pPr>
        <w:pStyle w:val="OrderSigInfo"/>
        <w:keepNext/>
        <w:keepLines/>
      </w:pPr>
      <w:r>
        <w:t>Copies furnished:  A copy of this document is provided to the parties of record at the time of issuance and, if applicable, interested persons.</w:t>
      </w:r>
    </w:p>
    <w:p w:rsidR="00173CF1" w:rsidRDefault="00173CF1" w:rsidP="00173CF1">
      <w:pPr>
        <w:pStyle w:val="OrderBody"/>
        <w:keepNext/>
        <w:keepLines/>
      </w:pPr>
    </w:p>
    <w:p w:rsidR="00B41039" w:rsidRDefault="00173CF1" w:rsidP="00B41039">
      <w:r>
        <w:t>KRM</w:t>
      </w:r>
    </w:p>
    <w:p w:rsidR="00173CF1" w:rsidRDefault="00173CF1" w:rsidP="00B41039"/>
    <w:p w:rsidR="00BF74AE" w:rsidRDefault="00BF74AE" w:rsidP="00B41039"/>
    <w:p w:rsidR="00173CF1" w:rsidRDefault="00173CF1" w:rsidP="00173CF1">
      <w:pPr>
        <w:pStyle w:val="CenterUnderline"/>
      </w:pPr>
      <w:r>
        <w:t>NOTICE OF FURTHER PROCEEDINGS OR JUDICIAL REVIEW</w:t>
      </w:r>
    </w:p>
    <w:p w:rsidR="00173CF1" w:rsidRDefault="00173CF1" w:rsidP="00173CF1">
      <w:pPr>
        <w:pStyle w:val="CenterUnderline"/>
      </w:pPr>
    </w:p>
    <w:p w:rsidR="00173CF1" w:rsidRDefault="00173CF1" w:rsidP="00173CF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3CF1" w:rsidRDefault="00173CF1" w:rsidP="00173CF1">
      <w:pPr>
        <w:pStyle w:val="OrderBody"/>
      </w:pPr>
    </w:p>
    <w:p w:rsidR="00173CF1" w:rsidRDefault="00173CF1" w:rsidP="00173CF1">
      <w:pPr>
        <w:pStyle w:val="OrderBody"/>
      </w:pPr>
      <w:r>
        <w:tab/>
        <w:t>Mediation may be available on a case-by-case basis.  If mediation is conducted, it does not affect a substantially interested person's right to a hearing.</w:t>
      </w:r>
    </w:p>
    <w:p w:rsidR="00173CF1" w:rsidRDefault="00173CF1" w:rsidP="00173CF1">
      <w:pPr>
        <w:pStyle w:val="OrderBody"/>
      </w:pPr>
    </w:p>
    <w:p w:rsidR="00173CF1" w:rsidRDefault="00173CF1" w:rsidP="00173CF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73CF1" w:rsidRDefault="00173CF1" w:rsidP="00173CF1">
      <w:pPr>
        <w:pStyle w:val="OrderBody"/>
      </w:pPr>
    </w:p>
    <w:p w:rsidR="00173CF1" w:rsidRPr="00173CF1" w:rsidRDefault="00173CF1" w:rsidP="00173CF1">
      <w:pPr>
        <w:pStyle w:val="OrderBody"/>
      </w:pPr>
    </w:p>
    <w:sectPr w:rsidR="00173CF1" w:rsidRPr="00173CF1">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0D4" w:rsidRDefault="008B20D4">
      <w:r>
        <w:separator/>
      </w:r>
    </w:p>
  </w:endnote>
  <w:endnote w:type="continuationSeparator" w:id="0">
    <w:p w:rsidR="008B20D4" w:rsidRDefault="008B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0D4" w:rsidRDefault="008B20D4">
      <w:r>
        <w:separator/>
      </w:r>
    </w:p>
  </w:footnote>
  <w:footnote w:type="continuationSeparator" w:id="0">
    <w:p w:rsidR="008B20D4" w:rsidRDefault="008B20D4">
      <w:r>
        <w:continuationSeparator/>
      </w:r>
    </w:p>
  </w:footnote>
  <w:footnote w:id="1">
    <w:p w:rsidR="0029280A" w:rsidRDefault="0029280A">
      <w:pPr>
        <w:pStyle w:val="FootnoteText"/>
      </w:pPr>
      <w:r>
        <w:rPr>
          <w:rStyle w:val="FootnoteReference"/>
        </w:rPr>
        <w:footnoteRef/>
      </w:r>
      <w:r>
        <w:t xml:space="preserve"> Order No. PSC-2017-0451-AS-EU, issued on November 20, 2017, in Docket No. 20170183-EI, </w:t>
      </w:r>
      <w:r w:rsidRPr="0029280A">
        <w:rPr>
          <w:u w:val="single"/>
        </w:rPr>
        <w:t>In re: Application for limited proceeding to approve 2017 second revised and restated settlement agreement, including certain rate adjustments, by Duke Energy Florida, LLC</w:t>
      </w:r>
      <w:r w:rsidRPr="0042497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0 ">
      <w:r w:rsidR="00CA5243">
        <w:t>PSC-2018-0130-PCO-EI</w:t>
      </w:r>
    </w:fldSimple>
  </w:p>
  <w:p w:rsidR="00FA6EFD" w:rsidRDefault="008B20D4">
    <w:pPr>
      <w:pStyle w:val="OrderHeader"/>
    </w:pPr>
    <w:bookmarkStart w:id="8" w:name="HeaderDocketNo"/>
    <w:bookmarkEnd w:id="8"/>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524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8B20D4"/>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73CF1"/>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9280A"/>
    <w:rsid w:val="002A11AC"/>
    <w:rsid w:val="002A6F30"/>
    <w:rsid w:val="002B3111"/>
    <w:rsid w:val="002C7908"/>
    <w:rsid w:val="002D391B"/>
    <w:rsid w:val="002D4B1F"/>
    <w:rsid w:val="002D7D15"/>
    <w:rsid w:val="002E1B2E"/>
    <w:rsid w:val="002E27EB"/>
    <w:rsid w:val="002F2A9D"/>
    <w:rsid w:val="002F31C2"/>
    <w:rsid w:val="00303FDE"/>
    <w:rsid w:val="003121A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4971"/>
    <w:rsid w:val="0042527B"/>
    <w:rsid w:val="0045537F"/>
    <w:rsid w:val="00457DC7"/>
    <w:rsid w:val="00464030"/>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86C1D"/>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5DE2"/>
    <w:rsid w:val="008919EF"/>
    <w:rsid w:val="00892B20"/>
    <w:rsid w:val="008A12EC"/>
    <w:rsid w:val="008B20D4"/>
    <w:rsid w:val="008C21C8"/>
    <w:rsid w:val="008C6375"/>
    <w:rsid w:val="008C6A5B"/>
    <w:rsid w:val="008D6943"/>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164CD"/>
    <w:rsid w:val="00A4303C"/>
    <w:rsid w:val="00A470FD"/>
    <w:rsid w:val="00A62DAB"/>
    <w:rsid w:val="00A726A6"/>
    <w:rsid w:val="00A96A63"/>
    <w:rsid w:val="00A97535"/>
    <w:rsid w:val="00AA2BAA"/>
    <w:rsid w:val="00AA73F1"/>
    <w:rsid w:val="00AB0E1A"/>
    <w:rsid w:val="00AB1A30"/>
    <w:rsid w:val="00AB3C36"/>
    <w:rsid w:val="00AD10EB"/>
    <w:rsid w:val="00AD1ED3"/>
    <w:rsid w:val="00AF38A6"/>
    <w:rsid w:val="00B02001"/>
    <w:rsid w:val="00B03C50"/>
    <w:rsid w:val="00B0777D"/>
    <w:rsid w:val="00B1195F"/>
    <w:rsid w:val="00B209C7"/>
    <w:rsid w:val="00B3644F"/>
    <w:rsid w:val="00B4057A"/>
    <w:rsid w:val="00B40894"/>
    <w:rsid w:val="00B41039"/>
    <w:rsid w:val="00B444AE"/>
    <w:rsid w:val="00B45E75"/>
    <w:rsid w:val="00B50876"/>
    <w:rsid w:val="00B513E3"/>
    <w:rsid w:val="00B55AB0"/>
    <w:rsid w:val="00B55EE5"/>
    <w:rsid w:val="00B71D1F"/>
    <w:rsid w:val="00B73DE6"/>
    <w:rsid w:val="00B86EF0"/>
    <w:rsid w:val="00B96969"/>
    <w:rsid w:val="00B97900"/>
    <w:rsid w:val="00BA1229"/>
    <w:rsid w:val="00BA44A8"/>
    <w:rsid w:val="00BC4B73"/>
    <w:rsid w:val="00BF6691"/>
    <w:rsid w:val="00BF74AE"/>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524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EF7AFE"/>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173CF1"/>
    <w:rPr>
      <w:color w:val="0000FF"/>
      <w:u w:val="single"/>
    </w:rPr>
  </w:style>
  <w:style w:type="paragraph" w:styleId="BalloonText">
    <w:name w:val="Balloon Text"/>
    <w:basedOn w:val="Normal"/>
    <w:link w:val="BalloonTextChar"/>
    <w:rsid w:val="00424971"/>
    <w:rPr>
      <w:rFonts w:ascii="Tahoma" w:hAnsi="Tahoma" w:cs="Tahoma"/>
      <w:sz w:val="16"/>
      <w:szCs w:val="16"/>
    </w:rPr>
  </w:style>
  <w:style w:type="character" w:customStyle="1" w:styleId="BalloonTextChar">
    <w:name w:val="Balloon Text Char"/>
    <w:basedOn w:val="DefaultParagraphFont"/>
    <w:link w:val="BalloonText"/>
    <w:rsid w:val="00424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173CF1"/>
    <w:rPr>
      <w:color w:val="0000FF"/>
      <w:u w:val="single"/>
    </w:rPr>
  </w:style>
  <w:style w:type="paragraph" w:styleId="BalloonText">
    <w:name w:val="Balloon Text"/>
    <w:basedOn w:val="Normal"/>
    <w:link w:val="BalloonTextChar"/>
    <w:rsid w:val="00424971"/>
    <w:rPr>
      <w:rFonts w:ascii="Tahoma" w:hAnsi="Tahoma" w:cs="Tahoma"/>
      <w:sz w:val="16"/>
      <w:szCs w:val="16"/>
    </w:rPr>
  </w:style>
  <w:style w:type="character" w:customStyle="1" w:styleId="BalloonTextChar">
    <w:name w:val="Balloon Text Char"/>
    <w:basedOn w:val="DefaultParagraphFont"/>
    <w:link w:val="BalloonText"/>
    <w:rsid w:val="00424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yle@moylelaw.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utnal@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A683-892C-408E-B3CA-ECB5820F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1113</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2018-03-12T15:07:00Z</dcterms:created>
  <dcterms:modified xsi:type="dcterms:W3CDTF">2018-03-12T15:15:00Z</dcterms:modified>
</cp:coreProperties>
</file>