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F6" w:rsidRDefault="00485EF6" w:rsidP="00485EF6">
      <w:pPr>
        <w:spacing w:line="312" w:lineRule="auto"/>
        <w:rPr>
          <w:sz w:val="20"/>
          <w:szCs w:val="20"/>
        </w:rPr>
      </w:pPr>
      <w:hyperlink r:id="rId6" w:tgtFrame="department" w:tooltip="https://www.flrules.org/gateway/department.asp?id=25" w:history="1">
        <w:r>
          <w:rPr>
            <w:rStyle w:val="Hyperlink"/>
            <w:sz w:val="20"/>
            <w:szCs w:val="20"/>
          </w:rPr>
          <w:t>PUBLIC SERVICE COMMISSION</w:t>
        </w:r>
      </w:hyperlink>
    </w:p>
    <w:p w:rsidR="00485EF6" w:rsidRDefault="00485EF6" w:rsidP="00485EF6">
      <w:pPr>
        <w:jc w:val="both"/>
        <w:rPr>
          <w:sz w:val="20"/>
          <w:szCs w:val="20"/>
        </w:rPr>
      </w:pPr>
    </w:p>
    <w:p w:rsidR="0059400C" w:rsidRDefault="00485EF6" w:rsidP="00485E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NOTICE IS HEREBY GIVEN by the Florida Public Service Commission that </w:t>
      </w:r>
      <w:r>
        <w:rPr>
          <w:bCs/>
          <w:sz w:val="20"/>
          <w:szCs w:val="20"/>
        </w:rPr>
        <w:t>Deer Creek RV Golf and Country Club, Inc’s.</w:t>
      </w:r>
      <w:r>
        <w:rPr>
          <w:sz w:val="20"/>
          <w:szCs w:val="20"/>
        </w:rPr>
        <w:t xml:space="preserve"> petition for </w:t>
      </w:r>
      <w:r>
        <w:rPr>
          <w:bCs/>
          <w:sz w:val="20"/>
          <w:szCs w:val="20"/>
        </w:rPr>
        <w:t>variance or waiver from Rule 25-30-120</w:t>
      </w:r>
      <w:r>
        <w:rPr>
          <w:sz w:val="20"/>
          <w:szCs w:val="20"/>
        </w:rPr>
        <w:t xml:space="preserve"> from Florida Administrative Code, filed February 18, 2018, in Docket No. </w:t>
      </w:r>
      <w:r>
        <w:rPr>
          <w:bCs/>
          <w:sz w:val="20"/>
          <w:szCs w:val="20"/>
        </w:rPr>
        <w:t>20180036-WS</w:t>
      </w:r>
      <w:r>
        <w:rPr>
          <w:sz w:val="20"/>
          <w:szCs w:val="20"/>
        </w:rPr>
        <w:t xml:space="preserve">  has been withdrawn by the company effective April 23, 2018.</w:t>
      </w: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 xml:space="preserve">Notice of the petition was published in the FAR on </w:t>
      </w:r>
      <w:r>
        <w:rPr>
          <w:bCs/>
          <w:sz w:val="20"/>
          <w:szCs w:val="20"/>
        </w:rPr>
        <w:t>March 13, 2018</w:t>
      </w:r>
      <w:r>
        <w:rPr>
          <w:sz w:val="20"/>
          <w:szCs w:val="20"/>
        </w:rPr>
        <w:t xml:space="preserve">.    </w:t>
      </w:r>
    </w:p>
    <w:p w:rsidR="0059400C" w:rsidRDefault="0059400C" w:rsidP="00485EF6">
      <w:pPr>
        <w:jc w:val="both"/>
        <w:rPr>
          <w:sz w:val="20"/>
          <w:szCs w:val="20"/>
        </w:rPr>
      </w:pPr>
    </w:p>
    <w:bookmarkStart w:id="0" w:name="_GoBack"/>
    <w:bookmarkEnd w:id="0"/>
    <w:p w:rsidR="00485EF6" w:rsidRDefault="0059400C" w:rsidP="00485EF6">
      <w:pPr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FILENAME  \* Upper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20180036.DOCX</w:t>
      </w:r>
      <w:r>
        <w:rPr>
          <w:sz w:val="20"/>
          <w:szCs w:val="20"/>
        </w:rPr>
        <w:fldChar w:fldCharType="end"/>
      </w:r>
    </w:p>
    <w:sectPr w:rsidR="00485EF6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F6"/>
    <w:rsid w:val="000C144B"/>
    <w:rsid w:val="00132986"/>
    <w:rsid w:val="00485EF6"/>
    <w:rsid w:val="0059400C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E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E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rules.org/gateway/department.asp?id=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Nettles</dc:creator>
  <cp:lastModifiedBy>Ruth Nettles</cp:lastModifiedBy>
  <cp:revision>2</cp:revision>
  <cp:lastPrinted>2018-05-17T15:34:00Z</cp:lastPrinted>
  <dcterms:created xsi:type="dcterms:W3CDTF">2018-05-17T15:30:00Z</dcterms:created>
  <dcterms:modified xsi:type="dcterms:W3CDTF">2018-05-17T15:34:00Z</dcterms:modified>
</cp:coreProperties>
</file>