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962601">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62601" w:rsidP="00962601">
            <w:pPr>
              <w:pStyle w:val="MemoHeading"/>
            </w:pPr>
            <w:bookmarkStart w:id="1" w:name="FilingDate"/>
            <w:r>
              <w:t>May 23,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62601" w:rsidRDefault="00962601">
            <w:pPr>
              <w:pStyle w:val="MemoHeading"/>
            </w:pPr>
            <w:bookmarkStart w:id="2" w:name="From"/>
            <w:r>
              <w:t>Division of Engineering (</w:t>
            </w:r>
            <w:r w:rsidR="003C124F">
              <w:t xml:space="preserve">M. </w:t>
            </w:r>
            <w:r>
              <w:t>Watts)</w:t>
            </w:r>
          </w:p>
          <w:p w:rsidR="00962601" w:rsidRDefault="00962601">
            <w:pPr>
              <w:pStyle w:val="MemoHeading"/>
            </w:pPr>
            <w:r>
              <w:t>Division of Economics (Friedrich)</w:t>
            </w:r>
          </w:p>
          <w:p w:rsidR="007C0528" w:rsidRDefault="00962601">
            <w:pPr>
              <w:pStyle w:val="MemoHeading"/>
            </w:pPr>
            <w:r>
              <w:t>Office of the General Counsel (Janjic</w:t>
            </w:r>
            <w:r w:rsidR="001F24F4">
              <w:t xml:space="preserve">, </w:t>
            </w:r>
            <w:r w:rsidR="001F24F4" w:rsidRPr="00DB5746">
              <w:t>Crawford</w:t>
            </w:r>
            <w:r w:rsidRPr="00DB5746">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62601">
            <w:pPr>
              <w:pStyle w:val="MemoHeadingRe"/>
            </w:pPr>
            <w:bookmarkStart w:id="3" w:name="Re"/>
            <w:r>
              <w:t>Docket No. 20170155-WU – Application for grandfather water certificate in Leon County and application for pass through increase of regulatory assessment fees, by Seminole Waterworks,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62601" w:rsidP="00E56579">
            <w:pPr>
              <w:pStyle w:val="MemoHeading"/>
            </w:pPr>
            <w:bookmarkStart w:id="4" w:name="AgendaDate"/>
            <w:r>
              <w:t>06/05/18</w:t>
            </w:r>
            <w:bookmarkStart w:id="5" w:name="PermittedStatus"/>
            <w:bookmarkEnd w:id="4"/>
            <w:r>
              <w:t xml:space="preserve"> Regular Agenda – </w:t>
            </w:r>
            <w:r w:rsidRPr="00DB5746">
              <w:t>Proposed Agency Action for Issues 3-</w:t>
            </w:r>
            <w:r w:rsidR="00E56579">
              <w:t>6</w:t>
            </w:r>
            <w:r w:rsidRPr="00DB5746">
              <w:t xml:space="preserve"> - Interested Persons May Participate</w:t>
            </w:r>
            <w:bookmarkEnd w:id="5"/>
          </w:p>
        </w:tc>
      </w:tr>
      <w:tr w:rsidR="007C0528" w:rsidTr="00962601">
        <w:trPr>
          <w:trHeight w:val="333"/>
        </w:trPr>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6260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62601">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962601">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6260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F67FE8" w:rsidRDefault="00CF726D" w:rsidP="00CF726D">
      <w:pPr>
        <w:jc w:val="both"/>
      </w:pPr>
      <w:r w:rsidRPr="00CF726D">
        <w:t xml:space="preserve">On </w:t>
      </w:r>
      <w:r w:rsidR="00132E89">
        <w:t>June 20, 2017</w:t>
      </w:r>
      <w:r w:rsidRPr="00CF726D">
        <w:t xml:space="preserve">, the Board of County Commissioners of </w:t>
      </w:r>
      <w:r w:rsidR="00132E89">
        <w:t>Leon</w:t>
      </w:r>
      <w:r w:rsidRPr="00CF726D">
        <w:t xml:space="preserve"> County (County) passed and adopted Resolution No. </w:t>
      </w:r>
      <w:r w:rsidR="00132E89">
        <w:t>R17-12</w:t>
      </w:r>
      <w:r w:rsidRPr="00CF726D">
        <w:t xml:space="preserve"> (Resolution), transferring regulation of the privately</w:t>
      </w:r>
      <w:r w:rsidR="00847ACC">
        <w:t>-</w:t>
      </w:r>
      <w:r w:rsidRPr="00CF726D">
        <w:t>owned</w:t>
      </w:r>
      <w:r w:rsidR="00847ACC">
        <w:t>,</w:t>
      </w:r>
      <w:r w:rsidRPr="00CF726D">
        <w:t xml:space="preserve"> for</w:t>
      </w:r>
      <w:r w:rsidR="00847ACC">
        <w:t>-</w:t>
      </w:r>
      <w:r w:rsidRPr="00CF726D">
        <w:t xml:space="preserve">profit water and wastewater utilities in </w:t>
      </w:r>
      <w:r w:rsidR="00847ACC">
        <w:t>Leon</w:t>
      </w:r>
      <w:r w:rsidRPr="00CF726D">
        <w:t xml:space="preserve"> County to the Florida Public Service Commission (Commission).</w:t>
      </w:r>
      <w:r w:rsidR="00257628">
        <w:t xml:space="preserve"> </w:t>
      </w:r>
      <w:r w:rsidRPr="00CF726D">
        <w:t xml:space="preserve">Effective upon the adoption of the Resolution, all non-exempt water and wastewater systems in the </w:t>
      </w:r>
      <w:r w:rsidR="00CA32F7">
        <w:t>C</w:t>
      </w:r>
      <w:r w:rsidRPr="00CF726D">
        <w:t>ounty became subject to the pr</w:t>
      </w:r>
      <w:r w:rsidR="006A610F">
        <w:t>ovisions of Chapter 367, Florida</w:t>
      </w:r>
      <w:r w:rsidR="00F67FE8">
        <w:t xml:space="preserve"> </w:t>
      </w:r>
      <w:r w:rsidR="009F2F9E">
        <w:lastRenderedPageBreak/>
        <w:t>S</w:t>
      </w:r>
      <w:r w:rsidR="00F67FE8">
        <w:t>tatutes (F.S.)</w:t>
      </w:r>
      <w:r w:rsidR="0042750F">
        <w:t xml:space="preserve"> </w:t>
      </w:r>
      <w:r w:rsidR="00F67FE8">
        <w:t>By Commission Order No. PSC-2017-0357-FOF-WS, the Com</w:t>
      </w:r>
      <w:r w:rsidR="00D51B6C">
        <w:t>mi</w:t>
      </w:r>
      <w:r w:rsidR="00F67FE8">
        <w:t>ssion acknowledged the Resolution</w:t>
      </w:r>
      <w:r w:rsidR="00F67FE8" w:rsidRPr="00CF726D">
        <w:t>.</w:t>
      </w:r>
      <w:r w:rsidR="00F67FE8" w:rsidRPr="00CF726D">
        <w:rPr>
          <w:vertAlign w:val="superscript"/>
        </w:rPr>
        <w:footnoteReference w:id="1"/>
      </w:r>
    </w:p>
    <w:p w:rsidR="002E418E" w:rsidRDefault="002E418E" w:rsidP="00CF726D">
      <w:pPr>
        <w:jc w:val="both"/>
      </w:pPr>
    </w:p>
    <w:p w:rsidR="00CF726D" w:rsidRPr="00CF726D" w:rsidRDefault="00CF726D" w:rsidP="00CF726D">
      <w:pPr>
        <w:spacing w:after="240"/>
        <w:jc w:val="both"/>
      </w:pPr>
      <w:r w:rsidRPr="00CF726D">
        <w:t xml:space="preserve">Pursuant to Section 367.171(2)(b), F.S., each utility engaged in the operation or construction of a system shall be entitled to receive a certificate for the area served by such utility on the day the chapter becomes applicable to the </w:t>
      </w:r>
      <w:r w:rsidR="009A22A7">
        <w:t>u</w:t>
      </w:r>
      <w:r w:rsidRPr="00CF726D">
        <w:t xml:space="preserve">tility. </w:t>
      </w:r>
      <w:r w:rsidR="00B6789B" w:rsidRPr="00CF726D">
        <w:t xml:space="preserve">On </w:t>
      </w:r>
      <w:r w:rsidR="00B6789B">
        <w:t>July</w:t>
      </w:r>
      <w:r w:rsidR="00B6789B" w:rsidRPr="00CF726D">
        <w:t xml:space="preserve"> </w:t>
      </w:r>
      <w:r w:rsidR="00B6789B">
        <w:t>19</w:t>
      </w:r>
      <w:r w:rsidR="00B6789B" w:rsidRPr="00CF726D">
        <w:t>, 201</w:t>
      </w:r>
      <w:r w:rsidR="00B6789B">
        <w:t>7</w:t>
      </w:r>
      <w:r w:rsidR="00B6789B" w:rsidRPr="00CF726D">
        <w:t xml:space="preserve">, </w:t>
      </w:r>
      <w:r w:rsidR="00B6789B">
        <w:t>Seminole Waterworks, Inc.</w:t>
      </w:r>
      <w:r w:rsidR="00B6789B" w:rsidRPr="00CF726D">
        <w:t xml:space="preserve"> (</w:t>
      </w:r>
      <w:r w:rsidR="00B6789B">
        <w:t>Seminole</w:t>
      </w:r>
      <w:r w:rsidR="00B6789B" w:rsidRPr="00CF726D">
        <w:t xml:space="preserve"> or Utility) filed an application for a certificate under grandfather rights to provide water service in </w:t>
      </w:r>
      <w:r w:rsidR="00B6789B">
        <w:t>Leon</w:t>
      </w:r>
      <w:r w:rsidR="00B6789B" w:rsidRPr="00CF726D">
        <w:t xml:space="preserve"> County pursuant to Section 367.171(2)(b), F.S., and Rule 25-30.035, Florida Administrative Code (F.A.C.).</w:t>
      </w:r>
    </w:p>
    <w:p w:rsidR="00CF726D" w:rsidRPr="000734C0" w:rsidRDefault="002E418E" w:rsidP="00CF726D">
      <w:pPr>
        <w:spacing w:after="240"/>
        <w:jc w:val="both"/>
      </w:pPr>
      <w:r w:rsidRPr="00CF726D">
        <w:t>The area served</w:t>
      </w:r>
      <w:r>
        <w:t xml:space="preserve"> by Seminole</w:t>
      </w:r>
      <w:r w:rsidRPr="00CF726D">
        <w:t xml:space="preserve"> </w:t>
      </w:r>
      <w:r>
        <w:t>consists of six separate neighborhood water systems located</w:t>
      </w:r>
      <w:r w:rsidRPr="00CF726D">
        <w:t xml:space="preserve"> in </w:t>
      </w:r>
      <w:r>
        <w:t>Leon</w:t>
      </w:r>
      <w:r w:rsidRPr="00CF726D">
        <w:t xml:space="preserve"> County</w:t>
      </w:r>
      <w:r>
        <w:t xml:space="preserve">. </w:t>
      </w:r>
      <w:r w:rsidRPr="009D364D">
        <w:t>Leon County granted Rowe Utilities, Inc. franchises for these systems in the early 1980s.</w:t>
      </w:r>
      <w:r w:rsidR="009A22A7">
        <w:t xml:space="preserve"> </w:t>
      </w:r>
      <w:r w:rsidRPr="009D364D">
        <w:t>These franchise areas were transferred to Seminole at the March 8, 2016</w:t>
      </w:r>
      <w:r>
        <w:t xml:space="preserve">, Leon County Board of County </w:t>
      </w:r>
      <w:r w:rsidRPr="009D364D">
        <w:t>Commissioners regular public meeting.</w:t>
      </w:r>
      <w:r w:rsidRPr="009E7F64">
        <w:t xml:space="preserve"> Collectively, these systems currently serve approximately 690 residential customers. </w:t>
      </w:r>
      <w:r>
        <w:t>W</w:t>
      </w:r>
      <w:r w:rsidRPr="009E7F64">
        <w:t>astewater service is provided</w:t>
      </w:r>
      <w:r>
        <w:t xml:space="preserve"> either</w:t>
      </w:r>
      <w:r w:rsidRPr="009E7F64">
        <w:t xml:space="preserve"> by septic tank</w:t>
      </w:r>
      <w:r>
        <w:t xml:space="preserve"> or </w:t>
      </w:r>
      <w:r w:rsidRPr="009E7F64">
        <w:t>the City of Tallahassee.</w:t>
      </w:r>
      <w:r w:rsidRPr="000734C0">
        <w:t xml:space="preserve"> The Utility’s service area is located in the Northwest Florida Water Management District.</w:t>
      </w:r>
    </w:p>
    <w:p w:rsidR="0068481F" w:rsidRDefault="00CF726D" w:rsidP="00CF726D">
      <w:pPr>
        <w:pStyle w:val="BodyText"/>
      </w:pPr>
      <w:r w:rsidRPr="00CF726D">
        <w:t>This recommendation addresses the application for a grandfather water certificate, and rates and charges. The Commission has jurisdiction pursuant to Section 367.171, F.S</w:t>
      </w:r>
      <w:r>
        <w:t>.</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3B31BC">
      <w:pPr>
        <w:pStyle w:val="RecommendationMajorSectionHeading"/>
      </w:pPr>
      <w:bookmarkStart w:id="17" w:name="DiscussionOfIssues"/>
      <w:r>
        <w:lastRenderedPageBreak/>
        <w:t>D</w:t>
      </w:r>
      <w:r w:rsidR="007C0528">
        <w:t>iscussion of Issues</w:t>
      </w:r>
    </w:p>
    <w:bookmarkEnd w:id="17"/>
    <w:p w:rsidR="00962601" w:rsidRDefault="00962601">
      <w:pPr>
        <w:pStyle w:val="IssueHeading"/>
        <w:rPr>
          <w:vanish/>
          <w:specVanish/>
        </w:rPr>
      </w:pPr>
      <w:r w:rsidRPr="004C3641">
        <w:t xml:space="preserve">Issue </w:t>
      </w:r>
      <w:r w:rsidR="00B15DAC">
        <w:fldChar w:fldCharType="begin"/>
      </w:r>
      <w:r w:rsidR="00B15DAC">
        <w:instrText xml:space="preserve"> SEQ Issue \* MERGEFORMAT </w:instrText>
      </w:r>
      <w:r w:rsidR="00B15DAC">
        <w:fldChar w:fldCharType="separate"/>
      </w:r>
      <w:r w:rsidR="00361BA3">
        <w:rPr>
          <w:noProof/>
        </w:rPr>
        <w:t>1</w:t>
      </w:r>
      <w:r w:rsidR="00B15DA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61BA3">
        <w:rPr>
          <w:noProof/>
        </w:rPr>
        <w:instrText>1</w:instrText>
      </w:r>
      <w:r>
        <w:fldChar w:fldCharType="end"/>
      </w:r>
      <w:r>
        <w:tab/>
        <w:instrText xml:space="preserve">" \l 1 </w:instrText>
      </w:r>
      <w:r>
        <w:fldChar w:fldCharType="end"/>
      </w:r>
      <w:r>
        <w:t> </w:t>
      </w:r>
    </w:p>
    <w:p w:rsidR="0011093C" w:rsidRDefault="00962601" w:rsidP="0011093C">
      <w:pPr>
        <w:pStyle w:val="IssueHeading"/>
        <w:rPr>
          <w:vanish/>
          <w:specVanish/>
        </w:rPr>
      </w:pPr>
      <w:r>
        <w:t> </w:t>
      </w:r>
      <w:r w:rsidR="0011093C">
        <w:t> </w:t>
      </w:r>
    </w:p>
    <w:p w:rsidR="00962601" w:rsidRDefault="0011093C" w:rsidP="0011093C">
      <w:pPr>
        <w:pStyle w:val="BodyText"/>
      </w:pPr>
      <w:r>
        <w:t>Should Seminole Waterworks, Inc.</w:t>
      </w:r>
      <w:r w:rsidR="00C45D36">
        <w:t>’</w:t>
      </w:r>
      <w:r>
        <w:t>s application for a grandfather water certificate in Leon County be acknowledged?</w:t>
      </w:r>
    </w:p>
    <w:p w:rsidR="00962601" w:rsidRPr="004C3641" w:rsidRDefault="00962601">
      <w:pPr>
        <w:pStyle w:val="IssueSubsectionHeading"/>
        <w:rPr>
          <w:vanish/>
          <w:specVanish/>
        </w:rPr>
      </w:pPr>
      <w:r w:rsidRPr="004C3641">
        <w:t>Recommendation: </w:t>
      </w:r>
    </w:p>
    <w:p w:rsidR="00962601" w:rsidRPr="00595749" w:rsidRDefault="00CF726D">
      <w:pPr>
        <w:pStyle w:val="BodyText"/>
      </w:pPr>
      <w:r w:rsidRPr="00CF726D">
        <w:t>Yes</w:t>
      </w:r>
      <w:r w:rsidRPr="00B92DD1">
        <w:t xml:space="preserve">. </w:t>
      </w:r>
      <w:r w:rsidR="00B92DD1" w:rsidRPr="00B92DD1">
        <w:t>Seminole</w:t>
      </w:r>
      <w:r w:rsidRPr="00B92DD1">
        <w:t>’s application should be acknowledged and the Utility should be issued Certificate No. 6</w:t>
      </w:r>
      <w:r w:rsidR="00B92DD1" w:rsidRPr="00B92DD1">
        <w:t>7</w:t>
      </w:r>
      <w:r w:rsidRPr="00B92DD1">
        <w:t xml:space="preserve">2-W, effective </w:t>
      </w:r>
      <w:r w:rsidR="00B92DD1" w:rsidRPr="00B92DD1">
        <w:t>June</w:t>
      </w:r>
      <w:r w:rsidRPr="00B92DD1">
        <w:t xml:space="preserve"> </w:t>
      </w:r>
      <w:r w:rsidR="00B92DD1" w:rsidRPr="00B92DD1">
        <w:t>20</w:t>
      </w:r>
      <w:r w:rsidRPr="00B92DD1">
        <w:t>, 201</w:t>
      </w:r>
      <w:r w:rsidR="00B92DD1" w:rsidRPr="00B92DD1">
        <w:t>7</w:t>
      </w:r>
      <w:r w:rsidRPr="00B92DD1">
        <w:t xml:space="preserve">, to serve the territory described in Attachment A. The resultant order should serve as </w:t>
      </w:r>
      <w:r w:rsidR="00B92DD1" w:rsidRPr="00B92DD1">
        <w:t>Seminole</w:t>
      </w:r>
      <w:r w:rsidRPr="00B92DD1">
        <w:t xml:space="preserve">’s certificate and should be </w:t>
      </w:r>
      <w:r w:rsidRPr="00595749">
        <w:t>retained by the Utility. (</w:t>
      </w:r>
      <w:r w:rsidR="00B92DD1" w:rsidRPr="00595749">
        <w:t>M. Watt</w:t>
      </w:r>
      <w:r w:rsidRPr="00595749">
        <w:t>s)</w:t>
      </w:r>
      <w:r w:rsidR="00962601" w:rsidRPr="00595749">
        <w:t xml:space="preserve"> </w:t>
      </w:r>
    </w:p>
    <w:p w:rsidR="00962601" w:rsidRPr="004C3641" w:rsidRDefault="00962601">
      <w:pPr>
        <w:pStyle w:val="IssueSubsectionHeading"/>
        <w:rPr>
          <w:vanish/>
          <w:specVanish/>
        </w:rPr>
      </w:pPr>
      <w:r w:rsidRPr="004C3641">
        <w:t>Staff Analysis: </w:t>
      </w:r>
    </w:p>
    <w:p w:rsidR="00CF726D" w:rsidRPr="00B92DD1" w:rsidRDefault="00CF726D" w:rsidP="00CF726D">
      <w:pPr>
        <w:pStyle w:val="BodyText"/>
      </w:pPr>
      <w:r w:rsidRPr="00B92DD1">
        <w:t xml:space="preserve">The Utility’s application for a certificate under grandfather rights to provide water service in </w:t>
      </w:r>
      <w:r w:rsidR="00B92DD1" w:rsidRPr="00B92DD1">
        <w:t>Leon</w:t>
      </w:r>
      <w:r w:rsidRPr="00B92DD1">
        <w:t xml:space="preserve"> County is in compliance with Section 367.171(2)(b), F.S., and Rule 25-30.035, F.A.C. The application contains warranty deed</w:t>
      </w:r>
      <w:r w:rsidR="00B92DD1" w:rsidRPr="00B92DD1">
        <w:t>s</w:t>
      </w:r>
      <w:r w:rsidRPr="00B92DD1">
        <w:t xml:space="preserve"> as proof of ownership of the land on which the </w:t>
      </w:r>
      <w:r w:rsidR="000C42DC" w:rsidRPr="00B92DD1">
        <w:t>U</w:t>
      </w:r>
      <w:r w:rsidRPr="00B92DD1">
        <w:t>tility</w:t>
      </w:r>
      <w:r w:rsidR="00B92DD1" w:rsidRPr="00B92DD1">
        <w:t>’s</w:t>
      </w:r>
      <w:r w:rsidRPr="00B92DD1">
        <w:t xml:space="preserve"> facilities are located,</w:t>
      </w:r>
      <w:r w:rsidR="00B92DD1" w:rsidRPr="00B92DD1">
        <w:t xml:space="preserve"> </w:t>
      </w:r>
      <w:r w:rsidRPr="00B92DD1">
        <w:t>accurate territory description</w:t>
      </w:r>
      <w:r w:rsidR="00B92DD1" w:rsidRPr="00B92DD1">
        <w:t>s</w:t>
      </w:r>
      <w:r w:rsidRPr="00B92DD1">
        <w:t xml:space="preserve">, and adequate service territory and system maps. </w:t>
      </w:r>
      <w:r w:rsidR="00B92DD1" w:rsidRPr="00B92DD1">
        <w:t>The territory</w:t>
      </w:r>
      <w:r w:rsidRPr="00B92DD1">
        <w:t xml:space="preserve"> description</w:t>
      </w:r>
      <w:r w:rsidR="00B92DD1" w:rsidRPr="00B92DD1">
        <w:t>s</w:t>
      </w:r>
      <w:r w:rsidRPr="00B92DD1">
        <w:t xml:space="preserve"> </w:t>
      </w:r>
      <w:r w:rsidR="00B92DD1" w:rsidRPr="00B92DD1">
        <w:t>are</w:t>
      </w:r>
      <w:r w:rsidRPr="00B92DD1">
        <w:t xml:space="preserve"> </w:t>
      </w:r>
      <w:r w:rsidR="00B92DD1" w:rsidRPr="00B92DD1">
        <w:t>provided</w:t>
      </w:r>
      <w:r w:rsidRPr="00B92DD1">
        <w:t xml:space="preserve"> in Attachment A.</w:t>
      </w:r>
    </w:p>
    <w:p w:rsidR="004B6BF9" w:rsidRDefault="002E418E" w:rsidP="002A5FDB">
      <w:pPr>
        <w:spacing w:after="240"/>
        <w:jc w:val="both"/>
      </w:pPr>
      <w:r>
        <w:t>As stated in the case background, t</w:t>
      </w:r>
      <w:r w:rsidRPr="00CF726D">
        <w:t>he area served</w:t>
      </w:r>
      <w:r>
        <w:t xml:space="preserve"> by Seminole</w:t>
      </w:r>
      <w:r w:rsidRPr="00CF726D">
        <w:t xml:space="preserve"> </w:t>
      </w:r>
      <w:r>
        <w:t>consists of six separate water systems located</w:t>
      </w:r>
      <w:r w:rsidRPr="00CF726D">
        <w:t xml:space="preserve"> in </w:t>
      </w:r>
      <w:r>
        <w:t>Leon</w:t>
      </w:r>
      <w:r w:rsidRPr="00CF726D">
        <w:t xml:space="preserve"> County</w:t>
      </w:r>
      <w:r>
        <w:t xml:space="preserve">. </w:t>
      </w:r>
      <w:r w:rsidR="00406DF3" w:rsidRPr="00406DF3">
        <w:t xml:space="preserve">The Utility does not currently have any outstanding citations, violations, or consent orders on file with the </w:t>
      </w:r>
      <w:r w:rsidR="00406DF3">
        <w:t xml:space="preserve">Florida </w:t>
      </w:r>
      <w:r w:rsidR="00406DF3" w:rsidRPr="00406DF3">
        <w:t>Department of Environmental Protection.</w:t>
      </w:r>
      <w:r w:rsidR="00CF2382" w:rsidRPr="000734C0">
        <w:t xml:space="preserve"> </w:t>
      </w:r>
    </w:p>
    <w:p w:rsidR="00CF726D" w:rsidRPr="00595749" w:rsidRDefault="00CF726D" w:rsidP="002A5FDB">
      <w:pPr>
        <w:spacing w:after="240"/>
        <w:jc w:val="both"/>
      </w:pPr>
      <w:r w:rsidRPr="000734C0">
        <w:t xml:space="preserve">The </w:t>
      </w:r>
      <w:r w:rsidR="000C42DC" w:rsidRPr="000734C0">
        <w:t>Utility</w:t>
      </w:r>
      <w:r w:rsidRPr="000734C0">
        <w:t xml:space="preserve"> submit</w:t>
      </w:r>
      <w:r w:rsidR="00086540">
        <w:t>ted</w:t>
      </w:r>
      <w:r w:rsidRPr="000734C0">
        <w:t xml:space="preserve"> </w:t>
      </w:r>
      <w:r w:rsidR="00086540">
        <w:t>its</w:t>
      </w:r>
      <w:r w:rsidRPr="000734C0">
        <w:t xml:space="preserve"> </w:t>
      </w:r>
      <w:r w:rsidR="00C45D36">
        <w:t>2017 A</w:t>
      </w:r>
      <w:r w:rsidRPr="000734C0">
        <w:t xml:space="preserve">nnual </w:t>
      </w:r>
      <w:r w:rsidR="00C45D36">
        <w:t>R</w:t>
      </w:r>
      <w:r w:rsidRPr="000734C0">
        <w:t>eport</w:t>
      </w:r>
      <w:r w:rsidR="00C45D36">
        <w:t xml:space="preserve"> </w:t>
      </w:r>
      <w:r w:rsidRPr="000734C0">
        <w:t>pursuant to Rule 25-30.110, F.A.C.</w:t>
      </w:r>
      <w:r w:rsidR="00086540">
        <w:t>,</w:t>
      </w:r>
      <w:r w:rsidRPr="000734C0">
        <w:t xml:space="preserve"> and </w:t>
      </w:r>
      <w:r w:rsidR="00086540">
        <w:t xml:space="preserve">is aware of its obligation to </w:t>
      </w:r>
      <w:r w:rsidRPr="000734C0">
        <w:t xml:space="preserve">remit </w:t>
      </w:r>
      <w:r w:rsidR="00086540">
        <w:t>regulatory assessment fees</w:t>
      </w:r>
      <w:r w:rsidRPr="000734C0">
        <w:t xml:space="preserve"> </w:t>
      </w:r>
      <w:r w:rsidR="00086540">
        <w:t>(</w:t>
      </w:r>
      <w:r w:rsidRPr="000734C0">
        <w:t>RAFs</w:t>
      </w:r>
      <w:r w:rsidR="00086540">
        <w:t>)</w:t>
      </w:r>
      <w:r w:rsidRPr="000734C0">
        <w:t xml:space="preserve"> </w:t>
      </w:r>
      <w:r w:rsidR="00086540">
        <w:t xml:space="preserve">in accordance with Order No. </w:t>
      </w:r>
      <w:r w:rsidR="00086540" w:rsidRPr="00086540">
        <w:t>PSC-2018-0075-PAA-WU</w:t>
      </w:r>
      <w:r w:rsidRPr="000734C0">
        <w:t>,</w:t>
      </w:r>
      <w:r w:rsidR="00086540">
        <w:t xml:space="preserve"> issued February 12, 2018, in the instant docket, and</w:t>
      </w:r>
      <w:r w:rsidRPr="000734C0">
        <w:t xml:space="preserve"> pursuant to Rule 25-30.120, F.A.C. In a</w:t>
      </w:r>
      <w:r w:rsidRPr="00595749">
        <w:t>ddition, the Utility is aware that it must maintain its books and records according to the National Association of Regulatory Commissioners’ Uniform System of Accounts.</w:t>
      </w:r>
    </w:p>
    <w:p w:rsidR="00962601" w:rsidRPr="00595749" w:rsidRDefault="00CF726D" w:rsidP="00CF726D">
      <w:pPr>
        <w:pStyle w:val="BodyText"/>
      </w:pPr>
      <w:r w:rsidRPr="00595749">
        <w:t xml:space="preserve">Based on the above, staff recommends that </w:t>
      </w:r>
      <w:r w:rsidR="00595749" w:rsidRPr="00595749">
        <w:t>Seminole</w:t>
      </w:r>
      <w:r w:rsidRPr="00595749">
        <w:t xml:space="preserve"> be granted Certificate No. 6</w:t>
      </w:r>
      <w:r w:rsidR="00595749" w:rsidRPr="00595749">
        <w:t>7</w:t>
      </w:r>
      <w:r w:rsidRPr="00595749">
        <w:t>2-W to serve the territory described in Attachment A.</w:t>
      </w:r>
      <w:r w:rsidR="00D2058F">
        <w:t xml:space="preserve"> </w:t>
      </w:r>
      <w:r w:rsidRPr="00595749">
        <w:t xml:space="preserve">The resultant order should serve as </w:t>
      </w:r>
      <w:r w:rsidR="00595749" w:rsidRPr="00595749">
        <w:t>Seminole</w:t>
      </w:r>
      <w:r w:rsidRPr="00595749">
        <w:t>’s certificate and should be retained by the Utility.</w:t>
      </w:r>
    </w:p>
    <w:p w:rsidR="00962601" w:rsidRDefault="00962601">
      <w:pPr>
        <w:pStyle w:val="IssueHeading"/>
        <w:rPr>
          <w:vanish/>
          <w:specVanish/>
        </w:rPr>
      </w:pPr>
      <w:r w:rsidRPr="004C3641">
        <w:rPr>
          <w:b w:val="0"/>
          <w:i w:val="0"/>
        </w:rPr>
        <w:br w:type="page"/>
      </w:r>
      <w:r w:rsidRPr="004C3641">
        <w:lastRenderedPageBreak/>
        <w:t xml:space="preserve">Issue </w:t>
      </w:r>
      <w:r w:rsidR="00B15DAC">
        <w:fldChar w:fldCharType="begin"/>
      </w:r>
      <w:r w:rsidR="00B15DAC">
        <w:instrText xml:space="preserve"> SEQ Issue \* MERGEFORMAT </w:instrText>
      </w:r>
      <w:r w:rsidR="00B15DAC">
        <w:fldChar w:fldCharType="separate"/>
      </w:r>
      <w:r w:rsidR="00361BA3">
        <w:rPr>
          <w:noProof/>
        </w:rPr>
        <w:t>2</w:t>
      </w:r>
      <w:r w:rsidR="00B15DA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61BA3">
        <w:rPr>
          <w:noProof/>
        </w:rPr>
        <w:instrText>2</w:instrText>
      </w:r>
      <w:r>
        <w:fldChar w:fldCharType="end"/>
      </w:r>
      <w:r>
        <w:tab/>
        <w:instrText xml:space="preserve">" \l 1 </w:instrText>
      </w:r>
      <w:r>
        <w:fldChar w:fldCharType="end"/>
      </w:r>
      <w:r>
        <w:t> </w:t>
      </w:r>
    </w:p>
    <w:p w:rsidR="00962601" w:rsidRPr="00DB5746" w:rsidRDefault="00962601">
      <w:pPr>
        <w:pStyle w:val="BodyText"/>
      </w:pPr>
      <w:r>
        <w:t> </w:t>
      </w:r>
      <w:r w:rsidR="0011093C">
        <w:t xml:space="preserve">What rates </w:t>
      </w:r>
      <w:r w:rsidR="009C6031">
        <w:t xml:space="preserve">and charges </w:t>
      </w:r>
      <w:r w:rsidR="0011093C">
        <w:t xml:space="preserve">should be approved for </w:t>
      </w:r>
      <w:r w:rsidR="00E2180D">
        <w:t>Seminole Waterworks</w:t>
      </w:r>
      <w:r w:rsidR="0011093C" w:rsidRPr="00DB5746">
        <w:t>, Inc</w:t>
      </w:r>
      <w:r w:rsidR="00E2180D">
        <w:t>.</w:t>
      </w:r>
      <w:r w:rsidR="0011093C" w:rsidRPr="00DB5746">
        <w:t>?</w:t>
      </w:r>
    </w:p>
    <w:p w:rsidR="00962601" w:rsidRPr="00DB5746" w:rsidRDefault="00962601">
      <w:pPr>
        <w:pStyle w:val="IssueSubsectionHeading"/>
        <w:rPr>
          <w:vanish/>
          <w:specVanish/>
        </w:rPr>
      </w:pPr>
      <w:r w:rsidRPr="00DB5746">
        <w:t>Recommendation: </w:t>
      </w:r>
    </w:p>
    <w:p w:rsidR="00962601" w:rsidRDefault="002A5FDB">
      <w:pPr>
        <w:pStyle w:val="BodyText"/>
      </w:pPr>
      <w:r w:rsidRPr="004D0774">
        <w:t xml:space="preserve">The </w:t>
      </w:r>
      <w:r>
        <w:t>U</w:t>
      </w:r>
      <w:r w:rsidRPr="004D0774">
        <w:t xml:space="preserve">tility’s </w:t>
      </w:r>
      <w:r>
        <w:t xml:space="preserve">monthly service </w:t>
      </w:r>
      <w:r w:rsidRPr="004D0774">
        <w:t>rates</w:t>
      </w:r>
      <w:r w:rsidR="00704F21">
        <w:t xml:space="preserve"> and convenience charge</w:t>
      </w:r>
      <w:r w:rsidRPr="004D0774">
        <w:t xml:space="preserve"> that were in effect when Leon County transferred jurisdiction to the Commission, shown on Schedule No. 1</w:t>
      </w:r>
      <w:r>
        <w:t>,</w:t>
      </w:r>
      <w:r w:rsidRPr="004D0774">
        <w:t xml:space="preserve"> should be approved. The rates should be effective for services rendered on or after the stamped approval date on the tariff purs</w:t>
      </w:r>
      <w:r>
        <w:t>uant to Rule 25-30.475, F.A.C. T</w:t>
      </w:r>
      <w:r w:rsidRPr="004D0774">
        <w:t xml:space="preserve">he </w:t>
      </w:r>
      <w:r>
        <w:t>U</w:t>
      </w:r>
      <w:r w:rsidRPr="004D0774">
        <w:t xml:space="preserve">tility should be required to charge the approved rates </w:t>
      </w:r>
      <w:r w:rsidR="00704F21">
        <w:t xml:space="preserve">and convenience charge </w:t>
      </w:r>
      <w:r w:rsidRPr="004D0774">
        <w:t>until authorized to change them by this Commission in a subsequent proceeding</w:t>
      </w:r>
      <w:r>
        <w:t>.</w:t>
      </w:r>
      <w:r w:rsidR="00962601">
        <w:t xml:space="preserve"> </w:t>
      </w:r>
      <w:r w:rsidR="000B47B9">
        <w:t>(Friedrich)</w:t>
      </w:r>
    </w:p>
    <w:p w:rsidR="00962601" w:rsidRPr="004C3641" w:rsidRDefault="00962601">
      <w:pPr>
        <w:pStyle w:val="IssueSubsectionHeading"/>
        <w:rPr>
          <w:vanish/>
          <w:specVanish/>
        </w:rPr>
      </w:pPr>
      <w:r w:rsidRPr="004C3641">
        <w:t>Staff Analysis: </w:t>
      </w:r>
    </w:p>
    <w:p w:rsidR="00704F21" w:rsidRDefault="002A5FDB" w:rsidP="002A5FDB">
      <w:pPr>
        <w:jc w:val="both"/>
        <w:rPr>
          <w:rFonts w:eastAsiaTheme="minorHAnsi"/>
          <w:szCs w:val="22"/>
        </w:rPr>
      </w:pPr>
      <w:r w:rsidRPr="002A5FDB">
        <w:rPr>
          <w:rFonts w:eastAsiaTheme="minorHAnsi"/>
          <w:szCs w:val="22"/>
        </w:rPr>
        <w:t>According to its application, Seminole’s current rates were established December 1, 2015, by Rowe Utilities, Inc.</w:t>
      </w:r>
      <w:r w:rsidR="000B47B9">
        <w:rPr>
          <w:rFonts w:eastAsiaTheme="minorHAnsi"/>
          <w:szCs w:val="22"/>
        </w:rPr>
        <w:t>,</w:t>
      </w:r>
      <w:r w:rsidRPr="002A5FDB">
        <w:rPr>
          <w:rFonts w:eastAsiaTheme="minorHAnsi"/>
          <w:szCs w:val="22"/>
        </w:rPr>
        <w:t xml:space="preserve"> and Seminole has been charging the same rates since acquisition. The Utility’s current monthly service rates include a base facility charge and inclining block gallonage charges. </w:t>
      </w:r>
      <w:r w:rsidR="00704F21">
        <w:rPr>
          <w:rFonts w:eastAsiaTheme="minorHAnsi"/>
          <w:szCs w:val="22"/>
        </w:rPr>
        <w:t>When Seminole acquired the Utility from Rowe Utilities, Inc. in February 2016, it implemented a convenience charge of $2.60 consistent with other utilities regulated by this Commission that are managed by U.S. Water.</w:t>
      </w:r>
      <w:r w:rsidR="00704F21">
        <w:rPr>
          <w:rStyle w:val="FootnoteReference"/>
          <w:rFonts w:eastAsiaTheme="minorHAnsi"/>
          <w:szCs w:val="22"/>
        </w:rPr>
        <w:footnoteReference w:id="2"/>
      </w:r>
      <w:r w:rsidR="00704F21">
        <w:rPr>
          <w:rFonts w:eastAsiaTheme="minorHAnsi"/>
          <w:szCs w:val="22"/>
        </w:rPr>
        <w:t xml:space="preserve"> </w:t>
      </w:r>
      <w:r w:rsidR="009C3B82">
        <w:rPr>
          <w:rFonts w:eastAsiaTheme="minorHAnsi"/>
          <w:szCs w:val="22"/>
        </w:rPr>
        <w:t>Staff believes the Utility’s current monthly rates and convenience charge are reasonable and should be approved.</w:t>
      </w:r>
    </w:p>
    <w:p w:rsidR="00704F21" w:rsidRDefault="00704F21" w:rsidP="002A5FDB">
      <w:pPr>
        <w:jc w:val="both"/>
        <w:rPr>
          <w:rFonts w:eastAsiaTheme="minorHAnsi"/>
          <w:szCs w:val="22"/>
        </w:rPr>
      </w:pPr>
    </w:p>
    <w:p w:rsidR="002A5FDB" w:rsidRDefault="002A5FDB" w:rsidP="002A5FDB">
      <w:pPr>
        <w:jc w:val="both"/>
        <w:rPr>
          <w:rFonts w:eastAsiaTheme="minorHAnsi"/>
          <w:szCs w:val="22"/>
        </w:rPr>
      </w:pPr>
      <w:r w:rsidRPr="002A5FDB">
        <w:rPr>
          <w:rFonts w:eastAsiaTheme="minorHAnsi"/>
          <w:szCs w:val="22"/>
        </w:rPr>
        <w:t xml:space="preserve">Additionally, within its application, the Utility indicated that it currently has miscellaneous service, late payment, and non-sufficient funds (NSF) charges in place, as well as customer deposits. However, some of these charges and deposits do not appear to be based on cost or customer usage consistent with Commission practice. Staff’s recommendations with respect to these charges and deposits are discussed in Issues </w:t>
      </w:r>
      <w:r w:rsidR="00EE102E">
        <w:rPr>
          <w:rFonts w:eastAsiaTheme="minorHAnsi"/>
          <w:szCs w:val="22"/>
        </w:rPr>
        <w:t xml:space="preserve">3 through </w:t>
      </w:r>
      <w:r w:rsidR="002254F9">
        <w:rPr>
          <w:rFonts w:eastAsiaTheme="minorHAnsi"/>
          <w:szCs w:val="22"/>
        </w:rPr>
        <w:t>6</w:t>
      </w:r>
      <w:r w:rsidRPr="002A5FDB">
        <w:rPr>
          <w:rFonts w:eastAsiaTheme="minorHAnsi"/>
          <w:szCs w:val="22"/>
        </w:rPr>
        <w:t>.</w:t>
      </w:r>
    </w:p>
    <w:p w:rsidR="002A5FDB" w:rsidRPr="002A5FDB" w:rsidRDefault="002A5FDB" w:rsidP="002A5FDB">
      <w:pPr>
        <w:jc w:val="both"/>
        <w:rPr>
          <w:rFonts w:eastAsiaTheme="minorHAnsi"/>
          <w:szCs w:val="22"/>
        </w:rPr>
      </w:pPr>
    </w:p>
    <w:p w:rsidR="00962601" w:rsidRDefault="002A5FDB" w:rsidP="002A5FDB">
      <w:pPr>
        <w:pStyle w:val="BodyText"/>
      </w:pPr>
      <w:r w:rsidRPr="002A5FDB">
        <w:rPr>
          <w:rFonts w:eastAsiaTheme="minorHAnsi"/>
          <w:szCs w:val="22"/>
        </w:rPr>
        <w:t>Based on the above, the Utility’s monthly service rates</w:t>
      </w:r>
      <w:r w:rsidR="009C3B82">
        <w:rPr>
          <w:rFonts w:eastAsiaTheme="minorHAnsi"/>
          <w:szCs w:val="22"/>
        </w:rPr>
        <w:t xml:space="preserve"> and convenience charge</w:t>
      </w:r>
      <w:r w:rsidRPr="002A5FDB">
        <w:rPr>
          <w:rFonts w:eastAsiaTheme="minorHAnsi"/>
          <w:szCs w:val="22"/>
        </w:rPr>
        <w:t xml:space="preserve"> that were in effect when Leon County transferred jurisdiction to the Commission, shown on Schedule No. 1, should be approved. The rates should be effective for services rendered on or after the stamped approval date on the tariff pursuant to Rule 25-30.475, F.A.C. </w:t>
      </w:r>
      <w:r w:rsidR="00BC42C2">
        <w:rPr>
          <w:rFonts w:eastAsiaTheme="minorHAnsi"/>
          <w:szCs w:val="22"/>
        </w:rPr>
        <w:t>T</w:t>
      </w:r>
      <w:r w:rsidRPr="002A5FDB">
        <w:rPr>
          <w:rFonts w:eastAsiaTheme="minorHAnsi"/>
          <w:szCs w:val="22"/>
        </w:rPr>
        <w:t>he Utility should be required to charge the approved rates until authorized to change them by this Commission in a subsequent proceeding</w:t>
      </w:r>
      <w:r>
        <w:rPr>
          <w:rFonts w:eastAsiaTheme="minorHAnsi"/>
          <w:szCs w:val="22"/>
        </w:rPr>
        <w:t>.</w:t>
      </w:r>
    </w:p>
    <w:p w:rsidR="00962601" w:rsidRDefault="00962601">
      <w:pPr>
        <w:pStyle w:val="IssueHeading"/>
        <w:rPr>
          <w:vanish/>
          <w:specVanish/>
        </w:rPr>
      </w:pPr>
      <w:r w:rsidRPr="004C3641">
        <w:rPr>
          <w:b w:val="0"/>
          <w:i w:val="0"/>
        </w:rPr>
        <w:br w:type="page"/>
      </w:r>
      <w:r w:rsidRPr="004C3641">
        <w:lastRenderedPageBreak/>
        <w:t xml:space="preserve">Issue </w:t>
      </w:r>
      <w:r w:rsidR="00B15DAC">
        <w:fldChar w:fldCharType="begin"/>
      </w:r>
      <w:r w:rsidR="00B15DAC">
        <w:instrText xml:space="preserve"> SEQ Issue \</w:instrText>
      </w:r>
      <w:r w:rsidR="00B15DAC">
        <w:instrText xml:space="preserve">* MERGEFORMAT </w:instrText>
      </w:r>
      <w:r w:rsidR="00B15DAC">
        <w:fldChar w:fldCharType="separate"/>
      </w:r>
      <w:r w:rsidR="00361BA3">
        <w:rPr>
          <w:noProof/>
        </w:rPr>
        <w:t>3</w:t>
      </w:r>
      <w:r w:rsidR="00B15DA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61BA3">
        <w:rPr>
          <w:noProof/>
        </w:rPr>
        <w:instrText>3</w:instrText>
      </w:r>
      <w:r>
        <w:fldChar w:fldCharType="end"/>
      </w:r>
      <w:r>
        <w:tab/>
        <w:instrText xml:space="preserve">" \l 1 </w:instrText>
      </w:r>
      <w:r>
        <w:fldChar w:fldCharType="end"/>
      </w:r>
      <w:r>
        <w:t> </w:t>
      </w:r>
    </w:p>
    <w:p w:rsidR="00962601" w:rsidRDefault="0011093C">
      <w:pPr>
        <w:pStyle w:val="BodyText"/>
      </w:pPr>
      <w:r>
        <w:t xml:space="preserve">Should the </w:t>
      </w:r>
      <w:r w:rsidRPr="0022223D">
        <w:t>miscellaneous service charges requested by Seminole Waterworks, Inc. be approved</w:t>
      </w:r>
      <w:r>
        <w:t>?</w:t>
      </w:r>
    </w:p>
    <w:p w:rsidR="00962601" w:rsidRPr="004C3641" w:rsidRDefault="00962601">
      <w:pPr>
        <w:pStyle w:val="IssueSubsectionHeading"/>
        <w:rPr>
          <w:vanish/>
          <w:specVanish/>
        </w:rPr>
      </w:pPr>
      <w:r w:rsidRPr="004C3641">
        <w:t>Recommendation: </w:t>
      </w:r>
    </w:p>
    <w:p w:rsidR="002A5FDB" w:rsidRPr="002A5FDB" w:rsidRDefault="002A5FDB" w:rsidP="002A5FDB">
      <w:pPr>
        <w:jc w:val="both"/>
        <w:outlineLvl w:val="1"/>
        <w:rPr>
          <w:bCs/>
          <w:iCs/>
          <w:szCs w:val="28"/>
        </w:rPr>
      </w:pPr>
      <w:r w:rsidRPr="002A5FDB">
        <w:rPr>
          <w:bCs/>
          <w:iCs/>
          <w:szCs w:val="28"/>
        </w:rPr>
        <w:t xml:space="preserve">Yes. The Utility’s requested miscellaneous service charges should be approved and are identified in </w:t>
      </w:r>
      <w:r w:rsidRPr="000C42D7">
        <w:rPr>
          <w:bCs/>
          <w:iCs/>
          <w:szCs w:val="28"/>
        </w:rPr>
        <w:t xml:space="preserve">Table </w:t>
      </w:r>
      <w:r w:rsidR="000C42D7" w:rsidRPr="000C42D7">
        <w:rPr>
          <w:bCs/>
          <w:iCs/>
          <w:szCs w:val="28"/>
        </w:rPr>
        <w:t>3</w:t>
      </w:r>
      <w:r w:rsidRPr="000C42D7">
        <w:rPr>
          <w:bCs/>
          <w:iCs/>
          <w:szCs w:val="28"/>
        </w:rPr>
        <w:t>-5</w:t>
      </w:r>
      <w:r w:rsidRPr="002A5FDB">
        <w:rPr>
          <w:bCs/>
          <w:iCs/>
          <w:szCs w:val="28"/>
        </w:rPr>
        <w:t>. The charges should be effective on or after the stamped approval date on the tariff pursuant to Rule 25-30.475, F.A.C. In addition, the approved charges should not be implemented until staff has approved the proposed customer notice and the notice has been received by the customers. The Utility should provide proof of the date notice was given within 10 days of the date of the notice. (Friedrich)</w:t>
      </w:r>
    </w:p>
    <w:p w:rsidR="00962601" w:rsidRDefault="00962601" w:rsidP="002A5FDB">
      <w:pPr>
        <w:pStyle w:val="BodyText"/>
        <w:spacing w:after="0"/>
      </w:pPr>
      <w:r>
        <w:t xml:space="preserve"> </w:t>
      </w:r>
    </w:p>
    <w:p w:rsidR="00962601" w:rsidRPr="004C3641" w:rsidRDefault="00962601" w:rsidP="002A5FDB">
      <w:pPr>
        <w:pStyle w:val="IssueSubsectionHeading"/>
        <w:spacing w:after="0"/>
        <w:rPr>
          <w:vanish/>
          <w:specVanish/>
        </w:rPr>
      </w:pPr>
      <w:r w:rsidRPr="004C3641">
        <w:t>Staff Analysis: </w:t>
      </w:r>
    </w:p>
    <w:p w:rsidR="002A5FDB" w:rsidRPr="002A5FDB" w:rsidRDefault="00962601" w:rsidP="002A5FDB">
      <w:pPr>
        <w:jc w:val="both"/>
        <w:outlineLvl w:val="1"/>
        <w:rPr>
          <w:rFonts w:ascii="Arial" w:hAnsi="Arial" w:cs="Arial"/>
          <w:bCs/>
          <w:i/>
          <w:iCs/>
          <w:vanish/>
          <w:szCs w:val="28"/>
        </w:rPr>
      </w:pPr>
      <w:r>
        <w:t> </w:t>
      </w:r>
      <w:r w:rsidR="002A5FDB" w:rsidRPr="002A5FDB">
        <w:rPr>
          <w:rFonts w:ascii="Arial" w:hAnsi="Arial" w:cs="Arial"/>
          <w:bCs/>
          <w:i/>
          <w:iCs/>
          <w:szCs w:val="28"/>
        </w:rPr>
        <w:t> </w:t>
      </w:r>
    </w:p>
    <w:p w:rsidR="002A5FDB" w:rsidRDefault="002A5FDB" w:rsidP="002A5FDB">
      <w:pPr>
        <w:jc w:val="both"/>
        <w:outlineLvl w:val="1"/>
      </w:pPr>
      <w:r w:rsidRPr="002A5FDB">
        <w:t xml:space="preserve">Seminole’s current and requested miscellaneous service charges are displayed in Table </w:t>
      </w:r>
      <w:r w:rsidR="000C42D7" w:rsidRPr="000C42D7">
        <w:t>3</w:t>
      </w:r>
      <w:r w:rsidRPr="000C42D7">
        <w:t>-5</w:t>
      </w:r>
      <w:r w:rsidRPr="002A5FDB">
        <w:t>. The Utility’s current miscellaneous service charges were in place at the time of acquisition.</w:t>
      </w:r>
      <w:r w:rsidR="009A22A7">
        <w:t xml:space="preserve"> </w:t>
      </w:r>
      <w:r w:rsidRPr="002A5FDB">
        <w:t xml:space="preserve">Within its application, the Utility acknowledged that some of its existing miscellaneous service charges are higher than comparable utilities. As a result, Seminole indicated that it is not opposed to revising these charges to be consistent with Commission practice and </w:t>
      </w:r>
      <w:r w:rsidR="000B47B9">
        <w:t>the Utility’s</w:t>
      </w:r>
      <w:r w:rsidRPr="002A5FDB">
        <w:t xml:space="preserve"> sister utilities. Section 367.091, F.S., authorizes the Commission to change miscellaneous service charges. Seminole’s request was accompanied by its reason for requesting the charges as well as the cost justification required by Section 367.091(6), F.S.</w:t>
      </w:r>
    </w:p>
    <w:p w:rsidR="00CF2382" w:rsidRPr="002A5FDB" w:rsidRDefault="00CF2382" w:rsidP="002A5FDB">
      <w:pPr>
        <w:jc w:val="both"/>
        <w:outlineLvl w:val="1"/>
      </w:pPr>
    </w:p>
    <w:p w:rsidR="002A5FDB" w:rsidRDefault="002A5FDB" w:rsidP="002A5FDB">
      <w:pPr>
        <w:jc w:val="both"/>
      </w:pPr>
      <w:r w:rsidRPr="002A5FDB">
        <w:t>The cost justification provided reflects the same labor and transportation costs relied on to set miscellaneous service charges for the Utility’s sister companies.</w:t>
      </w:r>
      <w:r w:rsidRPr="002A5FDB">
        <w:rPr>
          <w:vertAlign w:val="superscript"/>
        </w:rPr>
        <w:footnoteReference w:id="3"/>
      </w:r>
      <w:r w:rsidRPr="002A5FDB">
        <w:t xml:space="preserve"> The calculations for the Utility’s requested miscellaneous service charges are show</w:t>
      </w:r>
      <w:r w:rsidR="000C42D7">
        <w:t>n</w:t>
      </w:r>
      <w:r w:rsidRPr="002A5FDB">
        <w:t xml:space="preserve"> in Tables </w:t>
      </w:r>
      <w:r w:rsidR="000C42D7" w:rsidRPr="000C42D7">
        <w:t>3</w:t>
      </w:r>
      <w:r w:rsidRPr="000C42D7">
        <w:t xml:space="preserve">-1 through </w:t>
      </w:r>
      <w:r w:rsidR="000C42D7" w:rsidRPr="000C42D7">
        <w:t>3</w:t>
      </w:r>
      <w:r w:rsidRPr="000C42D7">
        <w:t xml:space="preserve">-4. Table </w:t>
      </w:r>
      <w:r w:rsidR="000C42D7" w:rsidRPr="000C42D7">
        <w:t>3</w:t>
      </w:r>
      <w:r w:rsidRPr="000C42D7">
        <w:t>-5</w:t>
      </w:r>
      <w:r w:rsidRPr="002A5FDB">
        <w:t xml:space="preserve"> displays the Utility’s current and requested miscellaneous service charges rounded up to the nearest tenth. </w:t>
      </w:r>
    </w:p>
    <w:p w:rsidR="002A5FDB" w:rsidRPr="002A5FDB" w:rsidRDefault="002A5FDB" w:rsidP="002A5FDB">
      <w:pPr>
        <w:jc w:val="both"/>
      </w:pPr>
    </w:p>
    <w:p w:rsidR="002A5FDB" w:rsidRPr="002A5FDB" w:rsidRDefault="002A5FDB" w:rsidP="002A5FDB">
      <w:pPr>
        <w:jc w:val="both"/>
        <w:rPr>
          <w:rFonts w:ascii="Arial" w:hAnsi="Arial" w:cs="Arial"/>
          <w:b/>
        </w:rPr>
      </w:pPr>
      <w:r w:rsidRPr="002A5FDB">
        <w:rPr>
          <w:rFonts w:ascii="Arial" w:hAnsi="Arial" w:cs="Arial"/>
          <w:b/>
        </w:rPr>
        <w:t>Initial Connection Charge</w:t>
      </w:r>
    </w:p>
    <w:p w:rsidR="003B31BC" w:rsidRDefault="002A5FDB" w:rsidP="002A5FDB">
      <w:pPr>
        <w:pStyle w:val="BodyText"/>
        <w:rPr>
          <w:bCs/>
          <w:iCs/>
          <w:szCs w:val="28"/>
        </w:rPr>
      </w:pPr>
      <w:r w:rsidRPr="002A5FDB">
        <w:rPr>
          <w:bCs/>
          <w:iCs/>
          <w:szCs w:val="28"/>
        </w:rPr>
        <w:t xml:space="preserve">The initial connection charge is levied for service initiation for new customers. A Seminole representative makes one trip when performing the service of an initial connection. Based on labor and transportation to and from the service territory, staff recommends initial connection charges of $31.10 for normal hours and $36.20 for after hours. Staff’s calculations are shown below in Table </w:t>
      </w:r>
      <w:r w:rsidR="000C42D7" w:rsidRPr="000C42D7">
        <w:rPr>
          <w:bCs/>
          <w:iCs/>
          <w:szCs w:val="28"/>
        </w:rPr>
        <w:t>3</w:t>
      </w:r>
      <w:r w:rsidRPr="000C42D7">
        <w:rPr>
          <w:bCs/>
          <w:iCs/>
          <w:szCs w:val="28"/>
        </w:rPr>
        <w:t>-1</w:t>
      </w:r>
      <w:r>
        <w:rPr>
          <w:bCs/>
          <w:iCs/>
          <w:szCs w:val="28"/>
        </w:rPr>
        <w:t>.</w:t>
      </w:r>
    </w:p>
    <w:p w:rsidR="003B31BC" w:rsidRDefault="003B31BC" w:rsidP="003B31BC">
      <w:pPr>
        <w:pStyle w:val="BodyText"/>
        <w:jc w:val="center"/>
        <w:rPr>
          <w:rFonts w:ascii="Arial" w:hAnsi="Arial" w:cs="Arial"/>
          <w:b/>
          <w:bCs/>
          <w:iCs/>
        </w:rPr>
      </w:pPr>
    </w:p>
    <w:p w:rsidR="003B31BC" w:rsidRDefault="003B31BC" w:rsidP="003B31BC">
      <w:pPr>
        <w:pStyle w:val="BodyText"/>
        <w:jc w:val="center"/>
        <w:rPr>
          <w:rFonts w:ascii="Arial" w:hAnsi="Arial" w:cs="Arial"/>
          <w:b/>
          <w:bCs/>
          <w:iCs/>
        </w:rPr>
      </w:pPr>
    </w:p>
    <w:p w:rsidR="003B31BC" w:rsidRDefault="003B31BC" w:rsidP="003B31BC">
      <w:pPr>
        <w:pStyle w:val="BodyText"/>
        <w:jc w:val="center"/>
        <w:rPr>
          <w:rFonts w:ascii="Arial" w:hAnsi="Arial" w:cs="Arial"/>
          <w:b/>
          <w:bCs/>
          <w:iCs/>
        </w:rPr>
      </w:pPr>
    </w:p>
    <w:p w:rsidR="000B47B9" w:rsidRDefault="000B47B9" w:rsidP="003B31BC">
      <w:pPr>
        <w:pStyle w:val="BodyText"/>
        <w:jc w:val="center"/>
        <w:rPr>
          <w:rFonts w:ascii="Arial" w:hAnsi="Arial" w:cs="Arial"/>
          <w:b/>
          <w:bCs/>
          <w:iCs/>
        </w:rPr>
      </w:pPr>
    </w:p>
    <w:p w:rsidR="003B31BC" w:rsidRDefault="003B31BC" w:rsidP="003B31BC">
      <w:pPr>
        <w:pStyle w:val="BodyText"/>
        <w:jc w:val="center"/>
        <w:rPr>
          <w:rFonts w:ascii="Arial" w:hAnsi="Arial" w:cs="Arial"/>
          <w:b/>
          <w:bCs/>
          <w:iCs/>
        </w:rPr>
      </w:pPr>
    </w:p>
    <w:p w:rsidR="003B31BC" w:rsidRDefault="003B31BC" w:rsidP="003B31BC">
      <w:pPr>
        <w:pStyle w:val="BodyText"/>
        <w:jc w:val="center"/>
        <w:rPr>
          <w:rFonts w:ascii="Arial" w:hAnsi="Arial" w:cs="Arial"/>
          <w:b/>
          <w:bCs/>
          <w:iCs/>
        </w:rPr>
      </w:pPr>
    </w:p>
    <w:p w:rsidR="002A5FDB" w:rsidRPr="002A5FDB" w:rsidRDefault="002A5FDB" w:rsidP="003B31BC">
      <w:pPr>
        <w:pStyle w:val="BodyText"/>
        <w:spacing w:after="0"/>
        <w:jc w:val="center"/>
        <w:rPr>
          <w:rFonts w:ascii="Arial" w:hAnsi="Arial" w:cs="Arial"/>
          <w:b/>
          <w:bCs/>
          <w:iCs/>
        </w:rPr>
      </w:pPr>
      <w:r w:rsidRPr="002A5FDB">
        <w:rPr>
          <w:rFonts w:ascii="Arial" w:hAnsi="Arial" w:cs="Arial"/>
          <w:b/>
          <w:bCs/>
          <w:iCs/>
        </w:rPr>
        <w:lastRenderedPageBreak/>
        <w:t xml:space="preserve">Table </w:t>
      </w:r>
      <w:r w:rsidR="000C42D7" w:rsidRPr="000C42D7">
        <w:rPr>
          <w:rFonts w:ascii="Arial" w:hAnsi="Arial" w:cs="Arial"/>
          <w:b/>
          <w:bCs/>
          <w:iCs/>
        </w:rPr>
        <w:t>3</w:t>
      </w:r>
      <w:r w:rsidRPr="000C42D7">
        <w:rPr>
          <w:rFonts w:ascii="Arial" w:hAnsi="Arial" w:cs="Arial"/>
          <w:b/>
          <w:bCs/>
          <w:iCs/>
        </w:rPr>
        <w:t>-1</w:t>
      </w:r>
    </w:p>
    <w:p w:rsidR="002A5FDB" w:rsidRPr="002A5FDB" w:rsidRDefault="002A5FDB" w:rsidP="003B31BC">
      <w:pPr>
        <w:jc w:val="center"/>
        <w:rPr>
          <w:rFonts w:ascii="Arial" w:hAnsi="Arial" w:cs="Arial"/>
          <w:b/>
          <w:bCs/>
          <w:iCs/>
        </w:rPr>
      </w:pPr>
      <w:r w:rsidRPr="002A5FDB">
        <w:rPr>
          <w:rFonts w:ascii="Arial" w:hAnsi="Arial" w:cs="Arial"/>
          <w:b/>
          <w:bCs/>
          <w:iCs/>
        </w:rPr>
        <w:t>Initial Connection Charge Calculation</w:t>
      </w:r>
    </w:p>
    <w:tbl>
      <w:tblPr>
        <w:tblW w:w="10135"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1469"/>
        <w:gridCol w:w="3570"/>
        <w:gridCol w:w="1402"/>
      </w:tblGrid>
      <w:tr w:rsidR="002A5FDB" w:rsidRPr="002A5FDB" w:rsidTr="004A4B9F">
        <w:trPr>
          <w:trHeight w:val="304"/>
          <w:jc w:val="center"/>
        </w:trPr>
        <w:tc>
          <w:tcPr>
            <w:tcW w:w="3694" w:type="dxa"/>
            <w:shd w:val="clear" w:color="auto" w:fill="auto"/>
            <w:vAlign w:val="bottom"/>
          </w:tcPr>
          <w:p w:rsidR="002A5FDB" w:rsidRPr="002A5FDB" w:rsidRDefault="002A5FDB" w:rsidP="002A5FDB">
            <w:pPr>
              <w:jc w:val="center"/>
            </w:pPr>
            <w:r w:rsidRPr="002A5FDB">
              <w:t>Activity</w:t>
            </w:r>
          </w:p>
        </w:tc>
        <w:tc>
          <w:tcPr>
            <w:tcW w:w="1469" w:type="dxa"/>
            <w:shd w:val="clear" w:color="auto" w:fill="auto"/>
            <w:vAlign w:val="bottom"/>
          </w:tcPr>
          <w:p w:rsidR="002A5FDB" w:rsidRPr="002A5FDB" w:rsidRDefault="002A5FDB" w:rsidP="002A5FDB">
            <w:pPr>
              <w:jc w:val="center"/>
            </w:pPr>
            <w:r w:rsidRPr="002A5FDB">
              <w:t>Normal Hours Cost</w:t>
            </w:r>
          </w:p>
        </w:tc>
        <w:tc>
          <w:tcPr>
            <w:tcW w:w="3570" w:type="dxa"/>
            <w:vAlign w:val="bottom"/>
          </w:tcPr>
          <w:p w:rsidR="002A5FDB" w:rsidRPr="002A5FDB" w:rsidRDefault="002A5FDB" w:rsidP="002A5FDB">
            <w:pPr>
              <w:jc w:val="center"/>
            </w:pPr>
            <w:r w:rsidRPr="002A5FDB">
              <w:t>Activity</w:t>
            </w:r>
          </w:p>
        </w:tc>
        <w:tc>
          <w:tcPr>
            <w:tcW w:w="1402" w:type="dxa"/>
            <w:vAlign w:val="bottom"/>
          </w:tcPr>
          <w:p w:rsidR="002A5FDB" w:rsidRPr="002A5FDB" w:rsidRDefault="002A5FDB" w:rsidP="002A5FDB">
            <w:pPr>
              <w:jc w:val="center"/>
            </w:pPr>
            <w:r w:rsidRPr="002A5FDB">
              <w:t xml:space="preserve">After </w:t>
            </w:r>
          </w:p>
          <w:p w:rsidR="002A5FDB" w:rsidRPr="002A5FDB" w:rsidRDefault="002A5FDB" w:rsidP="002A5FDB">
            <w:pPr>
              <w:jc w:val="center"/>
            </w:pPr>
            <w:r w:rsidRPr="002A5FDB">
              <w:t>Hours Cost</w:t>
            </w:r>
          </w:p>
        </w:tc>
      </w:tr>
      <w:tr w:rsidR="002A5FDB" w:rsidRPr="002A5FDB" w:rsidTr="004A4B9F">
        <w:trPr>
          <w:trHeight w:val="520"/>
          <w:jc w:val="center"/>
        </w:trPr>
        <w:tc>
          <w:tcPr>
            <w:tcW w:w="3694" w:type="dxa"/>
            <w:shd w:val="clear" w:color="auto" w:fill="auto"/>
          </w:tcPr>
          <w:p w:rsidR="002A5FDB" w:rsidRPr="002A5FDB" w:rsidRDefault="002A5FDB" w:rsidP="002A5FDB">
            <w:pPr>
              <w:jc w:val="both"/>
            </w:pPr>
            <w:r w:rsidRPr="002A5FDB">
              <w:t>Administrative Labor</w:t>
            </w:r>
          </w:p>
          <w:p w:rsidR="002A5FDB" w:rsidRPr="002A5FDB" w:rsidRDefault="002A5FDB" w:rsidP="002A5FDB">
            <w:pPr>
              <w:jc w:val="both"/>
            </w:pPr>
            <w:r w:rsidRPr="002A5FDB">
              <w:t>($28/hr x1/4hr)</w:t>
            </w:r>
          </w:p>
        </w:tc>
        <w:tc>
          <w:tcPr>
            <w:tcW w:w="1469" w:type="dxa"/>
            <w:shd w:val="clear" w:color="auto" w:fill="auto"/>
          </w:tcPr>
          <w:p w:rsidR="002A5FDB" w:rsidRPr="002A5FDB" w:rsidRDefault="002A5FDB" w:rsidP="002A5FDB">
            <w:pPr>
              <w:jc w:val="right"/>
            </w:pPr>
          </w:p>
          <w:p w:rsidR="002A5FDB" w:rsidRPr="002A5FDB" w:rsidRDefault="002A5FDB" w:rsidP="002A5FDB">
            <w:pPr>
              <w:jc w:val="right"/>
            </w:pPr>
            <w:r w:rsidRPr="002A5FDB">
              <w:t>$7.00</w:t>
            </w:r>
          </w:p>
        </w:tc>
        <w:tc>
          <w:tcPr>
            <w:tcW w:w="3570" w:type="dxa"/>
          </w:tcPr>
          <w:p w:rsidR="002A5FDB" w:rsidRPr="002A5FDB" w:rsidRDefault="002A5FDB" w:rsidP="002A5FDB">
            <w:pPr>
              <w:jc w:val="both"/>
            </w:pPr>
            <w:r w:rsidRPr="002A5FDB">
              <w:t>Administrative Labor</w:t>
            </w:r>
          </w:p>
          <w:p w:rsidR="002A5FDB" w:rsidRPr="002A5FDB" w:rsidRDefault="002A5FDB" w:rsidP="002A5FDB">
            <w:pPr>
              <w:jc w:val="both"/>
            </w:pPr>
            <w:r w:rsidRPr="002A5FDB">
              <w:t>($28/hr x1/4hr)</w:t>
            </w:r>
          </w:p>
        </w:tc>
        <w:tc>
          <w:tcPr>
            <w:tcW w:w="1402" w:type="dxa"/>
          </w:tcPr>
          <w:p w:rsidR="002A5FDB" w:rsidRPr="002A5FDB" w:rsidRDefault="002A5FDB" w:rsidP="002A5FDB">
            <w:pPr>
              <w:jc w:val="right"/>
            </w:pPr>
          </w:p>
          <w:p w:rsidR="002A5FDB" w:rsidRPr="002A5FDB" w:rsidRDefault="002A5FDB" w:rsidP="002A5FDB">
            <w:pPr>
              <w:jc w:val="right"/>
            </w:pPr>
            <w:r w:rsidRPr="002A5FDB">
              <w:t>$7.00</w:t>
            </w:r>
          </w:p>
        </w:tc>
      </w:tr>
      <w:tr w:rsidR="002A5FDB" w:rsidRPr="002A5FDB" w:rsidTr="004A4B9F">
        <w:trPr>
          <w:trHeight w:val="520"/>
          <w:jc w:val="center"/>
        </w:trPr>
        <w:tc>
          <w:tcPr>
            <w:tcW w:w="3694" w:type="dxa"/>
            <w:shd w:val="clear" w:color="auto" w:fill="auto"/>
          </w:tcPr>
          <w:p w:rsidR="002A5FDB" w:rsidRPr="002A5FDB" w:rsidRDefault="002A5FDB" w:rsidP="002A5FDB">
            <w:pPr>
              <w:jc w:val="both"/>
            </w:pPr>
            <w:r w:rsidRPr="002A5FDB">
              <w:t>Field Labor</w:t>
            </w:r>
          </w:p>
          <w:p w:rsidR="002A5FDB" w:rsidRPr="002A5FDB" w:rsidRDefault="002A5FDB" w:rsidP="002A5FDB">
            <w:pPr>
              <w:jc w:val="both"/>
            </w:pPr>
            <w:r w:rsidRPr="002A5FDB">
              <w:t>($30.42/hr x 1/3 hr)</w:t>
            </w:r>
          </w:p>
        </w:tc>
        <w:tc>
          <w:tcPr>
            <w:tcW w:w="1469" w:type="dxa"/>
            <w:shd w:val="clear" w:color="auto" w:fill="auto"/>
          </w:tcPr>
          <w:p w:rsidR="002A5FDB" w:rsidRPr="002A5FDB" w:rsidRDefault="002A5FDB" w:rsidP="002A5FDB">
            <w:pPr>
              <w:jc w:val="right"/>
            </w:pPr>
          </w:p>
          <w:p w:rsidR="002A5FDB" w:rsidRPr="002A5FDB" w:rsidRDefault="002A5FDB" w:rsidP="002A5FDB">
            <w:pPr>
              <w:jc w:val="right"/>
            </w:pPr>
            <w:r w:rsidRPr="002A5FDB">
              <w:t>$10.14</w:t>
            </w:r>
          </w:p>
        </w:tc>
        <w:tc>
          <w:tcPr>
            <w:tcW w:w="3570" w:type="dxa"/>
          </w:tcPr>
          <w:p w:rsidR="002A5FDB" w:rsidRPr="002A5FDB" w:rsidRDefault="002A5FDB" w:rsidP="002A5FDB">
            <w:pPr>
              <w:jc w:val="both"/>
            </w:pPr>
            <w:r w:rsidRPr="002A5FDB">
              <w:t>Field Labor</w:t>
            </w:r>
          </w:p>
          <w:p w:rsidR="002A5FDB" w:rsidRPr="002A5FDB" w:rsidRDefault="002A5FDB" w:rsidP="002A5FDB">
            <w:pPr>
              <w:jc w:val="both"/>
            </w:pPr>
            <w:r w:rsidRPr="002A5FDB">
              <w:t>($45.63/hr x 1/3 hr)</w:t>
            </w:r>
          </w:p>
        </w:tc>
        <w:tc>
          <w:tcPr>
            <w:tcW w:w="1402" w:type="dxa"/>
          </w:tcPr>
          <w:p w:rsidR="002A5FDB" w:rsidRPr="002A5FDB" w:rsidRDefault="002A5FDB" w:rsidP="002A5FDB">
            <w:pPr>
              <w:jc w:val="right"/>
            </w:pPr>
          </w:p>
          <w:p w:rsidR="002A5FDB" w:rsidRPr="002A5FDB" w:rsidRDefault="002A5FDB" w:rsidP="002A5FDB">
            <w:pPr>
              <w:jc w:val="right"/>
            </w:pPr>
            <w:r w:rsidRPr="002A5FDB">
              <w:t>$15.21</w:t>
            </w:r>
          </w:p>
        </w:tc>
      </w:tr>
      <w:tr w:rsidR="002A5FDB" w:rsidRPr="002A5FDB" w:rsidTr="004A4B9F">
        <w:trPr>
          <w:trHeight w:val="520"/>
          <w:jc w:val="center"/>
        </w:trPr>
        <w:tc>
          <w:tcPr>
            <w:tcW w:w="3694" w:type="dxa"/>
            <w:shd w:val="clear" w:color="auto" w:fill="auto"/>
          </w:tcPr>
          <w:p w:rsidR="002A5FDB" w:rsidRPr="002A5FDB" w:rsidRDefault="002A5FDB" w:rsidP="002A5FDB">
            <w:pPr>
              <w:jc w:val="both"/>
            </w:pPr>
            <w:r w:rsidRPr="002A5FDB">
              <w:t xml:space="preserve">Transportation </w:t>
            </w:r>
          </w:p>
          <w:p w:rsidR="002A5FDB" w:rsidRPr="002A5FDB" w:rsidRDefault="002A5FDB" w:rsidP="002A5FDB">
            <w:r w:rsidRPr="002A5FDB">
              <w:t>($0.535/mile x 26 miles-to/from)</w:t>
            </w:r>
          </w:p>
        </w:tc>
        <w:tc>
          <w:tcPr>
            <w:tcW w:w="1469" w:type="dxa"/>
            <w:shd w:val="clear" w:color="auto" w:fill="auto"/>
          </w:tcPr>
          <w:p w:rsidR="002A5FDB" w:rsidRPr="002A5FDB" w:rsidRDefault="002A5FDB" w:rsidP="002A5FDB">
            <w:pPr>
              <w:jc w:val="right"/>
            </w:pPr>
          </w:p>
          <w:p w:rsidR="002A5FDB" w:rsidRPr="002A5FDB" w:rsidRDefault="002A5FDB" w:rsidP="002A5FDB">
            <w:pPr>
              <w:jc w:val="right"/>
            </w:pPr>
            <w:r w:rsidRPr="002A5FDB">
              <w:t>$13.91</w:t>
            </w:r>
          </w:p>
        </w:tc>
        <w:tc>
          <w:tcPr>
            <w:tcW w:w="3570" w:type="dxa"/>
          </w:tcPr>
          <w:p w:rsidR="002A5FDB" w:rsidRPr="002A5FDB" w:rsidRDefault="002A5FDB" w:rsidP="002A5FDB">
            <w:pPr>
              <w:jc w:val="both"/>
            </w:pPr>
            <w:r w:rsidRPr="002A5FDB">
              <w:t xml:space="preserve">Transportation </w:t>
            </w:r>
          </w:p>
          <w:p w:rsidR="002A5FDB" w:rsidRPr="002A5FDB" w:rsidRDefault="002A5FDB" w:rsidP="002A5FDB">
            <w:r w:rsidRPr="002A5FDB">
              <w:t>($0.535/mile x 26 miles-to/from)</w:t>
            </w:r>
          </w:p>
        </w:tc>
        <w:tc>
          <w:tcPr>
            <w:tcW w:w="1402" w:type="dxa"/>
          </w:tcPr>
          <w:p w:rsidR="002A5FDB" w:rsidRPr="002A5FDB" w:rsidRDefault="002A5FDB" w:rsidP="002A5FDB">
            <w:pPr>
              <w:jc w:val="right"/>
            </w:pPr>
          </w:p>
          <w:p w:rsidR="002A5FDB" w:rsidRPr="002A5FDB" w:rsidRDefault="002A5FDB" w:rsidP="002A5FDB">
            <w:pPr>
              <w:jc w:val="right"/>
            </w:pPr>
            <w:r w:rsidRPr="002A5FDB">
              <w:t>$13.91</w:t>
            </w:r>
          </w:p>
        </w:tc>
      </w:tr>
      <w:tr w:rsidR="002A5FDB" w:rsidRPr="002A5FDB" w:rsidTr="004A4B9F">
        <w:trPr>
          <w:trHeight w:val="329"/>
          <w:jc w:val="center"/>
        </w:trPr>
        <w:tc>
          <w:tcPr>
            <w:tcW w:w="3694" w:type="dxa"/>
            <w:shd w:val="clear" w:color="auto" w:fill="auto"/>
          </w:tcPr>
          <w:p w:rsidR="002A5FDB" w:rsidRPr="002A5FDB" w:rsidRDefault="002A5FDB" w:rsidP="002A5FDB">
            <w:pPr>
              <w:jc w:val="both"/>
            </w:pPr>
            <w:r w:rsidRPr="002A5FDB">
              <w:t>Total</w:t>
            </w:r>
          </w:p>
        </w:tc>
        <w:tc>
          <w:tcPr>
            <w:tcW w:w="1469" w:type="dxa"/>
            <w:shd w:val="clear" w:color="auto" w:fill="auto"/>
          </w:tcPr>
          <w:p w:rsidR="002A5FDB" w:rsidRPr="002A5FDB" w:rsidRDefault="002A5FDB" w:rsidP="002A5FDB">
            <w:pPr>
              <w:jc w:val="right"/>
            </w:pPr>
            <w:r w:rsidRPr="002A5FDB">
              <w:t>$31.05</w:t>
            </w:r>
          </w:p>
        </w:tc>
        <w:tc>
          <w:tcPr>
            <w:tcW w:w="3570" w:type="dxa"/>
          </w:tcPr>
          <w:p w:rsidR="002A5FDB" w:rsidRPr="002A5FDB" w:rsidRDefault="002A5FDB" w:rsidP="002A5FDB">
            <w:pPr>
              <w:jc w:val="both"/>
            </w:pPr>
            <w:r w:rsidRPr="002A5FDB">
              <w:t>Total</w:t>
            </w:r>
          </w:p>
        </w:tc>
        <w:tc>
          <w:tcPr>
            <w:tcW w:w="1402" w:type="dxa"/>
          </w:tcPr>
          <w:p w:rsidR="002A5FDB" w:rsidRPr="002A5FDB" w:rsidRDefault="002A5FDB" w:rsidP="002A5FDB">
            <w:pPr>
              <w:jc w:val="right"/>
            </w:pPr>
            <w:r w:rsidRPr="002A5FDB">
              <w:t>$36.12</w:t>
            </w:r>
          </w:p>
        </w:tc>
      </w:tr>
    </w:tbl>
    <w:p w:rsidR="003B31BC" w:rsidRDefault="003B31BC" w:rsidP="002A5FDB">
      <w:pPr>
        <w:jc w:val="both"/>
        <w:rPr>
          <w:rFonts w:ascii="Arial" w:hAnsi="Arial" w:cs="Arial"/>
          <w:b/>
          <w:bCs/>
          <w:iCs/>
          <w:szCs w:val="28"/>
        </w:rPr>
      </w:pPr>
    </w:p>
    <w:p w:rsidR="00F0193D" w:rsidRDefault="00F0193D" w:rsidP="002A5FDB">
      <w:pPr>
        <w:jc w:val="both"/>
        <w:rPr>
          <w:rFonts w:ascii="Arial" w:hAnsi="Arial" w:cs="Arial"/>
          <w:b/>
          <w:bCs/>
          <w:iCs/>
          <w:szCs w:val="28"/>
        </w:rPr>
      </w:pPr>
    </w:p>
    <w:p w:rsidR="002A5FDB" w:rsidRPr="002A5FDB" w:rsidRDefault="002A5FDB" w:rsidP="002A5FDB">
      <w:pPr>
        <w:jc w:val="both"/>
        <w:rPr>
          <w:rFonts w:ascii="Arial" w:hAnsi="Arial" w:cs="Arial"/>
          <w:b/>
          <w:bCs/>
          <w:iCs/>
          <w:szCs w:val="28"/>
        </w:rPr>
      </w:pPr>
      <w:r w:rsidRPr="002A5FDB">
        <w:rPr>
          <w:rFonts w:ascii="Arial" w:hAnsi="Arial" w:cs="Arial"/>
          <w:b/>
          <w:bCs/>
          <w:iCs/>
          <w:szCs w:val="28"/>
        </w:rPr>
        <w:t>Normal Reconnection Charge</w:t>
      </w:r>
    </w:p>
    <w:p w:rsidR="002D75E9" w:rsidRDefault="002A5FDB" w:rsidP="002A5FDB">
      <w:pPr>
        <w:pStyle w:val="IssueHeading"/>
        <w:rPr>
          <w:rFonts w:ascii="Times New Roman" w:hAnsi="Times New Roman" w:cs="Times New Roman"/>
          <w:b w:val="0"/>
          <w:i w:val="0"/>
          <w:iCs/>
          <w:kern w:val="0"/>
          <w:szCs w:val="28"/>
        </w:rPr>
      </w:pPr>
      <w:r w:rsidRPr="002A5FDB">
        <w:rPr>
          <w:rFonts w:ascii="Times New Roman" w:hAnsi="Times New Roman" w:cs="Times New Roman"/>
          <w:b w:val="0"/>
          <w:i w:val="0"/>
          <w:iCs/>
          <w:kern w:val="0"/>
          <w:szCs w:val="28"/>
        </w:rPr>
        <w:t>A normal reconnection charge is levied for the reconnection of service subsequent to a customer requested disconnection. A normal reconnection requires two trips, which includes one to turn service off and the other to turn service on. Staff recommends normal reconnection charges of $57.10 for normal hours and $64.70 for after hours. Staff’s calculations are shown</w:t>
      </w:r>
      <w:r w:rsidR="002D75E9">
        <w:rPr>
          <w:rFonts w:ascii="Times New Roman" w:hAnsi="Times New Roman" w:cs="Times New Roman"/>
          <w:b w:val="0"/>
          <w:i w:val="0"/>
          <w:iCs/>
          <w:kern w:val="0"/>
          <w:szCs w:val="28"/>
        </w:rPr>
        <w:t xml:space="preserve"> below</w:t>
      </w:r>
      <w:r w:rsidRPr="002A5FDB">
        <w:rPr>
          <w:rFonts w:ascii="Times New Roman" w:hAnsi="Times New Roman" w:cs="Times New Roman"/>
          <w:b w:val="0"/>
          <w:i w:val="0"/>
          <w:iCs/>
          <w:kern w:val="0"/>
          <w:szCs w:val="28"/>
        </w:rPr>
        <w:t xml:space="preserve"> in Table </w:t>
      </w:r>
      <w:r w:rsidR="000C42D7" w:rsidRPr="000C42D7">
        <w:rPr>
          <w:rFonts w:ascii="Times New Roman" w:hAnsi="Times New Roman" w:cs="Times New Roman"/>
          <w:b w:val="0"/>
          <w:i w:val="0"/>
          <w:iCs/>
          <w:kern w:val="0"/>
          <w:szCs w:val="28"/>
        </w:rPr>
        <w:t>3</w:t>
      </w:r>
      <w:r w:rsidRPr="000C42D7">
        <w:rPr>
          <w:rFonts w:ascii="Times New Roman" w:hAnsi="Times New Roman" w:cs="Times New Roman"/>
          <w:b w:val="0"/>
          <w:i w:val="0"/>
          <w:iCs/>
          <w:kern w:val="0"/>
          <w:szCs w:val="28"/>
        </w:rPr>
        <w:t>-2</w:t>
      </w:r>
      <w:r w:rsidR="002D75E9" w:rsidRPr="000C42D7">
        <w:rPr>
          <w:rFonts w:ascii="Times New Roman" w:hAnsi="Times New Roman" w:cs="Times New Roman"/>
          <w:b w:val="0"/>
          <w:i w:val="0"/>
          <w:iCs/>
          <w:kern w:val="0"/>
          <w:szCs w:val="28"/>
        </w:rPr>
        <w:t>.</w:t>
      </w:r>
    </w:p>
    <w:p w:rsidR="002D75E9" w:rsidRPr="002D75E9" w:rsidRDefault="002D75E9" w:rsidP="002D75E9">
      <w:pPr>
        <w:jc w:val="center"/>
        <w:rPr>
          <w:rFonts w:ascii="Arial" w:hAnsi="Arial" w:cs="Arial"/>
          <w:bCs/>
          <w:iCs/>
          <w:szCs w:val="28"/>
        </w:rPr>
      </w:pPr>
      <w:r w:rsidRPr="002D75E9">
        <w:rPr>
          <w:rFonts w:ascii="Arial" w:hAnsi="Arial" w:cs="Arial"/>
          <w:b/>
          <w:bCs/>
          <w:iCs/>
        </w:rPr>
        <w:t xml:space="preserve">Table </w:t>
      </w:r>
      <w:r w:rsidR="000C42D7" w:rsidRPr="000C42D7">
        <w:rPr>
          <w:rFonts w:ascii="Arial" w:hAnsi="Arial" w:cs="Arial"/>
          <w:b/>
          <w:bCs/>
          <w:iCs/>
        </w:rPr>
        <w:t>3</w:t>
      </w:r>
      <w:r w:rsidRPr="000C42D7">
        <w:rPr>
          <w:rFonts w:ascii="Arial" w:hAnsi="Arial" w:cs="Arial"/>
          <w:b/>
          <w:bCs/>
          <w:iCs/>
        </w:rPr>
        <w:t>-2</w:t>
      </w:r>
    </w:p>
    <w:p w:rsidR="002D75E9" w:rsidRPr="002D75E9" w:rsidRDefault="002D75E9" w:rsidP="002D75E9">
      <w:pPr>
        <w:jc w:val="center"/>
        <w:rPr>
          <w:rFonts w:ascii="Arial" w:hAnsi="Arial" w:cs="Arial"/>
          <w:b/>
          <w:bCs/>
          <w:iCs/>
        </w:rPr>
      </w:pPr>
      <w:r w:rsidRPr="002D75E9">
        <w:rPr>
          <w:rFonts w:ascii="Arial" w:hAnsi="Arial" w:cs="Arial"/>
          <w:b/>
          <w:bCs/>
          <w:iCs/>
        </w:rPr>
        <w:t>Normal Reconnection Charge Calculation</w:t>
      </w:r>
    </w:p>
    <w:tbl>
      <w:tblPr>
        <w:tblW w:w="10539"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1352"/>
        <w:gridCol w:w="3818"/>
        <w:gridCol w:w="1480"/>
      </w:tblGrid>
      <w:tr w:rsidR="002D75E9" w:rsidRPr="002D75E9" w:rsidTr="004A4B9F">
        <w:trPr>
          <w:trHeight w:val="370"/>
          <w:jc w:val="center"/>
        </w:trPr>
        <w:tc>
          <w:tcPr>
            <w:tcW w:w="3889" w:type="dxa"/>
            <w:shd w:val="clear" w:color="auto" w:fill="auto"/>
            <w:vAlign w:val="bottom"/>
          </w:tcPr>
          <w:p w:rsidR="002D75E9" w:rsidRPr="002D75E9" w:rsidRDefault="002D75E9" w:rsidP="002D75E9">
            <w:pPr>
              <w:jc w:val="center"/>
            </w:pPr>
            <w:r w:rsidRPr="002D75E9">
              <w:t>Activity</w:t>
            </w:r>
          </w:p>
        </w:tc>
        <w:tc>
          <w:tcPr>
            <w:tcW w:w="1352" w:type="dxa"/>
            <w:shd w:val="clear" w:color="auto" w:fill="auto"/>
            <w:vAlign w:val="bottom"/>
          </w:tcPr>
          <w:p w:rsidR="002D75E9" w:rsidRPr="002D75E9" w:rsidRDefault="002D75E9" w:rsidP="002D75E9">
            <w:pPr>
              <w:jc w:val="center"/>
            </w:pPr>
            <w:r w:rsidRPr="002D75E9">
              <w:t>Normal Hours Cost</w:t>
            </w:r>
          </w:p>
        </w:tc>
        <w:tc>
          <w:tcPr>
            <w:tcW w:w="3818" w:type="dxa"/>
            <w:vAlign w:val="bottom"/>
          </w:tcPr>
          <w:p w:rsidR="002D75E9" w:rsidRPr="002D75E9" w:rsidRDefault="002D75E9" w:rsidP="002D75E9">
            <w:pPr>
              <w:jc w:val="center"/>
            </w:pPr>
            <w:r w:rsidRPr="002D75E9">
              <w:t>Activity</w:t>
            </w:r>
          </w:p>
        </w:tc>
        <w:tc>
          <w:tcPr>
            <w:tcW w:w="1480" w:type="dxa"/>
            <w:vAlign w:val="bottom"/>
          </w:tcPr>
          <w:p w:rsidR="002D75E9" w:rsidRPr="002D75E9" w:rsidRDefault="002D75E9" w:rsidP="002D75E9">
            <w:pPr>
              <w:jc w:val="center"/>
            </w:pPr>
            <w:r w:rsidRPr="002D75E9">
              <w:t>After</w:t>
            </w:r>
          </w:p>
          <w:p w:rsidR="002D75E9" w:rsidRPr="002D75E9" w:rsidRDefault="002D75E9" w:rsidP="002D75E9">
            <w:pPr>
              <w:jc w:val="center"/>
            </w:pPr>
            <w:r w:rsidRPr="002D75E9">
              <w:t xml:space="preserve"> Hours Cost</w:t>
            </w:r>
          </w:p>
        </w:tc>
      </w:tr>
      <w:tr w:rsidR="002D75E9" w:rsidRPr="002D75E9" w:rsidTr="004A4B9F">
        <w:trPr>
          <w:trHeight w:val="630"/>
          <w:jc w:val="center"/>
        </w:trPr>
        <w:tc>
          <w:tcPr>
            <w:tcW w:w="3889" w:type="dxa"/>
            <w:shd w:val="clear" w:color="auto" w:fill="auto"/>
          </w:tcPr>
          <w:p w:rsidR="002D75E9" w:rsidRPr="002D75E9" w:rsidRDefault="002D75E9" w:rsidP="002D75E9">
            <w:pPr>
              <w:jc w:val="both"/>
            </w:pPr>
            <w:r w:rsidRPr="002D75E9">
              <w:t>Administrative Labor</w:t>
            </w:r>
          </w:p>
          <w:p w:rsidR="002D75E9" w:rsidRPr="002D75E9" w:rsidRDefault="002D75E9" w:rsidP="002D75E9">
            <w:pPr>
              <w:jc w:val="both"/>
            </w:pPr>
            <w:r w:rsidRPr="002D75E9">
              <w:t>($28/hr x1/4hr x 2)</w:t>
            </w:r>
          </w:p>
        </w:tc>
        <w:tc>
          <w:tcPr>
            <w:tcW w:w="1352" w:type="dxa"/>
            <w:shd w:val="clear" w:color="auto" w:fill="auto"/>
          </w:tcPr>
          <w:p w:rsidR="002D75E9" w:rsidRPr="002D75E9" w:rsidRDefault="002D75E9" w:rsidP="002D75E9">
            <w:pPr>
              <w:jc w:val="right"/>
            </w:pPr>
          </w:p>
          <w:p w:rsidR="002D75E9" w:rsidRPr="002D75E9" w:rsidRDefault="002D75E9" w:rsidP="002D75E9">
            <w:pPr>
              <w:jc w:val="right"/>
            </w:pPr>
            <w:r w:rsidRPr="002D75E9">
              <w:t>$14.00</w:t>
            </w:r>
          </w:p>
        </w:tc>
        <w:tc>
          <w:tcPr>
            <w:tcW w:w="3818" w:type="dxa"/>
          </w:tcPr>
          <w:p w:rsidR="002D75E9" w:rsidRPr="002D75E9" w:rsidRDefault="002D75E9" w:rsidP="002D75E9">
            <w:pPr>
              <w:jc w:val="both"/>
            </w:pPr>
            <w:r w:rsidRPr="002D75E9">
              <w:t>Administrative Labor</w:t>
            </w:r>
          </w:p>
          <w:p w:rsidR="002D75E9" w:rsidRPr="002D75E9" w:rsidRDefault="002D75E9" w:rsidP="002D75E9">
            <w:pPr>
              <w:jc w:val="both"/>
            </w:pPr>
            <w:r w:rsidRPr="002D75E9">
              <w:t>($28/hr x1/4hr)</w:t>
            </w:r>
          </w:p>
        </w:tc>
        <w:tc>
          <w:tcPr>
            <w:tcW w:w="1480" w:type="dxa"/>
          </w:tcPr>
          <w:p w:rsidR="002D75E9" w:rsidRPr="002D75E9" w:rsidRDefault="002D75E9" w:rsidP="002D75E9">
            <w:pPr>
              <w:jc w:val="right"/>
            </w:pPr>
          </w:p>
          <w:p w:rsidR="002D75E9" w:rsidRPr="002D75E9" w:rsidRDefault="002D75E9" w:rsidP="002D75E9">
            <w:pPr>
              <w:jc w:val="right"/>
            </w:pPr>
            <w:r w:rsidRPr="002D75E9">
              <w:t>$14.00</w:t>
            </w:r>
          </w:p>
        </w:tc>
      </w:tr>
      <w:tr w:rsidR="002D75E9" w:rsidRPr="002D75E9" w:rsidTr="004A4B9F">
        <w:trPr>
          <w:trHeight w:val="630"/>
          <w:jc w:val="center"/>
        </w:trPr>
        <w:tc>
          <w:tcPr>
            <w:tcW w:w="3889" w:type="dxa"/>
            <w:shd w:val="clear" w:color="auto" w:fill="auto"/>
          </w:tcPr>
          <w:p w:rsidR="002D75E9" w:rsidRPr="002D75E9" w:rsidRDefault="002D75E9" w:rsidP="002D75E9">
            <w:pPr>
              <w:jc w:val="both"/>
            </w:pPr>
            <w:r w:rsidRPr="002D75E9">
              <w:t>Field Labor</w:t>
            </w:r>
          </w:p>
          <w:p w:rsidR="002D75E9" w:rsidRPr="002D75E9" w:rsidRDefault="002D75E9" w:rsidP="002D75E9">
            <w:pPr>
              <w:jc w:val="both"/>
            </w:pPr>
            <w:r w:rsidRPr="002D75E9">
              <w:t>($30.42/hr x 1/4 hr x 2)</w:t>
            </w:r>
          </w:p>
        </w:tc>
        <w:tc>
          <w:tcPr>
            <w:tcW w:w="1352" w:type="dxa"/>
            <w:shd w:val="clear" w:color="auto" w:fill="auto"/>
          </w:tcPr>
          <w:p w:rsidR="002D75E9" w:rsidRPr="002D75E9" w:rsidRDefault="002D75E9" w:rsidP="002D75E9">
            <w:pPr>
              <w:jc w:val="right"/>
            </w:pPr>
          </w:p>
          <w:p w:rsidR="002D75E9" w:rsidRPr="002D75E9" w:rsidRDefault="002D75E9" w:rsidP="002D75E9">
            <w:pPr>
              <w:jc w:val="right"/>
            </w:pPr>
            <w:r w:rsidRPr="002D75E9">
              <w:t>$15.21</w:t>
            </w:r>
          </w:p>
        </w:tc>
        <w:tc>
          <w:tcPr>
            <w:tcW w:w="3818" w:type="dxa"/>
          </w:tcPr>
          <w:p w:rsidR="002D75E9" w:rsidRPr="002D75E9" w:rsidRDefault="002D75E9" w:rsidP="002D75E9">
            <w:pPr>
              <w:jc w:val="both"/>
            </w:pPr>
            <w:r w:rsidRPr="002D75E9">
              <w:t>Field Labor</w:t>
            </w:r>
          </w:p>
          <w:p w:rsidR="002D75E9" w:rsidRPr="002D75E9" w:rsidRDefault="002D75E9" w:rsidP="002D75E9">
            <w:pPr>
              <w:jc w:val="both"/>
            </w:pPr>
            <w:r w:rsidRPr="002D75E9">
              <w:t xml:space="preserve"> ($45.63/hr x 1/4hr x 2)</w:t>
            </w:r>
          </w:p>
        </w:tc>
        <w:tc>
          <w:tcPr>
            <w:tcW w:w="1480" w:type="dxa"/>
          </w:tcPr>
          <w:p w:rsidR="002D75E9" w:rsidRPr="002D75E9" w:rsidRDefault="002D75E9" w:rsidP="002D75E9">
            <w:pPr>
              <w:jc w:val="right"/>
            </w:pPr>
          </w:p>
          <w:p w:rsidR="002D75E9" w:rsidRPr="002D75E9" w:rsidRDefault="002D75E9" w:rsidP="002D75E9">
            <w:pPr>
              <w:jc w:val="right"/>
            </w:pPr>
            <w:r w:rsidRPr="002D75E9">
              <w:t>$22.81</w:t>
            </w:r>
          </w:p>
        </w:tc>
      </w:tr>
      <w:tr w:rsidR="002D75E9" w:rsidRPr="002D75E9" w:rsidTr="004A4B9F">
        <w:trPr>
          <w:trHeight w:val="638"/>
          <w:jc w:val="center"/>
        </w:trPr>
        <w:tc>
          <w:tcPr>
            <w:tcW w:w="3889" w:type="dxa"/>
            <w:shd w:val="clear" w:color="auto" w:fill="auto"/>
          </w:tcPr>
          <w:p w:rsidR="002D75E9" w:rsidRPr="002D75E9" w:rsidRDefault="002D75E9" w:rsidP="002D75E9">
            <w:pPr>
              <w:jc w:val="both"/>
            </w:pPr>
            <w:r w:rsidRPr="002D75E9">
              <w:t xml:space="preserve">Transportation </w:t>
            </w:r>
          </w:p>
          <w:p w:rsidR="002D75E9" w:rsidRPr="002D75E9" w:rsidRDefault="002D75E9" w:rsidP="002D75E9">
            <w:r w:rsidRPr="002D75E9">
              <w:t>($0.535/mile x 26 miles-to/from x 2)</w:t>
            </w:r>
          </w:p>
        </w:tc>
        <w:tc>
          <w:tcPr>
            <w:tcW w:w="1352" w:type="dxa"/>
            <w:shd w:val="clear" w:color="auto" w:fill="auto"/>
          </w:tcPr>
          <w:p w:rsidR="002D75E9" w:rsidRPr="002D75E9" w:rsidRDefault="002D75E9" w:rsidP="002D75E9">
            <w:pPr>
              <w:jc w:val="right"/>
            </w:pPr>
          </w:p>
          <w:p w:rsidR="002D75E9" w:rsidRPr="002D75E9" w:rsidRDefault="002D75E9" w:rsidP="002D75E9">
            <w:pPr>
              <w:jc w:val="right"/>
            </w:pPr>
            <w:r w:rsidRPr="002D75E9">
              <w:t>$27.82</w:t>
            </w:r>
          </w:p>
        </w:tc>
        <w:tc>
          <w:tcPr>
            <w:tcW w:w="3818" w:type="dxa"/>
          </w:tcPr>
          <w:p w:rsidR="002D75E9" w:rsidRPr="002D75E9" w:rsidRDefault="002D75E9" w:rsidP="002D75E9">
            <w:pPr>
              <w:jc w:val="both"/>
            </w:pPr>
            <w:r w:rsidRPr="002D75E9">
              <w:t xml:space="preserve">Transportation </w:t>
            </w:r>
          </w:p>
          <w:p w:rsidR="002D75E9" w:rsidRPr="002D75E9" w:rsidRDefault="002D75E9" w:rsidP="002D75E9">
            <w:r w:rsidRPr="002D75E9">
              <w:t>($0.535/mile x 26 miles-to/from x 2)</w:t>
            </w:r>
          </w:p>
        </w:tc>
        <w:tc>
          <w:tcPr>
            <w:tcW w:w="1480" w:type="dxa"/>
          </w:tcPr>
          <w:p w:rsidR="002D75E9" w:rsidRPr="002D75E9" w:rsidRDefault="002D75E9" w:rsidP="002D75E9">
            <w:pPr>
              <w:jc w:val="right"/>
            </w:pPr>
          </w:p>
          <w:p w:rsidR="002D75E9" w:rsidRPr="002D75E9" w:rsidRDefault="002D75E9" w:rsidP="002D75E9">
            <w:pPr>
              <w:jc w:val="right"/>
            </w:pPr>
            <w:r w:rsidRPr="002D75E9">
              <w:t>$27.82</w:t>
            </w:r>
          </w:p>
        </w:tc>
      </w:tr>
      <w:tr w:rsidR="002D75E9" w:rsidRPr="002D75E9" w:rsidTr="004A4B9F">
        <w:trPr>
          <w:trHeight w:val="398"/>
          <w:jc w:val="center"/>
        </w:trPr>
        <w:tc>
          <w:tcPr>
            <w:tcW w:w="3889" w:type="dxa"/>
            <w:shd w:val="clear" w:color="auto" w:fill="auto"/>
          </w:tcPr>
          <w:p w:rsidR="002D75E9" w:rsidRPr="002D75E9" w:rsidRDefault="002D75E9" w:rsidP="002D75E9">
            <w:pPr>
              <w:jc w:val="both"/>
            </w:pPr>
            <w:r w:rsidRPr="002D75E9">
              <w:t>Total</w:t>
            </w:r>
          </w:p>
        </w:tc>
        <w:tc>
          <w:tcPr>
            <w:tcW w:w="1352" w:type="dxa"/>
            <w:shd w:val="clear" w:color="auto" w:fill="auto"/>
          </w:tcPr>
          <w:p w:rsidR="002D75E9" w:rsidRPr="002D75E9" w:rsidRDefault="002D75E9" w:rsidP="002D75E9">
            <w:pPr>
              <w:jc w:val="right"/>
            </w:pPr>
            <w:r w:rsidRPr="002D75E9">
              <w:t>$57.03</w:t>
            </w:r>
          </w:p>
        </w:tc>
        <w:tc>
          <w:tcPr>
            <w:tcW w:w="3818" w:type="dxa"/>
          </w:tcPr>
          <w:p w:rsidR="002D75E9" w:rsidRPr="002D75E9" w:rsidRDefault="002D75E9" w:rsidP="002D75E9">
            <w:pPr>
              <w:jc w:val="both"/>
            </w:pPr>
            <w:r w:rsidRPr="002D75E9">
              <w:t>Total</w:t>
            </w:r>
          </w:p>
        </w:tc>
        <w:tc>
          <w:tcPr>
            <w:tcW w:w="1480" w:type="dxa"/>
          </w:tcPr>
          <w:p w:rsidR="002D75E9" w:rsidRPr="002D75E9" w:rsidRDefault="002D75E9" w:rsidP="002D75E9">
            <w:pPr>
              <w:jc w:val="right"/>
            </w:pPr>
            <w:r w:rsidRPr="002D75E9">
              <w:t>$64.63</w:t>
            </w:r>
          </w:p>
        </w:tc>
      </w:tr>
    </w:tbl>
    <w:p w:rsidR="002D75E9" w:rsidRDefault="002D75E9" w:rsidP="002A5FDB">
      <w:pPr>
        <w:pStyle w:val="IssueHeading"/>
        <w:rPr>
          <w:b w:val="0"/>
          <w:i w:val="0"/>
        </w:rPr>
      </w:pPr>
      <w:r>
        <w:rPr>
          <w:b w:val="0"/>
          <w:i w:val="0"/>
        </w:rPr>
        <w:t xml:space="preserve"> </w:t>
      </w:r>
    </w:p>
    <w:p w:rsidR="002D75E9" w:rsidRPr="002D75E9" w:rsidRDefault="002D75E9" w:rsidP="002D75E9">
      <w:pPr>
        <w:jc w:val="both"/>
        <w:rPr>
          <w:bCs/>
          <w:iCs/>
          <w:szCs w:val="28"/>
        </w:rPr>
      </w:pPr>
      <w:r w:rsidRPr="002D75E9">
        <w:rPr>
          <w:rFonts w:ascii="Arial" w:hAnsi="Arial" w:cs="Arial"/>
          <w:b/>
          <w:bCs/>
          <w:iCs/>
          <w:szCs w:val="28"/>
        </w:rPr>
        <w:t>Violation Reconnection Charge</w:t>
      </w:r>
    </w:p>
    <w:p w:rsidR="002D75E9" w:rsidRDefault="002D75E9" w:rsidP="002D75E9">
      <w:pPr>
        <w:pStyle w:val="IssueHeading"/>
        <w:rPr>
          <w:rFonts w:ascii="Times New Roman" w:hAnsi="Times New Roman" w:cs="Times New Roman"/>
          <w:b w:val="0"/>
          <w:i w:val="0"/>
          <w:iCs/>
          <w:kern w:val="0"/>
          <w:szCs w:val="28"/>
        </w:rPr>
      </w:pPr>
      <w:r w:rsidRPr="002D75E9">
        <w:rPr>
          <w:rFonts w:ascii="Times New Roman" w:hAnsi="Times New Roman" w:cs="Times New Roman"/>
          <w:b w:val="0"/>
          <w:i w:val="0"/>
          <w:iCs/>
          <w:kern w:val="0"/>
          <w:szCs w:val="28"/>
        </w:rPr>
        <w:t xml:space="preserve">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Staff recommends violation reconnection charges of $57.10 for normal hours and $64.70 for after hours. Staff’s calculations are shown </w:t>
      </w:r>
      <w:r w:rsidR="00D10488">
        <w:rPr>
          <w:rFonts w:ascii="Times New Roman" w:hAnsi="Times New Roman" w:cs="Times New Roman"/>
          <w:b w:val="0"/>
          <w:i w:val="0"/>
          <w:iCs/>
          <w:kern w:val="0"/>
          <w:szCs w:val="28"/>
        </w:rPr>
        <w:t xml:space="preserve">below </w:t>
      </w:r>
      <w:r w:rsidRPr="002D75E9">
        <w:rPr>
          <w:rFonts w:ascii="Times New Roman" w:hAnsi="Times New Roman" w:cs="Times New Roman"/>
          <w:b w:val="0"/>
          <w:i w:val="0"/>
          <w:iCs/>
          <w:kern w:val="0"/>
          <w:szCs w:val="28"/>
        </w:rPr>
        <w:t xml:space="preserve">in Table </w:t>
      </w:r>
      <w:r w:rsidR="000C42D7" w:rsidRPr="000C42D7">
        <w:rPr>
          <w:rFonts w:ascii="Times New Roman" w:hAnsi="Times New Roman" w:cs="Times New Roman"/>
          <w:b w:val="0"/>
          <w:i w:val="0"/>
          <w:iCs/>
          <w:kern w:val="0"/>
          <w:szCs w:val="28"/>
        </w:rPr>
        <w:t>3</w:t>
      </w:r>
      <w:r w:rsidRPr="000C42D7">
        <w:rPr>
          <w:rFonts w:ascii="Times New Roman" w:hAnsi="Times New Roman" w:cs="Times New Roman"/>
          <w:b w:val="0"/>
          <w:i w:val="0"/>
          <w:iCs/>
          <w:kern w:val="0"/>
          <w:szCs w:val="28"/>
        </w:rPr>
        <w:t>-3</w:t>
      </w:r>
      <w:r>
        <w:rPr>
          <w:rFonts w:ascii="Times New Roman" w:hAnsi="Times New Roman" w:cs="Times New Roman"/>
          <w:b w:val="0"/>
          <w:i w:val="0"/>
          <w:iCs/>
          <w:kern w:val="0"/>
          <w:szCs w:val="28"/>
        </w:rPr>
        <w:t>.</w:t>
      </w:r>
    </w:p>
    <w:p w:rsidR="00D10488" w:rsidRDefault="00D10488" w:rsidP="00D10488">
      <w:pPr>
        <w:pStyle w:val="BodyText"/>
      </w:pPr>
    </w:p>
    <w:p w:rsidR="00D10488" w:rsidRDefault="00D10488" w:rsidP="00D10488">
      <w:pPr>
        <w:pStyle w:val="BodyText"/>
      </w:pPr>
    </w:p>
    <w:p w:rsidR="00D10488" w:rsidRPr="00D10488" w:rsidRDefault="00D10488" w:rsidP="00D10488">
      <w:pPr>
        <w:pStyle w:val="BodyText"/>
      </w:pPr>
    </w:p>
    <w:p w:rsidR="002D75E9" w:rsidRPr="002D75E9" w:rsidRDefault="002D75E9" w:rsidP="002D75E9">
      <w:pPr>
        <w:jc w:val="center"/>
      </w:pPr>
      <w:r w:rsidRPr="002D75E9">
        <w:rPr>
          <w:rFonts w:ascii="Arial" w:hAnsi="Arial" w:cs="Arial"/>
          <w:b/>
          <w:bCs/>
          <w:iCs/>
        </w:rPr>
        <w:lastRenderedPageBreak/>
        <w:t>Tabl</w:t>
      </w:r>
      <w:r w:rsidRPr="000C42D7">
        <w:rPr>
          <w:rFonts w:ascii="Arial" w:hAnsi="Arial" w:cs="Arial"/>
          <w:b/>
          <w:bCs/>
          <w:iCs/>
        </w:rPr>
        <w:t xml:space="preserve">e </w:t>
      </w:r>
      <w:r w:rsidR="000C42D7" w:rsidRPr="000C42D7">
        <w:rPr>
          <w:rFonts w:ascii="Arial" w:hAnsi="Arial" w:cs="Arial"/>
          <w:b/>
          <w:bCs/>
          <w:iCs/>
        </w:rPr>
        <w:t>3</w:t>
      </w:r>
      <w:r w:rsidRPr="000C42D7">
        <w:rPr>
          <w:rFonts w:ascii="Arial" w:hAnsi="Arial" w:cs="Arial"/>
          <w:b/>
          <w:bCs/>
          <w:iCs/>
        </w:rPr>
        <w:t>-3</w:t>
      </w:r>
    </w:p>
    <w:p w:rsidR="002D75E9" w:rsidRPr="002D75E9" w:rsidRDefault="002D75E9" w:rsidP="002D75E9">
      <w:pPr>
        <w:jc w:val="center"/>
        <w:rPr>
          <w:rFonts w:ascii="Arial" w:hAnsi="Arial" w:cs="Arial"/>
          <w:b/>
          <w:bCs/>
          <w:iCs/>
        </w:rPr>
      </w:pPr>
      <w:r w:rsidRPr="002D75E9">
        <w:rPr>
          <w:rFonts w:ascii="Arial" w:hAnsi="Arial" w:cs="Arial"/>
          <w:b/>
          <w:bCs/>
          <w:iCs/>
        </w:rPr>
        <w:t>Violation Reconnection Charge Calculation</w:t>
      </w:r>
    </w:p>
    <w:tbl>
      <w:tblPr>
        <w:tblW w:w="10388"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1538"/>
        <w:gridCol w:w="3772"/>
        <w:gridCol w:w="1324"/>
      </w:tblGrid>
      <w:tr w:rsidR="002D75E9" w:rsidRPr="002D75E9" w:rsidTr="004A4B9F">
        <w:trPr>
          <w:trHeight w:val="322"/>
          <w:jc w:val="center"/>
        </w:trPr>
        <w:tc>
          <w:tcPr>
            <w:tcW w:w="3754" w:type="dxa"/>
            <w:tcBorders>
              <w:top w:val="single" w:sz="4" w:space="0" w:color="auto"/>
              <w:left w:val="single" w:sz="4" w:space="0" w:color="auto"/>
              <w:bottom w:val="single" w:sz="4" w:space="0" w:color="auto"/>
              <w:right w:val="single" w:sz="4" w:space="0" w:color="auto"/>
            </w:tcBorders>
            <w:vAlign w:val="bottom"/>
            <w:hideMark/>
          </w:tcPr>
          <w:p w:rsidR="002D75E9" w:rsidRPr="002D75E9" w:rsidRDefault="002D75E9" w:rsidP="002D75E9">
            <w:pPr>
              <w:jc w:val="center"/>
            </w:pPr>
            <w:r w:rsidRPr="002D75E9">
              <w:t>Activity</w:t>
            </w:r>
          </w:p>
        </w:tc>
        <w:tc>
          <w:tcPr>
            <w:tcW w:w="1538" w:type="dxa"/>
            <w:tcBorders>
              <w:top w:val="single" w:sz="4" w:space="0" w:color="auto"/>
              <w:left w:val="single" w:sz="4" w:space="0" w:color="auto"/>
              <w:bottom w:val="single" w:sz="4" w:space="0" w:color="auto"/>
              <w:right w:val="single" w:sz="4" w:space="0" w:color="auto"/>
            </w:tcBorders>
            <w:vAlign w:val="bottom"/>
            <w:hideMark/>
          </w:tcPr>
          <w:p w:rsidR="002D75E9" w:rsidRPr="002D75E9" w:rsidRDefault="002D75E9" w:rsidP="002D75E9">
            <w:pPr>
              <w:jc w:val="center"/>
            </w:pPr>
            <w:r w:rsidRPr="002D75E9">
              <w:t xml:space="preserve">Normal </w:t>
            </w:r>
          </w:p>
          <w:p w:rsidR="002D75E9" w:rsidRPr="002D75E9" w:rsidRDefault="002D75E9" w:rsidP="002D75E9">
            <w:pPr>
              <w:jc w:val="center"/>
            </w:pPr>
            <w:r w:rsidRPr="002D75E9">
              <w:t>Hours Cost</w:t>
            </w:r>
          </w:p>
        </w:tc>
        <w:tc>
          <w:tcPr>
            <w:tcW w:w="3772" w:type="dxa"/>
            <w:tcBorders>
              <w:top w:val="single" w:sz="4" w:space="0" w:color="auto"/>
              <w:left w:val="single" w:sz="4" w:space="0" w:color="auto"/>
              <w:bottom w:val="single" w:sz="4" w:space="0" w:color="auto"/>
              <w:right w:val="single" w:sz="4" w:space="0" w:color="auto"/>
            </w:tcBorders>
            <w:vAlign w:val="bottom"/>
            <w:hideMark/>
          </w:tcPr>
          <w:p w:rsidR="002D75E9" w:rsidRPr="002D75E9" w:rsidRDefault="002D75E9" w:rsidP="002D75E9">
            <w:pPr>
              <w:jc w:val="center"/>
            </w:pPr>
            <w:r w:rsidRPr="002D75E9">
              <w:t>Activity</w:t>
            </w:r>
          </w:p>
        </w:tc>
        <w:tc>
          <w:tcPr>
            <w:tcW w:w="1324" w:type="dxa"/>
            <w:tcBorders>
              <w:top w:val="single" w:sz="4" w:space="0" w:color="auto"/>
              <w:left w:val="single" w:sz="4" w:space="0" w:color="auto"/>
              <w:bottom w:val="single" w:sz="4" w:space="0" w:color="auto"/>
              <w:right w:val="single" w:sz="4" w:space="0" w:color="auto"/>
            </w:tcBorders>
            <w:vAlign w:val="bottom"/>
            <w:hideMark/>
          </w:tcPr>
          <w:p w:rsidR="002D75E9" w:rsidRPr="002D75E9" w:rsidRDefault="002D75E9" w:rsidP="002D75E9">
            <w:pPr>
              <w:jc w:val="center"/>
            </w:pPr>
            <w:r w:rsidRPr="002D75E9">
              <w:t xml:space="preserve">After </w:t>
            </w:r>
          </w:p>
          <w:p w:rsidR="002D75E9" w:rsidRPr="002D75E9" w:rsidRDefault="002D75E9" w:rsidP="002D75E9">
            <w:pPr>
              <w:jc w:val="center"/>
            </w:pPr>
            <w:r w:rsidRPr="002D75E9">
              <w:t>Hours Cost</w:t>
            </w:r>
          </w:p>
        </w:tc>
      </w:tr>
      <w:tr w:rsidR="002D75E9" w:rsidRPr="002D75E9" w:rsidTr="004A4B9F">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2D75E9" w:rsidRPr="002D75E9" w:rsidRDefault="002D75E9" w:rsidP="002D75E9">
            <w:pPr>
              <w:jc w:val="both"/>
            </w:pPr>
            <w:r w:rsidRPr="002D75E9">
              <w:t>Administrative Labor</w:t>
            </w:r>
          </w:p>
          <w:p w:rsidR="002D75E9" w:rsidRPr="002D75E9" w:rsidRDefault="002D75E9" w:rsidP="002D75E9">
            <w:pPr>
              <w:jc w:val="both"/>
            </w:pPr>
            <w:r w:rsidRPr="002D75E9">
              <w:t>($28/hr x1/4hr x 2)</w:t>
            </w:r>
          </w:p>
        </w:tc>
        <w:tc>
          <w:tcPr>
            <w:tcW w:w="1538" w:type="dxa"/>
            <w:tcBorders>
              <w:top w:val="single" w:sz="4" w:space="0" w:color="auto"/>
              <w:left w:val="single" w:sz="4" w:space="0" w:color="auto"/>
              <w:bottom w:val="single" w:sz="4" w:space="0" w:color="auto"/>
              <w:right w:val="single" w:sz="4" w:space="0" w:color="auto"/>
            </w:tcBorders>
          </w:tcPr>
          <w:p w:rsidR="002D75E9" w:rsidRPr="002D75E9" w:rsidRDefault="002D75E9" w:rsidP="002D75E9">
            <w:pPr>
              <w:jc w:val="right"/>
            </w:pPr>
          </w:p>
          <w:p w:rsidR="002D75E9" w:rsidRPr="002D75E9" w:rsidRDefault="002D75E9" w:rsidP="002D75E9">
            <w:pPr>
              <w:jc w:val="right"/>
            </w:pPr>
            <w:r w:rsidRPr="002D75E9">
              <w:t>$14.00</w:t>
            </w:r>
          </w:p>
        </w:tc>
        <w:tc>
          <w:tcPr>
            <w:tcW w:w="3772" w:type="dxa"/>
            <w:tcBorders>
              <w:top w:val="single" w:sz="4" w:space="0" w:color="auto"/>
              <w:left w:val="single" w:sz="4" w:space="0" w:color="auto"/>
              <w:bottom w:val="single" w:sz="4" w:space="0" w:color="auto"/>
              <w:right w:val="single" w:sz="4" w:space="0" w:color="auto"/>
            </w:tcBorders>
            <w:hideMark/>
          </w:tcPr>
          <w:p w:rsidR="002D75E9" w:rsidRPr="002D75E9" w:rsidRDefault="002D75E9" w:rsidP="002D75E9">
            <w:pPr>
              <w:jc w:val="both"/>
            </w:pPr>
            <w:r w:rsidRPr="002D75E9">
              <w:t>Administrative Labor</w:t>
            </w:r>
          </w:p>
          <w:p w:rsidR="002D75E9" w:rsidRPr="002D75E9" w:rsidRDefault="002D75E9" w:rsidP="002D75E9">
            <w:pPr>
              <w:jc w:val="both"/>
            </w:pPr>
            <w:r w:rsidRPr="002D75E9">
              <w:t>($28/hr x1/4hr x 2)</w:t>
            </w:r>
          </w:p>
        </w:tc>
        <w:tc>
          <w:tcPr>
            <w:tcW w:w="1324" w:type="dxa"/>
            <w:tcBorders>
              <w:top w:val="single" w:sz="4" w:space="0" w:color="auto"/>
              <w:left w:val="single" w:sz="4" w:space="0" w:color="auto"/>
              <w:bottom w:val="single" w:sz="4" w:space="0" w:color="auto"/>
              <w:right w:val="single" w:sz="4" w:space="0" w:color="auto"/>
            </w:tcBorders>
          </w:tcPr>
          <w:p w:rsidR="002D75E9" w:rsidRPr="002D75E9" w:rsidRDefault="002D75E9" w:rsidP="002D75E9">
            <w:pPr>
              <w:jc w:val="right"/>
            </w:pPr>
          </w:p>
          <w:p w:rsidR="002D75E9" w:rsidRPr="002D75E9" w:rsidRDefault="002D75E9" w:rsidP="002D75E9">
            <w:pPr>
              <w:jc w:val="right"/>
            </w:pPr>
            <w:r w:rsidRPr="002D75E9">
              <w:t>$14.00</w:t>
            </w:r>
          </w:p>
        </w:tc>
      </w:tr>
      <w:tr w:rsidR="002D75E9" w:rsidRPr="002D75E9" w:rsidTr="004A4B9F">
        <w:trPr>
          <w:trHeight w:val="476"/>
          <w:jc w:val="center"/>
        </w:trPr>
        <w:tc>
          <w:tcPr>
            <w:tcW w:w="3754" w:type="dxa"/>
            <w:tcBorders>
              <w:top w:val="single" w:sz="4" w:space="0" w:color="auto"/>
              <w:left w:val="single" w:sz="4" w:space="0" w:color="auto"/>
              <w:bottom w:val="single" w:sz="4" w:space="0" w:color="auto"/>
              <w:right w:val="single" w:sz="4" w:space="0" w:color="auto"/>
            </w:tcBorders>
            <w:hideMark/>
          </w:tcPr>
          <w:p w:rsidR="002D75E9" w:rsidRPr="002D75E9" w:rsidRDefault="002D75E9" w:rsidP="002D75E9">
            <w:pPr>
              <w:jc w:val="both"/>
            </w:pPr>
            <w:r w:rsidRPr="002D75E9">
              <w:t>Field Labor</w:t>
            </w:r>
          </w:p>
          <w:p w:rsidR="002D75E9" w:rsidRPr="002D75E9" w:rsidRDefault="002D75E9" w:rsidP="002D75E9">
            <w:pPr>
              <w:jc w:val="both"/>
            </w:pPr>
            <w:r w:rsidRPr="002D75E9">
              <w:t>($30.42/hr x 1/4 hr x 2)</w:t>
            </w:r>
          </w:p>
        </w:tc>
        <w:tc>
          <w:tcPr>
            <w:tcW w:w="1538" w:type="dxa"/>
            <w:tcBorders>
              <w:top w:val="single" w:sz="4" w:space="0" w:color="auto"/>
              <w:left w:val="single" w:sz="4" w:space="0" w:color="auto"/>
              <w:bottom w:val="single" w:sz="4" w:space="0" w:color="auto"/>
              <w:right w:val="single" w:sz="4" w:space="0" w:color="auto"/>
            </w:tcBorders>
          </w:tcPr>
          <w:p w:rsidR="002D75E9" w:rsidRPr="002D75E9" w:rsidRDefault="002D75E9" w:rsidP="002D75E9">
            <w:pPr>
              <w:jc w:val="right"/>
            </w:pPr>
          </w:p>
          <w:p w:rsidR="002D75E9" w:rsidRPr="002D75E9" w:rsidRDefault="002D75E9" w:rsidP="002D75E9">
            <w:pPr>
              <w:jc w:val="right"/>
            </w:pPr>
            <w:r w:rsidRPr="002D75E9">
              <w:t>$15.21</w:t>
            </w:r>
          </w:p>
        </w:tc>
        <w:tc>
          <w:tcPr>
            <w:tcW w:w="3772" w:type="dxa"/>
            <w:tcBorders>
              <w:top w:val="single" w:sz="4" w:space="0" w:color="auto"/>
              <w:left w:val="single" w:sz="4" w:space="0" w:color="auto"/>
              <w:bottom w:val="single" w:sz="4" w:space="0" w:color="auto"/>
              <w:right w:val="single" w:sz="4" w:space="0" w:color="auto"/>
            </w:tcBorders>
            <w:hideMark/>
          </w:tcPr>
          <w:p w:rsidR="002D75E9" w:rsidRPr="002D75E9" w:rsidRDefault="002D75E9" w:rsidP="002D75E9">
            <w:pPr>
              <w:jc w:val="both"/>
            </w:pPr>
            <w:r w:rsidRPr="002D75E9">
              <w:t>Field Labor</w:t>
            </w:r>
          </w:p>
          <w:p w:rsidR="002D75E9" w:rsidRPr="002D75E9" w:rsidRDefault="002D75E9" w:rsidP="002D75E9">
            <w:pPr>
              <w:jc w:val="both"/>
            </w:pPr>
            <w:r w:rsidRPr="002D75E9">
              <w:t>($45.63hr x 1/4 hr x 2)</w:t>
            </w:r>
          </w:p>
        </w:tc>
        <w:tc>
          <w:tcPr>
            <w:tcW w:w="1324" w:type="dxa"/>
            <w:tcBorders>
              <w:top w:val="single" w:sz="4" w:space="0" w:color="auto"/>
              <w:left w:val="single" w:sz="4" w:space="0" w:color="auto"/>
              <w:bottom w:val="single" w:sz="4" w:space="0" w:color="auto"/>
              <w:right w:val="single" w:sz="4" w:space="0" w:color="auto"/>
            </w:tcBorders>
          </w:tcPr>
          <w:p w:rsidR="002D75E9" w:rsidRPr="002D75E9" w:rsidRDefault="002D75E9" w:rsidP="002D75E9">
            <w:pPr>
              <w:jc w:val="right"/>
            </w:pPr>
          </w:p>
          <w:p w:rsidR="002D75E9" w:rsidRPr="002D75E9" w:rsidRDefault="002D75E9" w:rsidP="002D75E9">
            <w:pPr>
              <w:jc w:val="right"/>
            </w:pPr>
            <w:r w:rsidRPr="002D75E9">
              <w:t>$22.81</w:t>
            </w:r>
          </w:p>
        </w:tc>
      </w:tr>
      <w:tr w:rsidR="002D75E9" w:rsidRPr="002D75E9" w:rsidTr="004A4B9F">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2D75E9" w:rsidRPr="002D75E9" w:rsidRDefault="002D75E9" w:rsidP="002D75E9">
            <w:pPr>
              <w:jc w:val="both"/>
            </w:pPr>
            <w:r w:rsidRPr="002D75E9">
              <w:t xml:space="preserve">Transportation </w:t>
            </w:r>
          </w:p>
          <w:p w:rsidR="002D75E9" w:rsidRPr="002D75E9" w:rsidRDefault="002D75E9" w:rsidP="002D75E9">
            <w:r w:rsidRPr="002D75E9">
              <w:t>($0.535/mile x 26 miles-to/from) x 2</w:t>
            </w:r>
          </w:p>
        </w:tc>
        <w:tc>
          <w:tcPr>
            <w:tcW w:w="1538" w:type="dxa"/>
            <w:tcBorders>
              <w:top w:val="single" w:sz="4" w:space="0" w:color="auto"/>
              <w:left w:val="single" w:sz="4" w:space="0" w:color="auto"/>
              <w:bottom w:val="single" w:sz="4" w:space="0" w:color="auto"/>
              <w:right w:val="single" w:sz="4" w:space="0" w:color="auto"/>
            </w:tcBorders>
          </w:tcPr>
          <w:p w:rsidR="002D75E9" w:rsidRPr="002D75E9" w:rsidRDefault="002D75E9" w:rsidP="002D75E9">
            <w:pPr>
              <w:jc w:val="right"/>
            </w:pPr>
          </w:p>
          <w:p w:rsidR="002D75E9" w:rsidRPr="002D75E9" w:rsidRDefault="002D75E9" w:rsidP="002D75E9">
            <w:pPr>
              <w:jc w:val="right"/>
            </w:pPr>
            <w:r w:rsidRPr="002D75E9">
              <w:t>$27.82</w:t>
            </w:r>
          </w:p>
        </w:tc>
        <w:tc>
          <w:tcPr>
            <w:tcW w:w="3772" w:type="dxa"/>
            <w:tcBorders>
              <w:top w:val="single" w:sz="4" w:space="0" w:color="auto"/>
              <w:left w:val="single" w:sz="4" w:space="0" w:color="auto"/>
              <w:bottom w:val="single" w:sz="4" w:space="0" w:color="auto"/>
              <w:right w:val="single" w:sz="4" w:space="0" w:color="auto"/>
            </w:tcBorders>
            <w:hideMark/>
          </w:tcPr>
          <w:p w:rsidR="002D75E9" w:rsidRPr="002D75E9" w:rsidRDefault="002D75E9" w:rsidP="002D75E9">
            <w:pPr>
              <w:jc w:val="both"/>
            </w:pPr>
            <w:r w:rsidRPr="002D75E9">
              <w:t xml:space="preserve">Transportation </w:t>
            </w:r>
          </w:p>
          <w:p w:rsidR="002D75E9" w:rsidRPr="002D75E9" w:rsidRDefault="002D75E9" w:rsidP="002D75E9">
            <w:r w:rsidRPr="002D75E9">
              <w:t>($0.535/mile x 26 miles-to/from) x 2</w:t>
            </w:r>
          </w:p>
        </w:tc>
        <w:tc>
          <w:tcPr>
            <w:tcW w:w="1324" w:type="dxa"/>
            <w:tcBorders>
              <w:top w:val="single" w:sz="4" w:space="0" w:color="auto"/>
              <w:left w:val="single" w:sz="4" w:space="0" w:color="auto"/>
              <w:bottom w:val="single" w:sz="4" w:space="0" w:color="auto"/>
              <w:right w:val="single" w:sz="4" w:space="0" w:color="auto"/>
            </w:tcBorders>
          </w:tcPr>
          <w:p w:rsidR="002D75E9" w:rsidRPr="002D75E9" w:rsidRDefault="002D75E9" w:rsidP="002D75E9">
            <w:pPr>
              <w:jc w:val="right"/>
            </w:pPr>
          </w:p>
          <w:p w:rsidR="002D75E9" w:rsidRPr="002D75E9" w:rsidRDefault="002D75E9" w:rsidP="002D75E9">
            <w:pPr>
              <w:jc w:val="right"/>
            </w:pPr>
            <w:r w:rsidRPr="002D75E9">
              <w:t>$27.82</w:t>
            </w:r>
          </w:p>
        </w:tc>
      </w:tr>
      <w:tr w:rsidR="002D75E9" w:rsidRPr="002D75E9" w:rsidTr="004A4B9F">
        <w:trPr>
          <w:trHeight w:val="348"/>
          <w:jc w:val="center"/>
        </w:trPr>
        <w:tc>
          <w:tcPr>
            <w:tcW w:w="3754" w:type="dxa"/>
            <w:tcBorders>
              <w:top w:val="single" w:sz="4" w:space="0" w:color="auto"/>
              <w:left w:val="single" w:sz="4" w:space="0" w:color="auto"/>
              <w:bottom w:val="single" w:sz="4" w:space="0" w:color="auto"/>
              <w:right w:val="single" w:sz="4" w:space="0" w:color="auto"/>
            </w:tcBorders>
            <w:hideMark/>
          </w:tcPr>
          <w:p w:rsidR="002D75E9" w:rsidRPr="002D75E9" w:rsidRDefault="002D75E9" w:rsidP="002D75E9">
            <w:pPr>
              <w:jc w:val="both"/>
            </w:pPr>
            <w:r w:rsidRPr="002D75E9">
              <w:t>Total</w:t>
            </w:r>
          </w:p>
        </w:tc>
        <w:tc>
          <w:tcPr>
            <w:tcW w:w="1538" w:type="dxa"/>
            <w:tcBorders>
              <w:top w:val="single" w:sz="4" w:space="0" w:color="auto"/>
              <w:left w:val="single" w:sz="4" w:space="0" w:color="auto"/>
              <w:bottom w:val="single" w:sz="4" w:space="0" w:color="auto"/>
              <w:right w:val="single" w:sz="4" w:space="0" w:color="auto"/>
            </w:tcBorders>
            <w:hideMark/>
          </w:tcPr>
          <w:p w:rsidR="002D75E9" w:rsidRPr="002D75E9" w:rsidRDefault="002D75E9" w:rsidP="002D75E9">
            <w:pPr>
              <w:jc w:val="right"/>
            </w:pPr>
            <w:r w:rsidRPr="002D75E9">
              <w:t>$57.03</w:t>
            </w:r>
          </w:p>
        </w:tc>
        <w:tc>
          <w:tcPr>
            <w:tcW w:w="3772" w:type="dxa"/>
            <w:tcBorders>
              <w:top w:val="single" w:sz="4" w:space="0" w:color="auto"/>
              <w:left w:val="single" w:sz="4" w:space="0" w:color="auto"/>
              <w:bottom w:val="single" w:sz="4" w:space="0" w:color="auto"/>
              <w:right w:val="single" w:sz="4" w:space="0" w:color="auto"/>
            </w:tcBorders>
            <w:hideMark/>
          </w:tcPr>
          <w:p w:rsidR="002D75E9" w:rsidRPr="002D75E9" w:rsidRDefault="002D75E9" w:rsidP="002D75E9">
            <w:pPr>
              <w:jc w:val="both"/>
            </w:pPr>
            <w:r w:rsidRPr="002D75E9">
              <w:t>Total</w:t>
            </w:r>
          </w:p>
        </w:tc>
        <w:tc>
          <w:tcPr>
            <w:tcW w:w="1324" w:type="dxa"/>
            <w:tcBorders>
              <w:top w:val="single" w:sz="4" w:space="0" w:color="auto"/>
              <w:left w:val="single" w:sz="4" w:space="0" w:color="auto"/>
              <w:bottom w:val="single" w:sz="4" w:space="0" w:color="auto"/>
              <w:right w:val="single" w:sz="4" w:space="0" w:color="auto"/>
            </w:tcBorders>
            <w:hideMark/>
          </w:tcPr>
          <w:p w:rsidR="002D75E9" w:rsidRPr="002D75E9" w:rsidRDefault="002D75E9" w:rsidP="002D75E9">
            <w:pPr>
              <w:jc w:val="right"/>
            </w:pPr>
            <w:r w:rsidRPr="002D75E9">
              <w:t>$64.63</w:t>
            </w:r>
          </w:p>
        </w:tc>
      </w:tr>
    </w:tbl>
    <w:p w:rsidR="009A22A7" w:rsidRDefault="009A22A7" w:rsidP="002D75E9">
      <w:pPr>
        <w:jc w:val="both"/>
        <w:rPr>
          <w:rFonts w:ascii="Arial" w:hAnsi="Arial" w:cs="Arial"/>
          <w:b/>
          <w:bCs/>
          <w:iCs/>
          <w:szCs w:val="28"/>
        </w:rPr>
      </w:pPr>
    </w:p>
    <w:p w:rsidR="009A22A7" w:rsidRDefault="009A22A7" w:rsidP="002D75E9">
      <w:pPr>
        <w:jc w:val="both"/>
        <w:rPr>
          <w:rFonts w:ascii="Arial" w:hAnsi="Arial" w:cs="Arial"/>
          <w:b/>
          <w:bCs/>
          <w:iCs/>
          <w:szCs w:val="28"/>
        </w:rPr>
      </w:pPr>
    </w:p>
    <w:p w:rsidR="002D75E9" w:rsidRPr="002D75E9" w:rsidRDefault="002D75E9" w:rsidP="002D75E9">
      <w:pPr>
        <w:jc w:val="both"/>
        <w:rPr>
          <w:rFonts w:ascii="Arial" w:hAnsi="Arial" w:cs="Arial"/>
          <w:b/>
        </w:rPr>
      </w:pPr>
      <w:r w:rsidRPr="002D75E9">
        <w:rPr>
          <w:rFonts w:ascii="Arial" w:hAnsi="Arial" w:cs="Arial"/>
          <w:b/>
          <w:bCs/>
          <w:iCs/>
          <w:szCs w:val="28"/>
        </w:rPr>
        <w:t>Premises Visit Charge</w:t>
      </w:r>
    </w:p>
    <w:p w:rsidR="002D75E9" w:rsidRDefault="002D75E9" w:rsidP="00F0193D">
      <w:pPr>
        <w:pStyle w:val="IssueHeading"/>
        <w:spacing w:after="0"/>
        <w:rPr>
          <w:rFonts w:ascii="Times New Roman" w:hAnsi="Times New Roman" w:cs="Times New Roman"/>
          <w:b w:val="0"/>
          <w:i w:val="0"/>
          <w:iCs/>
          <w:kern w:val="0"/>
          <w:szCs w:val="28"/>
        </w:rPr>
      </w:pPr>
      <w:r w:rsidRPr="002D75E9">
        <w:rPr>
          <w:rFonts w:ascii="Times New Roman" w:hAnsi="Times New Roman" w:cs="Times New Roman"/>
          <w:b w:val="0"/>
          <w:i w:val="0"/>
          <w:iCs/>
          <w:kern w:val="0"/>
          <w:szCs w:val="28"/>
        </w:rPr>
        <w:t>The premises visit charge is levied when a service representative visits the premises at the customer’s request for complaint resolution and the problem is found to be the customer’s responsibility. In addition, the premises visit charge can be levied when a service representative visits a premises for the purpose of discontinuing service for nonpayment of a due and collectible bill, and does not discontinue service because the customer pays the service representative or otherwise makes satisfactory arrangements to pay the bill. A premises visit requires one trip.</w:t>
      </w:r>
      <w:r w:rsidRPr="002D75E9">
        <w:rPr>
          <w:bCs w:val="0"/>
          <w:i w:val="0"/>
          <w:kern w:val="0"/>
          <w:szCs w:val="24"/>
        </w:rPr>
        <w:t xml:space="preserve"> </w:t>
      </w:r>
      <w:r w:rsidRPr="002D75E9">
        <w:rPr>
          <w:rFonts w:ascii="Times New Roman" w:hAnsi="Times New Roman" w:cs="Times New Roman"/>
          <w:b w:val="0"/>
          <w:i w:val="0"/>
          <w:iCs/>
          <w:kern w:val="0"/>
          <w:szCs w:val="28"/>
        </w:rPr>
        <w:t>Staff recommends premises visit charges of $31.10 for normal hours and $36.20 for after hours. Staff’s calculations are shown</w:t>
      </w:r>
      <w:r w:rsidR="008473E6">
        <w:rPr>
          <w:rFonts w:ascii="Times New Roman" w:hAnsi="Times New Roman" w:cs="Times New Roman"/>
          <w:b w:val="0"/>
          <w:i w:val="0"/>
          <w:iCs/>
          <w:kern w:val="0"/>
          <w:szCs w:val="28"/>
        </w:rPr>
        <w:t xml:space="preserve"> below</w:t>
      </w:r>
      <w:r w:rsidRPr="002D75E9">
        <w:rPr>
          <w:rFonts w:ascii="Times New Roman" w:hAnsi="Times New Roman" w:cs="Times New Roman"/>
          <w:b w:val="0"/>
          <w:i w:val="0"/>
          <w:iCs/>
          <w:kern w:val="0"/>
          <w:szCs w:val="28"/>
        </w:rPr>
        <w:t xml:space="preserve"> in Table </w:t>
      </w:r>
      <w:r w:rsidR="000C42D7" w:rsidRPr="000C42D7">
        <w:rPr>
          <w:rFonts w:ascii="Times New Roman" w:hAnsi="Times New Roman" w:cs="Times New Roman"/>
          <w:b w:val="0"/>
          <w:i w:val="0"/>
          <w:iCs/>
          <w:kern w:val="0"/>
          <w:szCs w:val="28"/>
        </w:rPr>
        <w:t>3</w:t>
      </w:r>
      <w:r w:rsidRPr="000C42D7">
        <w:rPr>
          <w:rFonts w:ascii="Times New Roman" w:hAnsi="Times New Roman" w:cs="Times New Roman"/>
          <w:b w:val="0"/>
          <w:i w:val="0"/>
          <w:iCs/>
          <w:kern w:val="0"/>
          <w:szCs w:val="28"/>
        </w:rPr>
        <w:t>-4</w:t>
      </w:r>
      <w:r>
        <w:rPr>
          <w:rFonts w:ascii="Times New Roman" w:hAnsi="Times New Roman" w:cs="Times New Roman"/>
          <w:b w:val="0"/>
          <w:i w:val="0"/>
          <w:iCs/>
          <w:kern w:val="0"/>
          <w:szCs w:val="28"/>
        </w:rPr>
        <w:t>.</w:t>
      </w:r>
    </w:p>
    <w:p w:rsidR="00F0193D" w:rsidRDefault="00F0193D" w:rsidP="00F0193D">
      <w:pPr>
        <w:pStyle w:val="BodyText"/>
        <w:spacing w:after="0"/>
      </w:pPr>
    </w:p>
    <w:p w:rsidR="00F0193D" w:rsidRPr="00F0193D" w:rsidRDefault="00F0193D" w:rsidP="00F0193D">
      <w:pPr>
        <w:pStyle w:val="BodyText"/>
        <w:spacing w:after="0"/>
      </w:pPr>
    </w:p>
    <w:p w:rsidR="002D75E9" w:rsidRPr="002D75E9" w:rsidRDefault="002D75E9" w:rsidP="00F0193D">
      <w:pPr>
        <w:jc w:val="center"/>
      </w:pPr>
      <w:r w:rsidRPr="002D75E9">
        <w:rPr>
          <w:rFonts w:ascii="Arial" w:hAnsi="Arial" w:cs="Arial"/>
          <w:b/>
          <w:bCs/>
          <w:iCs/>
        </w:rPr>
        <w:t xml:space="preserve">Table </w:t>
      </w:r>
      <w:r w:rsidR="000C42D7" w:rsidRPr="000C42D7">
        <w:rPr>
          <w:rFonts w:ascii="Arial" w:hAnsi="Arial" w:cs="Arial"/>
          <w:b/>
          <w:bCs/>
          <w:iCs/>
        </w:rPr>
        <w:t>3</w:t>
      </w:r>
      <w:r w:rsidRPr="000C42D7">
        <w:rPr>
          <w:rFonts w:ascii="Arial" w:hAnsi="Arial" w:cs="Arial"/>
          <w:b/>
          <w:bCs/>
          <w:iCs/>
        </w:rPr>
        <w:t>-4</w:t>
      </w:r>
    </w:p>
    <w:p w:rsidR="002D75E9" w:rsidRPr="002D75E9" w:rsidRDefault="002D75E9" w:rsidP="002D75E9">
      <w:pPr>
        <w:jc w:val="center"/>
        <w:rPr>
          <w:rFonts w:ascii="Arial" w:hAnsi="Arial" w:cs="Arial"/>
          <w:b/>
          <w:bCs/>
          <w:iCs/>
        </w:rPr>
      </w:pPr>
      <w:r w:rsidRPr="002D75E9">
        <w:rPr>
          <w:rFonts w:ascii="Arial" w:hAnsi="Arial" w:cs="Arial"/>
          <w:b/>
          <w:bCs/>
          <w:iCs/>
        </w:rPr>
        <w:t>Premises Visit Charge Calculation</w:t>
      </w:r>
    </w:p>
    <w:tbl>
      <w:tblPr>
        <w:tblW w:w="9986"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1354"/>
        <w:gridCol w:w="3596"/>
        <w:gridCol w:w="1303"/>
      </w:tblGrid>
      <w:tr w:rsidR="002D75E9" w:rsidRPr="002D75E9" w:rsidTr="004A4B9F">
        <w:trPr>
          <w:trHeight w:val="308"/>
          <w:jc w:val="center"/>
        </w:trPr>
        <w:tc>
          <w:tcPr>
            <w:tcW w:w="3733" w:type="dxa"/>
            <w:tcBorders>
              <w:top w:val="single" w:sz="4" w:space="0" w:color="auto"/>
              <w:left w:val="single" w:sz="4" w:space="0" w:color="auto"/>
              <w:bottom w:val="single" w:sz="4" w:space="0" w:color="auto"/>
              <w:right w:val="single" w:sz="4" w:space="0" w:color="auto"/>
            </w:tcBorders>
            <w:vAlign w:val="bottom"/>
            <w:hideMark/>
          </w:tcPr>
          <w:p w:rsidR="002D75E9" w:rsidRPr="002D75E9" w:rsidRDefault="002D75E9" w:rsidP="002D75E9">
            <w:pPr>
              <w:jc w:val="center"/>
            </w:pPr>
            <w:r w:rsidRPr="002D75E9">
              <w:t>Activity</w:t>
            </w:r>
          </w:p>
        </w:tc>
        <w:tc>
          <w:tcPr>
            <w:tcW w:w="1354" w:type="dxa"/>
            <w:tcBorders>
              <w:top w:val="single" w:sz="4" w:space="0" w:color="auto"/>
              <w:left w:val="single" w:sz="4" w:space="0" w:color="auto"/>
              <w:bottom w:val="single" w:sz="4" w:space="0" w:color="auto"/>
              <w:right w:val="single" w:sz="4" w:space="0" w:color="auto"/>
            </w:tcBorders>
            <w:vAlign w:val="bottom"/>
            <w:hideMark/>
          </w:tcPr>
          <w:p w:rsidR="002D75E9" w:rsidRPr="002D75E9" w:rsidRDefault="002D75E9" w:rsidP="002D75E9">
            <w:pPr>
              <w:jc w:val="center"/>
            </w:pPr>
            <w:r w:rsidRPr="002D75E9">
              <w:t xml:space="preserve">Normal </w:t>
            </w:r>
          </w:p>
          <w:p w:rsidR="002D75E9" w:rsidRPr="002D75E9" w:rsidRDefault="002D75E9" w:rsidP="002D75E9">
            <w:pPr>
              <w:jc w:val="center"/>
            </w:pPr>
            <w:r w:rsidRPr="002D75E9">
              <w:t>Hours Cost</w:t>
            </w:r>
          </w:p>
        </w:tc>
        <w:tc>
          <w:tcPr>
            <w:tcW w:w="3596" w:type="dxa"/>
            <w:tcBorders>
              <w:top w:val="single" w:sz="4" w:space="0" w:color="auto"/>
              <w:left w:val="single" w:sz="4" w:space="0" w:color="auto"/>
              <w:bottom w:val="single" w:sz="4" w:space="0" w:color="auto"/>
              <w:right w:val="single" w:sz="4" w:space="0" w:color="auto"/>
            </w:tcBorders>
            <w:vAlign w:val="bottom"/>
            <w:hideMark/>
          </w:tcPr>
          <w:p w:rsidR="002D75E9" w:rsidRPr="002D75E9" w:rsidRDefault="002D75E9" w:rsidP="002D75E9">
            <w:pPr>
              <w:jc w:val="center"/>
            </w:pPr>
            <w:r w:rsidRPr="002D75E9">
              <w:t>Activity</w:t>
            </w:r>
          </w:p>
        </w:tc>
        <w:tc>
          <w:tcPr>
            <w:tcW w:w="1303" w:type="dxa"/>
            <w:tcBorders>
              <w:top w:val="single" w:sz="4" w:space="0" w:color="auto"/>
              <w:left w:val="single" w:sz="4" w:space="0" w:color="auto"/>
              <w:bottom w:val="single" w:sz="4" w:space="0" w:color="auto"/>
              <w:right w:val="single" w:sz="4" w:space="0" w:color="auto"/>
            </w:tcBorders>
            <w:vAlign w:val="bottom"/>
            <w:hideMark/>
          </w:tcPr>
          <w:p w:rsidR="002D75E9" w:rsidRPr="002D75E9" w:rsidRDefault="002D75E9" w:rsidP="002D75E9">
            <w:pPr>
              <w:jc w:val="center"/>
            </w:pPr>
            <w:r w:rsidRPr="002D75E9">
              <w:t xml:space="preserve">After </w:t>
            </w:r>
          </w:p>
          <w:p w:rsidR="002D75E9" w:rsidRPr="002D75E9" w:rsidRDefault="002D75E9" w:rsidP="002D75E9">
            <w:pPr>
              <w:jc w:val="center"/>
            </w:pPr>
            <w:r w:rsidRPr="002D75E9">
              <w:t>Hours Cost</w:t>
            </w:r>
          </w:p>
        </w:tc>
      </w:tr>
      <w:tr w:rsidR="002D75E9" w:rsidRPr="002D75E9" w:rsidTr="004A4B9F">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2D75E9" w:rsidRPr="002D75E9" w:rsidRDefault="002D75E9" w:rsidP="002D75E9">
            <w:pPr>
              <w:jc w:val="both"/>
            </w:pPr>
            <w:r w:rsidRPr="002D75E9">
              <w:t>Administrative Labor</w:t>
            </w:r>
          </w:p>
          <w:p w:rsidR="002D75E9" w:rsidRPr="002D75E9" w:rsidRDefault="002D75E9" w:rsidP="002D75E9">
            <w:pPr>
              <w:jc w:val="both"/>
            </w:pPr>
            <w:r w:rsidRPr="002D75E9">
              <w:t>($28.00/hr x1/4hr)</w:t>
            </w:r>
          </w:p>
        </w:tc>
        <w:tc>
          <w:tcPr>
            <w:tcW w:w="1354" w:type="dxa"/>
            <w:tcBorders>
              <w:top w:val="single" w:sz="4" w:space="0" w:color="auto"/>
              <w:left w:val="single" w:sz="4" w:space="0" w:color="auto"/>
              <w:bottom w:val="single" w:sz="4" w:space="0" w:color="auto"/>
              <w:right w:val="single" w:sz="4" w:space="0" w:color="auto"/>
            </w:tcBorders>
          </w:tcPr>
          <w:p w:rsidR="002D75E9" w:rsidRPr="002D75E9" w:rsidRDefault="002D75E9" w:rsidP="002D75E9">
            <w:pPr>
              <w:jc w:val="right"/>
            </w:pPr>
          </w:p>
          <w:p w:rsidR="002D75E9" w:rsidRPr="002D75E9" w:rsidRDefault="002D75E9" w:rsidP="002D75E9">
            <w:pPr>
              <w:jc w:val="right"/>
            </w:pPr>
            <w:r w:rsidRPr="002D75E9">
              <w:t>$7.00</w:t>
            </w:r>
          </w:p>
        </w:tc>
        <w:tc>
          <w:tcPr>
            <w:tcW w:w="3596" w:type="dxa"/>
            <w:tcBorders>
              <w:top w:val="single" w:sz="4" w:space="0" w:color="auto"/>
              <w:left w:val="single" w:sz="4" w:space="0" w:color="auto"/>
              <w:bottom w:val="single" w:sz="4" w:space="0" w:color="auto"/>
              <w:right w:val="single" w:sz="4" w:space="0" w:color="auto"/>
            </w:tcBorders>
            <w:hideMark/>
          </w:tcPr>
          <w:p w:rsidR="002D75E9" w:rsidRPr="002D75E9" w:rsidRDefault="002D75E9" w:rsidP="002D75E9">
            <w:pPr>
              <w:jc w:val="both"/>
            </w:pPr>
            <w:r w:rsidRPr="002D75E9">
              <w:t>Administrative Labor</w:t>
            </w:r>
          </w:p>
          <w:p w:rsidR="002D75E9" w:rsidRPr="002D75E9" w:rsidRDefault="002D75E9" w:rsidP="002D75E9">
            <w:pPr>
              <w:jc w:val="both"/>
            </w:pPr>
            <w:r w:rsidRPr="002D75E9">
              <w:t>($28.00/hr x1/4hr)</w:t>
            </w:r>
          </w:p>
        </w:tc>
        <w:tc>
          <w:tcPr>
            <w:tcW w:w="1303" w:type="dxa"/>
            <w:tcBorders>
              <w:top w:val="single" w:sz="4" w:space="0" w:color="auto"/>
              <w:left w:val="single" w:sz="4" w:space="0" w:color="auto"/>
              <w:bottom w:val="single" w:sz="4" w:space="0" w:color="auto"/>
              <w:right w:val="single" w:sz="4" w:space="0" w:color="auto"/>
            </w:tcBorders>
          </w:tcPr>
          <w:p w:rsidR="002D75E9" w:rsidRPr="002D75E9" w:rsidRDefault="002D75E9" w:rsidP="002D75E9">
            <w:pPr>
              <w:jc w:val="right"/>
            </w:pPr>
          </w:p>
          <w:p w:rsidR="002D75E9" w:rsidRPr="002D75E9" w:rsidRDefault="002D75E9" w:rsidP="002D75E9">
            <w:pPr>
              <w:jc w:val="right"/>
            </w:pPr>
            <w:r w:rsidRPr="002D75E9">
              <w:t>$7.00</w:t>
            </w:r>
          </w:p>
        </w:tc>
      </w:tr>
      <w:tr w:rsidR="002D75E9" w:rsidRPr="002D75E9" w:rsidTr="004A4B9F">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2D75E9" w:rsidRPr="002D75E9" w:rsidRDefault="002D75E9" w:rsidP="002D75E9">
            <w:pPr>
              <w:jc w:val="both"/>
            </w:pPr>
            <w:r w:rsidRPr="002D75E9">
              <w:t>Field Labor</w:t>
            </w:r>
          </w:p>
          <w:p w:rsidR="002D75E9" w:rsidRPr="002D75E9" w:rsidRDefault="002D75E9" w:rsidP="002D75E9">
            <w:pPr>
              <w:jc w:val="both"/>
            </w:pPr>
            <w:r w:rsidRPr="002D75E9">
              <w:t>($30.42/hr x 1/3 hr)</w:t>
            </w:r>
          </w:p>
        </w:tc>
        <w:tc>
          <w:tcPr>
            <w:tcW w:w="1354" w:type="dxa"/>
            <w:tcBorders>
              <w:top w:val="single" w:sz="4" w:space="0" w:color="auto"/>
              <w:left w:val="single" w:sz="4" w:space="0" w:color="auto"/>
              <w:bottom w:val="single" w:sz="4" w:space="0" w:color="auto"/>
              <w:right w:val="single" w:sz="4" w:space="0" w:color="auto"/>
            </w:tcBorders>
          </w:tcPr>
          <w:p w:rsidR="002D75E9" w:rsidRPr="002D75E9" w:rsidRDefault="002D75E9" w:rsidP="002D75E9">
            <w:pPr>
              <w:jc w:val="right"/>
            </w:pPr>
          </w:p>
          <w:p w:rsidR="002D75E9" w:rsidRPr="002D75E9" w:rsidRDefault="002D75E9" w:rsidP="002D75E9">
            <w:pPr>
              <w:jc w:val="right"/>
            </w:pPr>
            <w:r w:rsidRPr="002D75E9">
              <w:t>$10.14</w:t>
            </w:r>
          </w:p>
        </w:tc>
        <w:tc>
          <w:tcPr>
            <w:tcW w:w="3596" w:type="dxa"/>
            <w:tcBorders>
              <w:top w:val="single" w:sz="4" w:space="0" w:color="auto"/>
              <w:left w:val="single" w:sz="4" w:space="0" w:color="auto"/>
              <w:bottom w:val="single" w:sz="4" w:space="0" w:color="auto"/>
              <w:right w:val="single" w:sz="4" w:space="0" w:color="auto"/>
            </w:tcBorders>
            <w:hideMark/>
          </w:tcPr>
          <w:p w:rsidR="002D75E9" w:rsidRPr="002D75E9" w:rsidRDefault="002D75E9" w:rsidP="002D75E9">
            <w:r w:rsidRPr="002D75E9">
              <w:t>Field Labor</w:t>
            </w:r>
          </w:p>
          <w:p w:rsidR="002D75E9" w:rsidRPr="002D75E9" w:rsidRDefault="002D75E9" w:rsidP="002D75E9">
            <w:r w:rsidRPr="002D75E9">
              <w:t>($45.63/hr x 1/3 hr)</w:t>
            </w:r>
          </w:p>
        </w:tc>
        <w:tc>
          <w:tcPr>
            <w:tcW w:w="1303" w:type="dxa"/>
            <w:tcBorders>
              <w:top w:val="single" w:sz="4" w:space="0" w:color="auto"/>
              <w:left w:val="single" w:sz="4" w:space="0" w:color="auto"/>
              <w:bottom w:val="single" w:sz="4" w:space="0" w:color="auto"/>
              <w:right w:val="single" w:sz="4" w:space="0" w:color="auto"/>
            </w:tcBorders>
          </w:tcPr>
          <w:p w:rsidR="002D75E9" w:rsidRPr="002D75E9" w:rsidRDefault="002D75E9" w:rsidP="002D75E9">
            <w:pPr>
              <w:jc w:val="right"/>
            </w:pPr>
          </w:p>
          <w:p w:rsidR="002D75E9" w:rsidRPr="002D75E9" w:rsidRDefault="002D75E9" w:rsidP="002D75E9">
            <w:pPr>
              <w:jc w:val="right"/>
            </w:pPr>
            <w:r w:rsidRPr="002D75E9">
              <w:t>$15.21</w:t>
            </w:r>
          </w:p>
        </w:tc>
      </w:tr>
      <w:tr w:rsidR="002D75E9" w:rsidRPr="002D75E9" w:rsidTr="004A4B9F">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2D75E9" w:rsidRPr="002D75E9" w:rsidRDefault="002D75E9" w:rsidP="002D75E9">
            <w:pPr>
              <w:jc w:val="both"/>
            </w:pPr>
            <w:r w:rsidRPr="002D75E9">
              <w:t xml:space="preserve">Transportation </w:t>
            </w:r>
          </w:p>
          <w:p w:rsidR="002D75E9" w:rsidRPr="002D75E9" w:rsidRDefault="002D75E9" w:rsidP="002D75E9">
            <w:r w:rsidRPr="002D75E9">
              <w:t>($0.535/mile x 26 miles-to/from)</w:t>
            </w:r>
          </w:p>
        </w:tc>
        <w:tc>
          <w:tcPr>
            <w:tcW w:w="1354" w:type="dxa"/>
            <w:tcBorders>
              <w:top w:val="single" w:sz="4" w:space="0" w:color="auto"/>
              <w:left w:val="single" w:sz="4" w:space="0" w:color="auto"/>
              <w:bottom w:val="single" w:sz="4" w:space="0" w:color="auto"/>
              <w:right w:val="single" w:sz="4" w:space="0" w:color="auto"/>
            </w:tcBorders>
          </w:tcPr>
          <w:p w:rsidR="002D75E9" w:rsidRPr="002D75E9" w:rsidRDefault="002D75E9" w:rsidP="002D75E9">
            <w:pPr>
              <w:jc w:val="right"/>
            </w:pPr>
          </w:p>
          <w:p w:rsidR="002D75E9" w:rsidRPr="002D75E9" w:rsidRDefault="002D75E9" w:rsidP="002D75E9">
            <w:pPr>
              <w:jc w:val="right"/>
            </w:pPr>
            <w:r w:rsidRPr="002D75E9">
              <w:t>$13.91</w:t>
            </w:r>
          </w:p>
        </w:tc>
        <w:tc>
          <w:tcPr>
            <w:tcW w:w="3596" w:type="dxa"/>
            <w:tcBorders>
              <w:top w:val="single" w:sz="4" w:space="0" w:color="auto"/>
              <w:left w:val="single" w:sz="4" w:space="0" w:color="auto"/>
              <w:bottom w:val="single" w:sz="4" w:space="0" w:color="auto"/>
              <w:right w:val="single" w:sz="4" w:space="0" w:color="auto"/>
            </w:tcBorders>
            <w:hideMark/>
          </w:tcPr>
          <w:p w:rsidR="002D75E9" w:rsidRPr="002D75E9" w:rsidRDefault="002D75E9" w:rsidP="002D75E9">
            <w:pPr>
              <w:jc w:val="both"/>
            </w:pPr>
            <w:r w:rsidRPr="002D75E9">
              <w:t xml:space="preserve">Transportation </w:t>
            </w:r>
          </w:p>
          <w:p w:rsidR="002D75E9" w:rsidRPr="002D75E9" w:rsidRDefault="002D75E9" w:rsidP="002D75E9">
            <w:r w:rsidRPr="002D75E9">
              <w:t>($0.535/mile x 26 miles-to/from)</w:t>
            </w:r>
          </w:p>
        </w:tc>
        <w:tc>
          <w:tcPr>
            <w:tcW w:w="1303" w:type="dxa"/>
            <w:tcBorders>
              <w:top w:val="single" w:sz="4" w:space="0" w:color="auto"/>
              <w:left w:val="single" w:sz="4" w:space="0" w:color="auto"/>
              <w:bottom w:val="single" w:sz="4" w:space="0" w:color="auto"/>
              <w:right w:val="single" w:sz="4" w:space="0" w:color="auto"/>
            </w:tcBorders>
          </w:tcPr>
          <w:p w:rsidR="002D75E9" w:rsidRPr="002D75E9" w:rsidRDefault="002D75E9" w:rsidP="002D75E9">
            <w:pPr>
              <w:jc w:val="right"/>
            </w:pPr>
          </w:p>
          <w:p w:rsidR="002D75E9" w:rsidRPr="002D75E9" w:rsidRDefault="002D75E9" w:rsidP="002D75E9">
            <w:pPr>
              <w:jc w:val="right"/>
            </w:pPr>
            <w:r w:rsidRPr="002D75E9">
              <w:t>$13.91</w:t>
            </w:r>
          </w:p>
        </w:tc>
      </w:tr>
      <w:tr w:rsidR="002D75E9" w:rsidRPr="002D75E9" w:rsidTr="004A4B9F">
        <w:trPr>
          <w:trHeight w:val="333"/>
          <w:jc w:val="center"/>
        </w:trPr>
        <w:tc>
          <w:tcPr>
            <w:tcW w:w="3733" w:type="dxa"/>
            <w:tcBorders>
              <w:top w:val="single" w:sz="4" w:space="0" w:color="auto"/>
              <w:left w:val="single" w:sz="4" w:space="0" w:color="auto"/>
              <w:bottom w:val="single" w:sz="4" w:space="0" w:color="auto"/>
              <w:right w:val="single" w:sz="4" w:space="0" w:color="auto"/>
            </w:tcBorders>
            <w:hideMark/>
          </w:tcPr>
          <w:p w:rsidR="002D75E9" w:rsidRPr="002D75E9" w:rsidRDefault="002D75E9" w:rsidP="002D75E9">
            <w:pPr>
              <w:jc w:val="both"/>
            </w:pPr>
            <w:r w:rsidRPr="002D75E9">
              <w:t>Total</w:t>
            </w:r>
          </w:p>
        </w:tc>
        <w:tc>
          <w:tcPr>
            <w:tcW w:w="1354" w:type="dxa"/>
            <w:tcBorders>
              <w:top w:val="single" w:sz="4" w:space="0" w:color="auto"/>
              <w:left w:val="single" w:sz="4" w:space="0" w:color="auto"/>
              <w:bottom w:val="single" w:sz="4" w:space="0" w:color="auto"/>
              <w:right w:val="single" w:sz="4" w:space="0" w:color="auto"/>
            </w:tcBorders>
            <w:hideMark/>
          </w:tcPr>
          <w:p w:rsidR="002D75E9" w:rsidRPr="002D75E9" w:rsidRDefault="002D75E9" w:rsidP="002D75E9">
            <w:pPr>
              <w:jc w:val="right"/>
            </w:pPr>
            <w:r w:rsidRPr="002D75E9">
              <w:t>$31.05</w:t>
            </w:r>
          </w:p>
        </w:tc>
        <w:tc>
          <w:tcPr>
            <w:tcW w:w="3596" w:type="dxa"/>
            <w:tcBorders>
              <w:top w:val="single" w:sz="4" w:space="0" w:color="auto"/>
              <w:left w:val="single" w:sz="4" w:space="0" w:color="auto"/>
              <w:bottom w:val="single" w:sz="4" w:space="0" w:color="auto"/>
              <w:right w:val="single" w:sz="4" w:space="0" w:color="auto"/>
            </w:tcBorders>
            <w:hideMark/>
          </w:tcPr>
          <w:p w:rsidR="002D75E9" w:rsidRPr="002D75E9" w:rsidRDefault="002D75E9" w:rsidP="002D75E9">
            <w:pPr>
              <w:jc w:val="both"/>
            </w:pPr>
            <w:r w:rsidRPr="002D75E9">
              <w:t>Total</w:t>
            </w:r>
          </w:p>
        </w:tc>
        <w:tc>
          <w:tcPr>
            <w:tcW w:w="1303" w:type="dxa"/>
            <w:tcBorders>
              <w:top w:val="single" w:sz="4" w:space="0" w:color="auto"/>
              <w:left w:val="single" w:sz="4" w:space="0" w:color="auto"/>
              <w:bottom w:val="single" w:sz="4" w:space="0" w:color="auto"/>
              <w:right w:val="single" w:sz="4" w:space="0" w:color="auto"/>
            </w:tcBorders>
            <w:hideMark/>
          </w:tcPr>
          <w:p w:rsidR="002D75E9" w:rsidRPr="002D75E9" w:rsidRDefault="002D75E9" w:rsidP="002D75E9">
            <w:pPr>
              <w:jc w:val="right"/>
            </w:pPr>
            <w:r w:rsidRPr="002D75E9">
              <w:t>$36.12</w:t>
            </w:r>
          </w:p>
        </w:tc>
      </w:tr>
    </w:tbl>
    <w:p w:rsidR="002D75E9" w:rsidRDefault="002D75E9" w:rsidP="002D75E9">
      <w:pPr>
        <w:pStyle w:val="IssueHeading"/>
        <w:rPr>
          <w:b w:val="0"/>
          <w:i w:val="0"/>
        </w:rPr>
      </w:pPr>
    </w:p>
    <w:p w:rsidR="00D17776" w:rsidRDefault="00D17776" w:rsidP="00D17776">
      <w:pPr>
        <w:pStyle w:val="BodyText"/>
      </w:pPr>
    </w:p>
    <w:p w:rsidR="00D17776" w:rsidRDefault="00D17776" w:rsidP="00D17776">
      <w:pPr>
        <w:pStyle w:val="BodyText"/>
      </w:pPr>
    </w:p>
    <w:p w:rsidR="00D17776" w:rsidRDefault="00D17776" w:rsidP="00D17776">
      <w:pPr>
        <w:pStyle w:val="BodyText"/>
      </w:pPr>
    </w:p>
    <w:p w:rsidR="00D17776" w:rsidRDefault="00D17776" w:rsidP="00D17776">
      <w:pPr>
        <w:pStyle w:val="BodyText"/>
      </w:pPr>
    </w:p>
    <w:p w:rsidR="00E96C8E" w:rsidRDefault="00E96C8E" w:rsidP="002D75E9">
      <w:pPr>
        <w:jc w:val="center"/>
        <w:rPr>
          <w:rFonts w:ascii="Arial" w:hAnsi="Arial" w:cs="Arial"/>
          <w:b/>
        </w:rPr>
      </w:pPr>
    </w:p>
    <w:p w:rsidR="002D75E9" w:rsidRPr="002D75E9" w:rsidRDefault="002D75E9" w:rsidP="002D75E9">
      <w:pPr>
        <w:jc w:val="center"/>
        <w:rPr>
          <w:rFonts w:ascii="Arial" w:hAnsi="Arial" w:cs="Arial"/>
          <w:b/>
        </w:rPr>
      </w:pPr>
      <w:r w:rsidRPr="002D75E9">
        <w:rPr>
          <w:rFonts w:ascii="Arial" w:hAnsi="Arial" w:cs="Arial"/>
          <w:b/>
        </w:rPr>
        <w:lastRenderedPageBreak/>
        <w:t xml:space="preserve">Table </w:t>
      </w:r>
      <w:r w:rsidR="000C42D7" w:rsidRPr="000C42D7">
        <w:rPr>
          <w:rFonts w:ascii="Arial" w:hAnsi="Arial" w:cs="Arial"/>
          <w:b/>
        </w:rPr>
        <w:t>3</w:t>
      </w:r>
      <w:r w:rsidRPr="000C42D7">
        <w:rPr>
          <w:rFonts w:ascii="Arial" w:hAnsi="Arial" w:cs="Arial"/>
          <w:b/>
        </w:rPr>
        <w:t>-5</w:t>
      </w:r>
    </w:p>
    <w:p w:rsidR="002D75E9" w:rsidRPr="002D75E9" w:rsidRDefault="002D75E9" w:rsidP="002D75E9">
      <w:pPr>
        <w:jc w:val="center"/>
        <w:rPr>
          <w:rFonts w:ascii="Arial" w:hAnsi="Arial" w:cs="Arial"/>
          <w:b/>
        </w:rPr>
      </w:pPr>
      <w:r w:rsidRPr="002D75E9">
        <w:rPr>
          <w:rFonts w:ascii="Arial" w:hAnsi="Arial" w:cs="Arial"/>
          <w:b/>
        </w:rPr>
        <w:t>Miscellaneous Service Charges</w:t>
      </w:r>
    </w:p>
    <w:tbl>
      <w:tblPr>
        <w:tblpPr w:leftFromText="180" w:rightFromText="180" w:vertAnchor="text" w:horzAnchor="margin" w:tblpXSpec="center" w:tblpY="158"/>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3060"/>
        <w:gridCol w:w="1350"/>
        <w:gridCol w:w="1188"/>
      </w:tblGrid>
      <w:tr w:rsidR="002D75E9" w:rsidRPr="002D75E9" w:rsidTr="004A4B9F">
        <w:trPr>
          <w:trHeight w:val="264"/>
        </w:trPr>
        <w:tc>
          <w:tcPr>
            <w:tcW w:w="3978" w:type="dxa"/>
            <w:shd w:val="clear" w:color="auto" w:fill="auto"/>
            <w:noWrap/>
            <w:vAlign w:val="bottom"/>
          </w:tcPr>
          <w:p w:rsidR="002D75E9" w:rsidRPr="002D75E9" w:rsidRDefault="002D75E9" w:rsidP="002D75E9">
            <w:pPr>
              <w:ind w:firstLine="435"/>
              <w:jc w:val="center"/>
              <w:rPr>
                <w:color w:val="000000"/>
              </w:rPr>
            </w:pPr>
          </w:p>
        </w:tc>
        <w:tc>
          <w:tcPr>
            <w:tcW w:w="3060" w:type="dxa"/>
          </w:tcPr>
          <w:p w:rsidR="002D75E9" w:rsidRPr="002D75E9" w:rsidRDefault="002D75E9" w:rsidP="002D75E9">
            <w:pPr>
              <w:jc w:val="center"/>
              <w:rPr>
                <w:color w:val="000000"/>
              </w:rPr>
            </w:pPr>
            <w:r w:rsidRPr="002D75E9">
              <w:rPr>
                <w:color w:val="000000"/>
              </w:rPr>
              <w:t>Current</w:t>
            </w:r>
          </w:p>
        </w:tc>
        <w:tc>
          <w:tcPr>
            <w:tcW w:w="2538" w:type="dxa"/>
            <w:gridSpan w:val="2"/>
          </w:tcPr>
          <w:p w:rsidR="002D75E9" w:rsidRPr="002D75E9" w:rsidRDefault="002D75E9" w:rsidP="002D75E9">
            <w:pPr>
              <w:jc w:val="center"/>
              <w:rPr>
                <w:color w:val="000000"/>
              </w:rPr>
            </w:pPr>
            <w:r w:rsidRPr="002D75E9">
              <w:rPr>
                <w:color w:val="000000"/>
              </w:rPr>
              <w:t>Staff Recommended</w:t>
            </w:r>
          </w:p>
        </w:tc>
      </w:tr>
      <w:tr w:rsidR="002D75E9" w:rsidRPr="002D75E9" w:rsidTr="004A4B9F">
        <w:trPr>
          <w:trHeight w:val="525"/>
        </w:trPr>
        <w:tc>
          <w:tcPr>
            <w:tcW w:w="3978" w:type="dxa"/>
            <w:shd w:val="clear" w:color="auto" w:fill="auto"/>
            <w:noWrap/>
            <w:vAlign w:val="bottom"/>
            <w:hideMark/>
          </w:tcPr>
          <w:p w:rsidR="002D75E9" w:rsidRPr="002D75E9" w:rsidRDefault="002D75E9" w:rsidP="002D75E9">
            <w:pPr>
              <w:jc w:val="center"/>
              <w:rPr>
                <w:color w:val="000000"/>
              </w:rPr>
            </w:pPr>
          </w:p>
        </w:tc>
        <w:tc>
          <w:tcPr>
            <w:tcW w:w="3060" w:type="dxa"/>
          </w:tcPr>
          <w:p w:rsidR="002D75E9" w:rsidRPr="002D75E9" w:rsidRDefault="002D75E9" w:rsidP="002D75E9">
            <w:pPr>
              <w:jc w:val="center"/>
              <w:rPr>
                <w:color w:val="000000"/>
              </w:rPr>
            </w:pPr>
            <w:r w:rsidRPr="002D75E9">
              <w:rPr>
                <w:color w:val="000000"/>
              </w:rPr>
              <w:t xml:space="preserve">Normal and </w:t>
            </w:r>
          </w:p>
          <w:p w:rsidR="002D75E9" w:rsidRPr="002D75E9" w:rsidRDefault="002D75E9" w:rsidP="002D75E9">
            <w:pPr>
              <w:jc w:val="center"/>
              <w:rPr>
                <w:color w:val="000000"/>
              </w:rPr>
            </w:pPr>
            <w:r w:rsidRPr="002D75E9">
              <w:rPr>
                <w:color w:val="000000"/>
              </w:rPr>
              <w:t>After Hours</w:t>
            </w:r>
          </w:p>
        </w:tc>
        <w:tc>
          <w:tcPr>
            <w:tcW w:w="1350" w:type="dxa"/>
          </w:tcPr>
          <w:p w:rsidR="002D75E9" w:rsidRPr="002D75E9" w:rsidRDefault="002D75E9" w:rsidP="002D75E9">
            <w:pPr>
              <w:jc w:val="center"/>
              <w:rPr>
                <w:color w:val="000000"/>
              </w:rPr>
            </w:pPr>
            <w:r w:rsidRPr="002D75E9">
              <w:rPr>
                <w:color w:val="000000"/>
              </w:rPr>
              <w:t xml:space="preserve">Normal </w:t>
            </w:r>
          </w:p>
          <w:p w:rsidR="002D75E9" w:rsidRPr="002D75E9" w:rsidRDefault="002D75E9" w:rsidP="002D75E9">
            <w:pPr>
              <w:jc w:val="center"/>
              <w:rPr>
                <w:color w:val="000000"/>
              </w:rPr>
            </w:pPr>
            <w:r w:rsidRPr="002D75E9">
              <w:rPr>
                <w:color w:val="000000"/>
              </w:rPr>
              <w:t>Hours</w:t>
            </w:r>
          </w:p>
        </w:tc>
        <w:tc>
          <w:tcPr>
            <w:tcW w:w="1188" w:type="dxa"/>
          </w:tcPr>
          <w:p w:rsidR="002D75E9" w:rsidRPr="002D75E9" w:rsidRDefault="002D75E9" w:rsidP="002D75E9">
            <w:pPr>
              <w:jc w:val="center"/>
              <w:rPr>
                <w:color w:val="000000"/>
              </w:rPr>
            </w:pPr>
            <w:r w:rsidRPr="002D75E9">
              <w:rPr>
                <w:color w:val="000000"/>
              </w:rPr>
              <w:t>After</w:t>
            </w:r>
          </w:p>
          <w:p w:rsidR="002D75E9" w:rsidRPr="002D75E9" w:rsidRDefault="002D75E9" w:rsidP="002D75E9">
            <w:pPr>
              <w:jc w:val="center"/>
              <w:rPr>
                <w:color w:val="000000"/>
              </w:rPr>
            </w:pPr>
            <w:r w:rsidRPr="002D75E9">
              <w:rPr>
                <w:color w:val="000000"/>
              </w:rPr>
              <w:t xml:space="preserve"> Hours</w:t>
            </w:r>
          </w:p>
        </w:tc>
      </w:tr>
      <w:tr w:rsidR="002D75E9" w:rsidRPr="002D75E9" w:rsidTr="004A4B9F">
        <w:trPr>
          <w:trHeight w:val="306"/>
        </w:trPr>
        <w:tc>
          <w:tcPr>
            <w:tcW w:w="3978" w:type="dxa"/>
            <w:shd w:val="clear" w:color="auto" w:fill="auto"/>
            <w:noWrap/>
            <w:vAlign w:val="bottom"/>
            <w:hideMark/>
          </w:tcPr>
          <w:p w:rsidR="002D75E9" w:rsidRPr="002D75E9" w:rsidRDefault="002D75E9" w:rsidP="002D75E9">
            <w:pPr>
              <w:rPr>
                <w:color w:val="000000"/>
              </w:rPr>
            </w:pPr>
            <w:r w:rsidRPr="002D75E9">
              <w:rPr>
                <w:color w:val="000000"/>
              </w:rPr>
              <w:t>Initial Connection Charge</w:t>
            </w:r>
          </w:p>
        </w:tc>
        <w:tc>
          <w:tcPr>
            <w:tcW w:w="3060" w:type="dxa"/>
          </w:tcPr>
          <w:p w:rsidR="002D75E9" w:rsidRPr="002D75E9" w:rsidRDefault="002D75E9" w:rsidP="002D75E9">
            <w:pPr>
              <w:rPr>
                <w:color w:val="000000"/>
              </w:rPr>
            </w:pPr>
            <w:r w:rsidRPr="002D75E9">
              <w:rPr>
                <w:color w:val="000000"/>
              </w:rPr>
              <w:t xml:space="preserve">                   $50.00</w:t>
            </w:r>
          </w:p>
        </w:tc>
        <w:tc>
          <w:tcPr>
            <w:tcW w:w="1350" w:type="dxa"/>
          </w:tcPr>
          <w:p w:rsidR="002D75E9" w:rsidRPr="002D75E9" w:rsidRDefault="002D75E9" w:rsidP="002D75E9">
            <w:pPr>
              <w:jc w:val="center"/>
              <w:rPr>
                <w:color w:val="000000"/>
              </w:rPr>
            </w:pPr>
            <w:r w:rsidRPr="002D75E9">
              <w:rPr>
                <w:color w:val="000000"/>
              </w:rPr>
              <w:t>$31.10</w:t>
            </w:r>
          </w:p>
        </w:tc>
        <w:tc>
          <w:tcPr>
            <w:tcW w:w="1188" w:type="dxa"/>
          </w:tcPr>
          <w:p w:rsidR="002D75E9" w:rsidRPr="002D75E9" w:rsidRDefault="002D75E9" w:rsidP="002D75E9">
            <w:pPr>
              <w:jc w:val="center"/>
              <w:rPr>
                <w:color w:val="000000"/>
              </w:rPr>
            </w:pPr>
            <w:r w:rsidRPr="002D75E9">
              <w:rPr>
                <w:color w:val="000000"/>
              </w:rPr>
              <w:t>$36.20</w:t>
            </w:r>
          </w:p>
        </w:tc>
      </w:tr>
      <w:tr w:rsidR="002D75E9" w:rsidRPr="002D75E9" w:rsidTr="004A4B9F">
        <w:trPr>
          <w:trHeight w:val="261"/>
        </w:trPr>
        <w:tc>
          <w:tcPr>
            <w:tcW w:w="3978" w:type="dxa"/>
            <w:shd w:val="clear" w:color="auto" w:fill="auto"/>
            <w:noWrap/>
            <w:vAlign w:val="bottom"/>
            <w:hideMark/>
          </w:tcPr>
          <w:p w:rsidR="002D75E9" w:rsidRPr="002D75E9" w:rsidRDefault="002D75E9" w:rsidP="002D75E9">
            <w:pPr>
              <w:rPr>
                <w:color w:val="000000"/>
              </w:rPr>
            </w:pPr>
            <w:r w:rsidRPr="002D75E9">
              <w:rPr>
                <w:color w:val="000000"/>
              </w:rPr>
              <w:t>Normal Reconnection Charge</w:t>
            </w:r>
          </w:p>
        </w:tc>
        <w:tc>
          <w:tcPr>
            <w:tcW w:w="3060" w:type="dxa"/>
          </w:tcPr>
          <w:p w:rsidR="002D75E9" w:rsidRPr="002D75E9" w:rsidRDefault="002D75E9" w:rsidP="002D75E9">
            <w:pPr>
              <w:rPr>
                <w:color w:val="000000"/>
              </w:rPr>
            </w:pPr>
            <w:r w:rsidRPr="002D75E9">
              <w:rPr>
                <w:color w:val="000000"/>
              </w:rPr>
              <w:t xml:space="preserve">                   $50.00</w:t>
            </w:r>
          </w:p>
        </w:tc>
        <w:tc>
          <w:tcPr>
            <w:tcW w:w="1350" w:type="dxa"/>
          </w:tcPr>
          <w:p w:rsidR="002D75E9" w:rsidRPr="002D75E9" w:rsidRDefault="002D75E9" w:rsidP="002D75E9">
            <w:pPr>
              <w:jc w:val="center"/>
              <w:rPr>
                <w:color w:val="000000"/>
              </w:rPr>
            </w:pPr>
            <w:r w:rsidRPr="002D75E9">
              <w:rPr>
                <w:color w:val="000000"/>
              </w:rPr>
              <w:t>$57.10</w:t>
            </w:r>
          </w:p>
        </w:tc>
        <w:tc>
          <w:tcPr>
            <w:tcW w:w="1188" w:type="dxa"/>
          </w:tcPr>
          <w:p w:rsidR="002D75E9" w:rsidRPr="002D75E9" w:rsidRDefault="002D75E9" w:rsidP="002D75E9">
            <w:pPr>
              <w:jc w:val="center"/>
              <w:rPr>
                <w:color w:val="000000"/>
              </w:rPr>
            </w:pPr>
            <w:r w:rsidRPr="002D75E9">
              <w:rPr>
                <w:color w:val="000000"/>
              </w:rPr>
              <w:t>$64.70</w:t>
            </w:r>
          </w:p>
        </w:tc>
      </w:tr>
      <w:tr w:rsidR="002D75E9" w:rsidRPr="002D75E9" w:rsidTr="004A4B9F">
        <w:trPr>
          <w:trHeight w:val="248"/>
        </w:trPr>
        <w:tc>
          <w:tcPr>
            <w:tcW w:w="3978" w:type="dxa"/>
            <w:shd w:val="clear" w:color="auto" w:fill="auto"/>
            <w:noWrap/>
            <w:vAlign w:val="bottom"/>
          </w:tcPr>
          <w:p w:rsidR="002D75E9" w:rsidRPr="002D75E9" w:rsidRDefault="002D75E9" w:rsidP="002D75E9">
            <w:pPr>
              <w:rPr>
                <w:color w:val="000000"/>
              </w:rPr>
            </w:pPr>
            <w:r w:rsidRPr="002D75E9">
              <w:rPr>
                <w:color w:val="000000"/>
              </w:rPr>
              <w:t xml:space="preserve">Violation Reconnection Charge </w:t>
            </w:r>
          </w:p>
        </w:tc>
        <w:tc>
          <w:tcPr>
            <w:tcW w:w="3060" w:type="dxa"/>
          </w:tcPr>
          <w:p w:rsidR="002D75E9" w:rsidRPr="002D75E9" w:rsidRDefault="002D75E9" w:rsidP="002D75E9">
            <w:pPr>
              <w:rPr>
                <w:color w:val="000000"/>
              </w:rPr>
            </w:pPr>
            <w:r w:rsidRPr="002D75E9">
              <w:rPr>
                <w:color w:val="000000"/>
              </w:rPr>
              <w:t xml:space="preserve">                 $165.00 </w:t>
            </w:r>
          </w:p>
        </w:tc>
        <w:tc>
          <w:tcPr>
            <w:tcW w:w="1350" w:type="dxa"/>
          </w:tcPr>
          <w:p w:rsidR="002D75E9" w:rsidRPr="002D75E9" w:rsidRDefault="002D75E9" w:rsidP="002D75E9">
            <w:pPr>
              <w:jc w:val="center"/>
              <w:rPr>
                <w:color w:val="000000"/>
              </w:rPr>
            </w:pPr>
            <w:r w:rsidRPr="002D75E9">
              <w:rPr>
                <w:color w:val="000000"/>
              </w:rPr>
              <w:t>$57.10</w:t>
            </w:r>
          </w:p>
        </w:tc>
        <w:tc>
          <w:tcPr>
            <w:tcW w:w="1188" w:type="dxa"/>
          </w:tcPr>
          <w:p w:rsidR="002D75E9" w:rsidRPr="002D75E9" w:rsidRDefault="002D75E9" w:rsidP="002D75E9">
            <w:pPr>
              <w:jc w:val="center"/>
              <w:rPr>
                <w:color w:val="000000"/>
              </w:rPr>
            </w:pPr>
            <w:r w:rsidRPr="002D75E9">
              <w:rPr>
                <w:color w:val="000000"/>
              </w:rPr>
              <w:t>$64.70</w:t>
            </w:r>
          </w:p>
        </w:tc>
      </w:tr>
      <w:tr w:rsidR="002D75E9" w:rsidRPr="002D75E9" w:rsidTr="004A4B9F">
        <w:trPr>
          <w:trHeight w:val="278"/>
        </w:trPr>
        <w:tc>
          <w:tcPr>
            <w:tcW w:w="3978" w:type="dxa"/>
            <w:shd w:val="clear" w:color="auto" w:fill="auto"/>
            <w:noWrap/>
            <w:vAlign w:val="bottom"/>
          </w:tcPr>
          <w:p w:rsidR="002D75E9" w:rsidRPr="002D75E9" w:rsidRDefault="002D75E9" w:rsidP="002D75E9">
            <w:pPr>
              <w:rPr>
                <w:color w:val="000000"/>
              </w:rPr>
            </w:pPr>
            <w:r w:rsidRPr="002D75E9">
              <w:rPr>
                <w:color w:val="000000"/>
              </w:rPr>
              <w:t xml:space="preserve">Premises Visit  Charge </w:t>
            </w:r>
          </w:p>
        </w:tc>
        <w:tc>
          <w:tcPr>
            <w:tcW w:w="3060" w:type="dxa"/>
          </w:tcPr>
          <w:p w:rsidR="002D75E9" w:rsidRPr="002D75E9" w:rsidRDefault="002D75E9" w:rsidP="002D75E9">
            <w:pPr>
              <w:rPr>
                <w:color w:val="000000"/>
              </w:rPr>
            </w:pPr>
            <w:r w:rsidRPr="002D75E9">
              <w:rPr>
                <w:color w:val="000000"/>
              </w:rPr>
              <w:t xml:space="preserve">                   $10.00</w:t>
            </w:r>
          </w:p>
        </w:tc>
        <w:tc>
          <w:tcPr>
            <w:tcW w:w="1350" w:type="dxa"/>
          </w:tcPr>
          <w:p w:rsidR="002D75E9" w:rsidRPr="002D75E9" w:rsidRDefault="002D75E9" w:rsidP="002D75E9">
            <w:pPr>
              <w:jc w:val="center"/>
              <w:rPr>
                <w:color w:val="000000"/>
              </w:rPr>
            </w:pPr>
            <w:r w:rsidRPr="002D75E9">
              <w:rPr>
                <w:color w:val="000000"/>
              </w:rPr>
              <w:t>$31.10</w:t>
            </w:r>
          </w:p>
        </w:tc>
        <w:tc>
          <w:tcPr>
            <w:tcW w:w="1188" w:type="dxa"/>
          </w:tcPr>
          <w:p w:rsidR="002D75E9" w:rsidRPr="002D75E9" w:rsidRDefault="002D75E9" w:rsidP="002D75E9">
            <w:pPr>
              <w:jc w:val="center"/>
              <w:rPr>
                <w:color w:val="000000"/>
              </w:rPr>
            </w:pPr>
            <w:r w:rsidRPr="002D75E9">
              <w:rPr>
                <w:color w:val="000000"/>
              </w:rPr>
              <w:t>$36.20</w:t>
            </w:r>
          </w:p>
        </w:tc>
      </w:tr>
    </w:tbl>
    <w:p w:rsidR="002D75E9" w:rsidRDefault="002D75E9" w:rsidP="00F0193D">
      <w:pPr>
        <w:pStyle w:val="IssueHeading"/>
        <w:spacing w:after="0"/>
        <w:rPr>
          <w:b w:val="0"/>
          <w:i w:val="0"/>
        </w:rPr>
      </w:pPr>
    </w:p>
    <w:p w:rsidR="009A22A7" w:rsidRDefault="009A22A7" w:rsidP="00F0193D">
      <w:pPr>
        <w:rPr>
          <w:rFonts w:ascii="Arial" w:eastAsiaTheme="minorHAnsi" w:hAnsi="Arial" w:cs="Arial"/>
          <w:b/>
          <w:szCs w:val="22"/>
        </w:rPr>
      </w:pPr>
    </w:p>
    <w:p w:rsidR="002D75E9" w:rsidRPr="002D75E9" w:rsidRDefault="002D75E9" w:rsidP="00F0193D">
      <w:pPr>
        <w:rPr>
          <w:rFonts w:ascii="Arial" w:eastAsiaTheme="minorHAnsi" w:hAnsi="Arial" w:cs="Arial"/>
          <w:b/>
          <w:szCs w:val="22"/>
        </w:rPr>
      </w:pPr>
      <w:r w:rsidRPr="002D75E9">
        <w:rPr>
          <w:rFonts w:ascii="Arial" w:eastAsiaTheme="minorHAnsi" w:hAnsi="Arial" w:cs="Arial"/>
          <w:b/>
          <w:szCs w:val="22"/>
        </w:rPr>
        <w:t>Conclusion</w:t>
      </w:r>
    </w:p>
    <w:p w:rsidR="002D75E9" w:rsidRPr="002D75E9" w:rsidRDefault="002D75E9" w:rsidP="002D75E9">
      <w:pPr>
        <w:pStyle w:val="BodyText"/>
      </w:pPr>
      <w:r w:rsidRPr="002D75E9">
        <w:rPr>
          <w:rFonts w:eastAsiaTheme="minorHAnsi"/>
          <w:szCs w:val="22"/>
        </w:rPr>
        <w:t>Based on the above,</w:t>
      </w:r>
      <w:r w:rsidRPr="002D75E9">
        <w:rPr>
          <w:rFonts w:asciiTheme="minorHAnsi" w:eastAsiaTheme="minorHAnsi" w:hAnsiTheme="minorHAnsi" w:cstheme="minorBidi"/>
          <w:sz w:val="22"/>
          <w:szCs w:val="22"/>
        </w:rPr>
        <w:t xml:space="preserve"> </w:t>
      </w:r>
      <w:r w:rsidRPr="002D75E9">
        <w:rPr>
          <w:rFonts w:eastAsiaTheme="minorHAnsi"/>
          <w:szCs w:val="22"/>
        </w:rPr>
        <w:t xml:space="preserve">the Utility’s requested miscellaneous service charges should be approved and are identified in Table </w:t>
      </w:r>
      <w:r w:rsidR="000C42D7" w:rsidRPr="000C42D7">
        <w:rPr>
          <w:rFonts w:eastAsiaTheme="minorHAnsi"/>
          <w:szCs w:val="22"/>
        </w:rPr>
        <w:t>3</w:t>
      </w:r>
      <w:r w:rsidRPr="000C42D7">
        <w:rPr>
          <w:rFonts w:eastAsiaTheme="minorHAnsi"/>
          <w:szCs w:val="22"/>
        </w:rPr>
        <w:t>-5</w:t>
      </w:r>
      <w:r w:rsidR="00F0193D">
        <w:rPr>
          <w:rFonts w:eastAsiaTheme="minorHAnsi"/>
          <w:szCs w:val="22"/>
        </w:rPr>
        <w:t xml:space="preserve"> above</w:t>
      </w:r>
      <w:r w:rsidRPr="000C42D7">
        <w:rPr>
          <w:rFonts w:eastAsiaTheme="minorHAnsi"/>
          <w:szCs w:val="22"/>
        </w:rPr>
        <w:t>.</w:t>
      </w:r>
      <w:r w:rsidRPr="002D75E9">
        <w:rPr>
          <w:rFonts w:eastAsiaTheme="minorHAnsi"/>
          <w:szCs w:val="22"/>
        </w:rPr>
        <w:t xml:space="preserve"> The charges should be effective on or after the stamped approval date on the tariff pursuant to Rule 25-30.475, F.A.C. In addition, the approved charges should not be implemented until staff has approved the proposed customer notice and the notice has been received by the customers. </w:t>
      </w:r>
      <w:r w:rsidR="00F0193D">
        <w:t>The Utility should provide proof of the date notice was given no less than 10 days after the date of the notice.</w:t>
      </w:r>
    </w:p>
    <w:p w:rsidR="002D75E9" w:rsidRPr="002D75E9" w:rsidRDefault="002D75E9" w:rsidP="002D75E9"/>
    <w:p w:rsidR="002D75E9" w:rsidRPr="002D75E9" w:rsidRDefault="002D75E9" w:rsidP="002D75E9"/>
    <w:p w:rsidR="002D75E9" w:rsidRPr="002D75E9" w:rsidRDefault="002D75E9" w:rsidP="002D75E9"/>
    <w:p w:rsidR="002D75E9" w:rsidRPr="002D75E9" w:rsidRDefault="002D75E9" w:rsidP="002D75E9"/>
    <w:p w:rsidR="002D75E9" w:rsidRPr="002D75E9" w:rsidRDefault="002D75E9" w:rsidP="002D75E9"/>
    <w:p w:rsidR="002D75E9" w:rsidRPr="002D75E9" w:rsidRDefault="002D75E9" w:rsidP="002D75E9"/>
    <w:p w:rsidR="002D75E9" w:rsidRPr="002D75E9" w:rsidRDefault="002D75E9" w:rsidP="002D75E9"/>
    <w:p w:rsidR="00962601" w:rsidRDefault="00962601" w:rsidP="002D75E9">
      <w:pPr>
        <w:pStyle w:val="IssueHeading"/>
        <w:rPr>
          <w:vanish/>
          <w:specVanish/>
        </w:rPr>
      </w:pPr>
      <w:r w:rsidRPr="002D75E9">
        <w:br w:type="page"/>
      </w:r>
      <w:r w:rsidRPr="004C3641">
        <w:lastRenderedPageBreak/>
        <w:t xml:space="preserve">Issue </w:t>
      </w:r>
      <w:r w:rsidR="00B15DAC">
        <w:fldChar w:fldCharType="begin"/>
      </w:r>
      <w:r w:rsidR="00B15DAC">
        <w:instrText xml:space="preserve"> SEQ Issue \* MERGEFORMAT </w:instrText>
      </w:r>
      <w:r w:rsidR="00B15DAC">
        <w:fldChar w:fldCharType="separate"/>
      </w:r>
      <w:r w:rsidR="00361BA3">
        <w:rPr>
          <w:noProof/>
        </w:rPr>
        <w:t>4</w:t>
      </w:r>
      <w:r w:rsidR="00B15DA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61BA3">
        <w:rPr>
          <w:noProof/>
        </w:rPr>
        <w:instrText>4</w:instrText>
      </w:r>
      <w:r>
        <w:fldChar w:fldCharType="end"/>
      </w:r>
      <w:r>
        <w:tab/>
        <w:instrText xml:space="preserve">" \l 1 </w:instrText>
      </w:r>
      <w:r>
        <w:fldChar w:fldCharType="end"/>
      </w:r>
      <w:r>
        <w:t> </w:t>
      </w:r>
    </w:p>
    <w:p w:rsidR="00962601" w:rsidRDefault="0011093C">
      <w:pPr>
        <w:pStyle w:val="BodyText"/>
      </w:pPr>
      <w:r w:rsidRPr="0022223D">
        <w:t>Should Seminole Waterworks, Inc.’s request to implement a late payment charge of $6.50 be approved</w:t>
      </w:r>
      <w:r>
        <w:t>?</w:t>
      </w:r>
    </w:p>
    <w:p w:rsidR="00962601" w:rsidRPr="004C3641" w:rsidRDefault="00962601">
      <w:pPr>
        <w:pStyle w:val="IssueSubsectionHeading"/>
        <w:rPr>
          <w:vanish/>
          <w:specVanish/>
        </w:rPr>
      </w:pPr>
      <w:r w:rsidRPr="004C3641">
        <w:t>Recommendation: </w:t>
      </w:r>
    </w:p>
    <w:p w:rsidR="00962601" w:rsidRDefault="001C1AAC">
      <w:pPr>
        <w:pStyle w:val="BodyText"/>
      </w:pPr>
      <w:r>
        <w:t>Yes. Seminole’s request to implement a $6.50 late payment charge should be approved. Seminole should be required to file a proposed customer notice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w:t>
      </w:r>
      <w:r w:rsidR="005F2808">
        <w:t xml:space="preserve"> and the notice has been received by customers</w:t>
      </w:r>
      <w:r>
        <w:t>. The Utility should provide proof of the date notice was given no less than 10 days after the date of the notice. (Friedrich)</w:t>
      </w:r>
      <w:r w:rsidR="00962601">
        <w:t xml:space="preserve"> </w:t>
      </w:r>
    </w:p>
    <w:p w:rsidR="00962601" w:rsidRPr="004C3641" w:rsidRDefault="00962601">
      <w:pPr>
        <w:pStyle w:val="IssueSubsectionHeading"/>
        <w:rPr>
          <w:vanish/>
          <w:specVanish/>
        </w:rPr>
      </w:pPr>
      <w:r w:rsidRPr="004C3641">
        <w:t>Staff Analysis: </w:t>
      </w:r>
    </w:p>
    <w:p w:rsidR="001C1AAC" w:rsidRDefault="001C1AAC" w:rsidP="001C1AAC">
      <w:pPr>
        <w:jc w:val="both"/>
      </w:pPr>
      <w:r w:rsidRPr="001C1AAC">
        <w:rPr>
          <w:rFonts w:eastAsiaTheme="minorHAnsi"/>
          <w:szCs w:val="22"/>
        </w:rPr>
        <w:t xml:space="preserve">The Utility is requesting a $6.50 late payment charge to recover the cost of supplies, labor, and RAFs associated with processing late payment notices. The Utility’s current late payment charge is 10 percent of the total bill owed. However, the Utility is requesting a fixed charge for its late payment charge consistent with Commission practice and its sister utilities managed by U.S. Water. The purpose of this charge is not only to provide an incentive for customers to make timely payment, thereby reducing the number of delinquent accounts, but also to place the cost burden of processing delinquent accounts solely upon those who are cost causers. </w:t>
      </w:r>
      <w:r w:rsidRPr="001C1AAC">
        <w:t>Section 367.091, F.S., authorizes the Commission to establish, increase, or change a rate or charge other than monthly rates or service availability charges.</w:t>
      </w:r>
    </w:p>
    <w:p w:rsidR="008473E6" w:rsidRPr="001C1AAC" w:rsidRDefault="008473E6" w:rsidP="001C1AAC">
      <w:pPr>
        <w:jc w:val="both"/>
        <w:rPr>
          <w:rFonts w:eastAsiaTheme="minorHAnsi"/>
          <w:szCs w:val="22"/>
        </w:rPr>
      </w:pPr>
    </w:p>
    <w:p w:rsidR="00962601" w:rsidRDefault="001C1AAC" w:rsidP="001C1AAC">
      <w:pPr>
        <w:pStyle w:val="BodyText"/>
        <w:rPr>
          <w:rFonts w:eastAsiaTheme="minorHAnsi"/>
          <w:szCs w:val="22"/>
        </w:rPr>
      </w:pPr>
      <w:r w:rsidRPr="001C1AAC">
        <w:rPr>
          <w:rFonts w:eastAsiaTheme="minorHAnsi"/>
          <w:szCs w:val="22"/>
        </w:rPr>
        <w:t xml:space="preserve">Seminole calculated the actual costs for its late payment charge to be $8.07. The Utility indicated that it will take approximately 15 minutes to process each delinquent account. The delinquent customer accounts will be processed by the administrative contract employee with an hourly salary of $28.00, resulting in a labor cost of $7.00 ($28.00 x 0.25hr). </w:t>
      </w:r>
      <w:r w:rsidRPr="001C1AAC">
        <w:t>This is consistent with prior Commission decisions where the Commission has allowed 10-15 minutes per account per month for the administrative labor associated with processing delinquent customer accounts.</w:t>
      </w:r>
      <w:r w:rsidRPr="001C1AAC">
        <w:rPr>
          <w:vertAlign w:val="superscript"/>
        </w:rPr>
        <w:footnoteReference w:id="4"/>
      </w:r>
      <w:r w:rsidRPr="001C1AAC">
        <w:rPr>
          <w:rFonts w:eastAsiaTheme="minorHAnsi"/>
          <w:szCs w:val="22"/>
        </w:rPr>
        <w:t xml:space="preserve"> However, $8.07 would be the highest late payment charge amongst all other water and wastewater utilities regulated by the Commission.</w:t>
      </w:r>
      <w:r w:rsidRPr="001C1AAC">
        <w:rPr>
          <w:vertAlign w:val="superscript"/>
        </w:rPr>
        <w:t xml:space="preserve"> </w:t>
      </w:r>
      <w:r w:rsidRPr="001C1AAC">
        <w:rPr>
          <w:vertAlign w:val="superscript"/>
        </w:rPr>
        <w:footnoteReference w:id="5"/>
      </w:r>
      <w:r w:rsidRPr="001C1AAC">
        <w:rPr>
          <w:rFonts w:eastAsiaTheme="minorHAnsi"/>
          <w:szCs w:val="22"/>
        </w:rPr>
        <w:t xml:space="preserve"> Therefore, the Utility is requesting a charge of $6.50, consistent with recent Commission decisions. The Utility’s calculation for its requested late payment charge is shown</w:t>
      </w:r>
      <w:r w:rsidR="008473E6">
        <w:rPr>
          <w:rFonts w:eastAsiaTheme="minorHAnsi"/>
          <w:szCs w:val="22"/>
        </w:rPr>
        <w:t xml:space="preserve"> below</w:t>
      </w:r>
      <w:r w:rsidRPr="001C1AAC">
        <w:rPr>
          <w:rFonts w:eastAsiaTheme="minorHAnsi"/>
          <w:szCs w:val="22"/>
        </w:rPr>
        <w:t xml:space="preserve"> in Table 4-1</w:t>
      </w:r>
      <w:r>
        <w:rPr>
          <w:rFonts w:eastAsiaTheme="minorHAnsi"/>
          <w:szCs w:val="22"/>
        </w:rPr>
        <w:t>.</w:t>
      </w:r>
    </w:p>
    <w:p w:rsidR="001C1AAC" w:rsidRDefault="001C1AAC" w:rsidP="001C1AAC">
      <w:pPr>
        <w:pStyle w:val="BodyText"/>
        <w:rPr>
          <w:rFonts w:eastAsiaTheme="minorHAnsi"/>
          <w:szCs w:val="22"/>
        </w:rPr>
      </w:pPr>
    </w:p>
    <w:p w:rsidR="001C1AAC" w:rsidRDefault="001C1AAC" w:rsidP="001C1AAC">
      <w:pPr>
        <w:pStyle w:val="BodyText"/>
      </w:pPr>
    </w:p>
    <w:p w:rsidR="001C1AAC" w:rsidRPr="001C1AAC" w:rsidRDefault="001C1AAC" w:rsidP="001C1AAC">
      <w:pPr>
        <w:keepNext/>
        <w:spacing w:before="480"/>
        <w:ind w:left="3600" w:firstLine="720"/>
        <w:rPr>
          <w:rFonts w:ascii="Arial" w:hAnsi="Arial"/>
          <w:b/>
        </w:rPr>
      </w:pPr>
      <w:r w:rsidRPr="001C1AAC">
        <w:rPr>
          <w:rFonts w:ascii="Arial" w:hAnsi="Arial"/>
          <w:b/>
        </w:rPr>
        <w:lastRenderedPageBreak/>
        <w:t>Table 4-1</w:t>
      </w:r>
    </w:p>
    <w:p w:rsidR="001C1AAC" w:rsidRPr="001C1AAC" w:rsidRDefault="001C1AAC" w:rsidP="001C1AAC">
      <w:pPr>
        <w:keepNext/>
        <w:jc w:val="center"/>
        <w:rPr>
          <w:rFonts w:ascii="Arial" w:hAnsi="Arial"/>
          <w:b/>
        </w:rPr>
      </w:pPr>
      <w:r w:rsidRPr="001C1AAC">
        <w:rPr>
          <w:rFonts w:ascii="Arial" w:hAnsi="Arial"/>
          <w:b/>
        </w:rPr>
        <w:t>Late Payment Charge</w:t>
      </w:r>
    </w:p>
    <w:tbl>
      <w:tblPr>
        <w:tblStyle w:val="TableGrid1"/>
        <w:tblW w:w="0" w:type="auto"/>
        <w:jc w:val="center"/>
        <w:tblLook w:val="04A0" w:firstRow="1" w:lastRow="0" w:firstColumn="1" w:lastColumn="0" w:noHBand="0" w:noVBand="1"/>
      </w:tblPr>
      <w:tblGrid>
        <w:gridCol w:w="4604"/>
        <w:gridCol w:w="1724"/>
      </w:tblGrid>
      <w:tr w:rsidR="001C1AAC" w:rsidRPr="001C1AAC" w:rsidTr="004A4B9F">
        <w:trPr>
          <w:trHeight w:val="280"/>
          <w:jc w:val="center"/>
        </w:trPr>
        <w:tc>
          <w:tcPr>
            <w:tcW w:w="4604" w:type="dxa"/>
          </w:tcPr>
          <w:p w:rsidR="001C1AAC" w:rsidRPr="001C1AAC" w:rsidRDefault="001C1AAC" w:rsidP="001C1AAC">
            <w:r w:rsidRPr="001C1AAC">
              <w:t>Labor</w:t>
            </w:r>
          </w:p>
        </w:tc>
        <w:tc>
          <w:tcPr>
            <w:tcW w:w="1724" w:type="dxa"/>
          </w:tcPr>
          <w:p w:rsidR="001C1AAC" w:rsidRPr="001C1AAC" w:rsidRDefault="001C1AAC" w:rsidP="001C1AAC">
            <w:pPr>
              <w:jc w:val="right"/>
            </w:pPr>
            <w:r w:rsidRPr="001C1AAC">
              <w:t>$7.00</w:t>
            </w:r>
          </w:p>
        </w:tc>
      </w:tr>
      <w:tr w:rsidR="001C1AAC" w:rsidRPr="001C1AAC" w:rsidTr="004A4B9F">
        <w:trPr>
          <w:trHeight w:val="280"/>
          <w:jc w:val="center"/>
        </w:trPr>
        <w:tc>
          <w:tcPr>
            <w:tcW w:w="4604" w:type="dxa"/>
          </w:tcPr>
          <w:p w:rsidR="001C1AAC" w:rsidRPr="001C1AAC" w:rsidRDefault="001C1AAC" w:rsidP="001C1AAC">
            <w:r w:rsidRPr="001C1AAC">
              <w:t>Supplies</w:t>
            </w:r>
          </w:p>
        </w:tc>
        <w:tc>
          <w:tcPr>
            <w:tcW w:w="1724" w:type="dxa"/>
          </w:tcPr>
          <w:p w:rsidR="001C1AAC" w:rsidRPr="001C1AAC" w:rsidRDefault="001C1AAC" w:rsidP="001C1AAC">
            <w:pPr>
              <w:jc w:val="right"/>
            </w:pPr>
            <w:r w:rsidRPr="001C1AAC">
              <w:t>$0.22</w:t>
            </w:r>
          </w:p>
        </w:tc>
      </w:tr>
      <w:tr w:rsidR="001C1AAC" w:rsidRPr="001C1AAC" w:rsidTr="004A4B9F">
        <w:trPr>
          <w:trHeight w:val="280"/>
          <w:jc w:val="center"/>
        </w:trPr>
        <w:tc>
          <w:tcPr>
            <w:tcW w:w="4604" w:type="dxa"/>
            <w:tcBorders>
              <w:bottom w:val="single" w:sz="4" w:space="0" w:color="auto"/>
            </w:tcBorders>
          </w:tcPr>
          <w:p w:rsidR="001C1AAC" w:rsidRPr="001C1AAC" w:rsidRDefault="001C1AAC" w:rsidP="001C1AAC">
            <w:r w:rsidRPr="001C1AAC">
              <w:t>Postage</w:t>
            </w:r>
          </w:p>
        </w:tc>
        <w:tc>
          <w:tcPr>
            <w:tcW w:w="1724" w:type="dxa"/>
            <w:tcBorders>
              <w:bottom w:val="single" w:sz="4" w:space="0" w:color="auto"/>
            </w:tcBorders>
          </w:tcPr>
          <w:p w:rsidR="001C1AAC" w:rsidRPr="001C1AAC" w:rsidRDefault="001C1AAC" w:rsidP="001C1AAC">
            <w:pPr>
              <w:jc w:val="right"/>
            </w:pPr>
            <w:r w:rsidRPr="001C1AAC">
              <w:t>$0.49</w:t>
            </w:r>
          </w:p>
        </w:tc>
      </w:tr>
      <w:tr w:rsidR="001C1AAC" w:rsidRPr="001C1AAC" w:rsidTr="004A4B9F">
        <w:trPr>
          <w:trHeight w:val="280"/>
          <w:jc w:val="center"/>
        </w:trPr>
        <w:tc>
          <w:tcPr>
            <w:tcW w:w="4604" w:type="dxa"/>
            <w:tcBorders>
              <w:bottom w:val="single" w:sz="4" w:space="0" w:color="auto"/>
            </w:tcBorders>
          </w:tcPr>
          <w:p w:rsidR="001C1AAC" w:rsidRPr="001C1AAC" w:rsidRDefault="001C1AAC" w:rsidP="001C1AAC">
            <w:r w:rsidRPr="001C1AAC">
              <w:t>Markup for RAFs</w:t>
            </w:r>
          </w:p>
        </w:tc>
        <w:tc>
          <w:tcPr>
            <w:tcW w:w="1724" w:type="dxa"/>
            <w:tcBorders>
              <w:bottom w:val="single" w:sz="4" w:space="0" w:color="auto"/>
            </w:tcBorders>
          </w:tcPr>
          <w:p w:rsidR="001C1AAC" w:rsidRPr="001C1AAC" w:rsidRDefault="001C1AAC" w:rsidP="001C1AAC">
            <w:pPr>
              <w:jc w:val="right"/>
            </w:pPr>
            <w:r w:rsidRPr="001C1AAC">
              <w:t>$0.36</w:t>
            </w:r>
          </w:p>
        </w:tc>
      </w:tr>
      <w:tr w:rsidR="001C1AAC" w:rsidRPr="001C1AAC" w:rsidTr="004A4B9F">
        <w:trPr>
          <w:trHeight w:val="280"/>
          <w:jc w:val="center"/>
        </w:trPr>
        <w:tc>
          <w:tcPr>
            <w:tcW w:w="4604" w:type="dxa"/>
            <w:tcBorders>
              <w:top w:val="single" w:sz="4" w:space="0" w:color="auto"/>
            </w:tcBorders>
          </w:tcPr>
          <w:p w:rsidR="001C1AAC" w:rsidRPr="001C1AAC" w:rsidRDefault="001C1AAC" w:rsidP="001C1AAC">
            <w:r w:rsidRPr="001C1AAC">
              <w:t xml:space="preserve">Total </w:t>
            </w:r>
          </w:p>
        </w:tc>
        <w:tc>
          <w:tcPr>
            <w:tcW w:w="1724" w:type="dxa"/>
            <w:tcBorders>
              <w:top w:val="single" w:sz="4" w:space="0" w:color="auto"/>
            </w:tcBorders>
          </w:tcPr>
          <w:p w:rsidR="001C1AAC" w:rsidRPr="001C1AAC" w:rsidRDefault="001C1AAC" w:rsidP="001C1AAC">
            <w:pPr>
              <w:jc w:val="right"/>
            </w:pPr>
            <w:r w:rsidRPr="001C1AAC">
              <w:t>$8.07</w:t>
            </w:r>
          </w:p>
        </w:tc>
      </w:tr>
    </w:tbl>
    <w:p w:rsidR="001C1AAC" w:rsidRPr="004E5682" w:rsidRDefault="001C1AAC" w:rsidP="001C1AAC">
      <w:pPr>
        <w:ind w:left="720" w:firstLine="720"/>
        <w:jc w:val="both"/>
        <w:rPr>
          <w:sz w:val="20"/>
          <w:szCs w:val="20"/>
        </w:rPr>
      </w:pPr>
      <w:r>
        <w:t xml:space="preserve"> </w:t>
      </w:r>
      <w:r w:rsidRPr="004E5682">
        <w:rPr>
          <w:sz w:val="20"/>
          <w:szCs w:val="20"/>
        </w:rPr>
        <w:t xml:space="preserve">Source: Utility’s Cost Justification </w:t>
      </w:r>
    </w:p>
    <w:p w:rsidR="001C1AAC" w:rsidRDefault="001C1AAC" w:rsidP="001C1AAC">
      <w:pPr>
        <w:ind w:left="720" w:firstLine="720"/>
        <w:jc w:val="both"/>
      </w:pPr>
    </w:p>
    <w:p w:rsidR="00F0193D" w:rsidRPr="001C1AAC" w:rsidRDefault="00F0193D" w:rsidP="001C1AAC">
      <w:pPr>
        <w:ind w:left="720" w:firstLine="720"/>
        <w:jc w:val="both"/>
      </w:pPr>
    </w:p>
    <w:p w:rsidR="001C1AAC" w:rsidRPr="001C1AAC" w:rsidRDefault="001C1AAC" w:rsidP="001C1AAC">
      <w:pPr>
        <w:pStyle w:val="IssueHeading"/>
        <w:spacing w:after="0"/>
        <w:rPr>
          <w:b w:val="0"/>
          <w:i w:val="0"/>
        </w:rPr>
      </w:pPr>
      <w:r w:rsidRPr="001C1AAC">
        <w:rPr>
          <w:rFonts w:ascii="Times New Roman" w:hAnsi="Times New Roman" w:cs="Times New Roman"/>
          <w:b w:val="0"/>
          <w:i w:val="0"/>
        </w:rPr>
        <w:t>Based on the above, Seminole’s request to implement a $6.50 late payment charge should be approved.</w:t>
      </w:r>
      <w:r w:rsidR="0062736B">
        <w:rPr>
          <w:rFonts w:ascii="Times New Roman" w:hAnsi="Times New Roman" w:cs="Times New Roman"/>
          <w:b w:val="0"/>
          <w:i w:val="0"/>
        </w:rPr>
        <w:t xml:space="preserve"> </w:t>
      </w:r>
      <w:r w:rsidRPr="001C1AAC">
        <w:rPr>
          <w:rFonts w:ascii="Times New Roman" w:hAnsi="Times New Roman" w:cs="Times New Roman"/>
          <w:b w:val="0"/>
          <w:i w:val="0"/>
        </w:rPr>
        <w:t>Seminole should be required to file a proposed customer notice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w:t>
      </w:r>
      <w:r w:rsidR="005F2808" w:rsidRPr="005F2808">
        <w:t xml:space="preserve"> </w:t>
      </w:r>
      <w:r w:rsidR="005F2808" w:rsidRPr="005F2808">
        <w:rPr>
          <w:rFonts w:ascii="Times New Roman" w:hAnsi="Times New Roman" w:cs="Times New Roman"/>
          <w:b w:val="0"/>
          <w:i w:val="0"/>
        </w:rPr>
        <w:t>and the notice has been received by customers</w:t>
      </w:r>
      <w:r w:rsidRPr="001C1AAC">
        <w:rPr>
          <w:rFonts w:ascii="Times New Roman" w:hAnsi="Times New Roman" w:cs="Times New Roman"/>
          <w:b w:val="0"/>
          <w:i w:val="0"/>
        </w:rPr>
        <w:t>. The Utility should provide proof of the date notice was given no less than 10 days after the date of the notice</w:t>
      </w:r>
      <w:r>
        <w:rPr>
          <w:rFonts w:ascii="Times New Roman" w:hAnsi="Times New Roman" w:cs="Times New Roman"/>
          <w:b w:val="0"/>
          <w:i w:val="0"/>
        </w:rPr>
        <w:t>.</w:t>
      </w:r>
    </w:p>
    <w:p w:rsidR="00962601" w:rsidRDefault="00962601">
      <w:pPr>
        <w:pStyle w:val="IssueHeading"/>
        <w:rPr>
          <w:vanish/>
          <w:specVanish/>
        </w:rPr>
      </w:pPr>
      <w:r w:rsidRPr="004C3641">
        <w:rPr>
          <w:b w:val="0"/>
          <w:i w:val="0"/>
        </w:rPr>
        <w:br w:type="page"/>
      </w:r>
      <w:r w:rsidRPr="004C3641">
        <w:lastRenderedPageBreak/>
        <w:t xml:space="preserve">Issue </w:t>
      </w:r>
      <w:r w:rsidR="00B15DAC">
        <w:fldChar w:fldCharType="begin"/>
      </w:r>
      <w:r w:rsidR="00B15DAC">
        <w:instrText xml:space="preserve"> SEQ Is</w:instrText>
      </w:r>
      <w:r w:rsidR="00B15DAC">
        <w:instrText xml:space="preserve">sue \* MERGEFORMAT </w:instrText>
      </w:r>
      <w:r w:rsidR="00B15DAC">
        <w:fldChar w:fldCharType="separate"/>
      </w:r>
      <w:r w:rsidR="00361BA3">
        <w:rPr>
          <w:noProof/>
        </w:rPr>
        <w:t>5</w:t>
      </w:r>
      <w:r w:rsidR="00B15DA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61BA3">
        <w:rPr>
          <w:noProof/>
        </w:rPr>
        <w:instrText>5</w:instrText>
      </w:r>
      <w:r>
        <w:fldChar w:fldCharType="end"/>
      </w:r>
      <w:r>
        <w:tab/>
        <w:instrText xml:space="preserve">" \l 1 </w:instrText>
      </w:r>
      <w:r>
        <w:fldChar w:fldCharType="end"/>
      </w:r>
      <w:r>
        <w:t> </w:t>
      </w:r>
    </w:p>
    <w:p w:rsidR="0011093C" w:rsidRPr="002A5FDB" w:rsidRDefault="002A5FDB" w:rsidP="0011093C">
      <w:pPr>
        <w:pStyle w:val="IssueHeading"/>
        <w:rPr>
          <w:b w:val="0"/>
          <w:i w:val="0"/>
          <w:vanish/>
          <w:specVanish/>
        </w:rPr>
      </w:pPr>
      <w:r w:rsidRPr="002A5FDB">
        <w:rPr>
          <w:rFonts w:ascii="Times New Roman" w:hAnsi="Times New Roman" w:cs="Times New Roman"/>
          <w:b w:val="0"/>
          <w:i w:val="0"/>
          <w:szCs w:val="24"/>
        </w:rPr>
        <w:t xml:space="preserve">Should Seminole Waterworks, Inc. be authorized to collect </w:t>
      </w:r>
      <w:r w:rsidR="009F2F9E">
        <w:rPr>
          <w:rFonts w:ascii="Times New Roman" w:hAnsi="Times New Roman" w:cs="Times New Roman"/>
          <w:b w:val="0"/>
          <w:i w:val="0"/>
          <w:szCs w:val="24"/>
        </w:rPr>
        <w:t>NSF</w:t>
      </w:r>
      <w:r w:rsidRPr="002A5FDB">
        <w:rPr>
          <w:rFonts w:ascii="Times New Roman" w:hAnsi="Times New Roman" w:cs="Times New Roman"/>
          <w:b w:val="0"/>
          <w:i w:val="0"/>
          <w:szCs w:val="24"/>
        </w:rPr>
        <w:t xml:space="preserve"> Charges</w:t>
      </w:r>
    </w:p>
    <w:p w:rsidR="00962601" w:rsidRPr="002A5FDB" w:rsidRDefault="002A5FDB" w:rsidP="002A5FDB">
      <w:pPr>
        <w:pStyle w:val="IssueHeading"/>
        <w:rPr>
          <w:b w:val="0"/>
          <w:i w:val="0"/>
        </w:rPr>
      </w:pPr>
      <w:r>
        <w:rPr>
          <w:b w:val="0"/>
          <w:i w:val="0"/>
        </w:rPr>
        <w:t>?</w:t>
      </w:r>
    </w:p>
    <w:p w:rsidR="00962601" w:rsidRPr="004C3641" w:rsidRDefault="00962601">
      <w:pPr>
        <w:pStyle w:val="IssueSubsectionHeading"/>
        <w:rPr>
          <w:vanish/>
          <w:specVanish/>
        </w:rPr>
      </w:pPr>
      <w:r w:rsidRPr="004C3641">
        <w:t>Recommendation: </w:t>
      </w:r>
    </w:p>
    <w:p w:rsidR="00962601" w:rsidRDefault="004A4B9F">
      <w:pPr>
        <w:pStyle w:val="BodyText"/>
      </w:pPr>
      <w:r w:rsidRPr="00E70329">
        <w:t>Yes.</w:t>
      </w:r>
      <w:r w:rsidR="00704F21">
        <w:t xml:space="preserve"> </w:t>
      </w:r>
      <w:r>
        <w:t>Seminole</w:t>
      </w:r>
      <w:r w:rsidRPr="00E70329">
        <w:t xml:space="preserve"> should be authorized to collect NSF charges.</w:t>
      </w:r>
      <w:r w:rsidR="00AB4A8F">
        <w:t xml:space="preserve"> </w:t>
      </w:r>
      <w:r w:rsidRPr="00E70329">
        <w:t xml:space="preserve">Staff recommends that the </w:t>
      </w:r>
      <w:r w:rsidR="00AB4A8F">
        <w:t>U</w:t>
      </w:r>
      <w:r w:rsidRPr="00E70329">
        <w:t xml:space="preserve">tility revise its tariffs to reflect the NSF charges currently set forth in </w:t>
      </w:r>
      <w:r w:rsidRPr="000B47B9">
        <w:t>Section 68.065</w:t>
      </w:r>
      <w:r w:rsidR="000B3D2F" w:rsidRPr="000B47B9">
        <w:t>,</w:t>
      </w:r>
      <w:r w:rsidRPr="000B47B9">
        <w:t xml:space="preserve"> F.S</w:t>
      </w:r>
      <w:r w:rsidRPr="00E70329">
        <w:t>. The NSF charges should be effective on or after the stamped approval date on the tariff sheets pursuant to Rule 25-30.475(1), F.A.C. Furthermore, the charges should not be implemented until staff has approv</w:t>
      </w:r>
      <w:r w:rsidR="005F2808">
        <w:t>ed the proposed customer notice</w:t>
      </w:r>
      <w:r w:rsidR="005F2808" w:rsidRPr="005F2808">
        <w:t xml:space="preserve"> and the notice has been received by customers</w:t>
      </w:r>
      <w:r w:rsidR="005F2808">
        <w:t>.</w:t>
      </w:r>
      <w:r w:rsidRPr="00E70329">
        <w:t xml:space="preserve"> The </w:t>
      </w:r>
      <w:r w:rsidR="00AB4A8F">
        <w:t>U</w:t>
      </w:r>
      <w:r w:rsidRPr="00E70329">
        <w:t>tility should provide proof of the date the notice was given within 10 days of the date of the notice. (Friedrich)</w:t>
      </w:r>
      <w:r w:rsidR="00962601">
        <w:t xml:space="preserve"> </w:t>
      </w:r>
    </w:p>
    <w:p w:rsidR="00962601" w:rsidRPr="004C3641" w:rsidRDefault="00962601">
      <w:pPr>
        <w:pStyle w:val="IssueSubsectionHeading"/>
        <w:rPr>
          <w:vanish/>
          <w:specVanish/>
        </w:rPr>
      </w:pPr>
      <w:r w:rsidRPr="004C3641">
        <w:t>Staff Analysis: </w:t>
      </w:r>
    </w:p>
    <w:p w:rsidR="004A4B9F" w:rsidRPr="004A4B9F" w:rsidRDefault="004A4B9F" w:rsidP="004A4B9F">
      <w:pPr>
        <w:spacing w:after="240"/>
        <w:ind w:firstLine="720"/>
        <w:jc w:val="both"/>
      </w:pPr>
      <w:r w:rsidRPr="004A4B9F">
        <w:t>Seminole currently has existing NSF charges in place. However the Utility is requesting NSF charges as set forth in Section 68.065(2), F.S. to be consistent with Commission practice and its sister utilities managed by U.S. Water. Section 367.091, F.S., requires rates, charges, and customer service policies to be approved by the Commission. The Commission has authority to establish, increase, or change a rate or charge. Staff believes that Seminole should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4E5682" w:rsidRDefault="004A4B9F" w:rsidP="004E5682">
      <w:pPr>
        <w:ind w:firstLine="720"/>
        <w:jc w:val="both"/>
      </w:pPr>
      <w:r w:rsidRPr="004A4B9F">
        <w:t>1.</w:t>
      </w:r>
      <w:r w:rsidRPr="004A4B9F">
        <w:tab/>
        <w:t xml:space="preserve">$25, if the face value does not exceed $50, </w:t>
      </w:r>
    </w:p>
    <w:p w:rsidR="004A4B9F" w:rsidRPr="004A4B9F" w:rsidRDefault="004A4B9F" w:rsidP="004E5682">
      <w:pPr>
        <w:ind w:firstLine="720"/>
        <w:jc w:val="both"/>
      </w:pPr>
      <w:r w:rsidRPr="004A4B9F">
        <w:t>2.</w:t>
      </w:r>
      <w:r w:rsidRPr="004A4B9F">
        <w:tab/>
        <w:t>$30, if the face value exceeds $50 but does not exceed $300,</w:t>
      </w:r>
    </w:p>
    <w:p w:rsidR="004A4B9F" w:rsidRPr="004A4B9F" w:rsidRDefault="004A4B9F" w:rsidP="004E5682">
      <w:pPr>
        <w:ind w:firstLine="720"/>
        <w:jc w:val="both"/>
      </w:pPr>
      <w:r w:rsidRPr="004A4B9F">
        <w:t>3.</w:t>
      </w:r>
      <w:r w:rsidRPr="004A4B9F">
        <w:tab/>
        <w:t>$40, if the face value exceeds $300,</w:t>
      </w:r>
    </w:p>
    <w:p w:rsidR="004A4B9F" w:rsidRPr="004A4B9F" w:rsidRDefault="004A4B9F" w:rsidP="004E5682">
      <w:pPr>
        <w:ind w:left="720"/>
        <w:jc w:val="both"/>
      </w:pPr>
      <w:r w:rsidRPr="004A4B9F">
        <w:t>4.</w:t>
      </w:r>
      <w:r w:rsidRPr="004A4B9F">
        <w:tab/>
        <w:t>or five percent of the face amount of the check, whichever is greater.</w:t>
      </w:r>
    </w:p>
    <w:p w:rsidR="004E5682" w:rsidRDefault="004E5682" w:rsidP="004E5682">
      <w:pPr>
        <w:pStyle w:val="BodyText"/>
        <w:spacing w:after="0"/>
      </w:pPr>
    </w:p>
    <w:p w:rsidR="00962601" w:rsidRDefault="004A4B9F" w:rsidP="004E5682">
      <w:pPr>
        <w:pStyle w:val="BodyText"/>
        <w:spacing w:after="0"/>
      </w:pPr>
      <w:r w:rsidRPr="004A4B9F">
        <w:t>Approval of NSF charges is consistent with prior Commission decisions.</w:t>
      </w:r>
      <w:r w:rsidRPr="004A4B9F">
        <w:rPr>
          <w:vertAlign w:val="superscript"/>
        </w:rPr>
        <w:footnoteReference w:id="6"/>
      </w:r>
      <w:r w:rsidRPr="004A4B9F">
        <w:t xml:space="preserve"> Furthermore, NSF charges place the cost on the cost-causer, rather than requiring that the costs associated with the return of the NSF checks be spread across the general body of ratepayers. As such, Seminole should be authorized to collect NSF charges. Staff recommends that Seminole revise its tariff sheets to reflect the NSF charges currently set forth in </w:t>
      </w:r>
      <w:r w:rsidR="000B47B9" w:rsidRPr="000B47B9">
        <w:t>Section</w:t>
      </w:r>
      <w:r w:rsidRPr="000B47B9">
        <w:t xml:space="preserve"> 68.065</w:t>
      </w:r>
      <w:r w:rsidR="000B47B9" w:rsidRPr="000B47B9">
        <w:t>,</w:t>
      </w:r>
      <w:r w:rsidRPr="000B47B9">
        <w:t xml:space="preserve"> F.S.</w:t>
      </w:r>
      <w:r w:rsidRPr="004A4B9F">
        <w:t xml:space="preserve"> The NSF charges should be effective on or after the stamped approval date on the tariff sheet pursuant to Rule 25-30.475(1), F.A.C. Furthermore, the NSF charges should not be implemented until staff has approved the proposed customer notice</w:t>
      </w:r>
      <w:r w:rsidR="005F2808" w:rsidRPr="005F2808">
        <w:t xml:space="preserve"> and the notice has been received by customers</w:t>
      </w:r>
      <w:r w:rsidRPr="004A4B9F">
        <w:t xml:space="preserve">. The </w:t>
      </w:r>
      <w:r w:rsidR="003B31BC">
        <w:t>Utili</w:t>
      </w:r>
      <w:r w:rsidRPr="00E70329">
        <w:t>ty should provide proof of the date the notice was given within 10 days of the date of the notice</w:t>
      </w:r>
      <w:r>
        <w:t>.</w:t>
      </w:r>
    </w:p>
    <w:p w:rsidR="003611EF" w:rsidRDefault="003611EF">
      <w:pPr>
        <w:pStyle w:val="IssueHeading"/>
        <w:rPr>
          <w:vanish/>
          <w:specVanish/>
        </w:rPr>
      </w:pPr>
      <w:r w:rsidRPr="004C3641">
        <w:rPr>
          <w:b w:val="0"/>
          <w:i w:val="0"/>
        </w:rPr>
        <w:br w:type="page"/>
      </w:r>
      <w:r w:rsidRPr="004C3641">
        <w:lastRenderedPageBreak/>
        <w:t xml:space="preserve">Issue </w:t>
      </w:r>
      <w:r w:rsidR="00B15DAC">
        <w:fldChar w:fldCharType="begin"/>
      </w:r>
      <w:r w:rsidR="00B15DAC">
        <w:instrText xml:space="preserve"> SEQ Issue \* MERGEFORMAT </w:instrText>
      </w:r>
      <w:r w:rsidR="00B15DAC">
        <w:fldChar w:fldCharType="separate"/>
      </w:r>
      <w:r w:rsidR="00361BA3">
        <w:rPr>
          <w:noProof/>
        </w:rPr>
        <w:t>6</w:t>
      </w:r>
      <w:r w:rsidR="00B15DA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61BA3">
        <w:rPr>
          <w:noProof/>
        </w:rPr>
        <w:instrText>6</w:instrText>
      </w:r>
      <w:r>
        <w:fldChar w:fldCharType="end"/>
      </w:r>
      <w:r>
        <w:tab/>
        <w:instrText xml:space="preserve">" \l 1 </w:instrText>
      </w:r>
      <w:r>
        <w:fldChar w:fldCharType="end"/>
      </w:r>
      <w:r>
        <w:t> </w:t>
      </w:r>
    </w:p>
    <w:p w:rsidR="003611EF" w:rsidRDefault="00F40503">
      <w:pPr>
        <w:pStyle w:val="BodyText"/>
      </w:pPr>
      <w:r w:rsidRPr="0022223D">
        <w:t>Should the requested initial customer deposits for Seminole Waterworks, Inc. be approved</w:t>
      </w:r>
      <w:r>
        <w:t>?</w:t>
      </w:r>
    </w:p>
    <w:p w:rsidR="003611EF" w:rsidRPr="004C3641" w:rsidRDefault="003611EF">
      <w:pPr>
        <w:pStyle w:val="IssueSubsectionHeading"/>
        <w:rPr>
          <w:vanish/>
          <w:specVanish/>
        </w:rPr>
      </w:pPr>
      <w:r w:rsidRPr="004C3641">
        <w:t>Recommendation: </w:t>
      </w:r>
    </w:p>
    <w:p w:rsidR="003611EF" w:rsidRDefault="003B31BC">
      <w:pPr>
        <w:pStyle w:val="BodyText"/>
      </w:pPr>
      <w:r w:rsidRPr="0057284A">
        <w:t xml:space="preserve">Yes. The appropriate initial customer deposit </w:t>
      </w:r>
      <w:r>
        <w:t>is</w:t>
      </w:r>
      <w:r w:rsidRPr="0057284A">
        <w:t xml:space="preserve"> $</w:t>
      </w:r>
      <w:r>
        <w:t>69.14</w:t>
      </w:r>
      <w:r w:rsidRPr="0057284A">
        <w:t xml:space="preserve"> </w:t>
      </w:r>
      <w:r w:rsidRPr="0057284A">
        <w:rPr>
          <w:color w:val="000000"/>
        </w:rPr>
        <w:t>for the residential 5/8</w:t>
      </w:r>
      <w:r w:rsidR="004E5682">
        <w:rPr>
          <w:color w:val="000000"/>
        </w:rPr>
        <w:t xml:space="preserve"> inch</w:t>
      </w:r>
      <w:r w:rsidRPr="0057284A">
        <w:rPr>
          <w:color w:val="000000"/>
        </w:rPr>
        <w:t xml:space="preserve"> x</w:t>
      </w:r>
      <w:r w:rsidR="00003718">
        <w:rPr>
          <w:color w:val="000000"/>
        </w:rPr>
        <w:t xml:space="preserve"> 3/4 </w:t>
      </w:r>
      <w:r w:rsidR="004E5682">
        <w:rPr>
          <w:color w:val="000000"/>
        </w:rPr>
        <w:t>inch</w:t>
      </w:r>
      <w:r w:rsidRPr="0057284A">
        <w:rPr>
          <w:color w:val="000000"/>
        </w:rPr>
        <w:t xml:space="preserve"> meter size. The initial customer deposit for all other residential meter sizes and all</w:t>
      </w:r>
      <w:r w:rsidRPr="0057284A">
        <w:rPr>
          <w:bCs/>
          <w:kern w:val="32"/>
        </w:rPr>
        <w:t xml:space="preserve"> general service meter sizes should be two times the average estimated bill.</w:t>
      </w:r>
      <w:r w:rsidRPr="0057284A">
        <w:t xml:space="preserve"> The approved customer deposits should be effective for connections made on or after the stamped approval date on the tariff sheets pursuant to Rule 25-30.475, F.A.C. The </w:t>
      </w:r>
      <w:r>
        <w:t>U</w:t>
      </w:r>
      <w:r w:rsidRPr="0057284A">
        <w:t>tility should be required to collect the approved initial customer deposits until authorized to change them by the Commission in a subsequent proceeding. (Friedrich)</w:t>
      </w:r>
      <w:r w:rsidR="003611EF">
        <w:t xml:space="preserve"> </w:t>
      </w:r>
    </w:p>
    <w:p w:rsidR="003611EF" w:rsidRPr="004C3641" w:rsidRDefault="003611EF">
      <w:pPr>
        <w:pStyle w:val="IssueSubsectionHeading"/>
        <w:rPr>
          <w:vanish/>
          <w:specVanish/>
        </w:rPr>
      </w:pPr>
      <w:r w:rsidRPr="004C3641">
        <w:t>Staff Analysis: </w:t>
      </w:r>
    </w:p>
    <w:p w:rsidR="003B31BC" w:rsidRDefault="003B31BC" w:rsidP="003B31BC">
      <w:pPr>
        <w:jc w:val="both"/>
      </w:pPr>
      <w:bookmarkStart w:id="18" w:name="IssueStaffAnalysis"/>
      <w:r w:rsidRPr="003B31BC">
        <w:t>Rule 25-30.311, F.A.C., contains criteria for collecting, administering, and refunding customer deposits. Rule 25-30.311(1), F.A.C., requires that each company’s tariff shall contain its specific criteria for determining the amount of initial deposits. Seminole currently has an initial customer deposit of $50. However, this amount does not cover two months’ average bills. Customer deposits are designed to minimize the exposure of bad debt expense for the Utility and, ultimately, the general body of rate payers. In addition, collection of customer deposits is consistent with one of the fundamental principles of rate making—ensuring that the cost of providing service is recovered from the cost causer.</w:t>
      </w:r>
    </w:p>
    <w:p w:rsidR="003B31BC" w:rsidRPr="003B31BC" w:rsidRDefault="003B31BC" w:rsidP="003B31BC">
      <w:pPr>
        <w:jc w:val="both"/>
      </w:pPr>
    </w:p>
    <w:p w:rsidR="003B31BC" w:rsidRDefault="003B31BC" w:rsidP="003B31BC">
      <w:pPr>
        <w:jc w:val="both"/>
        <w:rPr>
          <w:rFonts w:eastAsiaTheme="minorHAnsi"/>
          <w:szCs w:val="22"/>
        </w:rPr>
      </w:pPr>
      <w:r w:rsidRPr="003B31BC">
        <w:rPr>
          <w:rFonts w:eastAsiaTheme="minorHAnsi"/>
          <w:szCs w:val="22"/>
        </w:rPr>
        <w:t>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Commission practice has been to set initial customer deposits equal to two months</w:t>
      </w:r>
      <w:r w:rsidR="00EE102E">
        <w:rPr>
          <w:rFonts w:eastAsiaTheme="minorHAnsi"/>
          <w:szCs w:val="22"/>
        </w:rPr>
        <w:t>’</w:t>
      </w:r>
      <w:r w:rsidRPr="003B31BC">
        <w:rPr>
          <w:rFonts w:eastAsiaTheme="minorHAnsi"/>
          <w:szCs w:val="22"/>
        </w:rPr>
        <w:t xml:space="preserve"> bills based on the average consumption for a 12-month period for each class of customers.</w:t>
      </w:r>
      <w:r w:rsidRPr="003B31BC">
        <w:rPr>
          <w:rFonts w:eastAsiaTheme="minorHAnsi"/>
          <w:szCs w:val="22"/>
          <w:vertAlign w:val="superscript"/>
        </w:rPr>
        <w:footnoteReference w:id="7"/>
      </w:r>
      <w:r w:rsidRPr="003B31BC">
        <w:rPr>
          <w:rFonts w:eastAsiaTheme="minorHAnsi"/>
          <w:szCs w:val="22"/>
        </w:rPr>
        <w:t xml:space="preserve"> The Utility indicated that the average monthly residential usage is 4,558 gallons per customer. Therefore, the average residential monthly bill is approximately $34.57. </w:t>
      </w:r>
    </w:p>
    <w:p w:rsidR="003B31BC" w:rsidRPr="003B31BC" w:rsidRDefault="003B31BC" w:rsidP="003B31BC">
      <w:pPr>
        <w:jc w:val="both"/>
        <w:rPr>
          <w:rFonts w:eastAsiaTheme="minorHAnsi"/>
          <w:szCs w:val="22"/>
        </w:rPr>
      </w:pPr>
    </w:p>
    <w:p w:rsidR="003611EF" w:rsidRDefault="003B31BC" w:rsidP="003B31BC">
      <w:pPr>
        <w:pStyle w:val="BodyText"/>
      </w:pPr>
      <w:r w:rsidRPr="003B31BC">
        <w:rPr>
          <w:rFonts w:eastAsiaTheme="minorHAnsi"/>
          <w:szCs w:val="22"/>
        </w:rPr>
        <w:t>Based on the above, the appropriate initial customer deposit is $69.14 for the residential 5/8</w:t>
      </w:r>
      <w:r w:rsidR="00003718">
        <w:rPr>
          <w:rFonts w:eastAsiaTheme="minorHAnsi"/>
          <w:szCs w:val="22"/>
        </w:rPr>
        <w:t xml:space="preserve"> inch</w:t>
      </w:r>
      <w:r w:rsidRPr="003B31BC">
        <w:rPr>
          <w:rFonts w:eastAsiaTheme="minorHAnsi"/>
          <w:szCs w:val="22"/>
        </w:rPr>
        <w:t xml:space="preserve"> x</w:t>
      </w:r>
      <w:r w:rsidR="00003718">
        <w:rPr>
          <w:rFonts w:eastAsiaTheme="minorHAnsi"/>
          <w:szCs w:val="22"/>
        </w:rPr>
        <w:t xml:space="preserve"> 3/4 inch</w:t>
      </w:r>
      <w:r w:rsidRPr="003B31BC">
        <w:rPr>
          <w:rFonts w:eastAsiaTheme="minorHAnsi"/>
          <w:szCs w:val="22"/>
        </w:rPr>
        <w:t xml:space="preserve"> meter size. The initial customer deposit for all other residential meter sizes and all general service meter sizes should be two times the average estimated bill. The approved customer deposits should be effective for connections made on or after the stamped approval date on the tariff sheets pursuant to Rule 25-30.475, F.A.C. The Utility should be required to collect the approved initial customer deposits until authorized to change them by the Commission in a subsequent proceeding</w:t>
      </w:r>
      <w:r>
        <w:rPr>
          <w:rFonts w:eastAsiaTheme="minorHAnsi"/>
          <w:szCs w:val="22"/>
        </w:rPr>
        <w:t>.</w:t>
      </w:r>
      <w:bookmarkEnd w:id="18"/>
    </w:p>
    <w:p w:rsidR="00962601" w:rsidRDefault="00962601">
      <w:pPr>
        <w:pStyle w:val="IssueHeading"/>
        <w:rPr>
          <w:vanish/>
          <w:specVanish/>
        </w:rPr>
      </w:pPr>
      <w:r w:rsidRPr="004C3641">
        <w:rPr>
          <w:b w:val="0"/>
          <w:i w:val="0"/>
        </w:rPr>
        <w:br w:type="page"/>
      </w:r>
      <w:r w:rsidRPr="004C3641">
        <w:lastRenderedPageBreak/>
        <w:t xml:space="preserve">Issue </w:t>
      </w:r>
      <w:r w:rsidR="00B15DAC">
        <w:fldChar w:fldCharType="begin"/>
      </w:r>
      <w:r w:rsidR="00B15DAC">
        <w:instrText xml:space="preserve"> SEQ Issue \* MERGEFORMAT </w:instrText>
      </w:r>
      <w:r w:rsidR="00B15DAC">
        <w:fldChar w:fldCharType="separate"/>
      </w:r>
      <w:r w:rsidR="00361BA3">
        <w:rPr>
          <w:noProof/>
        </w:rPr>
        <w:t>7</w:t>
      </w:r>
      <w:r w:rsidR="00B15DA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61BA3">
        <w:rPr>
          <w:noProof/>
        </w:rPr>
        <w:instrText>7</w:instrText>
      </w:r>
      <w:r>
        <w:fldChar w:fldCharType="end"/>
      </w:r>
      <w:r>
        <w:tab/>
        <w:instrText xml:space="preserve">" \l 1 </w:instrText>
      </w:r>
      <w:r>
        <w:fldChar w:fldCharType="end"/>
      </w:r>
      <w:r>
        <w:t> </w:t>
      </w:r>
    </w:p>
    <w:p w:rsidR="00962601" w:rsidRDefault="00962601">
      <w:pPr>
        <w:pStyle w:val="BodyText"/>
      </w:pPr>
      <w:r>
        <w:t>Should this docket be closed?</w:t>
      </w:r>
    </w:p>
    <w:p w:rsidR="00962601" w:rsidRPr="004C3641" w:rsidRDefault="00962601">
      <w:pPr>
        <w:pStyle w:val="IssueSubsectionHeading"/>
        <w:rPr>
          <w:vanish/>
          <w:specVanish/>
        </w:rPr>
      </w:pPr>
      <w:r w:rsidRPr="004C3641">
        <w:t>Recommendation: </w:t>
      </w:r>
    </w:p>
    <w:p w:rsidR="00962601" w:rsidRDefault="00132E89">
      <w:pPr>
        <w:pStyle w:val="BodyText"/>
      </w:pPr>
      <w:r w:rsidRPr="00B57546">
        <w:t>If no person whose substantial interests are affected by the proposed agency action portion of this recommendation files a protest within 21 days of the issuance of the order, a consummating order should be issued. The docket should remain open for staff’s verification that the revised tariff sheets have been filed by the Utility and approved by staff. Once this action is complete, this docket should be closed administratively. (</w:t>
      </w:r>
      <w:r>
        <w:t>Janjic</w:t>
      </w:r>
      <w:r w:rsidRPr="00B57546">
        <w:t>,</w:t>
      </w:r>
      <w:r w:rsidR="0062736B">
        <w:t xml:space="preserve"> </w:t>
      </w:r>
      <w:r w:rsidRPr="00B57546">
        <w:t>Crawford)</w:t>
      </w:r>
      <w:r w:rsidR="00962601">
        <w:t xml:space="preserve"> </w:t>
      </w:r>
    </w:p>
    <w:p w:rsidR="00962601" w:rsidRPr="004C3641" w:rsidRDefault="00962601">
      <w:pPr>
        <w:pStyle w:val="IssueSubsectionHeading"/>
        <w:rPr>
          <w:vanish/>
          <w:specVanish/>
        </w:rPr>
      </w:pPr>
      <w:r w:rsidRPr="004C3641">
        <w:t>Staff Analysis: </w:t>
      </w:r>
    </w:p>
    <w:p w:rsidR="00962601" w:rsidRDefault="005C4B71">
      <w:pPr>
        <w:pStyle w:val="BodyText"/>
      </w:pPr>
      <w:r w:rsidRPr="00B57546">
        <w:t>If no person whose substantial interests are affected by the proposed agency action portion of this recommendation files a protest within 21 days of the issuance of the order, a consummating order should be issued. The docket should remain open for staff’s verification that the revised tariff sheets have been filed by the Utility and approved by staff. Once this action is complete, this docket should be closed administratively</w:t>
      </w:r>
      <w:r w:rsidR="00132E89">
        <w:t>.</w:t>
      </w:r>
    </w:p>
    <w:p w:rsidR="00443EF9" w:rsidRDefault="00443EF9" w:rsidP="00E275D8">
      <w:pPr>
        <w:pStyle w:val="BodyText"/>
        <w:sectPr w:rsidR="00443EF9"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443EF9" w:rsidRPr="00153A16" w:rsidRDefault="00443EF9" w:rsidP="00443EF9">
      <w:pPr>
        <w:pStyle w:val="BodyText"/>
        <w:jc w:val="center"/>
        <w:rPr>
          <w:u w:val="single"/>
        </w:rPr>
      </w:pPr>
      <w:r w:rsidRPr="00153A16">
        <w:rPr>
          <w:u w:val="single"/>
        </w:rPr>
        <w:lastRenderedPageBreak/>
        <w:t>DESCRIPTION OF TERRITORY SERVED</w:t>
      </w:r>
    </w:p>
    <w:p w:rsidR="00443EF9" w:rsidRPr="003919EB" w:rsidRDefault="00443EF9" w:rsidP="00443EF9">
      <w:pPr>
        <w:jc w:val="both"/>
        <w:rPr>
          <w:b/>
          <w:u w:val="single"/>
        </w:rPr>
      </w:pPr>
      <w:r w:rsidRPr="003919EB">
        <w:rPr>
          <w:b/>
          <w:u w:val="single"/>
        </w:rPr>
        <w:t>Brewster Estates:</w:t>
      </w:r>
    </w:p>
    <w:p w:rsidR="00443EF9" w:rsidRDefault="00443EF9" w:rsidP="00443EF9">
      <w:pPr>
        <w:jc w:val="both"/>
      </w:pPr>
    </w:p>
    <w:p w:rsidR="00443EF9" w:rsidRDefault="00443EF9" w:rsidP="00443EF9">
      <w:pPr>
        <w:jc w:val="both"/>
      </w:pPr>
      <w:r>
        <w:t>Commence at the Southwest corner of Section 22 , Township 1 North, Range 1 East, Leon County, Florida, thence run North 89° 50' 08" East 1,630.54 feet along the section line to the Point of Beginning; then continue North 89° 50' 08" East 369.44 feet, thence North 00° 03' 37" East 103.10 feet, continue North 00° 03' 59" East 1,138.90 feet; thence South 89° 47' 25" East 70.96 feet , thence run North 00° 48' 14" West 600.75 feet, thence run South 89° 28' 22" East 579.73 feet, thence run North 00° 13' 17'' East 594.69 feet, thence run North 89° 06' 29" East 43.61 feet, thence run North 03° 45' 23" West 230.41 feet, thence run North 89° 32' 05" West 208.55 feet , thence run South 00° 44' 21" West 19.24 feet, thence run North 88° 45' 44" West 392.16 feet, thence run South 10° 53' 36" West 218.20 feet, thence run North 89° 21' 44" West 397.73 feet, thence run South 00° 14' 14" West 655.39 feet, thence run North 89° 37' 07" West 1,355.00 feet, thence run South 00° 22' 53" West 316.79 feet, thence run South 89° 53' 45" East 1,356.38 feet, thence run South 00° 02' 03" West 1,478.91 feet to the Point of Beginning.</w:t>
      </w:r>
    </w:p>
    <w:p w:rsidR="00443EF9" w:rsidRDefault="00443EF9" w:rsidP="00443EF9">
      <w:pPr>
        <w:jc w:val="both"/>
      </w:pPr>
    </w:p>
    <w:p w:rsidR="00443EF9" w:rsidRPr="00020031" w:rsidRDefault="00443EF9" w:rsidP="00443EF9">
      <w:pPr>
        <w:jc w:val="both"/>
        <w:rPr>
          <w:b/>
          <w:u w:val="single"/>
        </w:rPr>
      </w:pPr>
      <w:r w:rsidRPr="00020031">
        <w:rPr>
          <w:b/>
          <w:u w:val="single"/>
        </w:rPr>
        <w:t>Buck Lake Estates:</w:t>
      </w:r>
    </w:p>
    <w:p w:rsidR="00443EF9" w:rsidRDefault="00443EF9" w:rsidP="00443EF9">
      <w:pPr>
        <w:jc w:val="both"/>
      </w:pPr>
    </w:p>
    <w:p w:rsidR="00443EF9" w:rsidRDefault="00443EF9" w:rsidP="00443EF9">
      <w:pPr>
        <w:jc w:val="both"/>
      </w:pPr>
      <w:r>
        <w:t>A subdivision lying in parts of Sections 23 and 26, Township 1 North, Range 1 East, Leon County, Florida, and lying beyond the city limits of Tallahassee, Florida.</w:t>
      </w:r>
    </w:p>
    <w:p w:rsidR="00443EF9" w:rsidRDefault="00443EF9" w:rsidP="00443EF9">
      <w:pPr>
        <w:jc w:val="both"/>
      </w:pPr>
    </w:p>
    <w:p w:rsidR="00443EF9" w:rsidRDefault="00443EF9" w:rsidP="00443EF9">
      <w:pPr>
        <w:jc w:val="both"/>
      </w:pPr>
      <w:r>
        <w:t>Commence at the Southeast corner of Section 23, Township 1 North, Range 1 East, Leon County, Florida (Point of Beginning), and run thence North 00° 18' 00" East, 3,210.52 feet, thence South 67° 30' 00</w:t>
      </w:r>
      <w:r w:rsidRPr="003146BF">
        <w:t>"</w:t>
      </w:r>
      <w:r>
        <w:t xml:space="preserve"> West, 553.22 feet, thence South 00° 18' 1.17'' West, 1,215.52 feet, thence North 89° 42' 00</w:t>
      </w:r>
      <w:r w:rsidRPr="003146BF">
        <w:t>"</w:t>
      </w:r>
      <w:r>
        <w:t xml:space="preserve"> West, 460.13 feet, thence South 00° 16' 30" West, 1,511.32 feet, thence South 88° 58' 49" West, 134.68 feet, thence North 89° 39' 12.56" West, 783.47 feet, thence South 00° 14' 30.82" West, 454.86 feet, thence South 89° 17' 5.08" East, 781.02 feet, thence North 84° 33' 20.21" East, 599.14 feet, thence North 76° 52' 22.72" East, 395.89 feet, thence North 78° 34' 00</w:t>
      </w:r>
      <w:r w:rsidRPr="003146BF">
        <w:t>"</w:t>
      </w:r>
      <w:r>
        <w:t xml:space="preserve"> East, 127.55 feet, thence North 0° 25' 53.24" East, 15.85 feet to the Point of Beginning.</w:t>
      </w:r>
    </w:p>
    <w:p w:rsidR="00443EF9" w:rsidRDefault="00443EF9" w:rsidP="00443EF9">
      <w:pPr>
        <w:jc w:val="both"/>
      </w:pPr>
    </w:p>
    <w:p w:rsidR="00443EF9" w:rsidRPr="003146BF" w:rsidRDefault="005C4B71" w:rsidP="00443EF9">
      <w:pPr>
        <w:jc w:val="both"/>
        <w:rPr>
          <w:b/>
          <w:u w:val="single"/>
        </w:rPr>
      </w:pPr>
      <w:r>
        <w:rPr>
          <w:b/>
          <w:u w:val="single"/>
        </w:rPr>
        <w:t>Meadow Hill</w:t>
      </w:r>
      <w:r w:rsidR="00443EF9" w:rsidRPr="003146BF">
        <w:rPr>
          <w:b/>
          <w:u w:val="single"/>
        </w:rPr>
        <w:t>s:</w:t>
      </w:r>
    </w:p>
    <w:p w:rsidR="00443EF9" w:rsidRDefault="00443EF9" w:rsidP="00443EF9">
      <w:pPr>
        <w:jc w:val="both"/>
      </w:pPr>
    </w:p>
    <w:p w:rsidR="00443EF9" w:rsidRDefault="00443EF9" w:rsidP="00443EF9">
      <w:pPr>
        <w:jc w:val="both"/>
      </w:pPr>
      <w:r>
        <w:t>A utility service territory particularly described as follows: A tract or parcel of land lying in parts of Section 26, Township 1 North, Range 1 East, Leon County, Florida and lying beyond the City limits of Tallahassee, Florida.</w:t>
      </w:r>
    </w:p>
    <w:p w:rsidR="00443EF9" w:rsidRDefault="00443EF9" w:rsidP="00443EF9">
      <w:pPr>
        <w:jc w:val="both"/>
      </w:pPr>
    </w:p>
    <w:p w:rsidR="00443EF9" w:rsidRDefault="00443EF9" w:rsidP="00443EF9">
      <w:pPr>
        <w:jc w:val="both"/>
      </w:pPr>
      <w:r>
        <w:t>Commence at the Northeast corner of Section 26, Township 1 North, Range 1 East, Leon County, Florida, and run South 03° 06' 34" West, 91.11 feet, to the Point of Beginning, thence South 00° 30' 00" West, 1,219.47 feet, thence North 89° 28' 00" West, 2,291.80 feet, thence South 01</w:t>
      </w:r>
      <w:r w:rsidRPr="008B71BE">
        <w:t>°</w:t>
      </w:r>
      <w:r w:rsidRPr="005B512B">
        <w:t xml:space="preserve"> </w:t>
      </w:r>
      <w:r>
        <w:t xml:space="preserve">32' 40" West, 109.24 feet, thence North 89° 11' 55" West, 398.83 feet, thence North 40° 18' 53" West, 106.49 feet, thence North 88° 44' 51" West, 157.05 feet, thence North 01° 05' 58" East, 333.84 feet, thence South 89° 13 ' 45" East, 178.45 feet, thence North 01° 08' 23" East, 173.18 feet, thence North 89° 13' 41" West, 179.47 feet, thence North 01° 11' 06" East, 226.34 feet, thence North 88° 53' 54" West, 28.11 feet, thence North 15° 35' 38' West, 208.33 feet, </w:t>
      </w:r>
      <w:r>
        <w:lastRenderedPageBreak/>
        <w:t>thence North 89° 00' 13" East, 122.59 feet, thence North 03° 32' 13" West, 170.65 feet, thence South 86° 27' 50" East, 219.37 feet, thence South 87° 09' 24" East, 266.08 feet, thence South 89° 02' 55" East, 1,102.32 feet, thence South 88° 18' 01" East, 193.33 feet, thence North 89° 36' 08" East, 213.07 feet, thence North 83° 48' 05" East, 208.73 feet, thence North 82° 24' 51" East, 197.62 feet, thence North 77° 12' 35" East, 213.31 feet, thence North 73° 47' 30" East, 64.90 feet, thence North 77° 01' 59" East, 205.19 feet, thence North 89° 15' 06" East, 20.04 feet to the Point of Beginning.</w:t>
      </w:r>
    </w:p>
    <w:p w:rsidR="00443EF9" w:rsidRDefault="00443EF9" w:rsidP="00443EF9">
      <w:pPr>
        <w:jc w:val="both"/>
      </w:pPr>
    </w:p>
    <w:p w:rsidR="00443EF9" w:rsidRPr="002F35C6" w:rsidRDefault="00443EF9" w:rsidP="00443EF9">
      <w:pPr>
        <w:jc w:val="both"/>
        <w:rPr>
          <w:b/>
          <w:u w:val="single"/>
        </w:rPr>
      </w:pPr>
      <w:r w:rsidRPr="002F35C6">
        <w:rPr>
          <w:b/>
          <w:u w:val="single"/>
        </w:rPr>
        <w:t>North Lake Meadows</w:t>
      </w:r>
      <w:r w:rsidR="00361BA3">
        <w:rPr>
          <w:b/>
          <w:u w:val="single"/>
        </w:rPr>
        <w:t>:</w:t>
      </w:r>
    </w:p>
    <w:p w:rsidR="00443EF9" w:rsidRDefault="00443EF9" w:rsidP="00443EF9">
      <w:pPr>
        <w:jc w:val="both"/>
      </w:pPr>
    </w:p>
    <w:p w:rsidR="00443EF9" w:rsidRDefault="00443EF9" w:rsidP="00443EF9">
      <w:pPr>
        <w:jc w:val="both"/>
      </w:pPr>
      <w:r>
        <w:t>A subdivision located lying within Sections 19, 20, and 29, Township 2 North, Range 1 West, Leon County, Florida.</w:t>
      </w:r>
    </w:p>
    <w:p w:rsidR="00443EF9" w:rsidRDefault="00443EF9" w:rsidP="00443EF9">
      <w:pPr>
        <w:jc w:val="both"/>
      </w:pPr>
    </w:p>
    <w:p w:rsidR="00443EF9" w:rsidRDefault="00443EF9" w:rsidP="00443EF9">
      <w:pPr>
        <w:jc w:val="both"/>
      </w:pPr>
      <w:r>
        <w:t>Commence from the Point of Beginning being the Southeast corner of Section 19, Township 2 North, Range 1 West, Leon County, Florida, and thence South 86° 29' 21.56" West, 239.9 feet, thence North 00° 09' 38.37" West, 348.72 feet, thence North 89° 59' 21.36" West, 650.76 feet, thence North 00° 35' 41.22" East, 908.85 feet, thence North 89° 36' 43.88" East, 658.38 feet, thence North 89° 36' 5.98" East, 1,115.21 feet, thence South 04° 04' 11.91" West, 304.08 feet, thence South 03° 42' 12.80" West, 223.82 feet, thence South 1° 49' 57.68" West, 249.25 feet, thence South 00° 55' 1.01" West, 468.33 feet, thence South 41° 03' 18.72" West, 14.17 feet, thence South 86° 51' 10.45" West, 192.75 feet, thence South 87° 00' 13.46" West, 203.14 feet, thence South 87° 27' 24.86" West, 193.67 feet, thence South 89° 31' 42.52" West, 241.93 feet, thence North 00° 26' 47.13" West, 31.38 feet to the Point of Beginning.</w:t>
      </w:r>
    </w:p>
    <w:p w:rsidR="00443EF9" w:rsidRDefault="00443EF9" w:rsidP="00443EF9">
      <w:pPr>
        <w:jc w:val="both"/>
      </w:pPr>
    </w:p>
    <w:p w:rsidR="00443EF9" w:rsidRPr="00B302AC" w:rsidRDefault="00443EF9" w:rsidP="00443EF9">
      <w:pPr>
        <w:jc w:val="both"/>
        <w:rPr>
          <w:b/>
          <w:u w:val="single"/>
        </w:rPr>
      </w:pPr>
      <w:r w:rsidRPr="00B302AC">
        <w:rPr>
          <w:b/>
          <w:u w:val="single"/>
        </w:rPr>
        <w:t>Plantation Estates:</w:t>
      </w:r>
    </w:p>
    <w:p w:rsidR="00443EF9" w:rsidRDefault="00443EF9" w:rsidP="00443EF9">
      <w:pPr>
        <w:jc w:val="both"/>
      </w:pPr>
    </w:p>
    <w:p w:rsidR="00443EF9" w:rsidRDefault="00443EF9" w:rsidP="00443EF9">
      <w:pPr>
        <w:jc w:val="both"/>
      </w:pPr>
      <w:r>
        <w:t>A subdivision located within a portion of the East half of the East half of Section 17, Township 1 North, Range 2 East, Leon County, Florida.</w:t>
      </w:r>
    </w:p>
    <w:p w:rsidR="00443EF9" w:rsidRDefault="00443EF9" w:rsidP="00443EF9">
      <w:pPr>
        <w:jc w:val="both"/>
      </w:pPr>
    </w:p>
    <w:p w:rsidR="00443EF9" w:rsidRDefault="00443EF9" w:rsidP="00443EF9">
      <w:pPr>
        <w:jc w:val="both"/>
        <w:rPr>
          <w:color w:val="3D3D3D"/>
        </w:rPr>
      </w:pPr>
      <w:r>
        <w:t>Commence at the Northeast corner of Section 17, Township 1 North, Range 2 East, Leon County, Florida, and run thence South 00° 17' 48" East 1,439.85 feet; thence South 80° 08' 34" West 388.67 feet to the Point of Beginning. From said Point of Beginning continue South 80° 08' 34" West 944.56 feet; thence South 00° 13' 48" West 3,093.14 feet; thence South 75° 12' 50" East 63.95 feet; thence North 63° 37' 07" East 446.96 feet; thence North 00° 24' 56" East 161.70 feet; thence South 89° 49' 32" East 352.90 feet; thence South 00° 06' 43" East 133.76 feet; thence North 89° 53' 17'' East 115.16 feet; thence South 00° 06' 09" East 99.55 feet; thence South 33°</w:t>
      </w:r>
      <w:r w:rsidRPr="005B512B">
        <w:rPr>
          <w:color w:val="505050"/>
        </w:rPr>
        <w:t xml:space="preserve"> </w:t>
      </w:r>
      <w:r>
        <w:rPr>
          <w:color w:val="505050"/>
        </w:rPr>
        <w:t xml:space="preserve">09' </w:t>
      </w:r>
      <w:r>
        <w:rPr>
          <w:color w:val="3D3D3D"/>
        </w:rPr>
        <w:t xml:space="preserve">45" </w:t>
      </w:r>
      <w:r>
        <w:rPr>
          <w:color w:val="505050"/>
        </w:rPr>
        <w:t xml:space="preserve">East </w:t>
      </w:r>
      <w:r>
        <w:rPr>
          <w:color w:val="3D3D3D"/>
        </w:rPr>
        <w:t xml:space="preserve">142.72 </w:t>
      </w:r>
      <w:r>
        <w:rPr>
          <w:color w:val="505050"/>
        </w:rPr>
        <w:t xml:space="preserve">feet; </w:t>
      </w:r>
      <w:r>
        <w:rPr>
          <w:color w:val="3D3D3D"/>
        </w:rPr>
        <w:t xml:space="preserve">thence </w:t>
      </w:r>
      <w:r>
        <w:rPr>
          <w:color w:val="505050"/>
        </w:rPr>
        <w:t xml:space="preserve">North </w:t>
      </w:r>
      <w:r>
        <w:rPr>
          <w:color w:val="3D3D3D"/>
        </w:rPr>
        <w:t>89</w:t>
      </w:r>
      <w:r>
        <w:rPr>
          <w:color w:val="69696A"/>
        </w:rPr>
        <w:t xml:space="preserve">° </w:t>
      </w:r>
      <w:r>
        <w:rPr>
          <w:color w:val="505050"/>
        </w:rPr>
        <w:t xml:space="preserve">39' </w:t>
      </w:r>
      <w:r>
        <w:rPr>
          <w:color w:val="3D3D3D"/>
        </w:rPr>
        <w:t xml:space="preserve">55" </w:t>
      </w:r>
      <w:r>
        <w:rPr>
          <w:color w:val="505050"/>
        </w:rPr>
        <w:t>Ea</w:t>
      </w:r>
      <w:r>
        <w:rPr>
          <w:color w:val="69696A"/>
        </w:rPr>
        <w:t>s</w:t>
      </w:r>
      <w:r>
        <w:rPr>
          <w:color w:val="505050"/>
        </w:rPr>
        <w:t xml:space="preserve">t 319.32 </w:t>
      </w:r>
      <w:r>
        <w:rPr>
          <w:color w:val="3D3D3D"/>
        </w:rPr>
        <w:t xml:space="preserve">feet; </w:t>
      </w:r>
      <w:r>
        <w:rPr>
          <w:color w:val="505050"/>
        </w:rPr>
        <w:t xml:space="preserve">thence North </w:t>
      </w:r>
      <w:r>
        <w:rPr>
          <w:color w:val="3D3D3D"/>
        </w:rPr>
        <w:t>00</w:t>
      </w:r>
      <w:r>
        <w:rPr>
          <w:color w:val="69696A"/>
        </w:rPr>
        <w:t xml:space="preserve">° </w:t>
      </w:r>
      <w:r>
        <w:rPr>
          <w:color w:val="3D3D3D"/>
        </w:rPr>
        <w:t xml:space="preserve">00' </w:t>
      </w:r>
      <w:r>
        <w:rPr>
          <w:color w:val="505050"/>
        </w:rPr>
        <w:t>20" West 2,032.54 feet</w:t>
      </w:r>
      <w:r>
        <w:rPr>
          <w:color w:val="69696A"/>
        </w:rPr>
        <w:t xml:space="preserve">; </w:t>
      </w:r>
      <w:r>
        <w:rPr>
          <w:color w:val="3D3D3D"/>
        </w:rPr>
        <w:t xml:space="preserve">thence </w:t>
      </w:r>
      <w:r>
        <w:rPr>
          <w:color w:val="505050"/>
        </w:rPr>
        <w:t>South 89</w:t>
      </w:r>
      <w:r>
        <w:rPr>
          <w:color w:val="69696A"/>
        </w:rPr>
        <w:t xml:space="preserve">° </w:t>
      </w:r>
      <w:r>
        <w:rPr>
          <w:color w:val="3D3D3D"/>
        </w:rPr>
        <w:t xml:space="preserve">50' </w:t>
      </w:r>
      <w:r>
        <w:rPr>
          <w:color w:val="505050"/>
        </w:rPr>
        <w:t xml:space="preserve">36" </w:t>
      </w:r>
      <w:r>
        <w:rPr>
          <w:color w:val="3D3D3D"/>
        </w:rPr>
        <w:t xml:space="preserve">West </w:t>
      </w:r>
      <w:r>
        <w:rPr>
          <w:color w:val="505050"/>
        </w:rPr>
        <w:t>43</w:t>
      </w:r>
      <w:r>
        <w:rPr>
          <w:color w:val="232323"/>
        </w:rPr>
        <w:t>1</w:t>
      </w:r>
      <w:r>
        <w:rPr>
          <w:color w:val="505050"/>
        </w:rPr>
        <w:t xml:space="preserve">.26 </w:t>
      </w:r>
      <w:r>
        <w:rPr>
          <w:color w:val="3D3D3D"/>
        </w:rPr>
        <w:t>feet</w:t>
      </w:r>
      <w:r>
        <w:rPr>
          <w:color w:val="69696A"/>
        </w:rPr>
        <w:t xml:space="preserve">; </w:t>
      </w:r>
      <w:r>
        <w:rPr>
          <w:color w:val="505050"/>
        </w:rPr>
        <w:t xml:space="preserve">thence North </w:t>
      </w:r>
      <w:r>
        <w:rPr>
          <w:color w:val="3D3D3D"/>
        </w:rPr>
        <w:t>03</w:t>
      </w:r>
      <w:r>
        <w:rPr>
          <w:color w:val="69696A"/>
        </w:rPr>
        <w:t xml:space="preserve">° </w:t>
      </w:r>
      <w:r>
        <w:rPr>
          <w:color w:val="232323"/>
        </w:rPr>
        <w:t>1</w:t>
      </w:r>
      <w:r>
        <w:rPr>
          <w:color w:val="505050"/>
        </w:rPr>
        <w:t xml:space="preserve">7' </w:t>
      </w:r>
      <w:r>
        <w:rPr>
          <w:color w:val="3D3D3D"/>
        </w:rPr>
        <w:t>14" West 434.81 feet</w:t>
      </w:r>
      <w:r>
        <w:rPr>
          <w:color w:val="69696A"/>
        </w:rPr>
        <w:t xml:space="preserve">; </w:t>
      </w:r>
      <w:r>
        <w:rPr>
          <w:color w:val="505050"/>
        </w:rPr>
        <w:t xml:space="preserve">thence North </w:t>
      </w:r>
      <w:r>
        <w:rPr>
          <w:color w:val="3D3D3D"/>
        </w:rPr>
        <w:t>04</w:t>
      </w:r>
      <w:r>
        <w:rPr>
          <w:color w:val="69696A"/>
        </w:rPr>
        <w:t xml:space="preserve">° </w:t>
      </w:r>
      <w:r>
        <w:rPr>
          <w:color w:val="3D3D3D"/>
        </w:rPr>
        <w:t xml:space="preserve">59' 07" East </w:t>
      </w:r>
      <w:r>
        <w:rPr>
          <w:color w:val="505050"/>
        </w:rPr>
        <w:t xml:space="preserve">800.18 feet </w:t>
      </w:r>
      <w:r>
        <w:rPr>
          <w:color w:val="3D3D3D"/>
        </w:rPr>
        <w:t xml:space="preserve">to </w:t>
      </w:r>
      <w:r>
        <w:rPr>
          <w:color w:val="505050"/>
        </w:rPr>
        <w:t xml:space="preserve">the Point </w:t>
      </w:r>
      <w:r>
        <w:rPr>
          <w:color w:val="3D3D3D"/>
        </w:rPr>
        <w:t>of Beginning.</w:t>
      </w:r>
    </w:p>
    <w:p w:rsidR="00443EF9" w:rsidRDefault="00443EF9" w:rsidP="00443EF9">
      <w:pPr>
        <w:jc w:val="both"/>
        <w:rPr>
          <w:color w:val="3D3D3D"/>
        </w:rPr>
      </w:pPr>
    </w:p>
    <w:p w:rsidR="00443EF9" w:rsidRPr="00403BE1" w:rsidRDefault="00443EF9" w:rsidP="00443EF9">
      <w:pPr>
        <w:jc w:val="both"/>
        <w:rPr>
          <w:b/>
          <w:bCs/>
          <w:u w:val="single"/>
        </w:rPr>
      </w:pPr>
      <w:r w:rsidRPr="00403BE1">
        <w:rPr>
          <w:b/>
          <w:bCs/>
          <w:u w:val="single"/>
        </w:rPr>
        <w:t>Sedgefield:</w:t>
      </w:r>
    </w:p>
    <w:p w:rsidR="00443EF9" w:rsidRDefault="00443EF9" w:rsidP="00443EF9">
      <w:pPr>
        <w:jc w:val="both"/>
      </w:pPr>
    </w:p>
    <w:p w:rsidR="00443EF9" w:rsidRDefault="00443EF9" w:rsidP="00443EF9">
      <w:pPr>
        <w:jc w:val="both"/>
      </w:pPr>
      <w:r w:rsidRPr="005B512B">
        <w:t xml:space="preserve">A utility service territory located within Section 19, Township </w:t>
      </w:r>
      <w:r>
        <w:t>1</w:t>
      </w:r>
      <w:r w:rsidRPr="005B512B">
        <w:t xml:space="preserve"> North, Range 2 East, and</w:t>
      </w:r>
      <w:r>
        <w:t xml:space="preserve"> </w:t>
      </w:r>
      <w:r w:rsidRPr="005B512B">
        <w:t>Section 24, Township l North, Range 1 East</w:t>
      </w:r>
      <w:r>
        <w:t>,</w:t>
      </w:r>
      <w:r w:rsidRPr="005B512B">
        <w:t xml:space="preserve"> more particularly described as follows:</w:t>
      </w:r>
    </w:p>
    <w:p w:rsidR="00443EF9" w:rsidRPr="005B512B" w:rsidRDefault="00443EF9" w:rsidP="00443EF9">
      <w:pPr>
        <w:jc w:val="both"/>
      </w:pPr>
    </w:p>
    <w:p w:rsidR="00022045" w:rsidRDefault="00443EF9" w:rsidP="00443EF9">
      <w:pPr>
        <w:pStyle w:val="BodyText"/>
        <w:sectPr w:rsidR="00022045" w:rsidSect="0068481F">
          <w:headerReference w:type="default" r:id="rId15"/>
          <w:pgSz w:w="12240" w:h="15840" w:code="1"/>
          <w:pgMar w:top="1584" w:right="1440" w:bottom="1440" w:left="1440" w:header="720" w:footer="720" w:gutter="0"/>
          <w:cols w:space="720"/>
          <w:formProt w:val="0"/>
          <w:docGrid w:linePitch="360"/>
        </w:sectPr>
      </w:pPr>
      <w:r w:rsidRPr="005B512B">
        <w:lastRenderedPageBreak/>
        <w:t>Commence at the Southwest co</w:t>
      </w:r>
      <w:r>
        <w:t>rn</w:t>
      </w:r>
      <w:r w:rsidRPr="005B512B">
        <w:t>er of Section 19, Township 1 North, Range 2 East, Leon</w:t>
      </w:r>
      <w:r>
        <w:t xml:space="preserve"> </w:t>
      </w:r>
      <w:r w:rsidRPr="005B512B">
        <w:t>County, Florida, and run thence N</w:t>
      </w:r>
      <w:r>
        <w:t>orth</w:t>
      </w:r>
      <w:r w:rsidRPr="005B512B">
        <w:t xml:space="preserve"> 66° 21' 25.10" E</w:t>
      </w:r>
      <w:r>
        <w:t>ast</w:t>
      </w:r>
      <w:r w:rsidRPr="005B512B">
        <w:t xml:space="preserve"> 99.21 feet to the Point of Beginning. From</w:t>
      </w:r>
      <w:r>
        <w:t xml:space="preserve"> </w:t>
      </w:r>
      <w:r w:rsidRPr="005B512B">
        <w:t>said Point of Beginning run N</w:t>
      </w:r>
      <w:r>
        <w:t>orth</w:t>
      </w:r>
      <w:r w:rsidRPr="005B512B">
        <w:t xml:space="preserve"> 00° 04' 20.44" W</w:t>
      </w:r>
      <w:r>
        <w:t>est</w:t>
      </w:r>
      <w:r w:rsidRPr="005B512B">
        <w:t xml:space="preserve"> 1</w:t>
      </w:r>
      <w:r>
        <w:t>,</w:t>
      </w:r>
      <w:r w:rsidRPr="005B512B">
        <w:t>599.73 feet; thence N</w:t>
      </w:r>
      <w:r>
        <w:t>orth</w:t>
      </w:r>
      <w:r w:rsidRPr="005B512B">
        <w:t xml:space="preserve"> 89° 59' 21.00" W</w:t>
      </w:r>
      <w:r>
        <w:t>est</w:t>
      </w:r>
      <w:r w:rsidRPr="005B512B">
        <w:t xml:space="preserve"> 9.55</w:t>
      </w:r>
      <w:r>
        <w:t xml:space="preserve"> </w:t>
      </w:r>
      <w:r w:rsidRPr="005B512B">
        <w:t>feet; thence N</w:t>
      </w:r>
      <w:r>
        <w:t>orth</w:t>
      </w:r>
      <w:r w:rsidRPr="005B512B">
        <w:t xml:space="preserve"> 00° 04' 30.0" W</w:t>
      </w:r>
      <w:r>
        <w:t>est</w:t>
      </w:r>
      <w:r w:rsidRPr="005B512B">
        <w:t xml:space="preserve"> 468.17 feet; thence S</w:t>
      </w:r>
      <w:r>
        <w:t>outh</w:t>
      </w:r>
      <w:r w:rsidRPr="005B512B">
        <w:t xml:space="preserve"> 89° 51' 19.20" W</w:t>
      </w:r>
      <w:r>
        <w:t>est</w:t>
      </w:r>
      <w:r w:rsidRPr="005B512B">
        <w:t xml:space="preserve"> 1</w:t>
      </w:r>
      <w:r>
        <w:t>,</w:t>
      </w:r>
      <w:r w:rsidRPr="005B512B">
        <w:t>071.46</w:t>
      </w:r>
      <w:r>
        <w:t xml:space="preserve"> feet</w:t>
      </w:r>
      <w:r w:rsidRPr="005B512B">
        <w:t>; thence S</w:t>
      </w:r>
      <w:r>
        <w:t>outh</w:t>
      </w:r>
      <w:r w:rsidRPr="005B512B">
        <w:t xml:space="preserve"> 00° 06'</w:t>
      </w:r>
      <w:r>
        <w:t xml:space="preserve"> </w:t>
      </w:r>
      <w:r w:rsidRPr="005B512B">
        <w:t>44.70" E</w:t>
      </w:r>
      <w:r>
        <w:t>ast</w:t>
      </w:r>
      <w:r w:rsidRPr="005B512B">
        <w:t xml:space="preserve"> 2</w:t>
      </w:r>
      <w:r>
        <w:t>,</w:t>
      </w:r>
      <w:r w:rsidRPr="005B512B">
        <w:t>059.79 feet; thence S</w:t>
      </w:r>
      <w:r>
        <w:t>outh</w:t>
      </w:r>
      <w:r w:rsidRPr="005B512B">
        <w:t xml:space="preserve"> 89° 42' 46.55" E</w:t>
      </w:r>
      <w:r>
        <w:t>ast</w:t>
      </w:r>
      <w:r w:rsidRPr="005B512B">
        <w:t xml:space="preserve"> 1</w:t>
      </w:r>
      <w:r>
        <w:t>,</w:t>
      </w:r>
      <w:r w:rsidRPr="005B512B">
        <w:t>079.61 feet to the Point of</w:t>
      </w:r>
      <w:r>
        <w:t xml:space="preserve"> </w:t>
      </w:r>
      <w:r w:rsidRPr="005B512B">
        <w:t>Beginning</w:t>
      </w:r>
      <w:r>
        <w:t>.</w:t>
      </w:r>
    </w:p>
    <w:p w:rsidR="00022045" w:rsidRDefault="00022045" w:rsidP="00022045">
      <w:pPr>
        <w:jc w:val="center"/>
        <w:rPr>
          <w:b/>
        </w:rPr>
      </w:pPr>
      <w:r>
        <w:rPr>
          <w:b/>
        </w:rPr>
        <w:lastRenderedPageBreak/>
        <w:t xml:space="preserve">FLORIDA PUBLIC SERVICE COMMISSION   </w:t>
      </w:r>
    </w:p>
    <w:p w:rsidR="00022045" w:rsidRDefault="00022045" w:rsidP="00022045">
      <w:pPr>
        <w:jc w:val="center"/>
        <w:rPr>
          <w:b/>
        </w:rPr>
      </w:pPr>
    </w:p>
    <w:p w:rsidR="00022045" w:rsidRDefault="00022045" w:rsidP="00022045">
      <w:pPr>
        <w:jc w:val="center"/>
        <w:rPr>
          <w:b/>
        </w:rPr>
      </w:pPr>
      <w:r>
        <w:rPr>
          <w:b/>
        </w:rPr>
        <w:t>authorizes</w:t>
      </w:r>
    </w:p>
    <w:p w:rsidR="00022045" w:rsidRDefault="00022045" w:rsidP="00022045">
      <w:pPr>
        <w:jc w:val="center"/>
        <w:rPr>
          <w:b/>
        </w:rPr>
      </w:pPr>
      <w:r>
        <w:rPr>
          <w:b/>
        </w:rPr>
        <w:t>Seminole Waterworks, Inc.</w:t>
      </w:r>
    </w:p>
    <w:p w:rsidR="00022045" w:rsidRDefault="00022045" w:rsidP="00022045">
      <w:pPr>
        <w:jc w:val="center"/>
        <w:rPr>
          <w:b/>
        </w:rPr>
      </w:pPr>
      <w:r>
        <w:rPr>
          <w:b/>
        </w:rPr>
        <w:t>pursuant to</w:t>
      </w:r>
    </w:p>
    <w:p w:rsidR="00022045" w:rsidRDefault="00022045" w:rsidP="00022045">
      <w:pPr>
        <w:jc w:val="center"/>
        <w:rPr>
          <w:b/>
        </w:rPr>
      </w:pPr>
      <w:r>
        <w:rPr>
          <w:b/>
        </w:rPr>
        <w:t>Certificate Number 672-W</w:t>
      </w:r>
    </w:p>
    <w:p w:rsidR="00022045" w:rsidRDefault="00022045" w:rsidP="00022045"/>
    <w:p w:rsidR="00022045" w:rsidRDefault="00022045" w:rsidP="00022045">
      <w:pPr>
        <w:jc w:val="both"/>
      </w:pPr>
      <w:r>
        <w:t>to provide water service in Leon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022045" w:rsidRDefault="00022045" w:rsidP="00022045"/>
    <w:p w:rsidR="00022045" w:rsidRDefault="00022045" w:rsidP="00022045">
      <w:r>
        <w:t>Order Number</w:t>
      </w:r>
      <w:r>
        <w:tab/>
      </w:r>
      <w:r>
        <w:tab/>
      </w:r>
      <w:r>
        <w:tab/>
        <w:t>Date Issued</w:t>
      </w:r>
      <w:r>
        <w:tab/>
        <w:t>Docket Number</w:t>
      </w:r>
      <w:r>
        <w:tab/>
        <w:t>Filing Type</w:t>
      </w:r>
    </w:p>
    <w:p w:rsidR="00022045" w:rsidRDefault="00022045" w:rsidP="00022045"/>
    <w:p w:rsidR="00022045" w:rsidRDefault="00022045" w:rsidP="00022045">
      <w:r>
        <w:t>*</w:t>
      </w:r>
      <w:r>
        <w:tab/>
      </w:r>
      <w:r>
        <w:tab/>
      </w:r>
      <w:r>
        <w:tab/>
      </w:r>
      <w:r>
        <w:tab/>
        <w:t>*</w:t>
      </w:r>
      <w:r>
        <w:tab/>
      </w:r>
      <w:r>
        <w:tab/>
        <w:t>20170155-WU</w:t>
      </w:r>
      <w:r>
        <w:tab/>
      </w:r>
      <w:r>
        <w:tab/>
        <w:t>Grandfather Certificate</w:t>
      </w:r>
    </w:p>
    <w:p w:rsidR="00022045" w:rsidRDefault="00022045" w:rsidP="00022045"/>
    <w:p w:rsidR="00B957B8" w:rsidRDefault="00022045" w:rsidP="00022045">
      <w:pPr>
        <w:pStyle w:val="BodyText"/>
        <w:sectPr w:rsidR="00B957B8" w:rsidSect="0068481F">
          <w:pgSz w:w="12240" w:h="15840" w:code="1"/>
          <w:pgMar w:top="1584" w:right="1440" w:bottom="1440" w:left="1440" w:header="720" w:footer="720" w:gutter="0"/>
          <w:cols w:space="720"/>
          <w:formProt w:val="0"/>
          <w:docGrid w:linePitch="360"/>
        </w:sectPr>
      </w:pPr>
      <w:r>
        <w:t>*Order Number and date to be provided at time of issuance</w:t>
      </w:r>
    </w:p>
    <w:p w:rsidR="003B31BC" w:rsidRPr="003B31BC" w:rsidRDefault="003B31BC" w:rsidP="003B31BC">
      <w:pPr>
        <w:jc w:val="center"/>
        <w:rPr>
          <w:rFonts w:ascii="Arial" w:hAnsi="Arial" w:cs="Arial"/>
          <w:b/>
        </w:rPr>
      </w:pPr>
      <w:r w:rsidRPr="003B31BC">
        <w:rPr>
          <w:rFonts w:ascii="Arial" w:hAnsi="Arial" w:cs="Arial"/>
          <w:b/>
        </w:rPr>
        <w:lastRenderedPageBreak/>
        <w:t>Seminole Waterworks, Inc.</w:t>
      </w:r>
    </w:p>
    <w:p w:rsidR="003B31BC" w:rsidRPr="003B31BC" w:rsidRDefault="003B31BC" w:rsidP="003B31BC">
      <w:pPr>
        <w:jc w:val="center"/>
        <w:rPr>
          <w:rFonts w:ascii="Arial" w:hAnsi="Arial" w:cs="Arial"/>
          <w:b/>
        </w:rPr>
      </w:pPr>
      <w:r w:rsidRPr="003B31BC">
        <w:rPr>
          <w:rFonts w:ascii="Arial" w:hAnsi="Arial" w:cs="Arial"/>
          <w:b/>
        </w:rPr>
        <w:t>Monthly Water Rates</w:t>
      </w:r>
    </w:p>
    <w:tbl>
      <w:tblPr>
        <w:tblW w:w="9540" w:type="dxa"/>
        <w:tblInd w:w="-72" w:type="dxa"/>
        <w:tblLook w:val="01E0" w:firstRow="1" w:lastRow="1" w:firstColumn="1" w:lastColumn="1" w:noHBand="0" w:noVBand="0"/>
      </w:tblPr>
      <w:tblGrid>
        <w:gridCol w:w="4860"/>
        <w:gridCol w:w="450"/>
        <w:gridCol w:w="4230"/>
      </w:tblGrid>
      <w:tr w:rsidR="003B31BC" w:rsidRPr="003B31BC" w:rsidTr="00035AE6">
        <w:trPr>
          <w:trHeight w:val="297"/>
        </w:trPr>
        <w:tc>
          <w:tcPr>
            <w:tcW w:w="4860" w:type="dxa"/>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3B31BC">
              <w:rPr>
                <w:rFonts w:ascii="Arial" w:hAnsi="Arial" w:cs="Arial"/>
                <w:b/>
              </w:rPr>
              <w:t xml:space="preserve">Residential Service </w:t>
            </w:r>
          </w:p>
        </w:tc>
        <w:tc>
          <w:tcPr>
            <w:tcW w:w="45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c>
          <w:tcPr>
            <w:tcW w:w="423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r>
      <w:tr w:rsidR="003B31BC" w:rsidRPr="003B31BC" w:rsidTr="00035AE6">
        <w:tc>
          <w:tcPr>
            <w:tcW w:w="4860" w:type="dxa"/>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pPr>
            <w:r w:rsidRPr="003B31BC">
              <w:t>Base Facility Charge by Meter Size</w:t>
            </w:r>
          </w:p>
        </w:tc>
        <w:tc>
          <w:tcPr>
            <w:tcW w:w="45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3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r>
      <w:tr w:rsidR="003B31BC" w:rsidRPr="003B31BC" w:rsidTr="00035AE6">
        <w:tc>
          <w:tcPr>
            <w:tcW w:w="4860" w:type="dxa"/>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pPr>
            <w:r w:rsidRPr="003B31BC">
              <w:t>5/8</w:t>
            </w:r>
            <w:r w:rsidR="00003718" w:rsidRPr="003B31BC">
              <w:t>"</w:t>
            </w:r>
            <w:r w:rsidRPr="003B31BC">
              <w:t xml:space="preserve"> x 3/4"</w:t>
            </w:r>
          </w:p>
        </w:tc>
        <w:tc>
          <w:tcPr>
            <w:tcW w:w="45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30" w:type="dxa"/>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3B31BC">
              <w:t>$21.99</w:t>
            </w:r>
          </w:p>
        </w:tc>
      </w:tr>
      <w:tr w:rsidR="003B31BC" w:rsidRPr="003B31BC" w:rsidTr="00035AE6">
        <w:tc>
          <w:tcPr>
            <w:tcW w:w="486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pPr>
          </w:p>
        </w:tc>
        <w:tc>
          <w:tcPr>
            <w:tcW w:w="45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3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r>
      <w:tr w:rsidR="003B31BC" w:rsidRPr="003B31BC" w:rsidTr="00035AE6">
        <w:tc>
          <w:tcPr>
            <w:tcW w:w="4860" w:type="dxa"/>
            <w:hideMark/>
          </w:tcPr>
          <w:p w:rsidR="003B31BC" w:rsidRPr="003B31BC" w:rsidRDefault="003B31BC" w:rsidP="00C349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pPr>
            <w:r w:rsidRPr="003B31BC">
              <w:t>Charge Per 1,000 gallons</w:t>
            </w:r>
            <w:r w:rsidR="00E56579">
              <w:t xml:space="preserve"> </w:t>
            </w:r>
          </w:p>
        </w:tc>
        <w:tc>
          <w:tcPr>
            <w:tcW w:w="45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30" w:type="dxa"/>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3B31BC">
              <w:t xml:space="preserve">                                                </w:t>
            </w:r>
          </w:p>
        </w:tc>
      </w:tr>
      <w:tr w:rsidR="003B31BC" w:rsidRPr="003B31BC" w:rsidTr="00035AE6">
        <w:tc>
          <w:tcPr>
            <w:tcW w:w="486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pPr>
            <w:r w:rsidRPr="003B31BC">
              <w:t>0-5,000 gallons</w:t>
            </w:r>
          </w:p>
        </w:tc>
        <w:tc>
          <w:tcPr>
            <w:tcW w:w="45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3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3B31BC">
              <w:t>$2.76</w:t>
            </w:r>
          </w:p>
        </w:tc>
      </w:tr>
      <w:tr w:rsidR="003B31BC" w:rsidRPr="003B31BC" w:rsidTr="00035AE6">
        <w:tc>
          <w:tcPr>
            <w:tcW w:w="486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pPr>
            <w:r w:rsidRPr="003B31BC">
              <w:t>5,001- 20,000 gallons</w:t>
            </w:r>
          </w:p>
        </w:tc>
        <w:tc>
          <w:tcPr>
            <w:tcW w:w="45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3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3B31BC">
              <w:t>$3.06</w:t>
            </w:r>
          </w:p>
        </w:tc>
      </w:tr>
      <w:tr w:rsidR="003B31BC" w:rsidRPr="003B31BC" w:rsidTr="00035AE6">
        <w:tc>
          <w:tcPr>
            <w:tcW w:w="486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pPr>
            <w:r w:rsidRPr="003B31BC">
              <w:t>Over 20,000 gallons</w:t>
            </w:r>
          </w:p>
        </w:tc>
        <w:tc>
          <w:tcPr>
            <w:tcW w:w="45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3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3B31BC">
              <w:t>$3.40</w:t>
            </w:r>
          </w:p>
        </w:tc>
      </w:tr>
      <w:tr w:rsidR="003B31BC" w:rsidRPr="003B31BC" w:rsidTr="00035AE6">
        <w:tc>
          <w:tcPr>
            <w:tcW w:w="486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pPr>
          </w:p>
        </w:tc>
        <w:tc>
          <w:tcPr>
            <w:tcW w:w="45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3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r>
    </w:tbl>
    <w:p w:rsidR="00641160" w:rsidRDefault="00641160" w:rsidP="00443EF9">
      <w:pPr>
        <w:pStyle w:val="BodyText"/>
      </w:pPr>
    </w:p>
    <w:tbl>
      <w:tblPr>
        <w:tblW w:w="9630" w:type="dxa"/>
        <w:tblInd w:w="-72" w:type="dxa"/>
        <w:tblLook w:val="01E0" w:firstRow="1" w:lastRow="1" w:firstColumn="1" w:lastColumn="1" w:noHBand="0" w:noVBand="0"/>
      </w:tblPr>
      <w:tblGrid>
        <w:gridCol w:w="5670"/>
        <w:gridCol w:w="1980"/>
        <w:gridCol w:w="1980"/>
      </w:tblGrid>
      <w:tr w:rsidR="003B31BC" w:rsidRPr="003B31BC" w:rsidTr="00035AE6">
        <w:trPr>
          <w:trHeight w:val="144"/>
        </w:trPr>
        <w:tc>
          <w:tcPr>
            <w:tcW w:w="9630" w:type="dxa"/>
            <w:gridSpan w:val="3"/>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rFonts w:ascii="Arial" w:hAnsi="Arial" w:cs="Arial"/>
              </w:rPr>
            </w:pPr>
            <w:r w:rsidRPr="003B31BC">
              <w:rPr>
                <w:rFonts w:ascii="Arial" w:hAnsi="Arial" w:cs="Arial"/>
                <w:b/>
              </w:rPr>
              <w:t>Miscellaneous Service Charges</w:t>
            </w:r>
          </w:p>
        </w:tc>
      </w:tr>
      <w:tr w:rsidR="003B31BC" w:rsidRPr="003B31BC" w:rsidTr="00035AE6">
        <w:trPr>
          <w:trHeight w:val="144"/>
        </w:trPr>
        <w:tc>
          <w:tcPr>
            <w:tcW w:w="567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u w:val="single"/>
              </w:rPr>
            </w:pPr>
          </w:p>
        </w:tc>
        <w:tc>
          <w:tcPr>
            <w:tcW w:w="198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198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r>
      <w:tr w:rsidR="003B31BC" w:rsidRPr="003B31BC" w:rsidTr="00035AE6">
        <w:trPr>
          <w:trHeight w:val="144"/>
        </w:trPr>
        <w:tc>
          <w:tcPr>
            <w:tcW w:w="567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u w:val="single"/>
              </w:rPr>
            </w:pPr>
          </w:p>
        </w:tc>
        <w:tc>
          <w:tcPr>
            <w:tcW w:w="1980" w:type="dxa"/>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3B31BC">
              <w:t xml:space="preserve">Business Hours </w:t>
            </w:r>
          </w:p>
        </w:tc>
        <w:tc>
          <w:tcPr>
            <w:tcW w:w="1980" w:type="dxa"/>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3B31BC">
              <w:t>After Hours</w:t>
            </w:r>
          </w:p>
        </w:tc>
      </w:tr>
      <w:tr w:rsidR="003B31BC" w:rsidRPr="003B31BC" w:rsidTr="00035AE6">
        <w:trPr>
          <w:trHeight w:val="144"/>
        </w:trPr>
        <w:tc>
          <w:tcPr>
            <w:tcW w:w="567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u w:val="single"/>
              </w:rPr>
            </w:pPr>
          </w:p>
        </w:tc>
        <w:tc>
          <w:tcPr>
            <w:tcW w:w="198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198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r>
      <w:tr w:rsidR="003B31BC" w:rsidRPr="003B31BC" w:rsidTr="00035AE6">
        <w:trPr>
          <w:trHeight w:val="144"/>
        </w:trPr>
        <w:tc>
          <w:tcPr>
            <w:tcW w:w="5670" w:type="dxa"/>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pPr>
            <w:r w:rsidRPr="003B31BC">
              <w:t>Initial Connection Charge</w:t>
            </w:r>
          </w:p>
        </w:tc>
        <w:tc>
          <w:tcPr>
            <w:tcW w:w="1980" w:type="dxa"/>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3B31BC">
              <w:t>$31.10</w:t>
            </w:r>
          </w:p>
        </w:tc>
        <w:tc>
          <w:tcPr>
            <w:tcW w:w="1980" w:type="dxa"/>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3B31BC">
              <w:t>$36.20</w:t>
            </w:r>
          </w:p>
        </w:tc>
      </w:tr>
      <w:tr w:rsidR="003B31BC" w:rsidRPr="003B31BC" w:rsidTr="00035AE6">
        <w:trPr>
          <w:trHeight w:val="144"/>
        </w:trPr>
        <w:tc>
          <w:tcPr>
            <w:tcW w:w="5670" w:type="dxa"/>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pPr>
            <w:r w:rsidRPr="003B31BC">
              <w:t>Normal Reconnection Charge</w:t>
            </w:r>
          </w:p>
        </w:tc>
        <w:tc>
          <w:tcPr>
            <w:tcW w:w="1980" w:type="dxa"/>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3B31BC">
              <w:t>$57.10</w:t>
            </w:r>
          </w:p>
        </w:tc>
        <w:tc>
          <w:tcPr>
            <w:tcW w:w="1980" w:type="dxa"/>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3B31BC">
              <w:t>$64.70</w:t>
            </w:r>
          </w:p>
        </w:tc>
      </w:tr>
      <w:tr w:rsidR="003B31BC" w:rsidRPr="003B31BC" w:rsidTr="00035AE6">
        <w:trPr>
          <w:trHeight w:val="144"/>
        </w:trPr>
        <w:tc>
          <w:tcPr>
            <w:tcW w:w="5670" w:type="dxa"/>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pPr>
            <w:r w:rsidRPr="003B31BC">
              <w:t>Violation Reconnection Charge</w:t>
            </w:r>
          </w:p>
        </w:tc>
        <w:tc>
          <w:tcPr>
            <w:tcW w:w="1980" w:type="dxa"/>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3B31BC">
              <w:t>$57.10</w:t>
            </w:r>
          </w:p>
        </w:tc>
        <w:tc>
          <w:tcPr>
            <w:tcW w:w="1980" w:type="dxa"/>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3B31BC">
              <w:t>$64.70</w:t>
            </w:r>
          </w:p>
        </w:tc>
      </w:tr>
      <w:tr w:rsidR="003B31BC" w:rsidRPr="003B31BC" w:rsidTr="00035AE6">
        <w:trPr>
          <w:trHeight w:val="144"/>
        </w:trPr>
        <w:tc>
          <w:tcPr>
            <w:tcW w:w="5670" w:type="dxa"/>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pPr>
            <w:r w:rsidRPr="003B31BC">
              <w:t>Premises Visit Charge (in lieu of disconnection)</w:t>
            </w:r>
          </w:p>
        </w:tc>
        <w:tc>
          <w:tcPr>
            <w:tcW w:w="1980" w:type="dxa"/>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3B31BC">
              <w:t>$31.10</w:t>
            </w:r>
          </w:p>
        </w:tc>
        <w:tc>
          <w:tcPr>
            <w:tcW w:w="1980" w:type="dxa"/>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3B31BC">
              <w:t>$36.20</w:t>
            </w:r>
          </w:p>
        </w:tc>
      </w:tr>
    </w:tbl>
    <w:tbl>
      <w:tblPr>
        <w:tblStyle w:val="TableGrid2"/>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3348"/>
      </w:tblGrid>
      <w:tr w:rsidR="003B31BC" w:rsidRPr="003B31BC" w:rsidTr="00035AE6">
        <w:tc>
          <w:tcPr>
            <w:tcW w:w="6300" w:type="dxa"/>
            <w:hideMark/>
          </w:tcPr>
          <w:p w:rsidR="003B31BC" w:rsidRPr="003B31BC" w:rsidRDefault="003B31BC" w:rsidP="003B31BC">
            <w:r w:rsidRPr="003B31BC">
              <w:t xml:space="preserve">Late Payment Charge </w:t>
            </w:r>
          </w:p>
        </w:tc>
        <w:tc>
          <w:tcPr>
            <w:tcW w:w="3348" w:type="dxa"/>
            <w:hideMark/>
          </w:tcPr>
          <w:p w:rsidR="003B31BC" w:rsidRPr="003B31BC" w:rsidRDefault="003B31BC" w:rsidP="003B31BC">
            <w:pPr>
              <w:jc w:val="center"/>
            </w:pPr>
            <w:r w:rsidRPr="003B31BC">
              <w:t>$6.50</w:t>
            </w:r>
          </w:p>
        </w:tc>
      </w:tr>
      <w:tr w:rsidR="003B31BC" w:rsidRPr="003B31BC" w:rsidTr="00035AE6">
        <w:tc>
          <w:tcPr>
            <w:tcW w:w="6300" w:type="dxa"/>
            <w:hideMark/>
          </w:tcPr>
          <w:p w:rsidR="003B31BC" w:rsidRPr="003B31BC" w:rsidRDefault="003B31BC" w:rsidP="003B31BC">
            <w:r w:rsidRPr="003B31BC">
              <w:t>NSF Check Charge</w:t>
            </w:r>
          </w:p>
        </w:tc>
        <w:tc>
          <w:tcPr>
            <w:tcW w:w="3348" w:type="dxa"/>
            <w:hideMark/>
          </w:tcPr>
          <w:p w:rsidR="003B31BC" w:rsidRPr="003B31BC" w:rsidRDefault="003B31BC" w:rsidP="003B31BC">
            <w:pPr>
              <w:jc w:val="center"/>
            </w:pPr>
            <w:r w:rsidRPr="003B31BC">
              <w:t>Pursuant to Section 68.065,F.S.</w:t>
            </w:r>
          </w:p>
        </w:tc>
      </w:tr>
      <w:tr w:rsidR="003B31BC" w:rsidRPr="003B31BC" w:rsidTr="00035AE6">
        <w:tc>
          <w:tcPr>
            <w:tcW w:w="6300" w:type="dxa"/>
          </w:tcPr>
          <w:p w:rsidR="003B31BC" w:rsidRPr="003B31BC" w:rsidRDefault="003B31BC" w:rsidP="003B31BC">
            <w:r w:rsidRPr="003B31BC">
              <w:t>Convenience Charge</w:t>
            </w:r>
          </w:p>
        </w:tc>
        <w:tc>
          <w:tcPr>
            <w:tcW w:w="3348" w:type="dxa"/>
          </w:tcPr>
          <w:p w:rsidR="003B31BC" w:rsidRPr="003B31BC" w:rsidRDefault="003B31BC" w:rsidP="003B31BC">
            <w:pPr>
              <w:jc w:val="center"/>
            </w:pPr>
            <w:r w:rsidRPr="003B31BC">
              <w:t>$2.60</w:t>
            </w:r>
          </w:p>
        </w:tc>
      </w:tr>
    </w:tbl>
    <w:p w:rsidR="00641160" w:rsidRDefault="00641160" w:rsidP="00443EF9">
      <w:pPr>
        <w:pStyle w:val="BodyText"/>
      </w:pPr>
    </w:p>
    <w:tbl>
      <w:tblPr>
        <w:tblW w:w="9594" w:type="dxa"/>
        <w:tblInd w:w="-72" w:type="dxa"/>
        <w:tblLook w:val="01E0" w:firstRow="1" w:lastRow="1" w:firstColumn="1" w:lastColumn="1" w:noHBand="0" w:noVBand="0"/>
      </w:tblPr>
      <w:tblGrid>
        <w:gridCol w:w="3330"/>
        <w:gridCol w:w="2880"/>
        <w:gridCol w:w="3384"/>
      </w:tblGrid>
      <w:tr w:rsidR="003B31BC" w:rsidRPr="003B31BC" w:rsidTr="00035AE6">
        <w:tc>
          <w:tcPr>
            <w:tcW w:w="9594" w:type="dxa"/>
            <w:gridSpan w:val="3"/>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rFonts w:ascii="Arial" w:hAnsi="Arial" w:cs="Arial"/>
              </w:rPr>
            </w:pPr>
            <w:r w:rsidRPr="003B31BC">
              <w:rPr>
                <w:rFonts w:ascii="Arial" w:hAnsi="Arial" w:cs="Arial"/>
                <w:b/>
              </w:rPr>
              <w:t>Initial Customer Deposits</w:t>
            </w:r>
          </w:p>
        </w:tc>
      </w:tr>
      <w:tr w:rsidR="003B31BC" w:rsidRPr="003B31BC" w:rsidTr="00035AE6">
        <w:tc>
          <w:tcPr>
            <w:tcW w:w="9594" w:type="dxa"/>
            <w:gridSpan w:val="3"/>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rPr>
                <w:rFonts w:ascii="Arial" w:hAnsi="Arial" w:cs="Arial"/>
                <w:b/>
              </w:rPr>
            </w:pPr>
          </w:p>
        </w:tc>
      </w:tr>
      <w:tr w:rsidR="003B31BC" w:rsidRPr="003B31BC" w:rsidTr="00035AE6">
        <w:trPr>
          <w:trHeight w:val="162"/>
        </w:trPr>
        <w:tc>
          <w:tcPr>
            <w:tcW w:w="333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rFonts w:ascii="Arial" w:hAnsi="Arial" w:cs="Arial"/>
              </w:rPr>
            </w:pPr>
          </w:p>
        </w:tc>
        <w:tc>
          <w:tcPr>
            <w:tcW w:w="288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pPr>
            <w:r w:rsidRPr="003B31BC">
              <w:t>Residential Service</w:t>
            </w:r>
          </w:p>
        </w:tc>
        <w:tc>
          <w:tcPr>
            <w:tcW w:w="3384"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pPr>
            <w:r w:rsidRPr="003B31BC">
              <w:t>General Service</w:t>
            </w:r>
          </w:p>
        </w:tc>
      </w:tr>
      <w:tr w:rsidR="003B31BC" w:rsidRPr="003B31BC" w:rsidTr="00035AE6">
        <w:tc>
          <w:tcPr>
            <w:tcW w:w="3330" w:type="dxa"/>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pPr>
            <w:r w:rsidRPr="003B31BC">
              <w:t>5/8</w:t>
            </w:r>
            <w:r w:rsidR="00003718" w:rsidRPr="003B31BC">
              <w:t>"</w:t>
            </w:r>
            <w:r w:rsidRPr="003B31BC">
              <w:t xml:space="preserve"> x 3/4</w:t>
            </w:r>
            <w:r w:rsidR="00003718" w:rsidRPr="003B31BC">
              <w:t>"</w:t>
            </w:r>
          </w:p>
        </w:tc>
        <w:tc>
          <w:tcPr>
            <w:tcW w:w="288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pPr>
            <w:r w:rsidRPr="003B31BC">
              <w:t>$69.14</w:t>
            </w:r>
          </w:p>
        </w:tc>
        <w:tc>
          <w:tcPr>
            <w:tcW w:w="3384" w:type="dxa"/>
            <w:hideMark/>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pPr>
            <w:r w:rsidRPr="003B31BC">
              <w:t>2x average estimated bill</w:t>
            </w:r>
          </w:p>
        </w:tc>
      </w:tr>
      <w:tr w:rsidR="003B31BC" w:rsidRPr="003B31BC" w:rsidTr="00035AE6">
        <w:tc>
          <w:tcPr>
            <w:tcW w:w="333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pPr>
            <w:r w:rsidRPr="003B31BC">
              <w:t>All over 5/8</w:t>
            </w:r>
            <w:r w:rsidR="00003718" w:rsidRPr="003B31BC">
              <w:t>"</w:t>
            </w:r>
            <w:r w:rsidRPr="003B31BC">
              <w:t xml:space="preserve"> x 3/4</w:t>
            </w:r>
            <w:r w:rsidR="00003718" w:rsidRPr="003B31BC">
              <w:t>"</w:t>
            </w:r>
          </w:p>
        </w:tc>
        <w:tc>
          <w:tcPr>
            <w:tcW w:w="2880"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pPr>
            <w:r w:rsidRPr="003B31BC">
              <w:t>2x average estimated bill</w:t>
            </w:r>
          </w:p>
        </w:tc>
        <w:tc>
          <w:tcPr>
            <w:tcW w:w="3384" w:type="dxa"/>
          </w:tcPr>
          <w:p w:rsidR="003B31BC" w:rsidRPr="003B31BC" w:rsidRDefault="003B31BC" w:rsidP="003B31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pPr>
            <w:r w:rsidRPr="003B31BC">
              <w:t>2x average estimated bill</w:t>
            </w:r>
          </w:p>
        </w:tc>
      </w:tr>
    </w:tbl>
    <w:p w:rsidR="00641160" w:rsidRDefault="00641160" w:rsidP="00443EF9">
      <w:pPr>
        <w:pStyle w:val="BodyText"/>
      </w:pPr>
    </w:p>
    <w:p w:rsidR="00641160" w:rsidRDefault="00641160" w:rsidP="00443EF9">
      <w:pPr>
        <w:pStyle w:val="BodyText"/>
      </w:pPr>
    </w:p>
    <w:p w:rsidR="00641160" w:rsidRDefault="00641160" w:rsidP="00443EF9">
      <w:pPr>
        <w:pStyle w:val="BodyText"/>
      </w:pPr>
    </w:p>
    <w:p w:rsidR="00641160" w:rsidRDefault="00641160" w:rsidP="00443EF9">
      <w:pPr>
        <w:pStyle w:val="BodyText"/>
      </w:pPr>
    </w:p>
    <w:p w:rsidR="00641160" w:rsidRDefault="00641160" w:rsidP="00443EF9">
      <w:pPr>
        <w:pStyle w:val="BodyText"/>
      </w:pPr>
    </w:p>
    <w:p w:rsidR="00641160" w:rsidRDefault="00641160" w:rsidP="00443EF9">
      <w:pPr>
        <w:pStyle w:val="BodyText"/>
      </w:pPr>
    </w:p>
    <w:sectPr w:rsidR="00641160"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F21" w:rsidRDefault="00704F21">
      <w:r>
        <w:separator/>
      </w:r>
    </w:p>
  </w:endnote>
  <w:endnote w:type="continuationSeparator" w:id="0">
    <w:p w:rsidR="00704F21" w:rsidRDefault="0070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F21" w:rsidRDefault="00704F21">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E2729">
      <w:rPr>
        <w:rStyle w:val="PageNumber"/>
        <w:noProof/>
      </w:rPr>
      <w:t>14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F21" w:rsidRDefault="00704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F21" w:rsidRDefault="00704F21">
      <w:r>
        <w:separator/>
      </w:r>
    </w:p>
  </w:footnote>
  <w:footnote w:type="continuationSeparator" w:id="0">
    <w:p w:rsidR="00704F21" w:rsidRDefault="00704F21">
      <w:r>
        <w:continuationSeparator/>
      </w:r>
    </w:p>
  </w:footnote>
  <w:footnote w:id="1">
    <w:p w:rsidR="00704F21" w:rsidRPr="002A5FDB" w:rsidRDefault="00704F21" w:rsidP="00F67FE8">
      <w:pPr>
        <w:pStyle w:val="FootnoteText"/>
        <w:rPr>
          <w:i/>
        </w:rPr>
      </w:pPr>
      <w:r>
        <w:rPr>
          <w:rStyle w:val="FootnoteReference"/>
        </w:rPr>
        <w:footnoteRef/>
      </w:r>
      <w:r w:rsidRPr="00277CC5">
        <w:t xml:space="preserve">Order No. </w:t>
      </w:r>
      <w:bookmarkStart w:id="14" w:name="OrderNo0357"/>
      <w:r>
        <w:t>PSC-2017-0357-FOF-WS</w:t>
      </w:r>
      <w:bookmarkEnd w:id="14"/>
      <w:r w:rsidRPr="00277CC5">
        <w:t xml:space="preserve">, issued </w:t>
      </w:r>
      <w:r>
        <w:t>September</w:t>
      </w:r>
      <w:r w:rsidRPr="00277CC5">
        <w:t xml:space="preserve"> </w:t>
      </w:r>
      <w:r>
        <w:t>20</w:t>
      </w:r>
      <w:r w:rsidRPr="00277CC5">
        <w:t>, 201</w:t>
      </w:r>
      <w:r>
        <w:t>7</w:t>
      </w:r>
      <w:r w:rsidRPr="00277CC5">
        <w:t xml:space="preserve">, </w:t>
      </w:r>
      <w:r>
        <w:t xml:space="preserve">in </w:t>
      </w:r>
      <w:r w:rsidRPr="00277CC5">
        <w:t xml:space="preserve">Docket No. </w:t>
      </w:r>
      <w:r>
        <w:t>20</w:t>
      </w:r>
      <w:r w:rsidRPr="00277CC5">
        <w:t>1</w:t>
      </w:r>
      <w:r>
        <w:t>7</w:t>
      </w:r>
      <w:r w:rsidRPr="00277CC5">
        <w:t>0</w:t>
      </w:r>
      <w:r>
        <w:t>171</w:t>
      </w:r>
      <w:r w:rsidRPr="00277CC5">
        <w:t>-WS,</w:t>
      </w:r>
      <w:r>
        <w:t xml:space="preserve"> </w:t>
      </w:r>
      <w:r w:rsidRPr="002A5FDB">
        <w:rPr>
          <w:i/>
        </w:rPr>
        <w:t>In re: Resolution of the Board of County Commissioners of Leon County declaring Leon County subject to the provisions of Section 367, Florida Statutes.</w:t>
      </w:r>
    </w:p>
  </w:footnote>
  <w:footnote w:id="2">
    <w:p w:rsidR="00704F21" w:rsidRPr="00704F21" w:rsidRDefault="00704F21">
      <w:pPr>
        <w:pStyle w:val="FootnoteText"/>
        <w:rPr>
          <w:i/>
        </w:rPr>
      </w:pPr>
      <w:r>
        <w:rPr>
          <w:rStyle w:val="FootnoteReference"/>
        </w:rPr>
        <w:footnoteRef/>
      </w:r>
      <w:r>
        <w:t xml:space="preserve">Order Nos. PSC-15-0188-TRF-WU, issued May 6, 2015, in Docket No. 20150065-WU, </w:t>
      </w:r>
      <w:r w:rsidRPr="00704F21">
        <w:rPr>
          <w:i/>
        </w:rPr>
        <w:t>In re: Request for approval of amendment to tariff for miscellaneous service charges in Brevard County by Brevard Waterworks, Inc.</w:t>
      </w:r>
      <w:r>
        <w:t xml:space="preserve"> and PSC-15-0184-TRF-WS, issued May 6, 2015, in Docket No. 20150061-WS, </w:t>
      </w:r>
      <w:r w:rsidRPr="00704F21">
        <w:rPr>
          <w:i/>
        </w:rPr>
        <w:t>In re: Request for approval of amendment to tariff for miscellaneous service charges in Lake County by Lakeside Waterworks, Inc.</w:t>
      </w:r>
    </w:p>
  </w:footnote>
  <w:footnote w:id="3">
    <w:p w:rsidR="00704F21" w:rsidRPr="00882496" w:rsidRDefault="00704F21" w:rsidP="002A5FDB">
      <w:pPr>
        <w:pStyle w:val="FootnoteText"/>
        <w:rPr>
          <w:i/>
        </w:rPr>
      </w:pPr>
      <w:r>
        <w:rPr>
          <w:rStyle w:val="FootnoteReference"/>
        </w:rPr>
        <w:footnoteRef/>
      </w:r>
      <w:r>
        <w:t xml:space="preserve">Order Nos. PSC-20170-0491-TRF-WS, issued December 28, 2017, in Docket No. 20170244-WS, </w:t>
      </w:r>
      <w:r w:rsidRPr="00882496">
        <w:rPr>
          <w:i/>
        </w:rPr>
        <w:t>In re: Request for approval of amendment to tariff for miscellaneous service charges in Lake County by Lakeside Waterworks, Inc.</w:t>
      </w:r>
      <w:r>
        <w:t xml:space="preserve"> and PSC-2017-0334-PAA-WS, issued August 23, 2017, in Docket No. 20160222-WS, </w:t>
      </w:r>
      <w:r w:rsidRPr="00882496">
        <w:rPr>
          <w:i/>
        </w:rPr>
        <w:t>In re: Application for staff-assisted rate case in Highlands County by LP Waterworks</w:t>
      </w:r>
      <w:r>
        <w:rPr>
          <w:i/>
        </w:rPr>
        <w:t>.</w:t>
      </w:r>
    </w:p>
  </w:footnote>
  <w:footnote w:id="4">
    <w:p w:rsidR="00704F21" w:rsidRPr="002E4CAD" w:rsidRDefault="00704F21" w:rsidP="001C1AAC">
      <w:pPr>
        <w:pStyle w:val="FootnoteText"/>
        <w:rPr>
          <w:i/>
        </w:rPr>
      </w:pPr>
      <w:r w:rsidRPr="002E4CAD">
        <w:rPr>
          <w:rStyle w:val="FootnoteReference"/>
        </w:rPr>
        <w:footnoteRef/>
      </w:r>
      <w:r>
        <w:t>Order No</w:t>
      </w:r>
      <w:r w:rsidRPr="002E4CAD">
        <w:t>s</w:t>
      </w:r>
      <w:r>
        <w:t>.</w:t>
      </w:r>
      <w:r w:rsidRPr="002E4CAD">
        <w:t xml:space="preserve"> PSC-16-0041-TRF-WU, issued January 25, 2016,</w:t>
      </w:r>
      <w:r>
        <w:t xml:space="preserve"> </w:t>
      </w:r>
      <w:r w:rsidRPr="002E4CAD">
        <w:t xml:space="preserve">in Docket No. 20150215-WU, </w:t>
      </w:r>
      <w:r w:rsidRPr="002E4CAD">
        <w:rPr>
          <w:i/>
        </w:rPr>
        <w:t>In re: Request for approval of tariff amendment to include miscellaneous service charges for the Earlene and Ray Keen Subdivisions, the Ellison Park Subdivision and the Lake Region Paradise Island Subdivision in Polk County, by Keen Sales, Rentals and Utilities, Inc</w:t>
      </w:r>
      <w:r>
        <w:rPr>
          <w:i/>
        </w:rPr>
        <w:t xml:space="preserve">. </w:t>
      </w:r>
      <w:r w:rsidRPr="002E4CAD">
        <w:t>and PSC-15-0569-PAA-WS, issued December 16, 2015,</w:t>
      </w:r>
      <w:r>
        <w:t xml:space="preserve"> </w:t>
      </w:r>
      <w:r w:rsidRPr="002E4CAD">
        <w:t xml:space="preserve">in Docket No. 20140239-WS, </w:t>
      </w:r>
      <w:r w:rsidRPr="002E4CAD">
        <w:rPr>
          <w:i/>
        </w:rPr>
        <w:t>In re: Application for staff-assisted rate case in Polk County by Orchid Springs Development Corporation.</w:t>
      </w:r>
    </w:p>
  </w:footnote>
  <w:footnote w:id="5">
    <w:p w:rsidR="00704F21" w:rsidRPr="002E4CAD" w:rsidRDefault="00704F21" w:rsidP="001C1AAC">
      <w:pPr>
        <w:tabs>
          <w:tab w:val="left" w:pos="7605"/>
        </w:tabs>
        <w:jc w:val="both"/>
        <w:rPr>
          <w:i/>
          <w:sz w:val="20"/>
          <w:szCs w:val="20"/>
        </w:rPr>
      </w:pPr>
      <w:r w:rsidRPr="002E4CAD">
        <w:rPr>
          <w:rStyle w:val="FootnoteReference"/>
        </w:rPr>
        <w:footnoteRef/>
      </w:r>
      <w:r w:rsidRPr="002E4CAD">
        <w:rPr>
          <w:sz w:val="20"/>
          <w:szCs w:val="20"/>
        </w:rPr>
        <w:t xml:space="preserve">Order Nos. PSC-14-0105-TRF-WS, issued February 20, 2014, in Docket No. </w:t>
      </w:r>
      <w:r>
        <w:rPr>
          <w:sz w:val="20"/>
          <w:szCs w:val="20"/>
        </w:rPr>
        <w:t>20</w:t>
      </w:r>
      <w:r w:rsidRPr="002E4CAD">
        <w:rPr>
          <w:sz w:val="20"/>
          <w:szCs w:val="20"/>
        </w:rPr>
        <w:t xml:space="preserve">130288-WS, </w:t>
      </w:r>
      <w:r w:rsidRPr="002E4CAD">
        <w:rPr>
          <w:i/>
          <w:sz w:val="20"/>
          <w:szCs w:val="20"/>
        </w:rPr>
        <w:t xml:space="preserve">In re: Request for approval of late payment charge in Brevard County by Aquarina Utilities, Inc.; </w:t>
      </w:r>
      <w:r w:rsidRPr="002E4CAD">
        <w:rPr>
          <w:sz w:val="20"/>
          <w:szCs w:val="20"/>
        </w:rPr>
        <w:t>PSC-15-0535-PAA-WU</w:t>
      </w:r>
      <w:r>
        <w:rPr>
          <w:sz w:val="20"/>
          <w:szCs w:val="20"/>
        </w:rPr>
        <w:t>,</w:t>
      </w:r>
      <w:r w:rsidRPr="000B47B9">
        <w:rPr>
          <w:sz w:val="20"/>
          <w:szCs w:val="20"/>
        </w:rPr>
        <w:t xml:space="preserve"> </w:t>
      </w:r>
      <w:r w:rsidRPr="002E4CAD">
        <w:rPr>
          <w:sz w:val="20"/>
          <w:szCs w:val="20"/>
        </w:rPr>
        <w:t xml:space="preserve">issued November 19, 2015,  in Docket No. 20140217-WU, </w:t>
      </w:r>
      <w:r w:rsidRPr="002E4CAD">
        <w:rPr>
          <w:i/>
          <w:sz w:val="20"/>
          <w:szCs w:val="20"/>
        </w:rPr>
        <w:t xml:space="preserve">In re: Application for staff-assisted rate case in Sumter County by Cedar Acres, Inc.; </w:t>
      </w:r>
      <w:r w:rsidRPr="002E4CAD">
        <w:rPr>
          <w:sz w:val="20"/>
          <w:szCs w:val="20"/>
        </w:rPr>
        <w:t>and</w:t>
      </w:r>
      <w:r w:rsidRPr="002E4CAD">
        <w:rPr>
          <w:i/>
          <w:sz w:val="20"/>
          <w:szCs w:val="20"/>
        </w:rPr>
        <w:t xml:space="preserve"> </w:t>
      </w:r>
      <w:r w:rsidRPr="002E4CAD">
        <w:rPr>
          <w:sz w:val="20"/>
          <w:szCs w:val="20"/>
        </w:rPr>
        <w:t>PSC-15-0569-PAA-WS</w:t>
      </w:r>
      <w:r>
        <w:rPr>
          <w:sz w:val="20"/>
          <w:szCs w:val="20"/>
        </w:rPr>
        <w:t>,</w:t>
      </w:r>
      <w:r w:rsidRPr="002E4CAD">
        <w:rPr>
          <w:sz w:val="20"/>
          <w:szCs w:val="20"/>
        </w:rPr>
        <w:t xml:space="preserve"> issued December 16, 2015, in Docket No. 20140239-WS, </w:t>
      </w:r>
      <w:r w:rsidRPr="002E4CAD">
        <w:rPr>
          <w:i/>
          <w:sz w:val="20"/>
          <w:szCs w:val="20"/>
        </w:rPr>
        <w:t>In re: Application for staff-assisted rate case in Polk County by Orchid Springs Development Corporation.</w:t>
      </w:r>
    </w:p>
  </w:footnote>
  <w:footnote w:id="6">
    <w:p w:rsidR="00704F21" w:rsidRPr="00E70329" w:rsidRDefault="00704F21" w:rsidP="004A4B9F">
      <w:pPr>
        <w:pStyle w:val="FootnoteText"/>
      </w:pPr>
      <w:r w:rsidRPr="00E70329">
        <w:rPr>
          <w:rStyle w:val="FootnoteReference"/>
        </w:rPr>
        <w:footnoteRef/>
      </w:r>
      <w:r w:rsidRPr="00E70329">
        <w:t xml:space="preserve">Order Nos. PSC-14-0198-TRF-SU, issued May 2, 2014, in Docket No. </w:t>
      </w:r>
      <w:r>
        <w:t>20</w:t>
      </w:r>
      <w:r w:rsidRPr="00E70329">
        <w:t xml:space="preserve">140030-SU, </w:t>
      </w:r>
      <w:r w:rsidRPr="00E70329">
        <w:rPr>
          <w:i/>
        </w:rPr>
        <w:t xml:space="preserve">In re: Request for approval to amend Miscellaneous Service charges to include all NSF charges by Environmental Protection Systems of Pine Island, Inc. </w:t>
      </w:r>
      <w:r w:rsidRPr="00E70329">
        <w:t>and PSC-13-0646-PAA-WU,</w:t>
      </w:r>
      <w:r>
        <w:t xml:space="preserve"> </w:t>
      </w:r>
      <w:r w:rsidRPr="00E70329">
        <w:t>issued December 5, 2013, in Docket No.</w:t>
      </w:r>
      <w:r>
        <w:t xml:space="preserve"> 20</w:t>
      </w:r>
      <w:r w:rsidRPr="00E70329">
        <w:t>130025-WU,</w:t>
      </w:r>
      <w:r>
        <w:t xml:space="preserve"> </w:t>
      </w:r>
      <w:r w:rsidRPr="00E70329">
        <w:rPr>
          <w:i/>
        </w:rPr>
        <w:t>In re: Application for increase in water rates in Highlands County by Placid Lakes Utilities, Inc.</w:t>
      </w:r>
    </w:p>
    <w:p w:rsidR="00704F21" w:rsidRDefault="00704F21" w:rsidP="004A4B9F">
      <w:pPr>
        <w:pStyle w:val="FootnoteText"/>
      </w:pPr>
    </w:p>
  </w:footnote>
  <w:footnote w:id="7">
    <w:p w:rsidR="00704F21" w:rsidRPr="009238AF" w:rsidRDefault="00704F21" w:rsidP="003B31BC">
      <w:pPr>
        <w:pStyle w:val="FootnoteText"/>
      </w:pPr>
      <w:r w:rsidRPr="009238AF">
        <w:rPr>
          <w:rStyle w:val="FootnoteReference"/>
        </w:rPr>
        <w:footnoteRef/>
      </w:r>
      <w:r w:rsidRPr="009238AF">
        <w:t xml:space="preserve">Order Nos. PSC-2017-0428-PAA-WS, issued November 7, 2017, in Docket No. 20160195-WS, </w:t>
      </w:r>
      <w:r w:rsidRPr="009238AF">
        <w:rPr>
          <w:i/>
        </w:rPr>
        <w:t>In re: Application for staff-assisted rate case in Lake County by Lakeside Waterworks, Inc.</w:t>
      </w:r>
      <w:r w:rsidRPr="009238AF">
        <w:t xml:space="preserve"> and PSC-17-0113-PAA-WS, issued March 28, 2017, in Docket No. 20130105-WS, </w:t>
      </w:r>
      <w:r w:rsidRPr="009238AF">
        <w:rPr>
          <w:i/>
        </w:rPr>
        <w:t>In re: Application for certificates to provide water and wastewater service in Hendry and Collier Counties, by Consolidated Services of Hendry &amp; Collier, LLC</w:t>
      </w:r>
      <w:r>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F21" w:rsidRDefault="00704F21" w:rsidP="00220732">
    <w:pPr>
      <w:pStyle w:val="Header"/>
      <w:tabs>
        <w:tab w:val="clear" w:pos="4320"/>
        <w:tab w:val="clear" w:pos="8640"/>
        <w:tab w:val="right" w:pos="9360"/>
      </w:tabs>
    </w:pPr>
    <w:bookmarkStart w:id="15" w:name="DocketLabel"/>
    <w:r>
      <w:t>Docket No.</w:t>
    </w:r>
    <w:bookmarkEnd w:id="15"/>
    <w:r>
      <w:t xml:space="preserve"> </w:t>
    </w:r>
    <w:bookmarkStart w:id="16" w:name="DocketList"/>
    <w:r>
      <w:t>20170155-WU</w:t>
    </w:r>
    <w:bookmarkEnd w:id="16"/>
  </w:p>
  <w:p w:rsidR="00704F21" w:rsidRDefault="00704F21">
    <w:pPr>
      <w:pStyle w:val="Header"/>
    </w:pPr>
    <w:r>
      <w:t xml:space="preserve">Date: </w:t>
    </w:r>
    <w:r w:rsidR="00B15DAC">
      <w:fldChar w:fldCharType="begin"/>
    </w:r>
    <w:r w:rsidR="00B15DAC">
      <w:instrText xml:space="preserve"> REF FilingDate </w:instrText>
    </w:r>
    <w:r w:rsidR="00B15DAC">
      <w:fldChar w:fldCharType="separate"/>
    </w:r>
    <w:r w:rsidR="00361BA3">
      <w:t>May 23, 2018</w:t>
    </w:r>
    <w:r w:rsidR="00B15DAC">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F21" w:rsidRDefault="00704F21" w:rsidP="00220732">
    <w:pPr>
      <w:pStyle w:val="Header"/>
      <w:tabs>
        <w:tab w:val="clear" w:pos="4320"/>
        <w:tab w:val="clear" w:pos="8640"/>
        <w:tab w:val="right" w:pos="9360"/>
      </w:tabs>
    </w:pPr>
    <w:r>
      <w:fldChar w:fldCharType="begin"/>
    </w:r>
    <w:r>
      <w:instrText xml:space="preserve"> REF DocketLabel</w:instrText>
    </w:r>
    <w:r>
      <w:fldChar w:fldCharType="separate"/>
    </w:r>
    <w:r w:rsidR="00361BA3">
      <w:t>Docket No.</w:t>
    </w:r>
    <w:r>
      <w:fldChar w:fldCharType="end"/>
    </w:r>
    <w:r>
      <w:t xml:space="preserve"> </w:t>
    </w:r>
    <w:r>
      <w:fldChar w:fldCharType="begin"/>
    </w:r>
    <w:r>
      <w:instrText xml:space="preserve"> REF DocketList</w:instrText>
    </w:r>
    <w:r>
      <w:fldChar w:fldCharType="separate"/>
    </w:r>
    <w:r w:rsidR="00361BA3">
      <w:t>20170155-WU</w:t>
    </w:r>
    <w:r>
      <w:fldChar w:fldCharType="end"/>
    </w:r>
    <w:r>
      <w:tab/>
      <w:t xml:space="preserve">Issue </w:t>
    </w:r>
    <w:r w:rsidR="00B15DAC">
      <w:fldChar w:fldCharType="begin"/>
    </w:r>
    <w:r w:rsidR="00B15DAC">
      <w:instrText xml:space="preserve"> Seq Issue \c \* Arabic </w:instrText>
    </w:r>
    <w:r w:rsidR="00B15DAC">
      <w:fldChar w:fldCharType="separate"/>
    </w:r>
    <w:r w:rsidR="001E2729">
      <w:rPr>
        <w:noProof/>
      </w:rPr>
      <w:t>7</w:t>
    </w:r>
    <w:r w:rsidR="00B15DAC">
      <w:rPr>
        <w:noProof/>
      </w:rPr>
      <w:fldChar w:fldCharType="end"/>
    </w:r>
  </w:p>
  <w:p w:rsidR="00704F21" w:rsidRDefault="00704F21">
    <w:pPr>
      <w:pStyle w:val="Header"/>
    </w:pPr>
    <w:r>
      <w:t xml:space="preserve">Date: </w:t>
    </w:r>
    <w:r w:rsidR="00B15DAC">
      <w:fldChar w:fldCharType="begin"/>
    </w:r>
    <w:r w:rsidR="00B15DAC">
      <w:instrText xml:space="preserve"> RE</w:instrText>
    </w:r>
    <w:r w:rsidR="00B15DAC">
      <w:instrText xml:space="preserve">F FilingDate </w:instrText>
    </w:r>
    <w:r w:rsidR="00B15DAC">
      <w:fldChar w:fldCharType="separate"/>
    </w:r>
    <w:r w:rsidR="00361BA3">
      <w:t>May 23, 2018</w:t>
    </w:r>
    <w:r w:rsidR="00B15DAC">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F21" w:rsidRDefault="00704F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F21" w:rsidRDefault="00704F21" w:rsidP="00443EF9">
    <w:pPr>
      <w:pStyle w:val="Header"/>
      <w:tabs>
        <w:tab w:val="clear" w:pos="4320"/>
        <w:tab w:val="clear" w:pos="8640"/>
        <w:tab w:val="left" w:pos="7920"/>
        <w:tab w:val="right" w:pos="9360"/>
      </w:tabs>
    </w:pPr>
    <w:r>
      <w:fldChar w:fldCharType="begin"/>
    </w:r>
    <w:r>
      <w:instrText xml:space="preserve"> REF DocketLabel</w:instrText>
    </w:r>
    <w:r>
      <w:fldChar w:fldCharType="separate"/>
    </w:r>
    <w:r w:rsidR="00361BA3">
      <w:t>Docket No.</w:t>
    </w:r>
    <w:r>
      <w:fldChar w:fldCharType="end"/>
    </w:r>
    <w:r>
      <w:t xml:space="preserve"> </w:t>
    </w:r>
    <w:r>
      <w:fldChar w:fldCharType="begin"/>
    </w:r>
    <w:r>
      <w:instrText xml:space="preserve"> REF DocketList</w:instrText>
    </w:r>
    <w:r>
      <w:fldChar w:fldCharType="separate"/>
    </w:r>
    <w:r w:rsidR="00361BA3">
      <w:t>20170155-WU</w:t>
    </w:r>
    <w:r>
      <w:fldChar w:fldCharType="end"/>
    </w:r>
    <w:r>
      <w:tab/>
    </w:r>
    <w:r>
      <w:tab/>
      <w:t>Attachment A</w:t>
    </w:r>
  </w:p>
  <w:p w:rsidR="00704F21" w:rsidRDefault="00704F21" w:rsidP="00443EF9">
    <w:pPr>
      <w:pStyle w:val="Header"/>
      <w:tabs>
        <w:tab w:val="clear" w:pos="8640"/>
        <w:tab w:val="right" w:pos="9360"/>
      </w:tabs>
    </w:pPr>
    <w:r>
      <w:t xml:space="preserve">Date: </w:t>
    </w:r>
    <w:r w:rsidR="00B15DAC">
      <w:fldChar w:fldCharType="begin"/>
    </w:r>
    <w:r w:rsidR="00B15DAC">
      <w:instrText xml:space="preserve"> REF FilingDate </w:instrText>
    </w:r>
    <w:r w:rsidR="00B15DAC">
      <w:fldChar w:fldCharType="separate"/>
    </w:r>
    <w:r w:rsidR="00361BA3">
      <w:t>May 23, 2018</w:t>
    </w:r>
    <w:r w:rsidR="00B15DAC">
      <w:fldChar w:fldCharType="end"/>
    </w:r>
    <w:r>
      <w:tab/>
    </w:r>
    <w:r>
      <w:tab/>
      <w:t>Page</w:t>
    </w:r>
    <w:r w:rsidR="00A5350D">
      <w:t xml:space="preserve"> </w:t>
    </w:r>
    <w:r w:rsidR="00A5350D">
      <w:fldChar w:fldCharType="begin"/>
    </w:r>
    <w:r w:rsidR="00A5350D">
      <w:instrText xml:space="preserve"> =</w:instrText>
    </w:r>
    <w:r w:rsidR="00A5350D">
      <w:fldChar w:fldCharType="begin"/>
    </w:r>
    <w:r w:rsidR="00A5350D">
      <w:instrText xml:space="preserve"> page </w:instrText>
    </w:r>
    <w:r w:rsidR="00A5350D">
      <w:fldChar w:fldCharType="separate"/>
    </w:r>
    <w:r w:rsidR="001E2729">
      <w:rPr>
        <w:noProof/>
      </w:rPr>
      <w:instrText>14</w:instrText>
    </w:r>
    <w:r w:rsidR="00A5350D">
      <w:fldChar w:fldCharType="end"/>
    </w:r>
    <w:r w:rsidR="00A5350D">
      <w:instrText xml:space="preserve">-13 </w:instrText>
    </w:r>
    <w:r w:rsidR="00A5350D">
      <w:fldChar w:fldCharType="separate"/>
    </w:r>
    <w:r w:rsidR="001E2729">
      <w:rPr>
        <w:noProof/>
      </w:rPr>
      <w:t>1</w:t>
    </w:r>
    <w:r w:rsidR="00A5350D">
      <w:fldChar w:fldCharType="end"/>
    </w:r>
    <w:r w:rsidR="00A5350D">
      <w:t xml:space="preserve"> o</w:t>
    </w:r>
    <w:r>
      <w:t>f 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F21" w:rsidRDefault="00704F21" w:rsidP="00A5350D">
    <w:pPr>
      <w:pStyle w:val="Header"/>
      <w:tabs>
        <w:tab w:val="clear" w:pos="4320"/>
        <w:tab w:val="clear" w:pos="8640"/>
        <w:tab w:val="right" w:pos="9360"/>
      </w:tabs>
    </w:pPr>
    <w:r>
      <w:fldChar w:fldCharType="begin"/>
    </w:r>
    <w:r>
      <w:instrText xml:space="preserve"> REF DocketLabel</w:instrText>
    </w:r>
    <w:r>
      <w:fldChar w:fldCharType="separate"/>
    </w:r>
    <w:r w:rsidR="00361BA3">
      <w:t>Docket No.</w:t>
    </w:r>
    <w:r>
      <w:fldChar w:fldCharType="end"/>
    </w:r>
    <w:r>
      <w:t xml:space="preserve"> </w:t>
    </w:r>
    <w:r>
      <w:fldChar w:fldCharType="begin"/>
    </w:r>
    <w:r>
      <w:instrText xml:space="preserve"> REF DocketList</w:instrText>
    </w:r>
    <w:r>
      <w:fldChar w:fldCharType="separate"/>
    </w:r>
    <w:r w:rsidR="00361BA3">
      <w:t>20170155-WU</w:t>
    </w:r>
    <w:r>
      <w:fldChar w:fldCharType="end"/>
    </w:r>
    <w:r w:rsidR="00A5350D">
      <w:t xml:space="preserve">  </w:t>
    </w:r>
    <w:r w:rsidR="00A5350D">
      <w:tab/>
    </w:r>
    <w:r>
      <w:t xml:space="preserve">  Schedule No. 1</w:t>
    </w:r>
  </w:p>
  <w:p w:rsidR="00704F21" w:rsidRDefault="00704F21" w:rsidP="00A5350D">
    <w:pPr>
      <w:pStyle w:val="Header"/>
      <w:tabs>
        <w:tab w:val="clear" w:pos="4320"/>
        <w:tab w:val="clear" w:pos="8640"/>
        <w:tab w:val="left" w:pos="7860"/>
        <w:tab w:val="left" w:pos="9360"/>
      </w:tabs>
    </w:pPr>
    <w:r>
      <w:t>Date: May 23, 2018</w:t>
    </w:r>
    <w:r w:rsidR="00A5350D">
      <w:t xml:space="preserve">   </w:t>
    </w:r>
    <w:r w:rsidR="00A5350D">
      <w:tab/>
      <w:t xml:space="preserve">      Page </w:t>
    </w:r>
    <w:r w:rsidR="00A5350D">
      <w:fldChar w:fldCharType="begin"/>
    </w:r>
    <w:r w:rsidR="00A5350D">
      <w:instrText xml:space="preserve">= </w:instrText>
    </w:r>
    <w:r w:rsidR="00A5350D">
      <w:fldChar w:fldCharType="begin"/>
    </w:r>
    <w:r w:rsidR="00A5350D">
      <w:instrText xml:space="preserve"> page </w:instrText>
    </w:r>
    <w:r w:rsidR="00A5350D">
      <w:fldChar w:fldCharType="separate"/>
    </w:r>
    <w:r w:rsidR="001E2729">
      <w:rPr>
        <w:noProof/>
      </w:rPr>
      <w:instrText>18</w:instrText>
    </w:r>
    <w:r w:rsidR="00A5350D">
      <w:fldChar w:fldCharType="end"/>
    </w:r>
    <w:r w:rsidR="00A5350D">
      <w:instrText xml:space="preserve"> -17</w:instrText>
    </w:r>
    <w:r w:rsidR="00A5350D">
      <w:fldChar w:fldCharType="separate"/>
    </w:r>
    <w:r w:rsidR="001E2729">
      <w:rPr>
        <w:noProof/>
      </w:rPr>
      <w:t>1</w:t>
    </w:r>
    <w:r w:rsidR="00A5350D">
      <w:fldChar w:fldCharType="end"/>
    </w:r>
    <w:r w:rsidR="00A5350D">
      <w:t xml:space="preserve"> of 1</w:t>
    </w:r>
    <w:r w:rsidR="00A5350D">
      <w:tab/>
    </w:r>
    <w:r w:rsidR="00A5350D">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120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62601"/>
    <w:rsid w:val="00003718"/>
    <w:rsid w:val="000043D5"/>
    <w:rsid w:val="00006170"/>
    <w:rsid w:val="00010E37"/>
    <w:rsid w:val="0001399D"/>
    <w:rsid w:val="000172DA"/>
    <w:rsid w:val="00017B05"/>
    <w:rsid w:val="00022045"/>
    <w:rsid w:val="000240BF"/>
    <w:rsid w:val="000247C5"/>
    <w:rsid w:val="000277C2"/>
    <w:rsid w:val="00035AE6"/>
    <w:rsid w:val="00035B48"/>
    <w:rsid w:val="00036CE2"/>
    <w:rsid w:val="000437FE"/>
    <w:rsid w:val="000513BE"/>
    <w:rsid w:val="00065A06"/>
    <w:rsid w:val="000666F3"/>
    <w:rsid w:val="00070DCB"/>
    <w:rsid w:val="00073120"/>
    <w:rsid w:val="000734C0"/>
    <w:rsid w:val="000764D0"/>
    <w:rsid w:val="00081FB7"/>
    <w:rsid w:val="000828D3"/>
    <w:rsid w:val="00086540"/>
    <w:rsid w:val="000A2B57"/>
    <w:rsid w:val="000A418B"/>
    <w:rsid w:val="000B3D2F"/>
    <w:rsid w:val="000B47B9"/>
    <w:rsid w:val="000C42D7"/>
    <w:rsid w:val="000C42DC"/>
    <w:rsid w:val="000C4431"/>
    <w:rsid w:val="000D1C06"/>
    <w:rsid w:val="000D4319"/>
    <w:rsid w:val="000F374A"/>
    <w:rsid w:val="0010766E"/>
    <w:rsid w:val="001076AF"/>
    <w:rsid w:val="0011093C"/>
    <w:rsid w:val="00117C8C"/>
    <w:rsid w:val="00124E2E"/>
    <w:rsid w:val="00125ED4"/>
    <w:rsid w:val="001305E9"/>
    <w:rsid w:val="001307AF"/>
    <w:rsid w:val="00132E89"/>
    <w:rsid w:val="00135687"/>
    <w:rsid w:val="0014229A"/>
    <w:rsid w:val="0015506E"/>
    <w:rsid w:val="001575BC"/>
    <w:rsid w:val="00163031"/>
    <w:rsid w:val="00171A90"/>
    <w:rsid w:val="00180254"/>
    <w:rsid w:val="00191E1F"/>
    <w:rsid w:val="00192943"/>
    <w:rsid w:val="001A7406"/>
    <w:rsid w:val="001B4FEE"/>
    <w:rsid w:val="001B51C5"/>
    <w:rsid w:val="001B6F3F"/>
    <w:rsid w:val="001C1AAC"/>
    <w:rsid w:val="001C52B5"/>
    <w:rsid w:val="001D0D3E"/>
    <w:rsid w:val="001E2729"/>
    <w:rsid w:val="001F2245"/>
    <w:rsid w:val="001F24F4"/>
    <w:rsid w:val="001F2C63"/>
    <w:rsid w:val="001F48C7"/>
    <w:rsid w:val="001F6DA1"/>
    <w:rsid w:val="002044E6"/>
    <w:rsid w:val="00205C82"/>
    <w:rsid w:val="00205DC2"/>
    <w:rsid w:val="00212B17"/>
    <w:rsid w:val="002163B6"/>
    <w:rsid w:val="00220732"/>
    <w:rsid w:val="00221D32"/>
    <w:rsid w:val="002254F9"/>
    <w:rsid w:val="00225C3F"/>
    <w:rsid w:val="002476DA"/>
    <w:rsid w:val="00257628"/>
    <w:rsid w:val="00263D44"/>
    <w:rsid w:val="002702AD"/>
    <w:rsid w:val="00292D82"/>
    <w:rsid w:val="002963CB"/>
    <w:rsid w:val="002A3561"/>
    <w:rsid w:val="002A4F2E"/>
    <w:rsid w:val="002A5FDB"/>
    <w:rsid w:val="002C17A0"/>
    <w:rsid w:val="002D226D"/>
    <w:rsid w:val="002D75E9"/>
    <w:rsid w:val="002E39B4"/>
    <w:rsid w:val="002E418E"/>
    <w:rsid w:val="002F6030"/>
    <w:rsid w:val="003037E1"/>
    <w:rsid w:val="00307E51"/>
    <w:rsid w:val="003103EC"/>
    <w:rsid w:val="003144EF"/>
    <w:rsid w:val="0031703D"/>
    <w:rsid w:val="00322F74"/>
    <w:rsid w:val="00340073"/>
    <w:rsid w:val="003611EF"/>
    <w:rsid w:val="00361BA3"/>
    <w:rsid w:val="003632FD"/>
    <w:rsid w:val="00372805"/>
    <w:rsid w:val="00373180"/>
    <w:rsid w:val="00375AB9"/>
    <w:rsid w:val="00380076"/>
    <w:rsid w:val="003821A0"/>
    <w:rsid w:val="00385B04"/>
    <w:rsid w:val="003864CF"/>
    <w:rsid w:val="00397A2A"/>
    <w:rsid w:val="003A22A6"/>
    <w:rsid w:val="003A5494"/>
    <w:rsid w:val="003B2510"/>
    <w:rsid w:val="003B31BC"/>
    <w:rsid w:val="003C124F"/>
    <w:rsid w:val="003C2CC4"/>
    <w:rsid w:val="003C3710"/>
    <w:rsid w:val="003C4970"/>
    <w:rsid w:val="003E0EFC"/>
    <w:rsid w:val="003E4A2B"/>
    <w:rsid w:val="003E76C2"/>
    <w:rsid w:val="003F1679"/>
    <w:rsid w:val="003F21EB"/>
    <w:rsid w:val="003F4A35"/>
    <w:rsid w:val="003F7FDD"/>
    <w:rsid w:val="00401ED8"/>
    <w:rsid w:val="00402481"/>
    <w:rsid w:val="00402562"/>
    <w:rsid w:val="004042B4"/>
    <w:rsid w:val="00406DF3"/>
    <w:rsid w:val="00410DC4"/>
    <w:rsid w:val="00412DAE"/>
    <w:rsid w:val="004242E6"/>
    <w:rsid w:val="0042750F"/>
    <w:rsid w:val="00431598"/>
    <w:rsid w:val="004319AD"/>
    <w:rsid w:val="004426B8"/>
    <w:rsid w:val="00443EF9"/>
    <w:rsid w:val="00444432"/>
    <w:rsid w:val="00470DA7"/>
    <w:rsid w:val="00471860"/>
    <w:rsid w:val="00482A32"/>
    <w:rsid w:val="004A4B9F"/>
    <w:rsid w:val="004A744D"/>
    <w:rsid w:val="004B60BD"/>
    <w:rsid w:val="004B6BF9"/>
    <w:rsid w:val="004C3150"/>
    <w:rsid w:val="004C3641"/>
    <w:rsid w:val="004C4390"/>
    <w:rsid w:val="004C4AF7"/>
    <w:rsid w:val="004D2881"/>
    <w:rsid w:val="004D385F"/>
    <w:rsid w:val="004D5B39"/>
    <w:rsid w:val="004E044E"/>
    <w:rsid w:val="004E330D"/>
    <w:rsid w:val="004E5147"/>
    <w:rsid w:val="004E5682"/>
    <w:rsid w:val="004F5C43"/>
    <w:rsid w:val="004F6232"/>
    <w:rsid w:val="0050652D"/>
    <w:rsid w:val="00506C03"/>
    <w:rsid w:val="00511A11"/>
    <w:rsid w:val="00516496"/>
    <w:rsid w:val="00523B11"/>
    <w:rsid w:val="0052572A"/>
    <w:rsid w:val="00543CB3"/>
    <w:rsid w:val="005442E4"/>
    <w:rsid w:val="00553F57"/>
    <w:rsid w:val="00560FF0"/>
    <w:rsid w:val="005614BD"/>
    <w:rsid w:val="0057154F"/>
    <w:rsid w:val="00580F69"/>
    <w:rsid w:val="00581CA3"/>
    <w:rsid w:val="00587A44"/>
    <w:rsid w:val="00595749"/>
    <w:rsid w:val="00597730"/>
    <w:rsid w:val="005977EC"/>
    <w:rsid w:val="00597DE7"/>
    <w:rsid w:val="005A4AA2"/>
    <w:rsid w:val="005B34B6"/>
    <w:rsid w:val="005B6C8F"/>
    <w:rsid w:val="005B6EC3"/>
    <w:rsid w:val="005C4B71"/>
    <w:rsid w:val="005D0F74"/>
    <w:rsid w:val="005D2E7D"/>
    <w:rsid w:val="005D4A8F"/>
    <w:rsid w:val="005D561B"/>
    <w:rsid w:val="005D5ECF"/>
    <w:rsid w:val="005F2808"/>
    <w:rsid w:val="005F468D"/>
    <w:rsid w:val="005F69A3"/>
    <w:rsid w:val="00604CC7"/>
    <w:rsid w:val="00615423"/>
    <w:rsid w:val="006165B2"/>
    <w:rsid w:val="00617276"/>
    <w:rsid w:val="0062527B"/>
    <w:rsid w:val="00625D97"/>
    <w:rsid w:val="00625F1C"/>
    <w:rsid w:val="0062736B"/>
    <w:rsid w:val="006279E1"/>
    <w:rsid w:val="00630CEB"/>
    <w:rsid w:val="00632264"/>
    <w:rsid w:val="00641160"/>
    <w:rsid w:val="006470BC"/>
    <w:rsid w:val="006554D3"/>
    <w:rsid w:val="00667036"/>
    <w:rsid w:val="00673BDB"/>
    <w:rsid w:val="00674341"/>
    <w:rsid w:val="006771B8"/>
    <w:rsid w:val="00681CA7"/>
    <w:rsid w:val="006843B6"/>
    <w:rsid w:val="0068481F"/>
    <w:rsid w:val="00696F5D"/>
    <w:rsid w:val="00697249"/>
    <w:rsid w:val="006A610F"/>
    <w:rsid w:val="006B3947"/>
    <w:rsid w:val="006B4293"/>
    <w:rsid w:val="006B624F"/>
    <w:rsid w:val="006C0C95"/>
    <w:rsid w:val="006C2268"/>
    <w:rsid w:val="006C31E3"/>
    <w:rsid w:val="006D18D3"/>
    <w:rsid w:val="006E08CB"/>
    <w:rsid w:val="006E598D"/>
    <w:rsid w:val="0070437D"/>
    <w:rsid w:val="00704CF1"/>
    <w:rsid w:val="00704F2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365CD"/>
    <w:rsid w:val="008473E6"/>
    <w:rsid w:val="00847ACC"/>
    <w:rsid w:val="00850BAC"/>
    <w:rsid w:val="00854A3E"/>
    <w:rsid w:val="008553B5"/>
    <w:rsid w:val="00855D08"/>
    <w:rsid w:val="00874344"/>
    <w:rsid w:val="00882155"/>
    <w:rsid w:val="0088233B"/>
    <w:rsid w:val="0088599E"/>
    <w:rsid w:val="00886B3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A50"/>
    <w:rsid w:val="00945BD6"/>
    <w:rsid w:val="009479FB"/>
    <w:rsid w:val="00951C45"/>
    <w:rsid w:val="00962601"/>
    <w:rsid w:val="009656F2"/>
    <w:rsid w:val="00966A08"/>
    <w:rsid w:val="00971207"/>
    <w:rsid w:val="00975CB4"/>
    <w:rsid w:val="009863B0"/>
    <w:rsid w:val="00987DE1"/>
    <w:rsid w:val="00990571"/>
    <w:rsid w:val="0099673A"/>
    <w:rsid w:val="009A22A7"/>
    <w:rsid w:val="009A3330"/>
    <w:rsid w:val="009A7C96"/>
    <w:rsid w:val="009C3B82"/>
    <w:rsid w:val="009C3DB9"/>
    <w:rsid w:val="009C6031"/>
    <w:rsid w:val="009D364D"/>
    <w:rsid w:val="009D46E5"/>
    <w:rsid w:val="009D568A"/>
    <w:rsid w:val="009E7F64"/>
    <w:rsid w:val="009F04EC"/>
    <w:rsid w:val="009F2A7C"/>
    <w:rsid w:val="009F2F9E"/>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350D"/>
    <w:rsid w:val="00A5442F"/>
    <w:rsid w:val="00A54FF9"/>
    <w:rsid w:val="00A56765"/>
    <w:rsid w:val="00A675AC"/>
    <w:rsid w:val="00A7581F"/>
    <w:rsid w:val="00A92FB1"/>
    <w:rsid w:val="00A95A0C"/>
    <w:rsid w:val="00AA2765"/>
    <w:rsid w:val="00AA77B5"/>
    <w:rsid w:val="00AB4A8F"/>
    <w:rsid w:val="00AB6C5D"/>
    <w:rsid w:val="00AC3401"/>
    <w:rsid w:val="00AC51A7"/>
    <w:rsid w:val="00AD444B"/>
    <w:rsid w:val="00AD6C78"/>
    <w:rsid w:val="00AE2EAB"/>
    <w:rsid w:val="00AF5F89"/>
    <w:rsid w:val="00AF73CB"/>
    <w:rsid w:val="00B002D6"/>
    <w:rsid w:val="00B03379"/>
    <w:rsid w:val="00B05B51"/>
    <w:rsid w:val="00B14E5A"/>
    <w:rsid w:val="00B15370"/>
    <w:rsid w:val="00B16DA4"/>
    <w:rsid w:val="00B17BEB"/>
    <w:rsid w:val="00B21A3C"/>
    <w:rsid w:val="00B21D22"/>
    <w:rsid w:val="00B223C0"/>
    <w:rsid w:val="00B234ED"/>
    <w:rsid w:val="00B249B2"/>
    <w:rsid w:val="00B25CA3"/>
    <w:rsid w:val="00B2765A"/>
    <w:rsid w:val="00B3109A"/>
    <w:rsid w:val="00B4093B"/>
    <w:rsid w:val="00B516ED"/>
    <w:rsid w:val="00B57A6A"/>
    <w:rsid w:val="00B6789B"/>
    <w:rsid w:val="00B760F1"/>
    <w:rsid w:val="00B7669E"/>
    <w:rsid w:val="00B77DA1"/>
    <w:rsid w:val="00B822A0"/>
    <w:rsid w:val="00B858AE"/>
    <w:rsid w:val="00B85964"/>
    <w:rsid w:val="00B92DD1"/>
    <w:rsid w:val="00B957B8"/>
    <w:rsid w:val="00B96250"/>
    <w:rsid w:val="00BA0D55"/>
    <w:rsid w:val="00BA37B3"/>
    <w:rsid w:val="00BA4CC6"/>
    <w:rsid w:val="00BB190D"/>
    <w:rsid w:val="00BB2523"/>
    <w:rsid w:val="00BB3493"/>
    <w:rsid w:val="00BB7468"/>
    <w:rsid w:val="00BC188A"/>
    <w:rsid w:val="00BC402E"/>
    <w:rsid w:val="00BC42C2"/>
    <w:rsid w:val="00BD0F48"/>
    <w:rsid w:val="00BF5010"/>
    <w:rsid w:val="00C03D5F"/>
    <w:rsid w:val="00C13791"/>
    <w:rsid w:val="00C31BB3"/>
    <w:rsid w:val="00C34969"/>
    <w:rsid w:val="00C36977"/>
    <w:rsid w:val="00C45D36"/>
    <w:rsid w:val="00C467DA"/>
    <w:rsid w:val="00C477D9"/>
    <w:rsid w:val="00C60BA3"/>
    <w:rsid w:val="00C623F7"/>
    <w:rsid w:val="00C75BC5"/>
    <w:rsid w:val="00C81670"/>
    <w:rsid w:val="00C81773"/>
    <w:rsid w:val="00C82861"/>
    <w:rsid w:val="00C84C19"/>
    <w:rsid w:val="00C86896"/>
    <w:rsid w:val="00C907A8"/>
    <w:rsid w:val="00C93211"/>
    <w:rsid w:val="00C93EFA"/>
    <w:rsid w:val="00C942EC"/>
    <w:rsid w:val="00C96047"/>
    <w:rsid w:val="00C979D0"/>
    <w:rsid w:val="00CA0818"/>
    <w:rsid w:val="00CA15C8"/>
    <w:rsid w:val="00CA2C8F"/>
    <w:rsid w:val="00CA30DA"/>
    <w:rsid w:val="00CA32F7"/>
    <w:rsid w:val="00CA3A24"/>
    <w:rsid w:val="00CB1777"/>
    <w:rsid w:val="00CB33E9"/>
    <w:rsid w:val="00CC10A9"/>
    <w:rsid w:val="00CE2BF8"/>
    <w:rsid w:val="00CE484E"/>
    <w:rsid w:val="00CE656F"/>
    <w:rsid w:val="00CF0DA8"/>
    <w:rsid w:val="00CF2382"/>
    <w:rsid w:val="00CF2E25"/>
    <w:rsid w:val="00CF4453"/>
    <w:rsid w:val="00CF5D94"/>
    <w:rsid w:val="00CF726D"/>
    <w:rsid w:val="00CF7E0F"/>
    <w:rsid w:val="00D034D7"/>
    <w:rsid w:val="00D04BE4"/>
    <w:rsid w:val="00D06FC7"/>
    <w:rsid w:val="00D10488"/>
    <w:rsid w:val="00D12565"/>
    <w:rsid w:val="00D14127"/>
    <w:rsid w:val="00D17776"/>
    <w:rsid w:val="00D2058F"/>
    <w:rsid w:val="00D51B6C"/>
    <w:rsid w:val="00D52325"/>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5746"/>
    <w:rsid w:val="00DB7D96"/>
    <w:rsid w:val="00DC23FE"/>
    <w:rsid w:val="00DC59E6"/>
    <w:rsid w:val="00DD150B"/>
    <w:rsid w:val="00DD5025"/>
    <w:rsid w:val="00DE0AD4"/>
    <w:rsid w:val="00DF1510"/>
    <w:rsid w:val="00E02F1F"/>
    <w:rsid w:val="00E06484"/>
    <w:rsid w:val="00E20A7D"/>
    <w:rsid w:val="00E2180D"/>
    <w:rsid w:val="00E275D8"/>
    <w:rsid w:val="00E30F6A"/>
    <w:rsid w:val="00E3117C"/>
    <w:rsid w:val="00E337BC"/>
    <w:rsid w:val="00E375CA"/>
    <w:rsid w:val="00E56579"/>
    <w:rsid w:val="00E567E8"/>
    <w:rsid w:val="00E64679"/>
    <w:rsid w:val="00E65EBC"/>
    <w:rsid w:val="00E677FE"/>
    <w:rsid w:val="00E7065A"/>
    <w:rsid w:val="00E73432"/>
    <w:rsid w:val="00E77B0C"/>
    <w:rsid w:val="00E77FB8"/>
    <w:rsid w:val="00E838B0"/>
    <w:rsid w:val="00E86A7C"/>
    <w:rsid w:val="00E878E1"/>
    <w:rsid w:val="00E87F2C"/>
    <w:rsid w:val="00E95278"/>
    <w:rsid w:val="00E96C8E"/>
    <w:rsid w:val="00EA2273"/>
    <w:rsid w:val="00EA2F22"/>
    <w:rsid w:val="00EA7C3C"/>
    <w:rsid w:val="00EB2DB3"/>
    <w:rsid w:val="00EC3FBB"/>
    <w:rsid w:val="00EC6B7A"/>
    <w:rsid w:val="00ED3A87"/>
    <w:rsid w:val="00ED5B67"/>
    <w:rsid w:val="00EE102E"/>
    <w:rsid w:val="00EF264C"/>
    <w:rsid w:val="00EF3FEE"/>
    <w:rsid w:val="00F0193D"/>
    <w:rsid w:val="00F04B59"/>
    <w:rsid w:val="00F11741"/>
    <w:rsid w:val="00F12B1C"/>
    <w:rsid w:val="00F13CF8"/>
    <w:rsid w:val="00F15855"/>
    <w:rsid w:val="00F32978"/>
    <w:rsid w:val="00F40503"/>
    <w:rsid w:val="00F45CB2"/>
    <w:rsid w:val="00F544C0"/>
    <w:rsid w:val="00F55332"/>
    <w:rsid w:val="00F6504A"/>
    <w:rsid w:val="00F65519"/>
    <w:rsid w:val="00F67FE8"/>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11093C"/>
    <w:pPr>
      <w:numPr>
        <w:numId w:val="11"/>
      </w:numPr>
    </w:pPr>
  </w:style>
  <w:style w:type="character" w:styleId="FootnoteReference">
    <w:name w:val="footnote reference"/>
    <w:rsid w:val="00CF726D"/>
    <w:rPr>
      <w:vertAlign w:val="superscript"/>
    </w:rPr>
  </w:style>
  <w:style w:type="character" w:customStyle="1" w:styleId="BalloonTextChar">
    <w:name w:val="Balloon Text Char"/>
    <w:basedOn w:val="DefaultParagraphFont"/>
    <w:link w:val="BalloonText"/>
    <w:uiPriority w:val="99"/>
    <w:semiHidden/>
    <w:rsid w:val="002A5FDB"/>
    <w:rPr>
      <w:rFonts w:ascii="Tahoma" w:hAnsi="Tahoma" w:cs="Tahoma"/>
      <w:sz w:val="16"/>
      <w:szCs w:val="16"/>
    </w:rPr>
  </w:style>
  <w:style w:type="table" w:customStyle="1" w:styleId="TableGrid1">
    <w:name w:val="Table Grid1"/>
    <w:basedOn w:val="TableNormal"/>
    <w:next w:val="TableGrid"/>
    <w:rsid w:val="001C1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B3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11093C"/>
    <w:pPr>
      <w:numPr>
        <w:numId w:val="11"/>
      </w:numPr>
    </w:pPr>
  </w:style>
  <w:style w:type="character" w:styleId="FootnoteReference">
    <w:name w:val="footnote reference"/>
    <w:rsid w:val="00CF726D"/>
    <w:rPr>
      <w:vertAlign w:val="superscript"/>
    </w:rPr>
  </w:style>
  <w:style w:type="character" w:customStyle="1" w:styleId="BalloonTextChar">
    <w:name w:val="Balloon Text Char"/>
    <w:basedOn w:val="DefaultParagraphFont"/>
    <w:link w:val="BalloonText"/>
    <w:uiPriority w:val="99"/>
    <w:semiHidden/>
    <w:rsid w:val="002A5FDB"/>
    <w:rPr>
      <w:rFonts w:ascii="Tahoma" w:hAnsi="Tahoma" w:cs="Tahoma"/>
      <w:sz w:val="16"/>
      <w:szCs w:val="16"/>
    </w:rPr>
  </w:style>
  <w:style w:type="table" w:customStyle="1" w:styleId="TableGrid1">
    <w:name w:val="Table Grid1"/>
    <w:basedOn w:val="TableNormal"/>
    <w:next w:val="TableGrid"/>
    <w:rsid w:val="001C1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B3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29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9A50F-FBAB-40D5-8224-DE713B8D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18</Pages>
  <Words>4756</Words>
  <Characters>26532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2018-05-23T11:39:00Z</cp:lastPrinted>
  <dcterms:created xsi:type="dcterms:W3CDTF">2018-05-23T15:33:00Z</dcterms:created>
  <dcterms:modified xsi:type="dcterms:W3CDTF">2018-05-23T15:33:00Z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20170155-WU</vt:lpwstr>
  </property>
  <property fmtid="{D5CDD505-2E9C-101B-9397-08002B2CF9AE}" pid="3" name="MasterDocument">
    <vt:bool>false</vt:bool>
  </property>
</Properties>
</file>