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A26FC3">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26FC3">
            <w:pPr>
              <w:pStyle w:val="MemoHeading"/>
            </w:pPr>
            <w:bookmarkStart w:id="1" w:name="FilingDate"/>
            <w:r>
              <w:t>May 23,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26FC3" w:rsidRDefault="00A26FC3">
            <w:pPr>
              <w:pStyle w:val="MemoHeading"/>
            </w:pPr>
            <w:bookmarkStart w:id="2" w:name="From"/>
            <w:r>
              <w:t xml:space="preserve">Division of Accounting and Finance (Richards, </w:t>
            </w:r>
            <w:r w:rsidR="0019548A">
              <w:t>Buys, Cicchetti</w:t>
            </w:r>
            <w:r>
              <w:t>)</w:t>
            </w:r>
          </w:p>
          <w:p w:rsidR="007C0528" w:rsidRDefault="00A26FC3">
            <w:pPr>
              <w:pStyle w:val="MemoHeading"/>
            </w:pPr>
            <w:r>
              <w:t>Office of the General Counsel (Harper)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26FC3">
            <w:pPr>
              <w:pStyle w:val="MemoHeadingRe"/>
            </w:pPr>
            <w:bookmarkStart w:id="3" w:name="Re"/>
            <w:r>
              <w:t>Docket No. 20180006-WS – Water and wastewater industry annual reestablishment of authorized range of return on common equity for water and wastewater utilities pursuant to Section 367.081(4)(f), F.S.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26FC3">
            <w:pPr>
              <w:pStyle w:val="MemoHeading"/>
            </w:pPr>
            <w:bookmarkStart w:id="4" w:name="AgendaDate"/>
            <w:r>
              <w:t>06/05/18</w:t>
            </w:r>
            <w:bookmarkEnd w:id="4"/>
            <w:r w:rsidR="007C0528">
              <w:t xml:space="preserve"> – </w:t>
            </w:r>
            <w:bookmarkStart w:id="5" w:name="PermittedStatus"/>
            <w:r>
              <w:t>Regular Agenda</w:t>
            </w:r>
            <w:r w:rsidR="0019548A">
              <w:t xml:space="preserve"> – Proposed Agency Action</w:t>
            </w:r>
            <w:r>
              <w:t xml:space="preserve">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26FC3">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A26FC3">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A26FC3">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26FC3">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902051" w:rsidRPr="007A5AFC" w:rsidRDefault="00902051" w:rsidP="00902051">
      <w:pPr>
        <w:spacing w:after="240"/>
        <w:jc w:val="both"/>
      </w:pPr>
      <w:r w:rsidRPr="007A5AFC">
        <w:t xml:space="preserve">Section 367.081(4)(f), Florida </w:t>
      </w:r>
      <w:r>
        <w:t xml:space="preserve">Statutes </w:t>
      </w:r>
      <w:r w:rsidRPr="007A5AFC">
        <w:t>(F.S.), authorizes the Commission to establish, not less than once each year, a leverage formula to calculate a reasonable range of returns on equity (ROE) for water and wastewater (WAW) utilities</w:t>
      </w:r>
      <w:r>
        <w:t xml:space="preserve">. </w:t>
      </w:r>
      <w:r w:rsidRPr="007A5AFC">
        <w:t>The leverage formula methodology currently in use was established in Order No. PSC-</w:t>
      </w:r>
      <w:r>
        <w:t>20</w:t>
      </w:r>
      <w:r w:rsidRPr="007A5AFC">
        <w:t>01-2514-FOF-WS.</w:t>
      </w:r>
      <w:r w:rsidRPr="007A5AFC">
        <w:rPr>
          <w:vertAlign w:val="superscript"/>
        </w:rPr>
        <w:footnoteReference w:id="1"/>
      </w:r>
      <w:r>
        <w:t xml:space="preserve"> </w:t>
      </w:r>
      <w:r w:rsidRPr="007A5AFC">
        <w:t xml:space="preserve">On October 23, 2008, the Commission held a formal hearing in Docket No. </w:t>
      </w:r>
      <w:r>
        <w:t>20</w:t>
      </w:r>
      <w:r w:rsidRPr="007A5AFC">
        <w:t>080006-WS to allow interested parties to provide testimony regarding the validity of the leverage formula.</w:t>
      </w:r>
      <w:r w:rsidRPr="007A5AFC">
        <w:rPr>
          <w:vertAlign w:val="superscript"/>
        </w:rPr>
        <w:footnoteReference w:id="2"/>
      </w:r>
      <w:r>
        <w:t xml:space="preserve"> </w:t>
      </w:r>
      <w:r w:rsidRPr="007A5AFC">
        <w:t xml:space="preserve">Based on the record in that </w:t>
      </w:r>
      <w:r w:rsidRPr="007A5AFC">
        <w:lastRenderedPageBreak/>
        <w:t>proceeding, the Commission approved the 2008 leverage formula in Order No. PSC-</w:t>
      </w:r>
      <w:r>
        <w:t>20</w:t>
      </w:r>
      <w:r w:rsidRPr="007A5AFC">
        <w:t>08-0846-FOF-WS.</w:t>
      </w:r>
      <w:r w:rsidRPr="007A5AFC">
        <w:rPr>
          <w:vertAlign w:val="superscript"/>
        </w:rPr>
        <w:footnoteReference w:id="3"/>
      </w:r>
      <w:r>
        <w:t xml:space="preserve"> </w:t>
      </w:r>
      <w:r w:rsidRPr="007A5AFC">
        <w:t>In that order, the Commission reaffirmed the methodology that was previously approved in Order No. PSC-</w:t>
      </w:r>
      <w:r>
        <w:t>20</w:t>
      </w:r>
      <w:r w:rsidRPr="007A5AFC">
        <w:t>01-2514-FOF-WS</w:t>
      </w:r>
      <w:r>
        <w:t xml:space="preserve">. </w:t>
      </w:r>
    </w:p>
    <w:p w:rsidR="00902051" w:rsidRDefault="00902051" w:rsidP="00902051">
      <w:pPr>
        <w:spacing w:after="240"/>
        <w:jc w:val="both"/>
      </w:pPr>
      <w:r w:rsidRPr="002D466B">
        <w:t>The Commission approved the current leverage formula in 2011 by Order No. PSC-</w:t>
      </w:r>
      <w:r>
        <w:t>20</w:t>
      </w:r>
      <w:r w:rsidRPr="002D466B">
        <w:t>11-0287-</w:t>
      </w:r>
      <w:r w:rsidRPr="00196178">
        <w:t>PAA-WS.</w:t>
      </w:r>
      <w:r w:rsidRPr="00196178">
        <w:rPr>
          <w:vertAlign w:val="superscript"/>
        </w:rPr>
        <w:footnoteReference w:id="4"/>
      </w:r>
      <w:r w:rsidRPr="00196178">
        <w:t xml:space="preserve"> </w:t>
      </w:r>
      <w:r w:rsidR="000F2BF1">
        <w:t>From</w:t>
      </w:r>
      <w:r w:rsidRPr="00196178">
        <w:t xml:space="preserve"> 2012</w:t>
      </w:r>
      <w:r>
        <w:t xml:space="preserve"> through 2017</w:t>
      </w:r>
      <w:r w:rsidR="000F2BF1">
        <w:t>,</w:t>
      </w:r>
      <w:r w:rsidRPr="00196178">
        <w:t xml:space="preserve"> the Commission approved staff’s recommendations to continue to use the 2011 leverage formula for establishing the authorized ROE for WAW utilities</w:t>
      </w:r>
      <w:r>
        <w:t>.</w:t>
      </w:r>
      <w:r>
        <w:rPr>
          <w:rStyle w:val="FootnoteReference"/>
        </w:rPr>
        <w:footnoteReference w:id="5"/>
      </w:r>
      <w:r>
        <w:t xml:space="preserve"> </w:t>
      </w:r>
      <w:r w:rsidR="000F2BF1">
        <w:t>From</w:t>
      </w:r>
      <w:r w:rsidRPr="00196178">
        <w:t xml:space="preserve"> 2012</w:t>
      </w:r>
      <w:r>
        <w:t xml:space="preserve"> through 2017</w:t>
      </w:r>
      <w:r w:rsidRPr="00196178">
        <w:t>, the Commission found that the range of returns on equity derived from the</w:t>
      </w:r>
      <w:r>
        <w:t xml:space="preserve"> annual</w:t>
      </w:r>
      <w:r w:rsidRPr="00196178">
        <w:t xml:space="preserve"> leverage formulas were not optimal for determining the appropriate authorized ROE for WAW utilities due to Federal Reserve monetary policies that resulted in historically low interest rates. Consequently, the Commission decided </w:t>
      </w:r>
      <w:r>
        <w:t>it was reasonable to continue using</w:t>
      </w:r>
      <w:r w:rsidRPr="00196178">
        <w:t xml:space="preserve"> the range of returns on equity of 8.74 percent to 11.16 percent from the 2011 leverage formula </w:t>
      </w:r>
      <w:r>
        <w:t>docket</w:t>
      </w:r>
      <w:r w:rsidRPr="00196178">
        <w:t>.</w:t>
      </w:r>
      <w:r>
        <w:rPr>
          <w:highlight w:val="yellow"/>
        </w:rPr>
        <w:t xml:space="preserve"> </w:t>
      </w:r>
    </w:p>
    <w:p w:rsidR="00902051" w:rsidRDefault="00902051" w:rsidP="00902051">
      <w:pPr>
        <w:spacing w:after="240"/>
        <w:jc w:val="both"/>
      </w:pPr>
      <w:r>
        <w:t>On November 8, 2017, staff held a workshop to solicit input from interested p</w:t>
      </w:r>
      <w:r w:rsidR="0041584C">
        <w:t>ersons</w:t>
      </w:r>
      <w:r>
        <w:t xml:space="preserve"> regarding potential changes to the current leverage formula methodology. As part of the workshop, interested parties were requested to file comments</w:t>
      </w:r>
      <w:r w:rsidR="0041584C">
        <w:t xml:space="preserve"> by October 30, 2017. The only stakeholders</w:t>
      </w:r>
      <w:r>
        <w:t xml:space="preserve"> that filed comments in the docket were the Office of Public Counsel (OPC) and Utilities, Inc. of Florida (UIF). </w:t>
      </w:r>
      <w:r w:rsidR="00C7538C">
        <w:t xml:space="preserve">OPC also filed post-workshop comments on January 31, 2018. </w:t>
      </w:r>
      <w:r>
        <w:t xml:space="preserve">A summation of the </w:t>
      </w:r>
      <w:r w:rsidR="0041584C">
        <w:t>stakeholders</w:t>
      </w:r>
      <w:r>
        <w:t>’ comments is discussed in Issue 1.</w:t>
      </w:r>
    </w:p>
    <w:p w:rsidR="0068481F" w:rsidRDefault="00902051" w:rsidP="00902051">
      <w:pPr>
        <w:pStyle w:val="BodyText"/>
      </w:pPr>
      <w:r w:rsidRPr="007A5AFC">
        <w:t>The Commission has jurisdiction pursuant to Section 367.081, F.S</w:t>
      </w:r>
      <w:r>
        <w:t>.</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19548A" w:rsidRDefault="0019548A">
      <w:pPr>
        <w:pStyle w:val="IssueHeading"/>
        <w:rPr>
          <w:vanish/>
          <w:specVanish/>
        </w:rPr>
      </w:pPr>
      <w:r w:rsidRPr="004C3641">
        <w:t xml:space="preserve">Issue </w:t>
      </w:r>
      <w:fldSimple w:instr=" SEQ Issue \* MERGEFORMAT ">
        <w:r w:rsidR="006B3610">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6B3610">
        <w:rPr>
          <w:noProof/>
        </w:rPr>
        <w:instrText>1</w:instrText>
      </w:r>
      <w:r>
        <w:fldChar w:fldCharType="end"/>
      </w:r>
      <w:r>
        <w:tab/>
        <w:instrText xml:space="preserve">(Richards)" \l 1 </w:instrText>
      </w:r>
      <w:r>
        <w:fldChar w:fldCharType="end"/>
      </w:r>
      <w:r>
        <w:t> </w:t>
      </w:r>
    </w:p>
    <w:p w:rsidR="0019548A" w:rsidRDefault="0019548A">
      <w:pPr>
        <w:pStyle w:val="BodyText"/>
      </w:pPr>
      <w:r>
        <w:t> Should the leverage formula methodology be modified?</w:t>
      </w:r>
    </w:p>
    <w:p w:rsidR="0019548A" w:rsidRPr="004C3641" w:rsidRDefault="0019548A">
      <w:pPr>
        <w:pStyle w:val="IssueSubsectionHeading"/>
        <w:rPr>
          <w:vanish/>
          <w:specVanish/>
        </w:rPr>
      </w:pPr>
      <w:r w:rsidRPr="004C3641">
        <w:t>Recommendation: </w:t>
      </w:r>
    </w:p>
    <w:p w:rsidR="0019548A" w:rsidRDefault="0019548A">
      <w:pPr>
        <w:pStyle w:val="BodyText"/>
      </w:pPr>
      <w:r>
        <w:t> </w:t>
      </w:r>
      <w:r w:rsidR="00CB16A4">
        <w:t xml:space="preserve">Yes. </w:t>
      </w:r>
      <w:r w:rsidR="00902051">
        <w:t>Several refinements</w:t>
      </w:r>
      <w:r w:rsidR="0041584C">
        <w:t xml:space="preserve"> should be made</w:t>
      </w:r>
      <w:r w:rsidR="00902051">
        <w:t xml:space="preserve"> to the leverage formula methodology to reflect newly available information and to reflect best practices. The leverage formula methodology should be modified to include a combined proxy group of natural gas and WAW utilities with updated financial data based on market-capitalization based weighted averages. Also, the cost of debt used in determining the leverage formula should be based on the projected cost of debt.</w:t>
      </w:r>
      <w:r>
        <w:t xml:space="preserve"> (Richards)</w:t>
      </w:r>
    </w:p>
    <w:p w:rsidR="0019548A" w:rsidRPr="004C3641" w:rsidRDefault="0019548A">
      <w:pPr>
        <w:pStyle w:val="IssueSubsectionHeading"/>
        <w:rPr>
          <w:vanish/>
          <w:specVanish/>
        </w:rPr>
      </w:pPr>
      <w:r w:rsidRPr="004C3641">
        <w:t>Staff Analysis: </w:t>
      </w:r>
    </w:p>
    <w:p w:rsidR="00902051" w:rsidRDefault="0019548A" w:rsidP="00902051">
      <w:pPr>
        <w:pStyle w:val="BodyText"/>
      </w:pPr>
      <w:r>
        <w:t> </w:t>
      </w:r>
      <w:r w:rsidR="00902051">
        <w:t xml:space="preserve">Section 367.081(4)(f), F.S., authorizes the Commission to establish a leverage formula to calculate a reasonable range of returns on common equity for WAW utilities. The Commission must establish this leverage formula not less than once a year. For administrative efficiency, the leverage formula is used to determine the appropriate return for an average Florida WAW utility. </w:t>
      </w:r>
      <w:r w:rsidR="00902051" w:rsidRPr="00412E9B">
        <w:t>However, use of the leverage formula by utilities is discretionary and a utility can file cost of equity testimony in lieu of using the leverage formula.</w:t>
      </w:r>
      <w:r w:rsidR="00902051">
        <w:t xml:space="preserve"> As is the case with other regulated companies under the Commission’s jurisdiction, the Commission has discretion in the determination of the appropriate ROE based on the evidentiary record in any proceeding. If one or more parties </w:t>
      </w:r>
      <w:r w:rsidR="0041584C">
        <w:t>in a rate case</w:t>
      </w:r>
      <w:r w:rsidR="00E6569D">
        <w:t xml:space="preserve"> or limited proceeding</w:t>
      </w:r>
      <w:r w:rsidR="0041584C">
        <w:t xml:space="preserve"> </w:t>
      </w:r>
      <w:r w:rsidR="00902051">
        <w:t>file testimony in lieu of the use of the leverage formula, the Commission will determine the appropriate ROE based on the evidentiary record in that proceeding.</w:t>
      </w:r>
    </w:p>
    <w:p w:rsidR="00902051" w:rsidRDefault="00902051" w:rsidP="00902051">
      <w:pPr>
        <w:pStyle w:val="BodyText"/>
      </w:pPr>
      <w:r>
        <w:t>Since 2001, staff has used the leverage formula methodology established in Order No. PSC-2001-2514-FOF-WS and reaffirmed in Order No. PSC-2008-0846-FOF-WS. This methodology used ROEs derived from financial models applied to an index of natural gas utilities. The Commission determined in 2001 and 2008 that there were an insufficient number of publicly traded WAW utilities that met the requisite criteria to assemble an appropriate proxy group</w:t>
      </w:r>
      <w:r w:rsidR="00CB16A4">
        <w:t>,</w:t>
      </w:r>
      <w:r>
        <w:t xml:space="preserve"> and therefore</w:t>
      </w:r>
      <w:r w:rsidR="00CB16A4">
        <w:t>,</w:t>
      </w:r>
      <w:r>
        <w:t xml:space="preserve"> natural gas utilities were used instead. However, due to mergers and acquisitions of natural gas utilities over the past two years, the number of acceptable natural gas utilities has been reduced from eight to six. </w:t>
      </w:r>
      <w:r w:rsidR="0065754C">
        <w:t xml:space="preserve">Concurrently, the number of publicly-traded water companies followed by Value Line has risen from four to nine. </w:t>
      </w:r>
      <w:r>
        <w:t>Based on comments made at the workshop and its own analysis, staff has modified the selection of proxy companies and determined that a combination of qualified WAW and natural gas utilities is reasonable and appropriate for a proxy group to use in calculating the leverage formula. Staff selected natural gas utilities and WAW utilities that derive at least 50 percent of their revenue from regulated rates. These utilities have market power and are influenced significantly by economic regulation. As explained later in this recommendation, the returns calculated using the proxy group are adjusted to reflect the risks faced by Florida WAW utilities.</w:t>
      </w:r>
    </w:p>
    <w:p w:rsidR="00902051" w:rsidRDefault="0019548A" w:rsidP="00902051">
      <w:pPr>
        <w:pStyle w:val="BodyText"/>
        <w:spacing w:after="0"/>
        <w:rPr>
          <w:rFonts w:ascii="Arial" w:hAnsi="Arial" w:cs="Arial"/>
          <w:b/>
        </w:rPr>
      </w:pPr>
      <w:r w:rsidRPr="009707BD">
        <w:rPr>
          <w:rFonts w:ascii="Arial" w:hAnsi="Arial" w:cs="Arial"/>
          <w:b/>
        </w:rPr>
        <w:t>Methodology</w:t>
      </w:r>
    </w:p>
    <w:p w:rsidR="00902051" w:rsidRDefault="00C7538C" w:rsidP="00902051">
      <w:pPr>
        <w:pStyle w:val="BodyText"/>
        <w:spacing w:after="0"/>
      </w:pPr>
      <w:r>
        <w:t>Staff’s recommendation for</w:t>
      </w:r>
      <w:r w:rsidR="00902051">
        <w:t xml:space="preserve"> the leverage formula </w:t>
      </w:r>
      <w:r w:rsidR="00685334">
        <w:t>reflects certain modifications</w:t>
      </w:r>
      <w:r w:rsidR="00902051">
        <w:t xml:space="preserve"> from the previously approved methodology. As mentioned earlier, staff expanded the proxy group to include WAW </w:t>
      </w:r>
      <w:r w:rsidR="00635788">
        <w:t>utilities as</w:t>
      </w:r>
      <w:r w:rsidR="00902051">
        <w:t xml:space="preserve"> well as natural gas utilities. The updated index consists of six natural gas companies and seven WAW companies that derive at least 50 percent of their total revenue from regulated operations. These companies have a median Standa</w:t>
      </w:r>
      <w:r w:rsidR="000F2BF1">
        <w:t>rd and Poor’s bond rating of “A”</w:t>
      </w:r>
      <w:r w:rsidR="00902051">
        <w:t>.</w:t>
      </w:r>
    </w:p>
    <w:p w:rsidR="00902051" w:rsidRDefault="00902051" w:rsidP="00902051">
      <w:pPr>
        <w:pStyle w:val="BodyText"/>
        <w:spacing w:before="240"/>
      </w:pPr>
      <w:r>
        <w:t>In addition, staff used a weighted average, where appropriate, as opposed to using a simple average as was done in the previous leverage formula calculations. The weighted average was calculated using the market capitalization of the proxy companies. Staff used the market- capitalization based weighted average because of the size disparity among the companies comprising the new proxy group. There is a much greater size difference between companies</w:t>
      </w:r>
      <w:r w:rsidR="000F2BF1">
        <w:t xml:space="preserve"> in both assets and revenues</w:t>
      </w:r>
      <w:r>
        <w:t xml:space="preserve"> when using both </w:t>
      </w:r>
      <w:r w:rsidR="00CB16A4">
        <w:t>WAW</w:t>
      </w:r>
      <w:r>
        <w:t xml:space="preserve"> and</w:t>
      </w:r>
      <w:r w:rsidR="00CB16A4">
        <w:t xml:space="preserve"> natural g</w:t>
      </w:r>
      <w:r>
        <w:t xml:space="preserve">as companies as opposed to using only </w:t>
      </w:r>
      <w:r w:rsidR="00CB16A4">
        <w:t xml:space="preserve">natural </w:t>
      </w:r>
      <w:r>
        <w:t>gas companies. As pointed out in UIF’s comments, “a market value weighted average is consistent with the manner in which returns for the Standard &amp; Poor’s 500 composite Index (S&amp;P) are estimated.”</w:t>
      </w:r>
      <w:r>
        <w:rPr>
          <w:rStyle w:val="FootnoteReference"/>
        </w:rPr>
        <w:footnoteReference w:id="6"/>
      </w:r>
      <w:r>
        <w:t xml:space="preserve"> Staff used a market cap</w:t>
      </w:r>
      <w:r w:rsidR="00CB16A4">
        <w:t>italization weighted average of:</w:t>
      </w:r>
      <w:r>
        <w:t xml:space="preserve"> </w:t>
      </w:r>
      <w:r w:rsidR="000F2BF1">
        <w:t>(</w:t>
      </w:r>
      <w:r>
        <w:t>1) D</w:t>
      </w:r>
      <w:r w:rsidR="00C7538C">
        <w:t>iscounted Cash Flow</w:t>
      </w:r>
      <w:r w:rsidR="000F2BF1">
        <w:t xml:space="preserve"> (DCF)</w:t>
      </w:r>
      <w:r>
        <w:t xml:space="preserve"> model results, </w:t>
      </w:r>
      <w:r w:rsidR="000F2BF1">
        <w:t>(</w:t>
      </w:r>
      <w:r>
        <w:t>2) the Beta values in the C</w:t>
      </w:r>
      <w:r w:rsidR="00C7538C">
        <w:t xml:space="preserve">apital </w:t>
      </w:r>
      <w:r>
        <w:t>A</w:t>
      </w:r>
      <w:r w:rsidR="00C7538C">
        <w:t xml:space="preserve">sset </w:t>
      </w:r>
      <w:r>
        <w:t>P</w:t>
      </w:r>
      <w:r w:rsidR="00C7538C">
        <w:t xml:space="preserve">ricing </w:t>
      </w:r>
      <w:r>
        <w:t>M</w:t>
      </w:r>
      <w:r w:rsidR="00C7538C">
        <w:t>odel</w:t>
      </w:r>
      <w:r w:rsidR="000F2BF1">
        <w:t xml:space="preserve"> (CAPM)</w:t>
      </w:r>
      <w:r>
        <w:t xml:space="preserve">, and </w:t>
      </w:r>
      <w:r w:rsidR="000F2BF1">
        <w:t>(</w:t>
      </w:r>
      <w:r>
        <w:t xml:space="preserve">3) the equity ratio of the proxy group. </w:t>
      </w:r>
    </w:p>
    <w:p w:rsidR="00902051" w:rsidRDefault="00902051" w:rsidP="00902051">
      <w:pPr>
        <w:pStyle w:val="BodyText"/>
      </w:pPr>
      <w:r>
        <w:t xml:space="preserve">In addition to the modifications to the leverage formula methodology cited above, staff used a projected yield on Baa3 rated public utility bonds </w:t>
      </w:r>
      <w:r w:rsidRPr="00B412F7">
        <w:t xml:space="preserve">to estimate the bond yield of an average Florida WAW utility </w:t>
      </w:r>
      <w:r>
        <w:t>in the calculation of the weighted average cost of capital of the proxy group. Staff believes using a projected yield is appropriate because required returns are forward looking and based on projections. The previously approved methodology used the most current monthly average bond yield for a Baa2 rated utility and added the 120-month average spread between a Baa3 rated utility bond yield and the Baa2 rated bond yield as published by Value Line</w:t>
      </w:r>
      <w:r w:rsidR="00CB16A4">
        <w:t xml:space="preserve"> Investment Survey (Value Line)</w:t>
      </w:r>
      <w:r>
        <w:t>. Staff updated its methodology to use the projected Baa2 rated utility bond yield for the upcoming four quarters as published by the most recent Blue Chip Financial Forecasts</w:t>
      </w:r>
      <w:r w:rsidR="0006266E">
        <w:t xml:space="preserve"> (Blue Chip)</w:t>
      </w:r>
      <w:r>
        <w:t xml:space="preserve">. Staff then added the 120-month average spread to the projected Baa2 rated utility bond yield to estimate a projected Baa3 rated utility bond yield. Aside from the modifications cited above, all other aspects of the previously approved leverage formula methodology remain unchanged. </w:t>
      </w:r>
    </w:p>
    <w:p w:rsidR="004F7181" w:rsidRDefault="00902051" w:rsidP="004F7181">
      <w:pPr>
        <w:pStyle w:val="BodyText"/>
      </w:pPr>
      <w:r>
        <w:t>The leverage formula relies on ROE models described below. Staff adjusted the results of these models to reflect differences in risk and debt cost between the proxy group and the average Florida WAW utility. The ROE models include a four percent adjustment for flotation costs. The ROE models are as follows:</w:t>
      </w:r>
    </w:p>
    <w:p w:rsidR="00902051" w:rsidRDefault="00902051" w:rsidP="004F7181">
      <w:pPr>
        <w:pStyle w:val="BodyText"/>
        <w:numPr>
          <w:ilvl w:val="0"/>
          <w:numId w:val="17"/>
        </w:numPr>
      </w:pPr>
      <w:r>
        <w:t>A multistage Discounted Cash Flow (DCF) model applied to an index of natural gas and WAW utilities that have publicly traded stock and are followed by the Value Line. This DCF model is an annually compounded model and uses prospective dividend growth rates.</w:t>
      </w:r>
    </w:p>
    <w:p w:rsidR="00902051" w:rsidRDefault="00902051" w:rsidP="004F7181">
      <w:pPr>
        <w:pStyle w:val="BodyText"/>
        <w:numPr>
          <w:ilvl w:val="0"/>
          <w:numId w:val="17"/>
        </w:numPr>
      </w:pPr>
      <w:r>
        <w:t>A Capital Asset Pricing Model (CAPM) that relies on a market return for companies followed by Value Line, the average projected yield on the U.S. Treasury’s 30-year bonds published by Blue Chip Financial Forecasts, and the weighted average beta for the index of natural gas and WAW utilities. The market return for the 2018 leverage formula was calculated using a quarterly DCF model with stock prices as of April 16, 2018.</w:t>
      </w:r>
    </w:p>
    <w:p w:rsidR="00902051" w:rsidRDefault="00902051" w:rsidP="00902051">
      <w:pPr>
        <w:pStyle w:val="BodyText"/>
      </w:pPr>
      <w:r>
        <w:t>Staff averaged the results of the DCF and CAPM models and adjusted the result as follows:</w:t>
      </w:r>
    </w:p>
    <w:p w:rsidR="00902051" w:rsidRDefault="00902051" w:rsidP="004F7181">
      <w:pPr>
        <w:pStyle w:val="BodyText"/>
        <w:numPr>
          <w:ilvl w:val="0"/>
          <w:numId w:val="17"/>
        </w:numPr>
      </w:pPr>
      <w:r>
        <w:t xml:space="preserve">A bond yield differential of 64 basis points was added to reflect the difference in yields between an A/A2 rated bond, which is the median bond rating for the combined utility index, and a BBB-/Baa3 rated bond. Florida WAW utilities are assumed to be comparable to companies with the lowest investment grade bond rating, which is Baa3. This adjustment compensates for the difference between the credit quality of </w:t>
      </w:r>
      <w:r w:rsidR="005F2C5C">
        <w:t>‘</w:t>
      </w:r>
      <w:r>
        <w:t>A</w:t>
      </w:r>
      <w:r w:rsidR="005F2C5C">
        <w:t>’</w:t>
      </w:r>
      <w:r>
        <w:t xml:space="preserve"> rated debt and the credit quality of the minimum investment grade rating.  </w:t>
      </w:r>
    </w:p>
    <w:p w:rsidR="00902051" w:rsidRDefault="00902051" w:rsidP="004F7181">
      <w:pPr>
        <w:pStyle w:val="BodyText"/>
        <w:numPr>
          <w:ilvl w:val="0"/>
          <w:numId w:val="17"/>
        </w:numPr>
      </w:pPr>
      <w:r>
        <w:t>A private placement premium of 50 basis points is added to reflect the difference in yields on publicly traded debt and privately placed debt, which is illiquid. Investors require a premium for the lack of liquidity of privately placed debt.</w:t>
      </w:r>
    </w:p>
    <w:p w:rsidR="00902051" w:rsidRDefault="00902051" w:rsidP="004F7181">
      <w:pPr>
        <w:pStyle w:val="BodyText"/>
        <w:numPr>
          <w:ilvl w:val="0"/>
          <w:numId w:val="17"/>
        </w:numPr>
      </w:pPr>
      <w:r>
        <w:t xml:space="preserve">A small-utility risk premium of 50 basis points is added because the average Florida WAW utility is too small to qualify for privately placed debt and smaller companies are considered by investors to be more risky than larger </w:t>
      </w:r>
      <w:r w:rsidR="00685334">
        <w:t>companies</w:t>
      </w:r>
      <w:r>
        <w:t>.</w:t>
      </w:r>
    </w:p>
    <w:p w:rsidR="0019548A" w:rsidRDefault="00902051" w:rsidP="00902051">
      <w:pPr>
        <w:pStyle w:val="BodyText"/>
      </w:pPr>
      <w:r>
        <w:t>After the above adjustments, the resulting cost of equity estimate is included in the weighted average capital structure of the proxy group of utilities to derive the leverage formula.</w:t>
      </w:r>
    </w:p>
    <w:p w:rsidR="0019548A" w:rsidRPr="009707BD" w:rsidRDefault="0019548A" w:rsidP="00D51C6B">
      <w:pPr>
        <w:pStyle w:val="BodyText"/>
        <w:spacing w:after="0"/>
        <w:rPr>
          <w:rFonts w:ascii="Arial" w:hAnsi="Arial" w:cs="Arial"/>
          <w:b/>
        </w:rPr>
      </w:pPr>
      <w:r w:rsidRPr="009707BD">
        <w:rPr>
          <w:rFonts w:ascii="Arial" w:hAnsi="Arial" w:cs="Arial"/>
          <w:b/>
        </w:rPr>
        <w:t>Workshop Comments</w:t>
      </w:r>
    </w:p>
    <w:p w:rsidR="00D51C6B" w:rsidRDefault="00902051" w:rsidP="0019548A">
      <w:pPr>
        <w:pStyle w:val="BodyText"/>
        <w:rPr>
          <w:rFonts w:ascii="Arial" w:hAnsi="Arial" w:cs="Arial"/>
          <w:b/>
        </w:rPr>
      </w:pPr>
      <w:r>
        <w:t>On November 8, 2017, staff held a workshop to solicit input from interested p</w:t>
      </w:r>
      <w:r w:rsidR="0041584C">
        <w:t>ersons</w:t>
      </w:r>
      <w:r>
        <w:t xml:space="preserve"> regarding potential changes to the current leverage formula methodology. As part of the workshop, interested </w:t>
      </w:r>
      <w:r w:rsidR="0041584C">
        <w:t>persons</w:t>
      </w:r>
      <w:r>
        <w:t xml:space="preserve"> were requested to file comments by October 30, 2017. The only </w:t>
      </w:r>
      <w:r w:rsidR="0041584C">
        <w:t>stakeholders</w:t>
      </w:r>
      <w:r>
        <w:t xml:space="preserve"> that filed comments in the docket were the Office of Public Counsel (OPC) and Ut</w:t>
      </w:r>
      <w:r w:rsidR="00C7538C">
        <w:t xml:space="preserve">ilities, Inc. of Florida (UIF). OPC also filed post-workshop comments on January 31, 2018. </w:t>
      </w:r>
      <w:r>
        <w:t>OPC’s suggestions all resulted in lowering the ROE while UIF’s suggestions mostly resulted in increasing the ROE.</w:t>
      </w:r>
    </w:p>
    <w:p w:rsidR="0019548A" w:rsidRPr="00D51C6B" w:rsidRDefault="0019548A" w:rsidP="00D51C6B">
      <w:pPr>
        <w:pStyle w:val="BodyText"/>
        <w:spacing w:after="0"/>
        <w:ind w:firstLine="720"/>
        <w:rPr>
          <w:rFonts w:ascii="Arial" w:hAnsi="Arial" w:cs="Arial"/>
          <w:b/>
          <w:i/>
        </w:rPr>
      </w:pPr>
      <w:r w:rsidRPr="00D51C6B">
        <w:rPr>
          <w:rFonts w:ascii="Arial" w:hAnsi="Arial" w:cs="Arial"/>
          <w:b/>
          <w:i/>
        </w:rPr>
        <w:t>OPC</w:t>
      </w:r>
      <w:r w:rsidR="009707BD" w:rsidRPr="00D51C6B">
        <w:rPr>
          <w:rFonts w:ascii="Arial" w:hAnsi="Arial" w:cs="Arial"/>
          <w:b/>
          <w:i/>
        </w:rPr>
        <w:t xml:space="preserve"> Comments</w:t>
      </w:r>
    </w:p>
    <w:p w:rsidR="00902051" w:rsidRDefault="00902051" w:rsidP="00685334">
      <w:pPr>
        <w:pStyle w:val="BodyText"/>
        <w:numPr>
          <w:ilvl w:val="0"/>
          <w:numId w:val="20"/>
        </w:numPr>
      </w:pPr>
      <w:r>
        <w:t>OPC submitted that the Commission adopt a rule setting forth the leverage formula. OPC contended that continued application of the leverage formula constitutes an un-adopted rule.</w:t>
      </w:r>
    </w:p>
    <w:p w:rsidR="00902051" w:rsidRDefault="00902051" w:rsidP="00685334">
      <w:pPr>
        <w:pStyle w:val="BodyText"/>
        <w:numPr>
          <w:ilvl w:val="0"/>
          <w:numId w:val="20"/>
        </w:numPr>
      </w:pPr>
      <w:r>
        <w:t>OPC questioned the applicability of a Bond Yield Differential if an all WAW utility proxy group is used. OPC specifically questioned whether the assumed bond rating of Baa3 for the average WAW utility in Florida is still a valid assumption.</w:t>
      </w:r>
    </w:p>
    <w:p w:rsidR="00902051" w:rsidRDefault="00902051" w:rsidP="00685334">
      <w:pPr>
        <w:pStyle w:val="BodyText"/>
        <w:numPr>
          <w:ilvl w:val="0"/>
          <w:numId w:val="20"/>
        </w:numPr>
      </w:pPr>
      <w:r>
        <w:t xml:space="preserve">OPC stated that the leverage formula should differentiate between Class A WAW utilities and Class B </w:t>
      </w:r>
      <w:r w:rsidR="00CB16A4">
        <w:t xml:space="preserve">and </w:t>
      </w:r>
      <w:r>
        <w:t>C WAW utilities. OPC opined that Class A WAW utilities would not need a small-utility risk premium.</w:t>
      </w:r>
    </w:p>
    <w:p w:rsidR="00902051" w:rsidRDefault="00902051" w:rsidP="00685334">
      <w:pPr>
        <w:pStyle w:val="BodyText"/>
        <w:numPr>
          <w:ilvl w:val="0"/>
          <w:numId w:val="20"/>
        </w:numPr>
      </w:pPr>
      <w:r>
        <w:t>OPC further commented that the small-utility risk premium adjustment is duplicative of the bond yield risk premium and ignores the fact that several Florida WAW utilities could be comparable to water utilities included in the new index and therefore the small-utility risk premium should be removed from the formula.</w:t>
      </w:r>
    </w:p>
    <w:p w:rsidR="00902051" w:rsidRDefault="00902051" w:rsidP="00685334">
      <w:pPr>
        <w:pStyle w:val="BodyText"/>
        <w:numPr>
          <w:ilvl w:val="0"/>
          <w:numId w:val="20"/>
        </w:numPr>
      </w:pPr>
      <w:r>
        <w:t>OPC also submitted that the private placement premium of 50 basis points should be removed from the leverage formula for Class A WAW utilities. OPC does not believe that investors require a premium for the lack of liquidity of privately placed debt for large Florida WAW utilities that are owned by substantially larger corporations. OPC further questioned why the private placement premium of 50 basis points is fixed and if it is reasonable.</w:t>
      </w:r>
    </w:p>
    <w:p w:rsidR="0019548A" w:rsidRDefault="00902051" w:rsidP="00685334">
      <w:pPr>
        <w:pStyle w:val="BodyText"/>
        <w:numPr>
          <w:ilvl w:val="0"/>
          <w:numId w:val="20"/>
        </w:numPr>
      </w:pPr>
      <w:r>
        <w:t>Finally, OPC submitted that flotation costs should not be included in the DCF and CAPM models since none of Florida’s WAW utilities are publicly traded</w:t>
      </w:r>
      <w:r w:rsidR="00CB16A4">
        <w:t xml:space="preserve"> and do not incur costs related to issuing new shares of stock</w:t>
      </w:r>
      <w:r>
        <w:t>.</w:t>
      </w:r>
      <w:r w:rsidR="0019548A">
        <w:t xml:space="preserve"> </w:t>
      </w:r>
    </w:p>
    <w:p w:rsidR="0019548A" w:rsidRPr="00D51C6B" w:rsidRDefault="0019548A" w:rsidP="00D51C6B">
      <w:pPr>
        <w:pStyle w:val="BodyText"/>
        <w:spacing w:after="0"/>
        <w:ind w:firstLine="720"/>
        <w:rPr>
          <w:rFonts w:ascii="Arial" w:hAnsi="Arial" w:cs="Arial"/>
          <w:b/>
          <w:i/>
        </w:rPr>
      </w:pPr>
      <w:r w:rsidRPr="00D51C6B">
        <w:rPr>
          <w:rFonts w:ascii="Arial" w:hAnsi="Arial" w:cs="Arial"/>
          <w:b/>
          <w:i/>
        </w:rPr>
        <w:t>Staff Response to OPC’s Comments</w:t>
      </w:r>
    </w:p>
    <w:p w:rsidR="00902051" w:rsidRDefault="00902051" w:rsidP="00902051">
      <w:pPr>
        <w:pStyle w:val="BodyText"/>
      </w:pPr>
      <w:r>
        <w:t>Regarding OPC’s request for the Commission to adopt a leverage formula rule, Section 367.081(4)(f), F.S., states:</w:t>
      </w:r>
    </w:p>
    <w:p w:rsidR="00902051" w:rsidRDefault="00902051" w:rsidP="00902051">
      <w:pPr>
        <w:pStyle w:val="BodyText"/>
        <w:ind w:left="1440" w:right="1440"/>
      </w:pPr>
      <w:r>
        <w:t xml:space="preserve">The Commission may regularly, not less often than once each year, </w:t>
      </w:r>
      <w:r w:rsidRPr="00B25F5C">
        <w:rPr>
          <w:b/>
          <w:i/>
        </w:rPr>
        <w:t>establish by order</w:t>
      </w:r>
      <w:r>
        <w:t xml:space="preserve"> a leverage formula or formulae that reasonably reflect the range of returns on common equity for an average water or wastewater utility and which, for purposes of this section, shall be used to calculate the last authorized rate of return on equity for any utility which otherwise would have no established rate of return on equity. In any other proceeding in which an authorized rate of return on equity is to be established, a utility, in lieu of presenting evidence on its rate of return on common equity, may move the commission to adopt the range of rates of return on common equity that has been established under this paragraph. (Emphasis added)</w:t>
      </w:r>
    </w:p>
    <w:p w:rsidR="00902051" w:rsidRDefault="00902051" w:rsidP="00902051">
      <w:pPr>
        <w:pStyle w:val="BodyText"/>
      </w:pPr>
      <w:r>
        <w:t xml:space="preserve">Staff believes the statute, on its face, makes it clear that the Commission may establish a leverage formula by order. </w:t>
      </w:r>
      <w:r w:rsidR="0041584C">
        <w:t>The Commission reviews the leverag</w:t>
      </w:r>
      <w:r w:rsidR="000F2BF1">
        <w:t>e</w:t>
      </w:r>
      <w:r w:rsidR="0041584C">
        <w:t xml:space="preserve"> formula yearly. Thus, if it was codified in a rule, the Commission would have to initiate rulemaking every year to review the leverage formula. Based on the statutory language allowing the leverage formula to be established by Commission order, it appears that the legislature did not intend the Commission to be in a constant rule making posture for this matter. </w:t>
      </w:r>
      <w:r>
        <w:t xml:space="preserve">Establishing a rule for the leverage formula may limit the Commission’s discretion in an area where maximum discretion is advised. </w:t>
      </w:r>
      <w:r w:rsidR="0023290D">
        <w:t>Maximum discretion is advised because determination of the required return on equity is subjective and a matter of opinion</w:t>
      </w:r>
      <w:r w:rsidR="005F2D47">
        <w:t xml:space="preserve"> arrived at by informed judgement</w:t>
      </w:r>
      <w:r w:rsidR="0023290D">
        <w:t xml:space="preserve">. </w:t>
      </w:r>
      <w:r>
        <w:t xml:space="preserve">Consequently, staff does not recommend establishment of a rule for the leverage formula. </w:t>
      </w:r>
    </w:p>
    <w:p w:rsidR="00902051" w:rsidRDefault="00902051" w:rsidP="00902051">
      <w:pPr>
        <w:pStyle w:val="BodyText"/>
      </w:pPr>
      <w:r>
        <w:t>Regarding the bond yield differential, staff believes it is a necessary adjustment that recognizes the spread between the median bond rating of the utility proxy group (usually an A rating) to the assumed average Florida WAW utility’s bond rating which is the lowest investment grade bond rating (Baa3). If the Florida WAW utilities under the Commission’s jurisdiction were to be rated, staff believes that, on average, they would be well below investment grade.</w:t>
      </w:r>
    </w:p>
    <w:p w:rsidR="00902051" w:rsidRDefault="00902051" w:rsidP="00902051">
      <w:pPr>
        <w:pStyle w:val="BodyText"/>
      </w:pPr>
      <w:r>
        <w:t xml:space="preserve">Regarding OPC’s contention that the leverage formula should differentiate between large Class A </w:t>
      </w:r>
      <w:r w:rsidR="00CB16A4">
        <w:t xml:space="preserve">WAW </w:t>
      </w:r>
      <w:r>
        <w:t>utilities and sma</w:t>
      </w:r>
      <w:r w:rsidR="00CB16A4">
        <w:t xml:space="preserve">ller Class B and </w:t>
      </w:r>
      <w:r>
        <w:t xml:space="preserve">C </w:t>
      </w:r>
      <w:r w:rsidR="00CB16A4">
        <w:t xml:space="preserve">WAW </w:t>
      </w:r>
      <w:r>
        <w:t xml:space="preserve">utilities, staff disagrees. The leverage formula is derived to appropriately compensate </w:t>
      </w:r>
      <w:r w:rsidR="000F2BF1">
        <w:t>the average</w:t>
      </w:r>
      <w:r>
        <w:t xml:space="preserve"> WAW utility in Florida. The largest WAW </w:t>
      </w:r>
      <w:r w:rsidR="00C7538C">
        <w:t xml:space="preserve">utility </w:t>
      </w:r>
      <w:r>
        <w:t>in Florida i</w:t>
      </w:r>
      <w:r w:rsidR="000F2BF1">
        <w:t>s substantially smaller and</w:t>
      </w:r>
      <w:r>
        <w:t xml:space="preserve"> more risky from a financial perspective than the utilities in the proxy group. UIF is by far the largest WAW utility in Florida and has total common equity of $47 million. The average market capitalization of the utilities in staff’s recommended proxy group is $5.45 billion and the smallest company has a market capitalization of $400 million. Small-company risk premiums are a widely accepted adjustment that has been used by financial analysts for decades to account for the differences in the expected returns between small-cap and large-cap companies. If any adjustment should be made to account for the difference between the Class A and Class B </w:t>
      </w:r>
      <w:r w:rsidR="00CB16A4">
        <w:t xml:space="preserve">and </w:t>
      </w:r>
      <w:r>
        <w:t>C WAW utilities, an upward adjustm</w:t>
      </w:r>
      <w:r w:rsidR="00CB16A4">
        <w:t>ent should be made for Class B and</w:t>
      </w:r>
      <w:r>
        <w:t xml:space="preserve"> C WAW utilities.</w:t>
      </w:r>
    </w:p>
    <w:p w:rsidR="00902051" w:rsidRDefault="0023290D" w:rsidP="00902051">
      <w:pPr>
        <w:pStyle w:val="BodyText"/>
      </w:pPr>
      <w:r>
        <w:t>Reasons why smaller WAW utilities are more risky than other utilities include</w:t>
      </w:r>
      <w:r w:rsidR="00902051">
        <w:t xml:space="preserve">: </w:t>
      </w:r>
      <w:r w:rsidR="000F2BF1">
        <w:t>(</w:t>
      </w:r>
      <w:r w:rsidR="00902051">
        <w:t>1) WAW utilities are more capital intensive than el</w:t>
      </w:r>
      <w:r w:rsidR="00CB16A4">
        <w:t>ectric or natural gas utilities</w:t>
      </w:r>
      <w:r w:rsidR="007D6BC2">
        <w:t>;</w:t>
      </w:r>
      <w:r w:rsidR="00902051">
        <w:t xml:space="preserve"> </w:t>
      </w:r>
      <w:r w:rsidR="000F2BF1">
        <w:t>(</w:t>
      </w:r>
      <w:r w:rsidR="00902051">
        <w:t>2) WAW utilities experience lower relative depreciation rates than other utilit</w:t>
      </w:r>
      <w:r w:rsidR="00CB16A4">
        <w:t xml:space="preserve">ies, thereby </w:t>
      </w:r>
      <w:r w:rsidR="007D6BC2">
        <w:t>providing less</w:t>
      </w:r>
      <w:r w:rsidR="00CB16A4">
        <w:t xml:space="preserve"> cash flow</w:t>
      </w:r>
      <w:r w:rsidR="007D6BC2">
        <w:t>;</w:t>
      </w:r>
      <w:r w:rsidR="00902051">
        <w:t xml:space="preserve"> </w:t>
      </w:r>
      <w:r w:rsidR="000F2BF1">
        <w:t>(</w:t>
      </w:r>
      <w:r w:rsidR="00902051">
        <w:t>3) WAW utilities experience consistently negative free cash flo</w:t>
      </w:r>
      <w:r w:rsidR="00CB16A4">
        <w:t>w</w:t>
      </w:r>
      <w:r w:rsidR="00842ECC">
        <w:t>, thereby increasing their financing requirements;</w:t>
      </w:r>
      <w:r w:rsidR="00902051">
        <w:t xml:space="preserve"> </w:t>
      </w:r>
      <w:r w:rsidR="000F2BF1">
        <w:t>(</w:t>
      </w:r>
      <w:r w:rsidR="00902051">
        <w:t>4) WAW utilities’ credit metrics are inferior to those of el</w:t>
      </w:r>
      <w:r w:rsidR="00CB16A4">
        <w:t>ectric an</w:t>
      </w:r>
      <w:r w:rsidR="00842ECC">
        <w:t>d</w:t>
      </w:r>
      <w:r w:rsidR="00CB16A4">
        <w:t xml:space="preserve"> natural gas utilities</w:t>
      </w:r>
      <w:r w:rsidR="007D6BC2">
        <w:t>;</w:t>
      </w:r>
      <w:r w:rsidR="00902051">
        <w:t xml:space="preserve"> </w:t>
      </w:r>
      <w:r w:rsidR="000F2BF1">
        <w:t>(</w:t>
      </w:r>
      <w:r w:rsidR="00902051">
        <w:t>5) Florida WAW utilities are substantially smaller than ele</w:t>
      </w:r>
      <w:r>
        <w:t>ctric and natural gas utilities</w:t>
      </w:r>
      <w:r w:rsidR="005F2D47">
        <w:t xml:space="preserve"> by virtually any measure including total revenues, total assets, and market capitalization</w:t>
      </w:r>
      <w:r>
        <w:t>;</w:t>
      </w:r>
      <w:r w:rsidR="00B679C2">
        <w:t xml:space="preserve"> </w:t>
      </w:r>
      <w:r w:rsidR="000F2BF1">
        <w:t>(</w:t>
      </w:r>
      <w:r>
        <w:t xml:space="preserve">6)  </w:t>
      </w:r>
      <w:r w:rsidR="00B679C2">
        <w:t xml:space="preserve">WAW utilities’ earnings are much more volatile </w:t>
      </w:r>
      <w:r w:rsidR="00052AF9">
        <w:t xml:space="preserve">(uncertain) </w:t>
      </w:r>
      <w:r w:rsidR="006F3829">
        <w:t>than</w:t>
      </w:r>
      <w:r w:rsidR="00B679C2">
        <w:t xml:space="preserve"> electric and natural gas utilities</w:t>
      </w:r>
      <w:r w:rsidR="006F3829">
        <w:t>’ earnings</w:t>
      </w:r>
      <w:r w:rsidR="0041584C">
        <w:t>;</w:t>
      </w:r>
      <w:r w:rsidR="00B679C2">
        <w:t xml:space="preserve"> and</w:t>
      </w:r>
      <w:r w:rsidR="0041584C">
        <w:t xml:space="preserve"> </w:t>
      </w:r>
      <w:r w:rsidR="000F2BF1">
        <w:t>(</w:t>
      </w:r>
      <w:r>
        <w:t>7)</w:t>
      </w:r>
      <w:r w:rsidR="00B679C2">
        <w:t xml:space="preserve"> </w:t>
      </w:r>
      <w:r w:rsidR="00052AF9">
        <w:t>WAW utilit</w:t>
      </w:r>
      <w:r w:rsidR="006F3829">
        <w:t>i</w:t>
      </w:r>
      <w:r w:rsidR="00052AF9">
        <w:t>es</w:t>
      </w:r>
      <w:r w:rsidR="00B679C2">
        <w:t xml:space="preserve"> experience many more business failures</w:t>
      </w:r>
      <w:r>
        <w:t xml:space="preserve"> than electric and natural gas utilities</w:t>
      </w:r>
      <w:r w:rsidR="00B679C2">
        <w:t xml:space="preserve">. </w:t>
      </w:r>
    </w:p>
    <w:p w:rsidR="00902051" w:rsidRDefault="00902051" w:rsidP="00902051">
      <w:pPr>
        <w:pStyle w:val="BodyText"/>
      </w:pPr>
      <w:r>
        <w:t xml:space="preserve">Regarding OPC’s claim that the risk premium adjustment is duplicative, staff disagrees. The small-utility risk premium adjustment and the bond yield risk premium adjustment are not the same and compensate an investor for different risks. The small-utility risk premium is an adjustment for the smaller sized companies based on market capitalization and the bond yield risk premium is an adjustment based on the </w:t>
      </w:r>
      <w:r w:rsidR="001569BC">
        <w:t xml:space="preserve">assumed </w:t>
      </w:r>
      <w:r>
        <w:t>credit rating of the average Florida WAW utility (Baa3) as compar</w:t>
      </w:r>
      <w:r w:rsidR="00CB16A4">
        <w:t>ed to the median credit rating</w:t>
      </w:r>
      <w:r>
        <w:t xml:space="preserve"> of the proxy group</w:t>
      </w:r>
      <w:r w:rsidR="001569BC">
        <w:t xml:space="preserve"> (A)</w:t>
      </w:r>
      <w:r>
        <w:t xml:space="preserve">. </w:t>
      </w:r>
    </w:p>
    <w:p w:rsidR="00902051" w:rsidRDefault="00902051" w:rsidP="00902051">
      <w:pPr>
        <w:pStyle w:val="BodyText"/>
      </w:pPr>
      <w:r>
        <w:t xml:space="preserve">Regarding OPC’s comment about the private placement premium, </w:t>
      </w:r>
      <w:r w:rsidR="0041584C">
        <w:t>t</w:t>
      </w:r>
      <w:r w:rsidRPr="00850ACC">
        <w:t>he Commission has previously included this adjustment to reflect the difference in yields on publicly traded debt and privately placed debt, which is illiquid.</w:t>
      </w:r>
      <w:r>
        <w:t xml:space="preserve"> Staff admits that a private placement premium may change over time based on financial market conditions. However, information regarding actual private placement premiums is not readily available to derive an actual amount. Nevertheless, staff believes recognition of the private placement risk should be included in the leverage formula. The private placement premium of 50 basis points was approved by the Commission in Order No. PSC-2008-0846-FOF-WS.</w:t>
      </w:r>
      <w:r>
        <w:rPr>
          <w:rStyle w:val="FootnoteReference"/>
        </w:rPr>
        <w:footnoteReference w:id="7"/>
      </w:r>
      <w:r>
        <w:t xml:space="preserve"> In its order, the Commission stated:</w:t>
      </w:r>
    </w:p>
    <w:p w:rsidR="00902051" w:rsidRDefault="00902051" w:rsidP="00902051">
      <w:pPr>
        <w:pStyle w:val="BodyText"/>
        <w:ind w:left="1440" w:right="1440"/>
      </w:pPr>
      <w:r>
        <w:t xml:space="preserve">In addition, we find that the average WAW utility in Florida does not have access to public financing. The fact that an average WAW utility in Florida cannot access public financing justifies the inclusion of a private placement premium adjustment to compensate for the lack of liquidity and the higher cost of financing of privately placed debt. For these reasons, we find that that it is appropriate to continue to make a private placement premium adjustment of 50 basis points as reflected in Attachment A to this Order. </w:t>
      </w:r>
    </w:p>
    <w:p w:rsidR="00902051" w:rsidRDefault="00902051" w:rsidP="00902051">
      <w:pPr>
        <w:pStyle w:val="BodyText"/>
      </w:pPr>
      <w:r>
        <w:t>Staff believes the average WAW utility in Florida continues to not have access to public financing and will have to pay a higher interest rate for privately placed debt and a private placement premium is still appropriate.</w:t>
      </w:r>
    </w:p>
    <w:p w:rsidR="004F7181" w:rsidRDefault="00902051" w:rsidP="004F7181">
      <w:pPr>
        <w:pStyle w:val="BodyText"/>
      </w:pPr>
      <w:r>
        <w:t>Regarding flotation costs, staff disagrees with OPC and believes that accounting for flotation costs in the application of the models is appropriate and in accordance with financial theory and application of the financial models. Although none of Florida’s WAW utilities are publically traded, application of the DCF and CAPM models to a proxy group is used to approximate the required return on equity and appropriate e</w:t>
      </w:r>
      <w:r w:rsidR="001569BC">
        <w:t>stimation of the required ROE</w:t>
      </w:r>
      <w:r>
        <w:t xml:space="preserve"> includes an adjustment for flotation costs.</w:t>
      </w:r>
      <w:r w:rsidR="0019548A">
        <w:t xml:space="preserve">  </w:t>
      </w:r>
    </w:p>
    <w:p w:rsidR="004F7181" w:rsidRDefault="004F7181" w:rsidP="004F7181">
      <w:pPr>
        <w:pStyle w:val="BodyText"/>
        <w:spacing w:after="0"/>
        <w:rPr>
          <w:rFonts w:ascii="Arial" w:hAnsi="Arial" w:cs="Arial"/>
          <w:b/>
          <w:i/>
        </w:rPr>
      </w:pPr>
      <w:r>
        <w:rPr>
          <w:rFonts w:ascii="Arial" w:hAnsi="Arial" w:cs="Arial"/>
          <w:b/>
          <w:i/>
        </w:rPr>
        <w:tab/>
      </w:r>
      <w:r w:rsidR="0019548A" w:rsidRPr="00D51C6B">
        <w:rPr>
          <w:rFonts w:ascii="Arial" w:hAnsi="Arial" w:cs="Arial"/>
          <w:b/>
          <w:i/>
        </w:rPr>
        <w:t>UIF</w:t>
      </w:r>
      <w:r w:rsidR="009707BD" w:rsidRPr="00D51C6B">
        <w:rPr>
          <w:rFonts w:ascii="Arial" w:hAnsi="Arial" w:cs="Arial"/>
          <w:b/>
          <w:i/>
        </w:rPr>
        <w:t xml:space="preserve"> Comments</w:t>
      </w:r>
    </w:p>
    <w:p w:rsidR="00902051" w:rsidRDefault="00902051" w:rsidP="00902051">
      <w:pPr>
        <w:pStyle w:val="BodyText"/>
      </w:pPr>
      <w:r>
        <w:t>UIF retained ScottMaden, Inc., management consultants, to file comments of its behalf. Ms. Pauline M. Ahern, CRRA, who testified on behalf of UIF in the 2008 leverage formula docket, submitted comments. In summary, Ms. Ahern provided 47 pages of technically detailed suggestions to change the DCF and CAPM methodologies used to derive the ROE of the proxy group. Those suggestions are summarized below.</w:t>
      </w:r>
    </w:p>
    <w:p w:rsidR="00902051" w:rsidRDefault="00902051" w:rsidP="00902051">
      <w:pPr>
        <w:pStyle w:val="BodyText"/>
      </w:pPr>
      <w:r>
        <w:t>•</w:t>
      </w:r>
      <w:r>
        <w:tab/>
        <w:t xml:space="preserve">The Commission should consider including a </w:t>
      </w:r>
      <w:r w:rsidR="00685334">
        <w:t>WAW</w:t>
      </w:r>
      <w:r>
        <w:t xml:space="preserve"> utility index along with or replacing </w:t>
      </w:r>
      <w:r>
        <w:tab/>
        <w:t>the natural gas utility index in the leverage formula.</w:t>
      </w:r>
    </w:p>
    <w:p w:rsidR="00902051" w:rsidRDefault="00902051" w:rsidP="00902051">
      <w:pPr>
        <w:pStyle w:val="BodyText"/>
      </w:pPr>
      <w:r>
        <w:t>•</w:t>
      </w:r>
      <w:r>
        <w:tab/>
        <w:t xml:space="preserve">The Commission should consider changing the DCF model to utilize the single-stage </w:t>
      </w:r>
      <w:r>
        <w:tab/>
        <w:t xml:space="preserve">DCF model and use expected growth rate projections of EPS (earnings per share) as </w:t>
      </w:r>
      <w:r>
        <w:tab/>
        <w:t>published in Value Line in place of using projected dividends.</w:t>
      </w:r>
    </w:p>
    <w:p w:rsidR="00902051" w:rsidRDefault="00902051" w:rsidP="00902051">
      <w:pPr>
        <w:pStyle w:val="BodyText"/>
      </w:pPr>
      <w:r>
        <w:t>•</w:t>
      </w:r>
      <w:r>
        <w:tab/>
        <w:t xml:space="preserve">The Commission should eliminate foreign companies in the CAPM Market Equity Risk </w:t>
      </w:r>
      <w:r>
        <w:tab/>
        <w:t xml:space="preserve">Premium (MERP) because the WAW utilities are based in the U.S. </w:t>
      </w:r>
    </w:p>
    <w:p w:rsidR="00902051" w:rsidRDefault="00902051" w:rsidP="00902051">
      <w:pPr>
        <w:pStyle w:val="BodyText"/>
      </w:pPr>
      <w:r>
        <w:t>•</w:t>
      </w:r>
      <w:r>
        <w:tab/>
        <w:t xml:space="preserve">The CAPM MERP should be based on a market-value weighted average instead of a </w:t>
      </w:r>
      <w:r>
        <w:tab/>
        <w:t xml:space="preserve">simple average. </w:t>
      </w:r>
    </w:p>
    <w:p w:rsidR="00902051" w:rsidRDefault="00902051" w:rsidP="00902051">
      <w:pPr>
        <w:pStyle w:val="BodyText"/>
      </w:pPr>
      <w:r>
        <w:t>•</w:t>
      </w:r>
      <w:r>
        <w:tab/>
        <w:t xml:space="preserve">The Commission should add two additional MERP estimates to the CAPM and average </w:t>
      </w:r>
      <w:r>
        <w:tab/>
        <w:t xml:space="preserve">the results. The first one using a linear Ordinary Least Squares regression, and the second </w:t>
      </w:r>
      <w:r>
        <w:tab/>
        <w:t>using an Empirical CAPM.</w:t>
      </w:r>
    </w:p>
    <w:p w:rsidR="00902051" w:rsidRDefault="00902051" w:rsidP="00902051">
      <w:pPr>
        <w:pStyle w:val="BodyText"/>
      </w:pPr>
      <w:r>
        <w:t>•</w:t>
      </w:r>
      <w:r>
        <w:tab/>
        <w:t>The private placement premium should remain at 50 basis points.</w:t>
      </w:r>
    </w:p>
    <w:p w:rsidR="00902051" w:rsidRDefault="00902051" w:rsidP="000F2BF1">
      <w:pPr>
        <w:pStyle w:val="BodyText"/>
        <w:ind w:left="720" w:hanging="720"/>
      </w:pPr>
      <w:r>
        <w:t>•</w:t>
      </w:r>
      <w:r>
        <w:tab/>
        <w:t xml:space="preserve">The small-utility risk premium should be increased from 50 basis points to 100 </w:t>
      </w:r>
      <w:r w:rsidR="000F2BF1">
        <w:t>basis points</w:t>
      </w:r>
      <w:r>
        <w:t xml:space="preserve">. </w:t>
      </w:r>
    </w:p>
    <w:p w:rsidR="00902051" w:rsidRDefault="00902051" w:rsidP="00902051">
      <w:pPr>
        <w:pStyle w:val="BodyText"/>
      </w:pPr>
      <w:r>
        <w:t>•</w:t>
      </w:r>
      <w:r>
        <w:tab/>
        <w:t xml:space="preserve">Flotation costs of 20 basis points, or 4%, should be included. </w:t>
      </w:r>
    </w:p>
    <w:p w:rsidR="0019548A" w:rsidRDefault="00902051" w:rsidP="00902051">
      <w:pPr>
        <w:pStyle w:val="BodyText"/>
      </w:pPr>
      <w:r>
        <w:t>•</w:t>
      </w:r>
      <w:r>
        <w:tab/>
        <w:t xml:space="preserve">The Commission should use a projected yield on Baa3/BBB- rated public utilities in the </w:t>
      </w:r>
      <w:r>
        <w:tab/>
        <w:t>derivation to adjust the cost of equity at a 40% equity ratio.</w:t>
      </w:r>
    </w:p>
    <w:p w:rsidR="0019548A" w:rsidRPr="00D51C6B" w:rsidRDefault="0019548A" w:rsidP="00D51C6B">
      <w:pPr>
        <w:pStyle w:val="BodyText"/>
        <w:spacing w:after="0"/>
        <w:ind w:firstLine="720"/>
        <w:rPr>
          <w:rFonts w:ascii="Arial" w:hAnsi="Arial" w:cs="Arial"/>
          <w:b/>
          <w:i/>
        </w:rPr>
      </w:pPr>
      <w:r w:rsidRPr="00D51C6B">
        <w:rPr>
          <w:rFonts w:ascii="Arial" w:hAnsi="Arial" w:cs="Arial"/>
          <w:b/>
          <w:i/>
        </w:rPr>
        <w:t>Staff Response to UIF’s Comments</w:t>
      </w:r>
    </w:p>
    <w:p w:rsidR="00902051" w:rsidRDefault="00902051" w:rsidP="00902051">
      <w:pPr>
        <w:pStyle w:val="BodyText"/>
      </w:pPr>
      <w:r>
        <w:t xml:space="preserve">Several of UIF’s suggestions are already included in the current leverage formula methodology as a result of the outcome of the 2008 hearing and subsequent order. In this docket, staff included WAW utilities along with the natural gas utilities in its proxy group as suggested by UIF to increase the sample group of companies available. The private placement premium and small-utility risk premium are also included in the current methodology. Staff does not believe that the small-utility risk premium should be increased without further study to determine if that would be appropriate. Staff agrees that flotation costs should be recognized in the application of the ROE models and they have been since 2001. </w:t>
      </w:r>
    </w:p>
    <w:p w:rsidR="00902051" w:rsidRDefault="00902051" w:rsidP="00902051">
      <w:pPr>
        <w:pStyle w:val="BodyText"/>
      </w:pPr>
      <w:r>
        <w:t xml:space="preserve">UIF suggested that an estimated projected yield on Baa3 rated public utility bonds be used to calculate the assumed bond yield for the average Florida WAW utility. </w:t>
      </w:r>
      <w:r w:rsidR="004E3785" w:rsidRPr="004E3785">
        <w:t>The required return on equity is a forward-looking concept and is based on projections. Also, the costs included in the test year should reflect the costs expected during the period rates are going to be in effect.</w:t>
      </w:r>
      <w:r w:rsidR="004E3785">
        <w:t xml:space="preserve"> Consequently, s</w:t>
      </w:r>
      <w:r>
        <w:t>taff believes it is reasonable to use a projected Baa3 rated utility bond yield and that it is consistent with staff’s practice of relying on the projected risk-free rate used in the CAPM.</w:t>
      </w:r>
    </w:p>
    <w:p w:rsidR="00902051" w:rsidRDefault="00902051" w:rsidP="00902051">
      <w:pPr>
        <w:pStyle w:val="BodyText"/>
      </w:pPr>
      <w:r>
        <w:t>Regarding UIF’s suggestion to use a single-stage DCF model using expected earnings growth in the model, staff disagrees. All DCF models are derived from the equation that represents all expected cash flows into perpetuity. The multi</w:t>
      </w:r>
      <w:r w:rsidR="001569BC">
        <w:t>-</w:t>
      </w:r>
      <w:r>
        <w:t xml:space="preserve">stage model allows staff to avail itself of the explicit expected dividends provided by Value Line. Using a less robust form of the DCF model provides no benefit. Staff also disagrees with the use of expected earnings growth in lieu of expected dividend growth. DCF theory is unambiguous when explaining that the expected cash flows associated </w:t>
      </w:r>
      <w:r w:rsidR="000F2BF1">
        <w:t xml:space="preserve">with </w:t>
      </w:r>
      <w:r>
        <w:t xml:space="preserve">a share of stock are dividends. This is important because the time value of money underscores DCF theory and all earnings are not paid out to investors when they are earned. Expected earnings are crucial to determining expected dividends, but expected dividends are the expected cash flows that determine the value of a stock. </w:t>
      </w:r>
    </w:p>
    <w:p w:rsidR="00902051" w:rsidRDefault="00902051" w:rsidP="00902051">
      <w:pPr>
        <w:pStyle w:val="BodyText"/>
      </w:pPr>
      <w:r>
        <w:t xml:space="preserve">Regarding UIF’s recommendation that foreign stocks be removed from the determination of the expected market return in the CAPM model, staff disagrees. Under CAPM theory, the expected market return is the return on all asset classes worldwide. Most analysts use the expected return on the US stock market as a proxy for the return on all asset classes out of convenience. Consequently, there is no reason to exclude foreign companies trading on the US market.   </w:t>
      </w:r>
    </w:p>
    <w:p w:rsidR="00902051" w:rsidRDefault="00902051" w:rsidP="00902051">
      <w:pPr>
        <w:pStyle w:val="BodyText"/>
      </w:pPr>
      <w:r>
        <w:t>Regarding UIF’s recommendations to consider adding more versions of the CAPM to the leverage formula analysis, staff believes the additional methodologies require a much greater level of subjectivity than the traditional CAPM but will continue to consider their inclusion in the leverage formula analysis.</w:t>
      </w:r>
    </w:p>
    <w:p w:rsidR="0041584C" w:rsidRPr="0041584C" w:rsidRDefault="0041584C" w:rsidP="0041584C">
      <w:pPr>
        <w:pStyle w:val="BodyText"/>
        <w:spacing w:after="0"/>
        <w:rPr>
          <w:rFonts w:ascii="Arial" w:hAnsi="Arial" w:cs="Arial"/>
          <w:b/>
        </w:rPr>
      </w:pPr>
      <w:r w:rsidRPr="0041584C">
        <w:rPr>
          <w:rFonts w:ascii="Arial" w:hAnsi="Arial" w:cs="Arial"/>
          <w:b/>
        </w:rPr>
        <w:t>Conclusion</w:t>
      </w:r>
    </w:p>
    <w:p w:rsidR="00175DA5" w:rsidRDefault="00902051" w:rsidP="00902051">
      <w:pPr>
        <w:pStyle w:val="BodyText"/>
      </w:pPr>
      <w:r>
        <w:t>For the reasons discussed above, s</w:t>
      </w:r>
      <w:r w:rsidRPr="00BC512C">
        <w:t>taff recommends several refinements to the leverage formula methodology to reflect new</w:t>
      </w:r>
      <w:r>
        <w:t>ly</w:t>
      </w:r>
      <w:r w:rsidRPr="00BC512C">
        <w:t xml:space="preserve"> available information and to reflect best practices. The leverage formula methodology should be modified to include a combined proxy group of natural gas and WAW utilities with updated financial data based on market</w:t>
      </w:r>
      <w:r>
        <w:t>-</w:t>
      </w:r>
      <w:r w:rsidRPr="00BC512C">
        <w:t xml:space="preserve">capitalization </w:t>
      </w:r>
      <w:r>
        <w:t xml:space="preserve">based </w:t>
      </w:r>
      <w:r w:rsidRPr="00BC512C">
        <w:t>weighted averages. Also, the cost of debt used in determining the leverage formula should be based on the projected cost of debt.</w:t>
      </w:r>
      <w:r w:rsidR="00175DA5">
        <w:t xml:space="preserve"> </w:t>
      </w:r>
    </w:p>
    <w:p w:rsidR="0019548A" w:rsidRDefault="0019548A">
      <w:pPr>
        <w:pStyle w:val="IssueHeading"/>
        <w:rPr>
          <w:vanish/>
          <w:specVanish/>
        </w:rPr>
      </w:pPr>
      <w:r w:rsidRPr="004C3641">
        <w:rPr>
          <w:b w:val="0"/>
          <w:i w:val="0"/>
        </w:rPr>
        <w:br w:type="page"/>
      </w:r>
      <w:r w:rsidRPr="004C3641">
        <w:t xml:space="preserve">Issue </w:t>
      </w:r>
      <w:fldSimple w:instr=" SEQ Issue \* MERGEFORMAT ">
        <w:r w:rsidR="006B3610">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6B3610">
        <w:rPr>
          <w:noProof/>
        </w:rPr>
        <w:instrText>2</w:instrText>
      </w:r>
      <w:r>
        <w:fldChar w:fldCharType="end"/>
      </w:r>
      <w:r>
        <w:tab/>
        <w:instrText xml:space="preserve">(Richards)" \l 1 </w:instrText>
      </w:r>
      <w:r>
        <w:fldChar w:fldCharType="end"/>
      </w:r>
      <w:r>
        <w:t> </w:t>
      </w:r>
    </w:p>
    <w:p w:rsidR="0019548A" w:rsidRDefault="0019548A">
      <w:pPr>
        <w:pStyle w:val="BodyText"/>
      </w:pPr>
      <w:r>
        <w:t> What is the appropriate range of returns on common equity for water and wastewater utilities pursuant to Section 367.081(4)(f), Florida Statutes?</w:t>
      </w:r>
    </w:p>
    <w:p w:rsidR="0019548A" w:rsidRPr="004C3641" w:rsidRDefault="0019548A">
      <w:pPr>
        <w:pStyle w:val="IssueSubsectionHeading"/>
        <w:rPr>
          <w:vanish/>
          <w:specVanish/>
        </w:rPr>
      </w:pPr>
      <w:r w:rsidRPr="004C3641">
        <w:t>Recommendation: </w:t>
      </w:r>
    </w:p>
    <w:p w:rsidR="00902051" w:rsidRDefault="0019548A" w:rsidP="00902051">
      <w:pPr>
        <w:pStyle w:val="BodyText"/>
      </w:pPr>
      <w:r>
        <w:t> </w:t>
      </w:r>
      <w:r w:rsidR="0041584C">
        <w:t>T</w:t>
      </w:r>
      <w:r w:rsidR="00902051">
        <w:t xml:space="preserve">he leverage formula methodology described in Issue 1 </w:t>
      </w:r>
      <w:r w:rsidR="0041584C">
        <w:t xml:space="preserve">should </w:t>
      </w:r>
      <w:r w:rsidR="00902051">
        <w:t>be applied using a proxy group comprised of natural gas and WAW utilities and updated financial data</w:t>
      </w:r>
      <w:r w:rsidR="00685334">
        <w:t>.</w:t>
      </w:r>
      <w:r w:rsidR="00902051">
        <w:t xml:space="preserve"> Accordingly, the following leverage formula </w:t>
      </w:r>
      <w:r w:rsidR="0041584C">
        <w:t xml:space="preserve">should </w:t>
      </w:r>
      <w:r w:rsidR="00902051">
        <w:t>be used until the leverage formula is addressed again in 2019:</w:t>
      </w:r>
    </w:p>
    <w:p w:rsidR="00902051" w:rsidRDefault="00902051" w:rsidP="00902051">
      <w:pPr>
        <w:pStyle w:val="BodyText"/>
        <w:jc w:val="center"/>
      </w:pPr>
      <w:r>
        <w:t>ROE = 6.24% + (1.94 ÷ Equity Ratio)</w:t>
      </w:r>
    </w:p>
    <w:p w:rsidR="00902051" w:rsidRDefault="00902051" w:rsidP="00902051">
      <w:pPr>
        <w:pStyle w:val="BodyText"/>
      </w:pPr>
      <w:r>
        <w:t>Where the Equity Ratio = Common Equity ÷ (Common Equity + Preferred Equity + Long-Term and Short-Term Debt)</w:t>
      </w:r>
    </w:p>
    <w:p w:rsidR="00902051" w:rsidRDefault="00902051" w:rsidP="00902051">
      <w:pPr>
        <w:pStyle w:val="BodyText"/>
        <w:jc w:val="center"/>
      </w:pPr>
      <w:r>
        <w:t>Range: 8.18% at 100% equity to 11.08% at 40% equity</w:t>
      </w:r>
    </w:p>
    <w:p w:rsidR="0019548A" w:rsidRDefault="00902051" w:rsidP="00902051">
      <w:pPr>
        <w:pStyle w:val="BodyText"/>
      </w:pPr>
      <w:r>
        <w:t xml:space="preserve">Additionally, the Commission </w:t>
      </w:r>
      <w:r w:rsidR="0041584C">
        <w:t xml:space="preserve">should </w:t>
      </w:r>
      <w:r>
        <w:t xml:space="preserve">cap returns on common equity at 11.08 percent for all WAW utilities with equity ratios less than 40 percent. </w:t>
      </w:r>
      <w:r w:rsidR="0041584C">
        <w:t>T</w:t>
      </w:r>
      <w:r>
        <w:t>his</w:t>
      </w:r>
      <w:r w:rsidR="0041584C">
        <w:t xml:space="preserve"> is</w:t>
      </w:r>
      <w:r>
        <w:t xml:space="preserve"> in an effort to discourage imprudent financial risk. This cap is consistent with the methodology in Order No. PSC-2008-0846-FOF-WS.</w:t>
      </w:r>
      <w:r w:rsidR="0019548A">
        <w:t xml:space="preserve"> (Richards)</w:t>
      </w:r>
    </w:p>
    <w:p w:rsidR="0019548A" w:rsidRPr="004C3641" w:rsidRDefault="0019548A">
      <w:pPr>
        <w:pStyle w:val="IssueSubsectionHeading"/>
        <w:rPr>
          <w:vanish/>
          <w:specVanish/>
        </w:rPr>
      </w:pPr>
      <w:r w:rsidRPr="004C3641">
        <w:t>Staff Analysis: </w:t>
      </w:r>
    </w:p>
    <w:p w:rsidR="0019548A" w:rsidRDefault="0019548A" w:rsidP="0019548A">
      <w:pPr>
        <w:pStyle w:val="BodyText"/>
      </w:pPr>
      <w:r>
        <w:t> </w:t>
      </w:r>
      <w:r w:rsidR="00902051">
        <w:t xml:space="preserve">Section 367.081(4)(f), F.S., authorizes the Commission to establish a leverage formula to calculate a reasonable range of returns on common equity for WAW utilities. The Commission must establish this leverage formula not less than once a year. For administrative efficiency, the leverage formula is used to determine the appropriate return for an average Florida WAW utility. </w:t>
      </w:r>
      <w:r w:rsidR="00902051" w:rsidRPr="00412E9B">
        <w:t>However, use of the leverage formula by utilities is discretionary and a utility can file cost of equity testimony in lieu of using the leverage formula.</w:t>
      </w:r>
      <w:r w:rsidR="00902051">
        <w:t xml:space="preserve"> As is the case with other regulated companies under the Commission’s jurisdiction, the Commission has discretion in the determination of the appropriate ROE based on the evidentiary record in any proceeding. If one or more parties </w:t>
      </w:r>
      <w:r w:rsidR="0041584C">
        <w:t>in a rate case</w:t>
      </w:r>
      <w:r w:rsidR="00E6569D">
        <w:t xml:space="preserve"> or limited proceeding</w:t>
      </w:r>
      <w:r w:rsidR="0041584C">
        <w:t xml:space="preserve"> </w:t>
      </w:r>
      <w:r w:rsidR="00902051">
        <w:t>file testimony in lieu of using of the leverage formula, the Commission will determine the appropriate ROE based on the evidentiary record in that proceeding.</w:t>
      </w:r>
    </w:p>
    <w:p w:rsidR="0019548A" w:rsidRDefault="0019548A" w:rsidP="00D51C6B">
      <w:pPr>
        <w:pStyle w:val="BodyText"/>
        <w:spacing w:after="0"/>
      </w:pPr>
      <w:r>
        <w:rPr>
          <w:rFonts w:ascii="Arial" w:hAnsi="Arial" w:cs="Arial"/>
          <w:b/>
        </w:rPr>
        <w:t>Updated Leverage Formula</w:t>
      </w:r>
    </w:p>
    <w:p w:rsidR="00902051" w:rsidRDefault="00902051" w:rsidP="00902051">
      <w:pPr>
        <w:pStyle w:val="BodyText"/>
      </w:pPr>
      <w:r>
        <w:t>Staff notes that the leverage formula depends on four basic assumptions:</w:t>
      </w:r>
    </w:p>
    <w:p w:rsidR="00902051" w:rsidRDefault="00902051" w:rsidP="00902051">
      <w:pPr>
        <w:pStyle w:val="BodyText"/>
      </w:pPr>
      <w:r>
        <w:t>1)</w:t>
      </w:r>
      <w:r>
        <w:tab/>
        <w:t>Business risk is similar for all WAW utilities;</w:t>
      </w:r>
    </w:p>
    <w:p w:rsidR="00902051" w:rsidRDefault="00902051" w:rsidP="00902051">
      <w:pPr>
        <w:pStyle w:val="BodyText"/>
      </w:pPr>
      <w:r>
        <w:t>2)</w:t>
      </w:r>
      <w:r>
        <w:tab/>
        <w:t xml:space="preserve">The cost of equity is an exponential function of the equity ratio but a linear function of </w:t>
      </w:r>
      <w:r>
        <w:tab/>
        <w:t>the debt to equity ratio over the relevant range;</w:t>
      </w:r>
    </w:p>
    <w:p w:rsidR="00902051" w:rsidRDefault="00902051" w:rsidP="00902051">
      <w:pPr>
        <w:pStyle w:val="BodyText"/>
      </w:pPr>
      <w:r>
        <w:t>3)</w:t>
      </w:r>
      <w:r>
        <w:tab/>
        <w:t xml:space="preserve">The marginal weighted average cost of investor capital is constant over the equity ratio </w:t>
      </w:r>
      <w:r>
        <w:tab/>
        <w:t>range of 40 percent to 100 percent; and</w:t>
      </w:r>
    </w:p>
    <w:p w:rsidR="00902051" w:rsidRDefault="00902051" w:rsidP="00902051">
      <w:pPr>
        <w:pStyle w:val="BodyText"/>
      </w:pPr>
      <w:r>
        <w:t>4)</w:t>
      </w:r>
      <w:r>
        <w:tab/>
        <w:t xml:space="preserve">The debt cost rate at an assumed Moody’s Baa3 bond rating, plus a 50 basis point private </w:t>
      </w:r>
      <w:r>
        <w:tab/>
        <w:t xml:space="preserve">placement premium and a 50 basis point small-utility risk premium, represents the </w:t>
      </w:r>
      <w:r>
        <w:tab/>
        <w:t xml:space="preserve">average marginal cost of debt to an average Florida WAW utility over an equity ratio </w:t>
      </w:r>
      <w:r>
        <w:tab/>
        <w:t>range of 40 percent to 100 percent.</w:t>
      </w:r>
    </w:p>
    <w:p w:rsidR="00902051" w:rsidRDefault="00902051" w:rsidP="00902051">
      <w:pPr>
        <w:pStyle w:val="BodyText"/>
      </w:pPr>
      <w:r w:rsidRPr="000C095D">
        <w:t>For these reasons, the leverage formula is assumed to be appropriate for the average Florida WAW utility.</w:t>
      </w:r>
    </w:p>
    <w:p w:rsidR="00902051" w:rsidRDefault="00902051" w:rsidP="00902051">
      <w:pPr>
        <w:pStyle w:val="BodyText"/>
      </w:pPr>
      <w:r>
        <w:t>In the instant docket, staff updated the current leverage formula using the most recent 2018 financial data and the methodology described in Issue 1 which uses a proxy group including both natural gas and WAW utilities and market-capitalization based weighted average results. The derivation of the leverage formula is presented in Attachment 1.</w:t>
      </w:r>
    </w:p>
    <w:p w:rsidR="00902051" w:rsidRDefault="00902051" w:rsidP="00902051">
      <w:pPr>
        <w:pStyle w:val="BodyText"/>
      </w:pPr>
      <w:r>
        <w:t xml:space="preserve">Using the updated financial data in the revised leverage formula decreases the lower end of the current allowed ROE range by 56 basis points and decreases the upper end of the range by 8 basis points. Overall, the spread between the range of returns on equity based on the updated leverage formula is 290 basis points (8.18 percent to 11.08 percent). In comparison, the range of returns on equity for the existing leverage formula from 2011 is 242 basis points (8.74 percent to 11.16 percent). </w:t>
      </w:r>
    </w:p>
    <w:p w:rsidR="00902051" w:rsidRDefault="00902051" w:rsidP="00902051">
      <w:pPr>
        <w:pStyle w:val="BodyText"/>
      </w:pPr>
      <w:r>
        <w:t xml:space="preserve">The projected assumed Baa3 bond rate of 6.24 percent used in the updated leverage formula calculation includes a </w:t>
      </w:r>
      <w:r w:rsidRPr="005356CF">
        <w:t>50 basis point adjustment for small</w:t>
      </w:r>
      <w:r>
        <w:t>-</w:t>
      </w:r>
      <w:r w:rsidRPr="005356CF">
        <w:t>company risk and a 50</w:t>
      </w:r>
      <w:r>
        <w:t xml:space="preserve"> basis point adjustment for a private placement premium and remains low relative to historic levels. In comparison, the assumed Baa3 bond rate used in the existing leverage formula is 7.13 percent. The lower Baa3 bond rate of 6.24 percent is the cause of the decrease at the lower end of the range and the increased spread.</w:t>
      </w:r>
    </w:p>
    <w:p w:rsidR="00902051" w:rsidRDefault="00902051" w:rsidP="00902051">
      <w:pPr>
        <w:pStyle w:val="BodyText"/>
      </w:pPr>
      <w:r>
        <w:t>Based on the aforementioned, staff believes the revised leverage formula methodology applied to a proxy group of natural gas and WAW utilities with updated financial data based on market-capitalization weighted averages produces a reasonable range of ROEs for WAW utilities and reflects current financial markets. As such, staff recommends the following leverage formula be used until a new leverage formula is determined in 2019:</w:t>
      </w:r>
    </w:p>
    <w:p w:rsidR="00902051" w:rsidRDefault="00902051" w:rsidP="00902051">
      <w:pPr>
        <w:pStyle w:val="BodyText"/>
        <w:jc w:val="center"/>
      </w:pPr>
      <w:r>
        <w:t>ROE = 6.24% + (1.94 ÷ Equity Ratio)</w:t>
      </w:r>
    </w:p>
    <w:p w:rsidR="00902051" w:rsidRDefault="00902051" w:rsidP="00902051">
      <w:pPr>
        <w:pStyle w:val="BodyText"/>
      </w:pPr>
      <w:r>
        <w:t>Where the Equity Ratio = Common Equity ÷ (Common Equity + Preferred Equity + Long-Term and Short-Term Debt).</w:t>
      </w:r>
    </w:p>
    <w:p w:rsidR="00902051" w:rsidRDefault="00902051" w:rsidP="00902051">
      <w:pPr>
        <w:pStyle w:val="BodyText"/>
      </w:pPr>
      <w:r>
        <w:t>The appropriate range of returns on equity is 8.18% at 100% equity to 11.08% at 40% equity.</w:t>
      </w:r>
    </w:p>
    <w:p w:rsidR="0019548A" w:rsidRDefault="00902051" w:rsidP="00902051">
      <w:pPr>
        <w:pStyle w:val="BodyText"/>
      </w:pPr>
      <w:r>
        <w:t>Additionally, staff recommends that the Commission cap returns on common equity at 11.08 percent for all WAW utilities with equity ratios less than 40 percent. Staff recommends this in an effort to discourage imprudent financial risk. This cap is consistent with the methodology in Order No. PSC-2008-0846-FOF-WS.</w:t>
      </w:r>
    </w:p>
    <w:p w:rsidR="0019548A" w:rsidRDefault="0019548A">
      <w:pPr>
        <w:pStyle w:val="IssueHeading"/>
        <w:rPr>
          <w:vanish/>
          <w:specVanish/>
        </w:rPr>
      </w:pPr>
      <w:r w:rsidRPr="004C3641">
        <w:rPr>
          <w:b w:val="0"/>
          <w:i w:val="0"/>
        </w:rPr>
        <w:br w:type="page"/>
      </w:r>
      <w:r w:rsidRPr="004C3641">
        <w:t xml:space="preserve">Issue </w:t>
      </w:r>
      <w:fldSimple w:instr=" SEQ Issue \* MERGEFORMAT ">
        <w:r w:rsidR="006B3610">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6B3610">
        <w:rPr>
          <w:noProof/>
        </w:rPr>
        <w:instrText>3</w:instrText>
      </w:r>
      <w:r>
        <w:fldChar w:fldCharType="end"/>
      </w:r>
      <w:r>
        <w:tab/>
        <w:instrText xml:space="preserve">(Harper)" \l 1 </w:instrText>
      </w:r>
      <w:r>
        <w:fldChar w:fldCharType="end"/>
      </w:r>
      <w:r>
        <w:t> </w:t>
      </w:r>
    </w:p>
    <w:p w:rsidR="0019548A" w:rsidRDefault="0019548A">
      <w:pPr>
        <w:pStyle w:val="BodyText"/>
      </w:pPr>
      <w:r>
        <w:t> Should this docket be closed?</w:t>
      </w:r>
    </w:p>
    <w:p w:rsidR="0019548A" w:rsidRPr="004C3641" w:rsidRDefault="0019548A">
      <w:pPr>
        <w:pStyle w:val="IssueSubsectionHeading"/>
        <w:rPr>
          <w:vanish/>
          <w:specVanish/>
        </w:rPr>
      </w:pPr>
      <w:r w:rsidRPr="004C3641">
        <w:t>Recommendation: </w:t>
      </w:r>
    </w:p>
    <w:p w:rsidR="0019548A" w:rsidRDefault="0019548A">
      <w:pPr>
        <w:pStyle w:val="BodyText"/>
      </w:pPr>
      <w:r>
        <w:t> </w:t>
      </w:r>
      <w:r w:rsidR="00902051" w:rsidRPr="006C5A11">
        <w:t>No</w:t>
      </w:r>
      <w:r w:rsidR="00902051">
        <w:t xml:space="preserve">. </w:t>
      </w:r>
      <w:r w:rsidR="00902051" w:rsidRPr="006C5A11">
        <w:t>Upon expiration of the protest period, if a timely protest is not received from a substantially affected person, the decision should become final and effective upon the issuance of a Consummating Order</w:t>
      </w:r>
      <w:r w:rsidR="00902051">
        <w:t xml:space="preserve">. </w:t>
      </w:r>
      <w:r w:rsidR="00902051" w:rsidRPr="006C5A11">
        <w:t>However, this docket should remain open to allow staff to monitor changes in capital market conditions and to readdress the reasonableness of the leverage formula as conditions warrant</w:t>
      </w:r>
      <w:r w:rsidR="00902051">
        <w:t>.</w:t>
      </w:r>
      <w:r>
        <w:t xml:space="preserve"> (Harper)</w:t>
      </w:r>
    </w:p>
    <w:p w:rsidR="0019548A" w:rsidRPr="004C3641" w:rsidRDefault="0019548A">
      <w:pPr>
        <w:pStyle w:val="IssueSubsectionHeading"/>
        <w:rPr>
          <w:vanish/>
          <w:specVanish/>
        </w:rPr>
      </w:pPr>
      <w:r w:rsidRPr="004C3641">
        <w:t>Staff Analysis: </w:t>
      </w:r>
    </w:p>
    <w:p w:rsidR="0019548A" w:rsidRDefault="0019548A">
      <w:pPr>
        <w:pStyle w:val="BodyText"/>
      </w:pPr>
      <w:r>
        <w:t> </w:t>
      </w:r>
      <w:r w:rsidR="00902051" w:rsidRPr="006C5A11">
        <w:t>Upon expiration of the protest period, if a timely protest is not received from a substantially affected person, the decision should become final and effective upon the issuance of a Consummating Order</w:t>
      </w:r>
      <w:r w:rsidR="00902051">
        <w:t xml:space="preserve">. </w:t>
      </w:r>
      <w:r w:rsidR="00902051" w:rsidRPr="006C5A11">
        <w:t>However, this docket should remain open to allow staff to monitor changes in capital market conditions and to readdress the reasonable</w:t>
      </w:r>
      <w:r w:rsidR="00902051">
        <w:t xml:space="preserve">ness of the leverage formula as </w:t>
      </w:r>
      <w:r w:rsidR="00902051" w:rsidRPr="006C5A11">
        <w:t>conditions warrant.</w:t>
      </w:r>
    </w:p>
    <w:p w:rsidR="0019548A" w:rsidRDefault="0019548A" w:rsidP="00E275D8">
      <w:pPr>
        <w:pStyle w:val="BodyText"/>
        <w:sectPr w:rsidR="0019548A"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19548A" w:rsidRDefault="0019548A" w:rsidP="0019548A">
      <w:pPr>
        <w:jc w:val="right"/>
      </w:pPr>
      <w:r>
        <w:t>Attachment 1</w:t>
      </w:r>
    </w:p>
    <w:p w:rsidR="0019548A" w:rsidRDefault="0019548A" w:rsidP="0019548A">
      <w:pPr>
        <w:jc w:val="right"/>
      </w:pPr>
      <w:r>
        <w:t>Page 1 of 6</w:t>
      </w:r>
    </w:p>
    <w:p w:rsidR="0019548A" w:rsidRDefault="0019548A" w:rsidP="0019548A">
      <w:pPr>
        <w:jc w:val="righ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4"/>
        <w:gridCol w:w="1423"/>
        <w:gridCol w:w="1569"/>
      </w:tblGrid>
      <w:tr w:rsidR="001569BC" w:rsidTr="001569BC">
        <w:trPr>
          <w:trHeight w:val="552"/>
        </w:trPr>
        <w:tc>
          <w:tcPr>
            <w:tcW w:w="5000" w:type="pct"/>
            <w:gridSpan w:val="3"/>
          </w:tcPr>
          <w:p w:rsidR="001569BC" w:rsidRDefault="001569BC" w:rsidP="001569BC">
            <w:pPr>
              <w:jc w:val="center"/>
            </w:pPr>
            <w:r>
              <w:t>SUMMARY OF RESULTS</w:t>
            </w:r>
          </w:p>
          <w:p w:rsidR="001569BC" w:rsidRDefault="001569BC" w:rsidP="001569BC">
            <w:pPr>
              <w:jc w:val="center"/>
            </w:pPr>
            <w:r w:rsidRPr="000A65EB">
              <w:rPr>
                <w:u w:val="single"/>
              </w:rPr>
              <w:t>2018 Water and Wastewater Leverage Formula</w:t>
            </w:r>
          </w:p>
        </w:tc>
      </w:tr>
      <w:tr w:rsidR="0019548A" w:rsidTr="00D9612F">
        <w:tc>
          <w:tcPr>
            <w:tcW w:w="3438" w:type="pct"/>
          </w:tcPr>
          <w:p w:rsidR="0019548A" w:rsidRDefault="0019548A" w:rsidP="00D9612F"/>
        </w:tc>
        <w:tc>
          <w:tcPr>
            <w:tcW w:w="743" w:type="pct"/>
          </w:tcPr>
          <w:p w:rsidR="0019548A" w:rsidRDefault="0019548A" w:rsidP="00D9612F"/>
        </w:tc>
        <w:tc>
          <w:tcPr>
            <w:tcW w:w="819" w:type="pct"/>
          </w:tcPr>
          <w:p w:rsidR="0019548A" w:rsidRDefault="0019548A" w:rsidP="00D9612F"/>
        </w:tc>
      </w:tr>
      <w:tr w:rsidR="0019548A" w:rsidTr="00D9612F">
        <w:tc>
          <w:tcPr>
            <w:tcW w:w="3438" w:type="pct"/>
          </w:tcPr>
          <w:p w:rsidR="0019548A" w:rsidRDefault="0019548A" w:rsidP="00D9612F"/>
        </w:tc>
        <w:tc>
          <w:tcPr>
            <w:tcW w:w="743" w:type="pct"/>
          </w:tcPr>
          <w:p w:rsidR="0019548A" w:rsidRDefault="0019548A" w:rsidP="00902051">
            <w:pPr>
              <w:jc w:val="right"/>
            </w:pPr>
            <w:r>
              <w:t>Updated</w:t>
            </w:r>
          </w:p>
        </w:tc>
        <w:tc>
          <w:tcPr>
            <w:tcW w:w="819" w:type="pct"/>
          </w:tcPr>
          <w:p w:rsidR="0019548A" w:rsidRDefault="0019548A" w:rsidP="00902051">
            <w:pPr>
              <w:jc w:val="right"/>
            </w:pPr>
            <w:r>
              <w:t>Currently</w:t>
            </w:r>
          </w:p>
        </w:tc>
      </w:tr>
      <w:tr w:rsidR="0019548A" w:rsidTr="00D9612F">
        <w:tc>
          <w:tcPr>
            <w:tcW w:w="3438" w:type="pct"/>
          </w:tcPr>
          <w:p w:rsidR="0019548A" w:rsidRDefault="0019548A" w:rsidP="00D9612F"/>
        </w:tc>
        <w:tc>
          <w:tcPr>
            <w:tcW w:w="743" w:type="pct"/>
          </w:tcPr>
          <w:p w:rsidR="0019548A" w:rsidRPr="000A65EB" w:rsidRDefault="0019548A" w:rsidP="00902051">
            <w:pPr>
              <w:jc w:val="right"/>
              <w:rPr>
                <w:u w:val="single"/>
              </w:rPr>
            </w:pPr>
            <w:r w:rsidRPr="000A65EB">
              <w:rPr>
                <w:u w:val="single"/>
              </w:rPr>
              <w:t>Results</w:t>
            </w:r>
          </w:p>
        </w:tc>
        <w:tc>
          <w:tcPr>
            <w:tcW w:w="819" w:type="pct"/>
          </w:tcPr>
          <w:p w:rsidR="0019548A" w:rsidRPr="000A65EB" w:rsidRDefault="0019548A" w:rsidP="00902051">
            <w:pPr>
              <w:jc w:val="right"/>
              <w:rPr>
                <w:u w:val="single"/>
              </w:rPr>
            </w:pPr>
            <w:r w:rsidRPr="000A65EB">
              <w:rPr>
                <w:u w:val="single"/>
              </w:rPr>
              <w:t>In Effect</w:t>
            </w:r>
          </w:p>
        </w:tc>
      </w:tr>
      <w:tr w:rsidR="0019548A" w:rsidTr="00D9612F">
        <w:tc>
          <w:tcPr>
            <w:tcW w:w="3438" w:type="pct"/>
          </w:tcPr>
          <w:p w:rsidR="0019548A" w:rsidRDefault="0019548A" w:rsidP="00D9612F">
            <w:r>
              <w:t>(A) DCF ROE</w:t>
            </w:r>
          </w:p>
        </w:tc>
        <w:tc>
          <w:tcPr>
            <w:tcW w:w="743" w:type="pct"/>
          </w:tcPr>
          <w:p w:rsidR="0019548A" w:rsidRDefault="0019548A" w:rsidP="00D9612F">
            <w:pPr>
              <w:jc w:val="right"/>
            </w:pPr>
            <w:r>
              <w:t>7.69%</w:t>
            </w:r>
          </w:p>
        </w:tc>
        <w:tc>
          <w:tcPr>
            <w:tcW w:w="819" w:type="pct"/>
          </w:tcPr>
          <w:p w:rsidR="0019548A" w:rsidRDefault="0019548A" w:rsidP="00D9612F">
            <w:pPr>
              <w:jc w:val="right"/>
            </w:pPr>
            <w:r>
              <w:t>8.25%</w:t>
            </w:r>
          </w:p>
        </w:tc>
      </w:tr>
      <w:tr w:rsidR="0019548A" w:rsidTr="00D9612F">
        <w:tc>
          <w:tcPr>
            <w:tcW w:w="3438" w:type="pct"/>
          </w:tcPr>
          <w:p w:rsidR="0019548A" w:rsidRDefault="0019548A" w:rsidP="00D9612F">
            <w:r>
              <w:t>(B) CAPM ROE</w:t>
            </w:r>
          </w:p>
        </w:tc>
        <w:tc>
          <w:tcPr>
            <w:tcW w:w="743" w:type="pct"/>
          </w:tcPr>
          <w:p w:rsidR="0019548A" w:rsidRPr="000A65EB" w:rsidRDefault="0019548A" w:rsidP="00D9612F">
            <w:pPr>
              <w:jc w:val="right"/>
              <w:rPr>
                <w:u w:val="single"/>
              </w:rPr>
            </w:pPr>
            <w:r w:rsidRPr="000A65EB">
              <w:rPr>
                <w:u w:val="single"/>
              </w:rPr>
              <w:t>9.49%</w:t>
            </w:r>
          </w:p>
        </w:tc>
        <w:tc>
          <w:tcPr>
            <w:tcW w:w="819" w:type="pct"/>
          </w:tcPr>
          <w:p w:rsidR="0019548A" w:rsidRPr="000A65EB" w:rsidRDefault="0019548A" w:rsidP="00D9612F">
            <w:pPr>
              <w:jc w:val="right"/>
              <w:rPr>
                <w:u w:val="single"/>
              </w:rPr>
            </w:pPr>
            <w:r w:rsidRPr="000A65EB">
              <w:rPr>
                <w:u w:val="single"/>
              </w:rPr>
              <w:t>9.40%</w:t>
            </w:r>
          </w:p>
        </w:tc>
      </w:tr>
      <w:tr w:rsidR="0019548A" w:rsidTr="00D9612F">
        <w:tc>
          <w:tcPr>
            <w:tcW w:w="3438" w:type="pct"/>
          </w:tcPr>
          <w:p w:rsidR="0019548A" w:rsidRDefault="0019548A" w:rsidP="00D9612F">
            <w:r>
              <w:t>AVERAGE</w:t>
            </w:r>
          </w:p>
        </w:tc>
        <w:tc>
          <w:tcPr>
            <w:tcW w:w="743" w:type="pct"/>
          </w:tcPr>
          <w:p w:rsidR="0019548A" w:rsidRDefault="0019548A" w:rsidP="00D9612F">
            <w:pPr>
              <w:jc w:val="right"/>
            </w:pPr>
            <w:r>
              <w:t>8.59%</w:t>
            </w:r>
          </w:p>
        </w:tc>
        <w:tc>
          <w:tcPr>
            <w:tcW w:w="819" w:type="pct"/>
          </w:tcPr>
          <w:p w:rsidR="0019548A" w:rsidRDefault="0019548A" w:rsidP="00D9612F">
            <w:pPr>
              <w:jc w:val="right"/>
            </w:pPr>
            <w:r>
              <w:t>8.83%</w:t>
            </w:r>
          </w:p>
        </w:tc>
      </w:tr>
      <w:tr w:rsidR="0019548A" w:rsidTr="00D9612F">
        <w:tc>
          <w:tcPr>
            <w:tcW w:w="3438" w:type="pct"/>
          </w:tcPr>
          <w:p w:rsidR="0019548A" w:rsidRDefault="0019548A" w:rsidP="00D9612F">
            <w:r>
              <w:t>Bond Yield Differential</w:t>
            </w:r>
          </w:p>
        </w:tc>
        <w:tc>
          <w:tcPr>
            <w:tcW w:w="743" w:type="pct"/>
          </w:tcPr>
          <w:p w:rsidR="0019548A" w:rsidRDefault="0019548A" w:rsidP="00D9612F">
            <w:pPr>
              <w:jc w:val="right"/>
            </w:pPr>
            <w:r>
              <w:t>0.64%</w:t>
            </w:r>
          </w:p>
        </w:tc>
        <w:tc>
          <w:tcPr>
            <w:tcW w:w="819" w:type="pct"/>
          </w:tcPr>
          <w:p w:rsidR="0019548A" w:rsidRDefault="0019548A" w:rsidP="00D9612F">
            <w:pPr>
              <w:jc w:val="right"/>
            </w:pPr>
            <w:r>
              <w:t>0.57%</w:t>
            </w:r>
          </w:p>
        </w:tc>
      </w:tr>
      <w:tr w:rsidR="0019548A" w:rsidTr="00D9612F">
        <w:tc>
          <w:tcPr>
            <w:tcW w:w="3438" w:type="pct"/>
          </w:tcPr>
          <w:p w:rsidR="0019548A" w:rsidRDefault="0019548A" w:rsidP="00D9612F">
            <w:r>
              <w:t>Private Placement Premium</w:t>
            </w:r>
          </w:p>
        </w:tc>
        <w:tc>
          <w:tcPr>
            <w:tcW w:w="743" w:type="pct"/>
          </w:tcPr>
          <w:p w:rsidR="0019548A" w:rsidRDefault="0019548A" w:rsidP="00D9612F">
            <w:pPr>
              <w:jc w:val="right"/>
            </w:pPr>
            <w:r>
              <w:t>0.50%</w:t>
            </w:r>
          </w:p>
        </w:tc>
        <w:tc>
          <w:tcPr>
            <w:tcW w:w="819" w:type="pct"/>
          </w:tcPr>
          <w:p w:rsidR="0019548A" w:rsidRDefault="0019548A" w:rsidP="00D9612F">
            <w:pPr>
              <w:jc w:val="right"/>
            </w:pPr>
            <w:r>
              <w:t>0.50%</w:t>
            </w:r>
          </w:p>
        </w:tc>
      </w:tr>
      <w:tr w:rsidR="0019548A" w:rsidTr="00D9612F">
        <w:tc>
          <w:tcPr>
            <w:tcW w:w="3438" w:type="pct"/>
          </w:tcPr>
          <w:p w:rsidR="0019548A" w:rsidRDefault="0019548A" w:rsidP="00D9612F">
            <w:r>
              <w:t>Small-Utility Risk Premium</w:t>
            </w:r>
          </w:p>
        </w:tc>
        <w:tc>
          <w:tcPr>
            <w:tcW w:w="743" w:type="pct"/>
          </w:tcPr>
          <w:p w:rsidR="0019548A" w:rsidRDefault="0019548A" w:rsidP="00D9612F">
            <w:pPr>
              <w:jc w:val="right"/>
            </w:pPr>
            <w:r>
              <w:t>0.50%</w:t>
            </w:r>
          </w:p>
        </w:tc>
        <w:tc>
          <w:tcPr>
            <w:tcW w:w="819" w:type="pct"/>
          </w:tcPr>
          <w:p w:rsidR="0019548A" w:rsidRDefault="0019548A" w:rsidP="00D9612F">
            <w:pPr>
              <w:jc w:val="right"/>
            </w:pPr>
            <w:r>
              <w:t>0.50%</w:t>
            </w:r>
          </w:p>
        </w:tc>
      </w:tr>
      <w:tr w:rsidR="0019548A" w:rsidTr="00D9612F">
        <w:tc>
          <w:tcPr>
            <w:tcW w:w="3438" w:type="pct"/>
          </w:tcPr>
          <w:p w:rsidR="0019548A" w:rsidRDefault="0019548A" w:rsidP="00D9612F">
            <w:r>
              <w:t>Adjustment to Reflect Required Equity</w:t>
            </w:r>
          </w:p>
        </w:tc>
        <w:tc>
          <w:tcPr>
            <w:tcW w:w="743" w:type="pct"/>
          </w:tcPr>
          <w:p w:rsidR="0019548A" w:rsidRDefault="0019548A" w:rsidP="00D9612F">
            <w:pPr>
              <w:jc w:val="right"/>
            </w:pPr>
          </w:p>
        </w:tc>
        <w:tc>
          <w:tcPr>
            <w:tcW w:w="819" w:type="pct"/>
          </w:tcPr>
          <w:p w:rsidR="0019548A" w:rsidRDefault="0019548A" w:rsidP="00D9612F">
            <w:pPr>
              <w:jc w:val="right"/>
            </w:pPr>
          </w:p>
        </w:tc>
      </w:tr>
      <w:tr w:rsidR="0019548A" w:rsidTr="00D9612F">
        <w:tc>
          <w:tcPr>
            <w:tcW w:w="3438" w:type="pct"/>
          </w:tcPr>
          <w:p w:rsidR="0019548A" w:rsidRDefault="0019548A" w:rsidP="00D9612F">
            <w:r>
              <w:t xml:space="preserve">   Return at a 40% Equity Ratio</w:t>
            </w:r>
          </w:p>
        </w:tc>
        <w:tc>
          <w:tcPr>
            <w:tcW w:w="743" w:type="pct"/>
          </w:tcPr>
          <w:p w:rsidR="0019548A" w:rsidRPr="000A65EB" w:rsidRDefault="0019548A" w:rsidP="00D9612F">
            <w:pPr>
              <w:jc w:val="right"/>
              <w:rPr>
                <w:u w:val="single"/>
              </w:rPr>
            </w:pPr>
            <w:r w:rsidRPr="000A65EB">
              <w:rPr>
                <w:u w:val="single"/>
              </w:rPr>
              <w:t>0.</w:t>
            </w:r>
            <w:r>
              <w:rPr>
                <w:u w:val="single"/>
              </w:rPr>
              <w:t>85</w:t>
            </w:r>
            <w:r w:rsidRPr="000A65EB">
              <w:rPr>
                <w:u w:val="single"/>
              </w:rPr>
              <w:t>%</w:t>
            </w:r>
          </w:p>
        </w:tc>
        <w:tc>
          <w:tcPr>
            <w:tcW w:w="819" w:type="pct"/>
          </w:tcPr>
          <w:p w:rsidR="0019548A" w:rsidRPr="000A65EB" w:rsidRDefault="0019548A" w:rsidP="00D9612F">
            <w:pPr>
              <w:jc w:val="right"/>
              <w:rPr>
                <w:u w:val="single"/>
              </w:rPr>
            </w:pPr>
            <w:r w:rsidRPr="000A65EB">
              <w:rPr>
                <w:u w:val="single"/>
              </w:rPr>
              <w:t>0.76%</w:t>
            </w:r>
          </w:p>
        </w:tc>
      </w:tr>
      <w:tr w:rsidR="0019548A" w:rsidTr="00D9612F">
        <w:tc>
          <w:tcPr>
            <w:tcW w:w="3438" w:type="pct"/>
          </w:tcPr>
          <w:p w:rsidR="0019548A" w:rsidRDefault="0019548A" w:rsidP="00D9612F"/>
        </w:tc>
        <w:tc>
          <w:tcPr>
            <w:tcW w:w="743" w:type="pct"/>
          </w:tcPr>
          <w:p w:rsidR="0019548A" w:rsidRDefault="0019548A" w:rsidP="00D9612F">
            <w:pPr>
              <w:jc w:val="right"/>
            </w:pPr>
          </w:p>
        </w:tc>
        <w:tc>
          <w:tcPr>
            <w:tcW w:w="819" w:type="pct"/>
          </w:tcPr>
          <w:p w:rsidR="0019548A" w:rsidRDefault="0019548A" w:rsidP="00D9612F">
            <w:pPr>
              <w:jc w:val="right"/>
            </w:pPr>
          </w:p>
        </w:tc>
      </w:tr>
      <w:tr w:rsidR="0019548A" w:rsidTr="00D9612F">
        <w:tc>
          <w:tcPr>
            <w:tcW w:w="3438" w:type="pct"/>
          </w:tcPr>
          <w:p w:rsidR="0019548A" w:rsidRDefault="0019548A" w:rsidP="00D9612F">
            <w:r>
              <w:t>Cost of Equity for Average Florida</w:t>
            </w:r>
          </w:p>
        </w:tc>
        <w:tc>
          <w:tcPr>
            <w:tcW w:w="743" w:type="pct"/>
          </w:tcPr>
          <w:p w:rsidR="0019548A" w:rsidRDefault="0019548A" w:rsidP="00D9612F">
            <w:pPr>
              <w:jc w:val="right"/>
            </w:pPr>
          </w:p>
        </w:tc>
        <w:tc>
          <w:tcPr>
            <w:tcW w:w="819" w:type="pct"/>
          </w:tcPr>
          <w:p w:rsidR="0019548A" w:rsidRDefault="0019548A" w:rsidP="00D9612F">
            <w:pPr>
              <w:jc w:val="right"/>
            </w:pPr>
          </w:p>
        </w:tc>
      </w:tr>
      <w:tr w:rsidR="0019548A" w:rsidTr="00D9612F">
        <w:tc>
          <w:tcPr>
            <w:tcW w:w="3438" w:type="pct"/>
          </w:tcPr>
          <w:p w:rsidR="0019548A" w:rsidRDefault="0019548A" w:rsidP="00D9612F">
            <w:r>
              <w:t xml:space="preserve">   WAW Utility at 40% Equity Ratio</w:t>
            </w:r>
          </w:p>
        </w:tc>
        <w:tc>
          <w:tcPr>
            <w:tcW w:w="743" w:type="pct"/>
          </w:tcPr>
          <w:p w:rsidR="0019548A" w:rsidRPr="000A65EB" w:rsidRDefault="0019548A" w:rsidP="00D9612F">
            <w:pPr>
              <w:jc w:val="right"/>
              <w:rPr>
                <w:u w:val="double"/>
              </w:rPr>
            </w:pPr>
            <w:r>
              <w:rPr>
                <w:u w:val="double"/>
              </w:rPr>
              <w:t>11.08</w:t>
            </w:r>
            <w:r w:rsidRPr="000A65EB">
              <w:rPr>
                <w:u w:val="double"/>
              </w:rPr>
              <w:t>%</w:t>
            </w:r>
          </w:p>
        </w:tc>
        <w:tc>
          <w:tcPr>
            <w:tcW w:w="819" w:type="pct"/>
          </w:tcPr>
          <w:p w:rsidR="0019548A" w:rsidRPr="000A65EB" w:rsidRDefault="0019548A" w:rsidP="00D9612F">
            <w:pPr>
              <w:jc w:val="right"/>
              <w:rPr>
                <w:u w:val="double"/>
              </w:rPr>
            </w:pPr>
            <w:r w:rsidRPr="000A65EB">
              <w:rPr>
                <w:u w:val="double"/>
              </w:rPr>
              <w:t>11.16%</w:t>
            </w:r>
          </w:p>
        </w:tc>
      </w:tr>
      <w:tr w:rsidR="0019548A" w:rsidTr="00D9612F">
        <w:tc>
          <w:tcPr>
            <w:tcW w:w="3438" w:type="pct"/>
          </w:tcPr>
          <w:p w:rsidR="0019548A" w:rsidRDefault="0019548A" w:rsidP="00D9612F"/>
        </w:tc>
        <w:tc>
          <w:tcPr>
            <w:tcW w:w="743" w:type="pct"/>
          </w:tcPr>
          <w:p w:rsidR="0019548A" w:rsidRDefault="0019548A" w:rsidP="00D9612F"/>
        </w:tc>
        <w:tc>
          <w:tcPr>
            <w:tcW w:w="819" w:type="pct"/>
          </w:tcPr>
          <w:p w:rsidR="0019548A" w:rsidRDefault="0019548A" w:rsidP="00D9612F"/>
        </w:tc>
      </w:tr>
      <w:tr w:rsidR="0019548A" w:rsidTr="00D9612F">
        <w:tc>
          <w:tcPr>
            <w:tcW w:w="5000" w:type="pct"/>
            <w:gridSpan w:val="3"/>
          </w:tcPr>
          <w:p w:rsidR="0019548A" w:rsidRDefault="0019548A" w:rsidP="00D9612F">
            <w:r>
              <w:t>2017 Leverage Formula (Currently in Effect)</w:t>
            </w:r>
          </w:p>
        </w:tc>
      </w:tr>
      <w:tr w:rsidR="0019548A" w:rsidTr="00D9612F">
        <w:tc>
          <w:tcPr>
            <w:tcW w:w="5000" w:type="pct"/>
            <w:gridSpan w:val="3"/>
          </w:tcPr>
          <w:p w:rsidR="0019548A" w:rsidRDefault="0019548A" w:rsidP="00D9612F">
            <w:r>
              <w:t xml:space="preserve">     Return on Common Equity = 7.13% + (1.61 ÷ Equity Ratio)</w:t>
            </w:r>
          </w:p>
        </w:tc>
      </w:tr>
      <w:tr w:rsidR="0019548A" w:rsidTr="00D9612F">
        <w:tc>
          <w:tcPr>
            <w:tcW w:w="5000" w:type="pct"/>
            <w:gridSpan w:val="3"/>
          </w:tcPr>
          <w:p w:rsidR="0019548A" w:rsidRDefault="0019548A" w:rsidP="00D9612F">
            <w:r>
              <w:t xml:space="preserve">     Range of Returns on Equity = 8.74% to 11.16%</w:t>
            </w:r>
          </w:p>
        </w:tc>
      </w:tr>
      <w:tr w:rsidR="0019548A" w:rsidTr="00D9612F">
        <w:tc>
          <w:tcPr>
            <w:tcW w:w="5000" w:type="pct"/>
            <w:gridSpan w:val="3"/>
          </w:tcPr>
          <w:p w:rsidR="0019548A" w:rsidRDefault="0019548A" w:rsidP="00D9612F"/>
        </w:tc>
      </w:tr>
      <w:tr w:rsidR="0019548A" w:rsidTr="00D9612F">
        <w:tc>
          <w:tcPr>
            <w:tcW w:w="5000" w:type="pct"/>
            <w:gridSpan w:val="3"/>
          </w:tcPr>
          <w:p w:rsidR="0019548A" w:rsidRDefault="0019548A" w:rsidP="00D9612F">
            <w:r>
              <w:t>2018 Leverage Formula</w:t>
            </w:r>
          </w:p>
        </w:tc>
      </w:tr>
      <w:tr w:rsidR="0019548A" w:rsidTr="00D9612F">
        <w:tc>
          <w:tcPr>
            <w:tcW w:w="5000" w:type="pct"/>
            <w:gridSpan w:val="3"/>
          </w:tcPr>
          <w:p w:rsidR="0019548A" w:rsidRDefault="0019548A" w:rsidP="00D9612F">
            <w:r>
              <w:t xml:space="preserve">     Return on Common Equity = 6.24% + (1.94 ÷ Equity Ratio)</w:t>
            </w:r>
          </w:p>
        </w:tc>
      </w:tr>
      <w:tr w:rsidR="0019548A" w:rsidTr="00D9612F">
        <w:tc>
          <w:tcPr>
            <w:tcW w:w="5000" w:type="pct"/>
            <w:gridSpan w:val="3"/>
          </w:tcPr>
          <w:p w:rsidR="0019548A" w:rsidRDefault="0019548A" w:rsidP="00D9612F">
            <w:r>
              <w:t xml:space="preserve">     Range of Returns on Equity = 8.18% to 11.08%</w:t>
            </w:r>
          </w:p>
        </w:tc>
      </w:tr>
    </w:tbl>
    <w:p w:rsidR="0019548A" w:rsidRDefault="0019548A" w:rsidP="00E275D8">
      <w:pPr>
        <w:pStyle w:val="BodyText"/>
        <w:sectPr w:rsidR="0019548A" w:rsidSect="0068481F">
          <w:headerReference w:type="default" r:id="rId14"/>
          <w:pgSz w:w="12240" w:h="15840" w:code="1"/>
          <w:pgMar w:top="1584" w:right="1440" w:bottom="1440" w:left="1440" w:header="720" w:footer="720" w:gutter="0"/>
          <w:cols w:space="720"/>
          <w:formProt w:val="0"/>
          <w:docGrid w:linePitch="360"/>
        </w:sectPr>
      </w:pPr>
    </w:p>
    <w:p w:rsidR="0019548A" w:rsidRDefault="0019548A" w:rsidP="0019548A">
      <w:pPr>
        <w:jc w:val="right"/>
      </w:pPr>
      <w:r>
        <w:t>Attachment 1</w:t>
      </w:r>
    </w:p>
    <w:p w:rsidR="0019548A" w:rsidRDefault="0019548A" w:rsidP="0019548A">
      <w:pPr>
        <w:jc w:val="right"/>
      </w:pPr>
      <w:r>
        <w:t>Page 2 of 6</w:t>
      </w:r>
    </w:p>
    <w:p w:rsidR="0019548A" w:rsidRDefault="0019548A" w:rsidP="0019548A">
      <w:pPr>
        <w:jc w:val="righ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881"/>
        <w:gridCol w:w="2021"/>
        <w:gridCol w:w="2022"/>
      </w:tblGrid>
      <w:tr w:rsidR="0019548A" w:rsidTr="00D9612F">
        <w:tc>
          <w:tcPr>
            <w:tcW w:w="5000" w:type="pct"/>
            <w:gridSpan w:val="4"/>
          </w:tcPr>
          <w:p w:rsidR="0019548A" w:rsidRDefault="0019548A" w:rsidP="00D9612F">
            <w:pPr>
              <w:jc w:val="center"/>
            </w:pPr>
            <w:r>
              <w:t>Marginal Cost of Investor Capital</w:t>
            </w:r>
          </w:p>
        </w:tc>
      </w:tr>
      <w:tr w:rsidR="0019548A" w:rsidRPr="000A65EB" w:rsidTr="00D9612F">
        <w:tc>
          <w:tcPr>
            <w:tcW w:w="5000" w:type="pct"/>
            <w:gridSpan w:val="4"/>
          </w:tcPr>
          <w:p w:rsidR="0019548A" w:rsidRPr="000A65EB" w:rsidRDefault="0019548A" w:rsidP="00D9612F">
            <w:pPr>
              <w:jc w:val="center"/>
              <w:rPr>
                <w:u w:val="single"/>
              </w:rPr>
            </w:pPr>
            <w:r w:rsidRPr="000A65EB">
              <w:rPr>
                <w:u w:val="single"/>
              </w:rPr>
              <w:t>Average Water and Wastewater Utility</w:t>
            </w:r>
          </w:p>
        </w:tc>
      </w:tr>
      <w:tr w:rsidR="0019548A" w:rsidTr="00D9612F">
        <w:tc>
          <w:tcPr>
            <w:tcW w:w="1907" w:type="pct"/>
          </w:tcPr>
          <w:p w:rsidR="0019548A" w:rsidRDefault="0019548A" w:rsidP="00D9612F"/>
        </w:tc>
        <w:tc>
          <w:tcPr>
            <w:tcW w:w="982" w:type="pct"/>
          </w:tcPr>
          <w:p w:rsidR="0019548A" w:rsidRDefault="0019548A" w:rsidP="00D9612F"/>
        </w:tc>
        <w:tc>
          <w:tcPr>
            <w:tcW w:w="1055" w:type="pct"/>
          </w:tcPr>
          <w:p w:rsidR="0019548A" w:rsidRDefault="0019548A" w:rsidP="00D9612F"/>
        </w:tc>
        <w:tc>
          <w:tcPr>
            <w:tcW w:w="1055" w:type="pct"/>
          </w:tcPr>
          <w:p w:rsidR="0019548A" w:rsidRDefault="0019548A" w:rsidP="00D9612F"/>
        </w:tc>
      </w:tr>
      <w:tr w:rsidR="0019548A" w:rsidTr="00D9612F">
        <w:tc>
          <w:tcPr>
            <w:tcW w:w="1907" w:type="pct"/>
          </w:tcPr>
          <w:p w:rsidR="0019548A" w:rsidRDefault="0019548A" w:rsidP="00D9612F">
            <w:pPr>
              <w:jc w:val="center"/>
            </w:pPr>
          </w:p>
        </w:tc>
        <w:tc>
          <w:tcPr>
            <w:tcW w:w="982" w:type="pct"/>
          </w:tcPr>
          <w:p w:rsidR="0019548A" w:rsidRDefault="0019548A" w:rsidP="00902051">
            <w:pPr>
              <w:jc w:val="right"/>
            </w:pPr>
          </w:p>
        </w:tc>
        <w:tc>
          <w:tcPr>
            <w:tcW w:w="1055" w:type="pct"/>
          </w:tcPr>
          <w:p w:rsidR="0019548A" w:rsidRDefault="0019548A" w:rsidP="00902051">
            <w:pPr>
              <w:jc w:val="right"/>
            </w:pPr>
          </w:p>
        </w:tc>
        <w:tc>
          <w:tcPr>
            <w:tcW w:w="1055" w:type="pct"/>
          </w:tcPr>
          <w:p w:rsidR="0019548A" w:rsidRDefault="0019548A" w:rsidP="00902051">
            <w:pPr>
              <w:jc w:val="right"/>
            </w:pPr>
            <w:r>
              <w:t>Weighted</w:t>
            </w:r>
          </w:p>
        </w:tc>
      </w:tr>
      <w:tr w:rsidR="0019548A" w:rsidTr="00D9612F">
        <w:tc>
          <w:tcPr>
            <w:tcW w:w="1907" w:type="pct"/>
          </w:tcPr>
          <w:p w:rsidR="0019548A" w:rsidRDefault="0019548A" w:rsidP="00D9612F">
            <w:pPr>
              <w:jc w:val="center"/>
            </w:pPr>
          </w:p>
        </w:tc>
        <w:tc>
          <w:tcPr>
            <w:tcW w:w="982" w:type="pct"/>
          </w:tcPr>
          <w:p w:rsidR="0019548A" w:rsidRDefault="0019548A" w:rsidP="00902051">
            <w:pPr>
              <w:jc w:val="right"/>
            </w:pPr>
          </w:p>
        </w:tc>
        <w:tc>
          <w:tcPr>
            <w:tcW w:w="1055" w:type="pct"/>
          </w:tcPr>
          <w:p w:rsidR="0019548A" w:rsidRDefault="0019548A" w:rsidP="00902051">
            <w:pPr>
              <w:jc w:val="right"/>
            </w:pPr>
            <w:r>
              <w:t>Marginal</w:t>
            </w:r>
          </w:p>
        </w:tc>
        <w:tc>
          <w:tcPr>
            <w:tcW w:w="1055" w:type="pct"/>
          </w:tcPr>
          <w:p w:rsidR="0019548A" w:rsidRDefault="0019548A" w:rsidP="00902051">
            <w:pPr>
              <w:jc w:val="right"/>
            </w:pPr>
            <w:r>
              <w:t>Marginal</w:t>
            </w:r>
          </w:p>
        </w:tc>
      </w:tr>
      <w:tr w:rsidR="0019548A" w:rsidRPr="000A65EB" w:rsidTr="00D9612F">
        <w:tc>
          <w:tcPr>
            <w:tcW w:w="1907" w:type="pct"/>
          </w:tcPr>
          <w:p w:rsidR="0019548A" w:rsidRPr="000A65EB" w:rsidRDefault="0019548A" w:rsidP="00902051">
            <w:pPr>
              <w:rPr>
                <w:u w:val="single"/>
              </w:rPr>
            </w:pPr>
            <w:r w:rsidRPr="000A65EB">
              <w:rPr>
                <w:u w:val="single"/>
              </w:rPr>
              <w:t>Capital Component</w:t>
            </w:r>
          </w:p>
        </w:tc>
        <w:tc>
          <w:tcPr>
            <w:tcW w:w="982" w:type="pct"/>
          </w:tcPr>
          <w:p w:rsidR="0019548A" w:rsidRPr="000A65EB" w:rsidRDefault="0019548A" w:rsidP="00902051">
            <w:pPr>
              <w:jc w:val="right"/>
              <w:rPr>
                <w:u w:val="single"/>
              </w:rPr>
            </w:pPr>
            <w:r w:rsidRPr="000A65EB">
              <w:rPr>
                <w:u w:val="single"/>
              </w:rPr>
              <w:t>Ratio</w:t>
            </w:r>
          </w:p>
        </w:tc>
        <w:tc>
          <w:tcPr>
            <w:tcW w:w="1055" w:type="pct"/>
          </w:tcPr>
          <w:p w:rsidR="0019548A" w:rsidRPr="000A65EB" w:rsidRDefault="0019548A" w:rsidP="00902051">
            <w:pPr>
              <w:jc w:val="right"/>
              <w:rPr>
                <w:u w:val="single"/>
              </w:rPr>
            </w:pPr>
            <w:r w:rsidRPr="000A65EB">
              <w:rPr>
                <w:u w:val="single"/>
              </w:rPr>
              <w:t>Cost Rate</w:t>
            </w:r>
          </w:p>
        </w:tc>
        <w:tc>
          <w:tcPr>
            <w:tcW w:w="1055" w:type="pct"/>
          </w:tcPr>
          <w:p w:rsidR="0019548A" w:rsidRPr="000A65EB" w:rsidRDefault="0019548A" w:rsidP="00902051">
            <w:pPr>
              <w:jc w:val="right"/>
              <w:rPr>
                <w:u w:val="single"/>
              </w:rPr>
            </w:pPr>
            <w:r w:rsidRPr="000A65EB">
              <w:rPr>
                <w:u w:val="single"/>
              </w:rPr>
              <w:t>Cost Rate</w:t>
            </w:r>
          </w:p>
        </w:tc>
      </w:tr>
      <w:tr w:rsidR="0019548A" w:rsidTr="00D9612F">
        <w:tc>
          <w:tcPr>
            <w:tcW w:w="1907" w:type="pct"/>
          </w:tcPr>
          <w:p w:rsidR="0019548A" w:rsidRDefault="0019548A" w:rsidP="00D9612F">
            <w:r>
              <w:t>Common Equity</w:t>
            </w:r>
          </w:p>
        </w:tc>
        <w:tc>
          <w:tcPr>
            <w:tcW w:w="982" w:type="pct"/>
          </w:tcPr>
          <w:p w:rsidR="0019548A" w:rsidRDefault="0019548A" w:rsidP="00D9612F">
            <w:pPr>
              <w:jc w:val="right"/>
            </w:pPr>
            <w:r>
              <w:t>48.48%</w:t>
            </w:r>
          </w:p>
        </w:tc>
        <w:tc>
          <w:tcPr>
            <w:tcW w:w="1055" w:type="pct"/>
          </w:tcPr>
          <w:p w:rsidR="0019548A" w:rsidRDefault="0019548A" w:rsidP="00D9612F">
            <w:pPr>
              <w:jc w:val="right"/>
            </w:pPr>
            <w:r>
              <w:t>10.24%</w:t>
            </w:r>
          </w:p>
        </w:tc>
        <w:tc>
          <w:tcPr>
            <w:tcW w:w="1055" w:type="pct"/>
          </w:tcPr>
          <w:p w:rsidR="0019548A" w:rsidRDefault="0019548A" w:rsidP="00D9612F">
            <w:pPr>
              <w:jc w:val="right"/>
            </w:pPr>
            <w:r>
              <w:t>4.96%</w:t>
            </w:r>
          </w:p>
        </w:tc>
      </w:tr>
      <w:tr w:rsidR="0019548A" w:rsidTr="00D9612F">
        <w:tc>
          <w:tcPr>
            <w:tcW w:w="1907" w:type="pct"/>
          </w:tcPr>
          <w:p w:rsidR="0019548A" w:rsidRDefault="0019548A" w:rsidP="00D9612F">
            <w:r>
              <w:t>Total Debt</w:t>
            </w:r>
          </w:p>
        </w:tc>
        <w:tc>
          <w:tcPr>
            <w:tcW w:w="982" w:type="pct"/>
          </w:tcPr>
          <w:p w:rsidR="0019548A" w:rsidRPr="000A65EB" w:rsidRDefault="0019548A" w:rsidP="00D9612F">
            <w:pPr>
              <w:jc w:val="right"/>
              <w:rPr>
                <w:u w:val="single"/>
              </w:rPr>
            </w:pPr>
            <w:r w:rsidRPr="000A65EB">
              <w:rPr>
                <w:u w:val="single"/>
              </w:rPr>
              <w:t>51.52%</w:t>
            </w:r>
          </w:p>
        </w:tc>
        <w:tc>
          <w:tcPr>
            <w:tcW w:w="1055" w:type="pct"/>
          </w:tcPr>
          <w:p w:rsidR="0019548A" w:rsidRDefault="0019548A" w:rsidP="00D9612F">
            <w:pPr>
              <w:jc w:val="right"/>
            </w:pPr>
            <w:r>
              <w:t>6.24%*</w:t>
            </w:r>
          </w:p>
        </w:tc>
        <w:tc>
          <w:tcPr>
            <w:tcW w:w="1055" w:type="pct"/>
          </w:tcPr>
          <w:p w:rsidR="0019548A" w:rsidRPr="000A65EB" w:rsidRDefault="0019548A" w:rsidP="00D9612F">
            <w:pPr>
              <w:jc w:val="right"/>
              <w:rPr>
                <w:u w:val="single"/>
              </w:rPr>
            </w:pPr>
            <w:r>
              <w:rPr>
                <w:u w:val="single"/>
              </w:rPr>
              <w:t>3.21</w:t>
            </w:r>
            <w:r w:rsidRPr="000A65EB">
              <w:rPr>
                <w:u w:val="single"/>
              </w:rPr>
              <w:t>%</w:t>
            </w:r>
          </w:p>
        </w:tc>
      </w:tr>
      <w:tr w:rsidR="0019548A" w:rsidTr="00D9612F">
        <w:tc>
          <w:tcPr>
            <w:tcW w:w="1907" w:type="pct"/>
          </w:tcPr>
          <w:p w:rsidR="0019548A" w:rsidRDefault="0019548A" w:rsidP="00D9612F"/>
        </w:tc>
        <w:tc>
          <w:tcPr>
            <w:tcW w:w="982" w:type="pct"/>
          </w:tcPr>
          <w:p w:rsidR="0019548A" w:rsidRPr="000A65EB" w:rsidRDefault="0019548A" w:rsidP="00D9612F">
            <w:pPr>
              <w:jc w:val="right"/>
              <w:rPr>
                <w:u w:val="double"/>
              </w:rPr>
            </w:pPr>
            <w:r w:rsidRPr="000A65EB">
              <w:rPr>
                <w:u w:val="double"/>
              </w:rPr>
              <w:t>100.00%</w:t>
            </w:r>
          </w:p>
        </w:tc>
        <w:tc>
          <w:tcPr>
            <w:tcW w:w="1055" w:type="pct"/>
          </w:tcPr>
          <w:p w:rsidR="0019548A" w:rsidRPr="000A65EB" w:rsidRDefault="0019548A" w:rsidP="00D9612F">
            <w:pPr>
              <w:jc w:val="right"/>
              <w:rPr>
                <w:u w:val="double"/>
              </w:rPr>
            </w:pPr>
          </w:p>
        </w:tc>
        <w:tc>
          <w:tcPr>
            <w:tcW w:w="1055" w:type="pct"/>
          </w:tcPr>
          <w:p w:rsidR="0019548A" w:rsidRPr="000A65EB" w:rsidRDefault="0019548A" w:rsidP="00D9612F">
            <w:pPr>
              <w:jc w:val="right"/>
              <w:rPr>
                <w:u w:val="double"/>
              </w:rPr>
            </w:pPr>
            <w:r>
              <w:rPr>
                <w:u w:val="double"/>
              </w:rPr>
              <w:t>8.18</w:t>
            </w:r>
            <w:r w:rsidRPr="000A65EB">
              <w:rPr>
                <w:u w:val="double"/>
              </w:rPr>
              <w:t>%</w:t>
            </w:r>
          </w:p>
        </w:tc>
      </w:tr>
      <w:tr w:rsidR="0019548A" w:rsidTr="00D9612F">
        <w:tc>
          <w:tcPr>
            <w:tcW w:w="1907" w:type="pct"/>
          </w:tcPr>
          <w:p w:rsidR="0019548A" w:rsidRDefault="0019548A" w:rsidP="00D9612F"/>
        </w:tc>
        <w:tc>
          <w:tcPr>
            <w:tcW w:w="982" w:type="pct"/>
          </w:tcPr>
          <w:p w:rsidR="0019548A" w:rsidRDefault="0019548A" w:rsidP="00D9612F"/>
        </w:tc>
        <w:tc>
          <w:tcPr>
            <w:tcW w:w="1055" w:type="pct"/>
          </w:tcPr>
          <w:p w:rsidR="0019548A" w:rsidRDefault="0019548A" w:rsidP="00D9612F"/>
        </w:tc>
        <w:tc>
          <w:tcPr>
            <w:tcW w:w="1055" w:type="pct"/>
          </w:tcPr>
          <w:p w:rsidR="0019548A" w:rsidRDefault="0019548A" w:rsidP="00D9612F"/>
        </w:tc>
      </w:tr>
      <w:tr w:rsidR="0019548A" w:rsidTr="00D9612F">
        <w:tc>
          <w:tcPr>
            <w:tcW w:w="5000" w:type="pct"/>
            <w:gridSpan w:val="4"/>
          </w:tcPr>
          <w:p w:rsidR="0019548A" w:rsidRDefault="0019548A" w:rsidP="00D9612F">
            <w:r>
              <w:t>A 40% equity ratio is the floor for calculating the required return on common equity.</w:t>
            </w:r>
          </w:p>
        </w:tc>
      </w:tr>
      <w:tr w:rsidR="0019548A" w:rsidTr="00D9612F">
        <w:tc>
          <w:tcPr>
            <w:tcW w:w="5000" w:type="pct"/>
            <w:gridSpan w:val="4"/>
          </w:tcPr>
          <w:p w:rsidR="0019548A" w:rsidRDefault="0019548A" w:rsidP="00D9612F">
            <w:r>
              <w:t>The return on equity at a 40% equity ratio: 6.24% + (1.94 ÷ 0.40) = 11.08%</w:t>
            </w:r>
          </w:p>
        </w:tc>
      </w:tr>
      <w:tr w:rsidR="0019548A" w:rsidTr="00D9612F">
        <w:tc>
          <w:tcPr>
            <w:tcW w:w="1907" w:type="pct"/>
          </w:tcPr>
          <w:p w:rsidR="0019548A" w:rsidRDefault="0019548A" w:rsidP="00D9612F"/>
        </w:tc>
        <w:tc>
          <w:tcPr>
            <w:tcW w:w="982" w:type="pct"/>
          </w:tcPr>
          <w:p w:rsidR="0019548A" w:rsidRDefault="0019548A" w:rsidP="00D9612F"/>
        </w:tc>
        <w:tc>
          <w:tcPr>
            <w:tcW w:w="1055" w:type="pct"/>
          </w:tcPr>
          <w:p w:rsidR="0019548A" w:rsidRDefault="0019548A" w:rsidP="00D9612F"/>
        </w:tc>
        <w:tc>
          <w:tcPr>
            <w:tcW w:w="1055" w:type="pct"/>
          </w:tcPr>
          <w:p w:rsidR="0019548A" w:rsidRDefault="0019548A" w:rsidP="00D9612F"/>
        </w:tc>
      </w:tr>
      <w:tr w:rsidR="0019548A" w:rsidTr="00D9612F">
        <w:tc>
          <w:tcPr>
            <w:tcW w:w="1907" w:type="pct"/>
          </w:tcPr>
          <w:p w:rsidR="0019548A" w:rsidRDefault="0019548A" w:rsidP="00D9612F"/>
        </w:tc>
        <w:tc>
          <w:tcPr>
            <w:tcW w:w="982" w:type="pct"/>
          </w:tcPr>
          <w:p w:rsidR="0019548A" w:rsidRDefault="0019548A" w:rsidP="00D9612F"/>
        </w:tc>
        <w:tc>
          <w:tcPr>
            <w:tcW w:w="1055" w:type="pct"/>
          </w:tcPr>
          <w:p w:rsidR="0019548A" w:rsidRDefault="0019548A" w:rsidP="00D9612F"/>
        </w:tc>
        <w:tc>
          <w:tcPr>
            <w:tcW w:w="1055" w:type="pct"/>
          </w:tcPr>
          <w:p w:rsidR="0019548A" w:rsidRDefault="0019548A" w:rsidP="00D9612F"/>
        </w:tc>
      </w:tr>
      <w:tr w:rsidR="0019548A" w:rsidTr="00D9612F">
        <w:tc>
          <w:tcPr>
            <w:tcW w:w="5000" w:type="pct"/>
            <w:gridSpan w:val="4"/>
          </w:tcPr>
          <w:p w:rsidR="0019548A" w:rsidRDefault="0019548A" w:rsidP="00D9612F">
            <w:pPr>
              <w:jc w:val="center"/>
            </w:pPr>
            <w:r>
              <w:t>Marginal Cost of Investor Capital</w:t>
            </w:r>
          </w:p>
        </w:tc>
      </w:tr>
      <w:tr w:rsidR="0019548A" w:rsidRPr="000A65EB" w:rsidTr="00D9612F">
        <w:tc>
          <w:tcPr>
            <w:tcW w:w="5000" w:type="pct"/>
            <w:gridSpan w:val="4"/>
          </w:tcPr>
          <w:p w:rsidR="0019548A" w:rsidRPr="000A65EB" w:rsidRDefault="0019548A" w:rsidP="00D9612F">
            <w:pPr>
              <w:jc w:val="center"/>
              <w:rPr>
                <w:u w:val="single"/>
              </w:rPr>
            </w:pPr>
            <w:r w:rsidRPr="000A65EB">
              <w:rPr>
                <w:u w:val="single"/>
              </w:rPr>
              <w:t>Average Water and Wastewater Utility at 40% Equity Ratio</w:t>
            </w:r>
          </w:p>
        </w:tc>
      </w:tr>
      <w:tr w:rsidR="0019548A" w:rsidTr="00D9612F">
        <w:tc>
          <w:tcPr>
            <w:tcW w:w="1907" w:type="pct"/>
          </w:tcPr>
          <w:p w:rsidR="0019548A" w:rsidRDefault="0019548A" w:rsidP="00D9612F"/>
        </w:tc>
        <w:tc>
          <w:tcPr>
            <w:tcW w:w="982" w:type="pct"/>
          </w:tcPr>
          <w:p w:rsidR="0019548A" w:rsidRDefault="0019548A" w:rsidP="00D9612F"/>
        </w:tc>
        <w:tc>
          <w:tcPr>
            <w:tcW w:w="1055" w:type="pct"/>
          </w:tcPr>
          <w:p w:rsidR="0019548A" w:rsidRDefault="0019548A" w:rsidP="00D9612F"/>
        </w:tc>
        <w:tc>
          <w:tcPr>
            <w:tcW w:w="1055" w:type="pct"/>
          </w:tcPr>
          <w:p w:rsidR="0019548A" w:rsidRDefault="0019548A" w:rsidP="00D9612F"/>
        </w:tc>
      </w:tr>
      <w:tr w:rsidR="0019548A" w:rsidTr="00D9612F">
        <w:tc>
          <w:tcPr>
            <w:tcW w:w="1907" w:type="pct"/>
          </w:tcPr>
          <w:p w:rsidR="0019548A" w:rsidRDefault="0019548A" w:rsidP="00D9612F">
            <w:pPr>
              <w:jc w:val="center"/>
            </w:pPr>
          </w:p>
        </w:tc>
        <w:tc>
          <w:tcPr>
            <w:tcW w:w="982" w:type="pct"/>
          </w:tcPr>
          <w:p w:rsidR="0019548A" w:rsidRDefault="0019548A" w:rsidP="00902051">
            <w:pPr>
              <w:jc w:val="right"/>
            </w:pPr>
          </w:p>
        </w:tc>
        <w:tc>
          <w:tcPr>
            <w:tcW w:w="1055" w:type="pct"/>
          </w:tcPr>
          <w:p w:rsidR="0019548A" w:rsidRDefault="0019548A" w:rsidP="00902051">
            <w:pPr>
              <w:jc w:val="right"/>
            </w:pPr>
          </w:p>
        </w:tc>
        <w:tc>
          <w:tcPr>
            <w:tcW w:w="1055" w:type="pct"/>
          </w:tcPr>
          <w:p w:rsidR="0019548A" w:rsidRDefault="0019548A" w:rsidP="00902051">
            <w:pPr>
              <w:jc w:val="right"/>
            </w:pPr>
            <w:r>
              <w:t>Weighted</w:t>
            </w:r>
          </w:p>
        </w:tc>
      </w:tr>
      <w:tr w:rsidR="0019548A" w:rsidTr="00D9612F">
        <w:tc>
          <w:tcPr>
            <w:tcW w:w="1907" w:type="pct"/>
          </w:tcPr>
          <w:p w:rsidR="0019548A" w:rsidRDefault="0019548A" w:rsidP="00D9612F">
            <w:pPr>
              <w:jc w:val="center"/>
            </w:pPr>
          </w:p>
        </w:tc>
        <w:tc>
          <w:tcPr>
            <w:tcW w:w="982" w:type="pct"/>
          </w:tcPr>
          <w:p w:rsidR="0019548A" w:rsidRDefault="0019548A" w:rsidP="00902051">
            <w:pPr>
              <w:jc w:val="right"/>
            </w:pPr>
          </w:p>
        </w:tc>
        <w:tc>
          <w:tcPr>
            <w:tcW w:w="1055" w:type="pct"/>
          </w:tcPr>
          <w:p w:rsidR="0019548A" w:rsidRDefault="0019548A" w:rsidP="00902051">
            <w:pPr>
              <w:jc w:val="right"/>
            </w:pPr>
            <w:r>
              <w:t>Marginal</w:t>
            </w:r>
          </w:p>
        </w:tc>
        <w:tc>
          <w:tcPr>
            <w:tcW w:w="1055" w:type="pct"/>
          </w:tcPr>
          <w:p w:rsidR="0019548A" w:rsidRDefault="0019548A" w:rsidP="00902051">
            <w:pPr>
              <w:jc w:val="right"/>
            </w:pPr>
            <w:r>
              <w:t>Marginal</w:t>
            </w:r>
          </w:p>
        </w:tc>
      </w:tr>
      <w:tr w:rsidR="0019548A" w:rsidRPr="000A65EB" w:rsidTr="00D9612F">
        <w:tc>
          <w:tcPr>
            <w:tcW w:w="1907" w:type="pct"/>
          </w:tcPr>
          <w:p w:rsidR="0019548A" w:rsidRPr="000A65EB" w:rsidRDefault="0019548A" w:rsidP="00902051">
            <w:pPr>
              <w:rPr>
                <w:u w:val="single"/>
              </w:rPr>
            </w:pPr>
            <w:r w:rsidRPr="000A65EB">
              <w:rPr>
                <w:u w:val="single"/>
              </w:rPr>
              <w:t>Capital Component</w:t>
            </w:r>
          </w:p>
        </w:tc>
        <w:tc>
          <w:tcPr>
            <w:tcW w:w="982" w:type="pct"/>
          </w:tcPr>
          <w:p w:rsidR="0019548A" w:rsidRPr="000A65EB" w:rsidRDefault="0019548A" w:rsidP="00902051">
            <w:pPr>
              <w:jc w:val="right"/>
              <w:rPr>
                <w:u w:val="single"/>
              </w:rPr>
            </w:pPr>
            <w:r w:rsidRPr="000A65EB">
              <w:rPr>
                <w:u w:val="single"/>
              </w:rPr>
              <w:t>Ratio</w:t>
            </w:r>
          </w:p>
        </w:tc>
        <w:tc>
          <w:tcPr>
            <w:tcW w:w="1055" w:type="pct"/>
          </w:tcPr>
          <w:p w:rsidR="0019548A" w:rsidRPr="000A65EB" w:rsidRDefault="0019548A" w:rsidP="00902051">
            <w:pPr>
              <w:jc w:val="right"/>
              <w:rPr>
                <w:u w:val="single"/>
              </w:rPr>
            </w:pPr>
            <w:r w:rsidRPr="000A65EB">
              <w:rPr>
                <w:u w:val="single"/>
              </w:rPr>
              <w:t>Cost Rate</w:t>
            </w:r>
          </w:p>
        </w:tc>
        <w:tc>
          <w:tcPr>
            <w:tcW w:w="1055" w:type="pct"/>
          </w:tcPr>
          <w:p w:rsidR="0019548A" w:rsidRPr="000A65EB" w:rsidRDefault="0019548A" w:rsidP="00902051">
            <w:pPr>
              <w:jc w:val="right"/>
              <w:rPr>
                <w:u w:val="single"/>
              </w:rPr>
            </w:pPr>
            <w:r w:rsidRPr="000A65EB">
              <w:rPr>
                <w:u w:val="single"/>
              </w:rPr>
              <w:t>Cost Rate</w:t>
            </w:r>
          </w:p>
        </w:tc>
      </w:tr>
      <w:tr w:rsidR="0019548A" w:rsidTr="00D9612F">
        <w:tc>
          <w:tcPr>
            <w:tcW w:w="1907" w:type="pct"/>
          </w:tcPr>
          <w:p w:rsidR="0019548A" w:rsidRDefault="0019548A" w:rsidP="00D9612F">
            <w:r>
              <w:t>Common Equity</w:t>
            </w:r>
          </w:p>
        </w:tc>
        <w:tc>
          <w:tcPr>
            <w:tcW w:w="982" w:type="pct"/>
          </w:tcPr>
          <w:p w:rsidR="0019548A" w:rsidRDefault="0019548A" w:rsidP="00D9612F">
            <w:pPr>
              <w:jc w:val="right"/>
            </w:pPr>
            <w:r>
              <w:t>40.00%</w:t>
            </w:r>
          </w:p>
        </w:tc>
        <w:tc>
          <w:tcPr>
            <w:tcW w:w="1055" w:type="pct"/>
          </w:tcPr>
          <w:p w:rsidR="0019548A" w:rsidRDefault="0019548A" w:rsidP="00D9612F">
            <w:pPr>
              <w:jc w:val="right"/>
            </w:pPr>
            <w:r>
              <w:t>11.08%</w:t>
            </w:r>
          </w:p>
        </w:tc>
        <w:tc>
          <w:tcPr>
            <w:tcW w:w="1055" w:type="pct"/>
          </w:tcPr>
          <w:p w:rsidR="0019548A" w:rsidRDefault="0019548A" w:rsidP="00D9612F">
            <w:pPr>
              <w:jc w:val="right"/>
            </w:pPr>
            <w:r>
              <w:t>4.43%</w:t>
            </w:r>
          </w:p>
        </w:tc>
      </w:tr>
      <w:tr w:rsidR="0019548A" w:rsidTr="00D9612F">
        <w:tc>
          <w:tcPr>
            <w:tcW w:w="1907" w:type="pct"/>
          </w:tcPr>
          <w:p w:rsidR="0019548A" w:rsidRDefault="0019548A" w:rsidP="00D9612F">
            <w:r>
              <w:t>Total Debt</w:t>
            </w:r>
          </w:p>
        </w:tc>
        <w:tc>
          <w:tcPr>
            <w:tcW w:w="982" w:type="pct"/>
          </w:tcPr>
          <w:p w:rsidR="0019548A" w:rsidRPr="000A65EB" w:rsidRDefault="0019548A" w:rsidP="00D9612F">
            <w:pPr>
              <w:jc w:val="right"/>
              <w:rPr>
                <w:u w:val="single"/>
              </w:rPr>
            </w:pPr>
            <w:r w:rsidRPr="000A65EB">
              <w:rPr>
                <w:u w:val="single"/>
              </w:rPr>
              <w:t>60.00%</w:t>
            </w:r>
          </w:p>
        </w:tc>
        <w:tc>
          <w:tcPr>
            <w:tcW w:w="1055" w:type="pct"/>
          </w:tcPr>
          <w:p w:rsidR="0019548A" w:rsidRDefault="0019548A" w:rsidP="00D9612F">
            <w:pPr>
              <w:jc w:val="right"/>
            </w:pPr>
            <w:r>
              <w:t>6.24%*</w:t>
            </w:r>
          </w:p>
        </w:tc>
        <w:tc>
          <w:tcPr>
            <w:tcW w:w="1055" w:type="pct"/>
          </w:tcPr>
          <w:p w:rsidR="0019548A" w:rsidRPr="000A65EB" w:rsidRDefault="0019548A" w:rsidP="00D9612F">
            <w:pPr>
              <w:jc w:val="right"/>
              <w:rPr>
                <w:u w:val="single"/>
              </w:rPr>
            </w:pPr>
            <w:r>
              <w:rPr>
                <w:u w:val="single"/>
              </w:rPr>
              <w:t>3.74</w:t>
            </w:r>
            <w:r w:rsidRPr="000A65EB">
              <w:rPr>
                <w:u w:val="single"/>
              </w:rPr>
              <w:t>%</w:t>
            </w:r>
          </w:p>
        </w:tc>
      </w:tr>
      <w:tr w:rsidR="0019548A" w:rsidTr="00D9612F">
        <w:tc>
          <w:tcPr>
            <w:tcW w:w="1907" w:type="pct"/>
          </w:tcPr>
          <w:p w:rsidR="0019548A" w:rsidRDefault="0019548A" w:rsidP="00D9612F"/>
        </w:tc>
        <w:tc>
          <w:tcPr>
            <w:tcW w:w="982" w:type="pct"/>
          </w:tcPr>
          <w:p w:rsidR="0019548A" w:rsidRPr="000A65EB" w:rsidRDefault="0019548A" w:rsidP="00D9612F">
            <w:pPr>
              <w:jc w:val="right"/>
              <w:rPr>
                <w:u w:val="double"/>
              </w:rPr>
            </w:pPr>
            <w:r w:rsidRPr="000A65EB">
              <w:rPr>
                <w:u w:val="double"/>
              </w:rPr>
              <w:t>100.00%</w:t>
            </w:r>
          </w:p>
        </w:tc>
        <w:tc>
          <w:tcPr>
            <w:tcW w:w="1055" w:type="pct"/>
          </w:tcPr>
          <w:p w:rsidR="0019548A" w:rsidRPr="000A65EB" w:rsidRDefault="0019548A" w:rsidP="00D9612F">
            <w:pPr>
              <w:jc w:val="right"/>
              <w:rPr>
                <w:u w:val="double"/>
              </w:rPr>
            </w:pPr>
          </w:p>
        </w:tc>
        <w:tc>
          <w:tcPr>
            <w:tcW w:w="1055" w:type="pct"/>
          </w:tcPr>
          <w:p w:rsidR="0019548A" w:rsidRPr="000A65EB" w:rsidRDefault="0019548A" w:rsidP="00D9612F">
            <w:pPr>
              <w:jc w:val="right"/>
              <w:rPr>
                <w:u w:val="double"/>
              </w:rPr>
            </w:pPr>
            <w:r>
              <w:rPr>
                <w:u w:val="double"/>
              </w:rPr>
              <w:t>8.18</w:t>
            </w:r>
            <w:r w:rsidRPr="000A65EB">
              <w:rPr>
                <w:u w:val="double"/>
              </w:rPr>
              <w:t>%</w:t>
            </w:r>
          </w:p>
        </w:tc>
      </w:tr>
      <w:tr w:rsidR="0019548A" w:rsidTr="00D9612F">
        <w:tc>
          <w:tcPr>
            <w:tcW w:w="1907" w:type="pct"/>
          </w:tcPr>
          <w:p w:rsidR="0019548A" w:rsidRDefault="0019548A" w:rsidP="00D9612F"/>
        </w:tc>
        <w:tc>
          <w:tcPr>
            <w:tcW w:w="982" w:type="pct"/>
          </w:tcPr>
          <w:p w:rsidR="0019548A" w:rsidRDefault="0019548A" w:rsidP="00D9612F"/>
        </w:tc>
        <w:tc>
          <w:tcPr>
            <w:tcW w:w="1055" w:type="pct"/>
          </w:tcPr>
          <w:p w:rsidR="0019548A" w:rsidRDefault="0019548A" w:rsidP="00D9612F"/>
        </w:tc>
        <w:tc>
          <w:tcPr>
            <w:tcW w:w="1055" w:type="pct"/>
          </w:tcPr>
          <w:p w:rsidR="0019548A" w:rsidRDefault="0019548A" w:rsidP="00D9612F"/>
        </w:tc>
      </w:tr>
      <w:tr w:rsidR="0019548A" w:rsidTr="00D9612F">
        <w:tc>
          <w:tcPr>
            <w:tcW w:w="5000" w:type="pct"/>
            <w:gridSpan w:val="4"/>
          </w:tcPr>
          <w:p w:rsidR="0019548A" w:rsidRDefault="0019548A" w:rsidP="00D9612F">
            <w:r>
              <w:t>Where: Equity Ratio = CE / ( CE + Pref. Equity + LTD + STD)</w:t>
            </w:r>
          </w:p>
        </w:tc>
      </w:tr>
      <w:tr w:rsidR="0019548A" w:rsidTr="00D9612F">
        <w:tc>
          <w:tcPr>
            <w:tcW w:w="5000" w:type="pct"/>
            <w:gridSpan w:val="4"/>
          </w:tcPr>
          <w:p w:rsidR="0019548A" w:rsidRDefault="0019548A" w:rsidP="00D9612F">
            <w:r>
              <w:t>*Assumed Baa3 rate for April 2018 plus a 50 basis point private placement premium and</w:t>
            </w:r>
          </w:p>
        </w:tc>
      </w:tr>
      <w:tr w:rsidR="0019548A" w:rsidTr="00D9612F">
        <w:tc>
          <w:tcPr>
            <w:tcW w:w="5000" w:type="pct"/>
            <w:gridSpan w:val="4"/>
          </w:tcPr>
          <w:p w:rsidR="0019548A" w:rsidRDefault="0019548A" w:rsidP="00D9612F">
            <w:r>
              <w:t xml:space="preserve">   A 50 basis point small utility risk premium.</w:t>
            </w:r>
          </w:p>
        </w:tc>
      </w:tr>
    </w:tbl>
    <w:p w:rsidR="0019548A" w:rsidRDefault="0019548A" w:rsidP="0019548A"/>
    <w:p w:rsidR="0019548A" w:rsidRDefault="0019548A" w:rsidP="0019548A">
      <w:r>
        <w:t>Sources:</w:t>
      </w:r>
    </w:p>
    <w:p w:rsidR="0019548A" w:rsidRDefault="0019548A" w:rsidP="0019548A">
      <w:r>
        <w:t>Value Line Selection and Opinion</w:t>
      </w:r>
    </w:p>
    <w:p w:rsidR="0019548A" w:rsidRDefault="001569BC" w:rsidP="0019548A">
      <w:r>
        <w:t>Companies’</w:t>
      </w:r>
      <w:r w:rsidR="0019548A">
        <w:t xml:space="preserve"> 10-K Filings</w:t>
      </w:r>
    </w:p>
    <w:p w:rsidR="0019548A" w:rsidRDefault="0019548A" w:rsidP="0019548A"/>
    <w:p w:rsidR="0019548A" w:rsidRDefault="0019548A" w:rsidP="0019548A">
      <w:pPr>
        <w:sectPr w:rsidR="0019548A" w:rsidSect="0068481F">
          <w:headerReference w:type="default" r:id="rId15"/>
          <w:pgSz w:w="12240" w:h="15840" w:code="1"/>
          <w:pgMar w:top="1584" w:right="1440" w:bottom="1440" w:left="1440" w:header="720" w:footer="720" w:gutter="0"/>
          <w:cols w:space="720"/>
          <w:formProt w:val="0"/>
          <w:docGrid w:linePitch="360"/>
        </w:sectPr>
      </w:pPr>
    </w:p>
    <w:p w:rsidR="0019548A" w:rsidRDefault="0019548A" w:rsidP="0019548A">
      <w:pPr>
        <w:jc w:val="right"/>
      </w:pPr>
      <w:r>
        <w:t>Attachment 1</w:t>
      </w:r>
    </w:p>
    <w:p w:rsidR="0019548A" w:rsidRDefault="0019548A" w:rsidP="0019548A">
      <w:pPr>
        <w:jc w:val="right"/>
      </w:pPr>
      <w:r>
        <w:t>Page 3 of 6</w:t>
      </w:r>
    </w:p>
    <w:p w:rsidR="0019548A" w:rsidRDefault="0019548A" w:rsidP="0019548A">
      <w:pPr>
        <w:jc w:val="righ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0"/>
        <w:gridCol w:w="1086"/>
        <w:gridCol w:w="652"/>
        <w:gridCol w:w="652"/>
        <w:gridCol w:w="652"/>
        <w:gridCol w:w="652"/>
        <w:gridCol w:w="652"/>
        <w:gridCol w:w="706"/>
        <w:gridCol w:w="769"/>
        <w:gridCol w:w="751"/>
        <w:gridCol w:w="712"/>
        <w:gridCol w:w="1272"/>
        <w:gridCol w:w="1136"/>
      </w:tblGrid>
      <w:tr w:rsidR="0019548A" w:rsidRPr="000A65EB" w:rsidTr="00D9612F">
        <w:tc>
          <w:tcPr>
            <w:tcW w:w="5000" w:type="pct"/>
            <w:gridSpan w:val="13"/>
          </w:tcPr>
          <w:p w:rsidR="0019548A" w:rsidRPr="000A65EB" w:rsidRDefault="0019548A" w:rsidP="00D9612F">
            <w:pPr>
              <w:jc w:val="center"/>
              <w:rPr>
                <w:sz w:val="22"/>
                <w:u w:val="single"/>
              </w:rPr>
            </w:pPr>
            <w:r w:rsidRPr="000A65EB">
              <w:rPr>
                <w:sz w:val="22"/>
                <w:u w:val="single"/>
              </w:rPr>
              <w:t>Discounted Cash Flows Results</w:t>
            </w:r>
          </w:p>
        </w:tc>
      </w:tr>
      <w:tr w:rsidR="0019548A" w:rsidTr="00D9612F">
        <w:tc>
          <w:tcPr>
            <w:tcW w:w="1282" w:type="pct"/>
          </w:tcPr>
          <w:p w:rsidR="0019548A" w:rsidRDefault="0019548A" w:rsidP="00D9612F"/>
        </w:tc>
        <w:tc>
          <w:tcPr>
            <w:tcW w:w="417" w:type="pct"/>
          </w:tcPr>
          <w:p w:rsidR="0019548A" w:rsidRDefault="0019548A" w:rsidP="00D9612F"/>
        </w:tc>
        <w:tc>
          <w:tcPr>
            <w:tcW w:w="250" w:type="pct"/>
          </w:tcPr>
          <w:p w:rsidR="0019548A" w:rsidRDefault="0019548A" w:rsidP="00D9612F"/>
        </w:tc>
        <w:tc>
          <w:tcPr>
            <w:tcW w:w="250" w:type="pct"/>
          </w:tcPr>
          <w:p w:rsidR="0019548A" w:rsidRDefault="0019548A" w:rsidP="00D9612F"/>
        </w:tc>
        <w:tc>
          <w:tcPr>
            <w:tcW w:w="250" w:type="pct"/>
          </w:tcPr>
          <w:p w:rsidR="0019548A" w:rsidRDefault="0019548A" w:rsidP="00D9612F"/>
        </w:tc>
        <w:tc>
          <w:tcPr>
            <w:tcW w:w="250" w:type="pct"/>
          </w:tcPr>
          <w:p w:rsidR="0019548A" w:rsidRDefault="0019548A" w:rsidP="00D9612F"/>
        </w:tc>
        <w:tc>
          <w:tcPr>
            <w:tcW w:w="250" w:type="pct"/>
          </w:tcPr>
          <w:p w:rsidR="0019548A" w:rsidRDefault="0019548A" w:rsidP="00D9612F"/>
        </w:tc>
        <w:tc>
          <w:tcPr>
            <w:tcW w:w="271" w:type="pct"/>
          </w:tcPr>
          <w:p w:rsidR="0019548A" w:rsidRDefault="0019548A" w:rsidP="00D9612F"/>
        </w:tc>
        <w:tc>
          <w:tcPr>
            <w:tcW w:w="295" w:type="pct"/>
          </w:tcPr>
          <w:p w:rsidR="0019548A" w:rsidRDefault="0019548A" w:rsidP="00D9612F"/>
        </w:tc>
        <w:tc>
          <w:tcPr>
            <w:tcW w:w="288" w:type="pct"/>
          </w:tcPr>
          <w:p w:rsidR="0019548A" w:rsidRDefault="0019548A" w:rsidP="00D9612F"/>
        </w:tc>
        <w:tc>
          <w:tcPr>
            <w:tcW w:w="273" w:type="pct"/>
          </w:tcPr>
          <w:p w:rsidR="0019548A" w:rsidRDefault="0019548A" w:rsidP="00D9612F"/>
        </w:tc>
        <w:tc>
          <w:tcPr>
            <w:tcW w:w="488" w:type="pct"/>
          </w:tcPr>
          <w:p w:rsidR="0019548A" w:rsidRDefault="0019548A" w:rsidP="00D9612F"/>
        </w:tc>
        <w:tc>
          <w:tcPr>
            <w:tcW w:w="436" w:type="pct"/>
          </w:tcPr>
          <w:p w:rsidR="0019548A" w:rsidRDefault="0019548A" w:rsidP="00D9612F"/>
        </w:tc>
      </w:tr>
      <w:tr w:rsidR="0019548A" w:rsidRPr="000A65EB" w:rsidTr="00D9612F">
        <w:tc>
          <w:tcPr>
            <w:tcW w:w="1282" w:type="pct"/>
          </w:tcPr>
          <w:p w:rsidR="0019548A" w:rsidRPr="000A65EB" w:rsidRDefault="0019548A" w:rsidP="00D9612F">
            <w:pPr>
              <w:rPr>
                <w:sz w:val="22"/>
              </w:rPr>
            </w:pPr>
          </w:p>
        </w:tc>
        <w:tc>
          <w:tcPr>
            <w:tcW w:w="417" w:type="pct"/>
          </w:tcPr>
          <w:p w:rsidR="0019548A" w:rsidRPr="000A65EB" w:rsidRDefault="0019548A" w:rsidP="00D9612F">
            <w:pPr>
              <w:rPr>
                <w:sz w:val="22"/>
              </w:rPr>
            </w:pPr>
          </w:p>
        </w:tc>
        <w:tc>
          <w:tcPr>
            <w:tcW w:w="250" w:type="pct"/>
          </w:tcPr>
          <w:p w:rsidR="0019548A" w:rsidRPr="000A65EB" w:rsidRDefault="0019548A" w:rsidP="00D9612F">
            <w:pPr>
              <w:rPr>
                <w:sz w:val="22"/>
              </w:rPr>
            </w:pPr>
          </w:p>
        </w:tc>
        <w:tc>
          <w:tcPr>
            <w:tcW w:w="250" w:type="pct"/>
          </w:tcPr>
          <w:p w:rsidR="0019548A" w:rsidRPr="000A65EB" w:rsidRDefault="0019548A" w:rsidP="00D9612F">
            <w:pPr>
              <w:rPr>
                <w:sz w:val="22"/>
              </w:rPr>
            </w:pPr>
          </w:p>
        </w:tc>
        <w:tc>
          <w:tcPr>
            <w:tcW w:w="250" w:type="pct"/>
          </w:tcPr>
          <w:p w:rsidR="0019548A" w:rsidRPr="000A65EB" w:rsidRDefault="0019548A" w:rsidP="00D9612F">
            <w:pPr>
              <w:rPr>
                <w:sz w:val="22"/>
              </w:rPr>
            </w:pPr>
          </w:p>
        </w:tc>
        <w:tc>
          <w:tcPr>
            <w:tcW w:w="250" w:type="pct"/>
          </w:tcPr>
          <w:p w:rsidR="0019548A" w:rsidRPr="000A65EB" w:rsidRDefault="0019548A" w:rsidP="00D9612F">
            <w:pPr>
              <w:rPr>
                <w:sz w:val="22"/>
              </w:rPr>
            </w:pPr>
          </w:p>
        </w:tc>
        <w:tc>
          <w:tcPr>
            <w:tcW w:w="250" w:type="pct"/>
          </w:tcPr>
          <w:p w:rsidR="0019548A" w:rsidRPr="000A65EB" w:rsidRDefault="0019548A" w:rsidP="00D9612F">
            <w:pPr>
              <w:rPr>
                <w:sz w:val="22"/>
              </w:rPr>
            </w:pPr>
          </w:p>
        </w:tc>
        <w:tc>
          <w:tcPr>
            <w:tcW w:w="271" w:type="pct"/>
          </w:tcPr>
          <w:p w:rsidR="0019548A" w:rsidRPr="000A65EB" w:rsidRDefault="0019548A" w:rsidP="00D9612F">
            <w:pPr>
              <w:rPr>
                <w:sz w:val="22"/>
              </w:rPr>
            </w:pPr>
          </w:p>
        </w:tc>
        <w:tc>
          <w:tcPr>
            <w:tcW w:w="295" w:type="pct"/>
          </w:tcPr>
          <w:p w:rsidR="0019548A" w:rsidRPr="000A65EB" w:rsidRDefault="0019548A" w:rsidP="00D9612F">
            <w:pPr>
              <w:rPr>
                <w:sz w:val="22"/>
              </w:rPr>
            </w:pPr>
          </w:p>
        </w:tc>
        <w:tc>
          <w:tcPr>
            <w:tcW w:w="288" w:type="pct"/>
          </w:tcPr>
          <w:p w:rsidR="0019548A" w:rsidRPr="000A65EB" w:rsidRDefault="0019548A" w:rsidP="00D9612F">
            <w:pPr>
              <w:rPr>
                <w:sz w:val="22"/>
              </w:rPr>
            </w:pPr>
          </w:p>
        </w:tc>
        <w:tc>
          <w:tcPr>
            <w:tcW w:w="273" w:type="pct"/>
          </w:tcPr>
          <w:p w:rsidR="0019548A" w:rsidRPr="000A65EB" w:rsidRDefault="0019548A" w:rsidP="00D9612F">
            <w:pPr>
              <w:rPr>
                <w:sz w:val="22"/>
              </w:rPr>
            </w:pPr>
          </w:p>
        </w:tc>
        <w:tc>
          <w:tcPr>
            <w:tcW w:w="488" w:type="pct"/>
          </w:tcPr>
          <w:p w:rsidR="0019548A" w:rsidRPr="000A65EB" w:rsidRDefault="0019548A" w:rsidP="00D9612F">
            <w:pPr>
              <w:rPr>
                <w:sz w:val="22"/>
              </w:rPr>
            </w:pPr>
          </w:p>
        </w:tc>
        <w:tc>
          <w:tcPr>
            <w:tcW w:w="436" w:type="pct"/>
          </w:tcPr>
          <w:p w:rsidR="0019548A" w:rsidRPr="000A65EB" w:rsidRDefault="0019548A" w:rsidP="00902051">
            <w:pPr>
              <w:jc w:val="center"/>
              <w:rPr>
                <w:sz w:val="22"/>
              </w:rPr>
            </w:pPr>
            <w:r w:rsidRPr="000A65EB">
              <w:rPr>
                <w:sz w:val="22"/>
              </w:rPr>
              <w:t>Weighted</w:t>
            </w:r>
          </w:p>
        </w:tc>
      </w:tr>
      <w:tr w:rsidR="0019548A" w:rsidRPr="000A65EB" w:rsidTr="00D9612F">
        <w:tc>
          <w:tcPr>
            <w:tcW w:w="1282" w:type="pct"/>
          </w:tcPr>
          <w:p w:rsidR="0019548A" w:rsidRPr="000A65EB" w:rsidRDefault="0019548A" w:rsidP="00D9612F">
            <w:pPr>
              <w:rPr>
                <w:sz w:val="22"/>
              </w:rPr>
            </w:pPr>
          </w:p>
        </w:tc>
        <w:tc>
          <w:tcPr>
            <w:tcW w:w="417" w:type="pct"/>
          </w:tcPr>
          <w:p w:rsidR="0019548A" w:rsidRPr="000A65EB" w:rsidRDefault="0019548A" w:rsidP="00D9612F">
            <w:pPr>
              <w:rPr>
                <w:sz w:val="22"/>
              </w:rPr>
            </w:pPr>
          </w:p>
        </w:tc>
        <w:tc>
          <w:tcPr>
            <w:tcW w:w="250" w:type="pct"/>
          </w:tcPr>
          <w:p w:rsidR="0019548A" w:rsidRPr="000A65EB" w:rsidRDefault="0019548A" w:rsidP="00D9612F">
            <w:pPr>
              <w:rPr>
                <w:sz w:val="22"/>
              </w:rPr>
            </w:pPr>
          </w:p>
        </w:tc>
        <w:tc>
          <w:tcPr>
            <w:tcW w:w="250" w:type="pct"/>
          </w:tcPr>
          <w:p w:rsidR="0019548A" w:rsidRPr="000A65EB" w:rsidRDefault="0019548A" w:rsidP="00D9612F">
            <w:pPr>
              <w:rPr>
                <w:sz w:val="22"/>
              </w:rPr>
            </w:pPr>
          </w:p>
        </w:tc>
        <w:tc>
          <w:tcPr>
            <w:tcW w:w="250" w:type="pct"/>
          </w:tcPr>
          <w:p w:rsidR="0019548A" w:rsidRPr="000A65EB" w:rsidRDefault="0019548A" w:rsidP="00D9612F">
            <w:pPr>
              <w:rPr>
                <w:sz w:val="22"/>
              </w:rPr>
            </w:pPr>
          </w:p>
        </w:tc>
        <w:tc>
          <w:tcPr>
            <w:tcW w:w="250" w:type="pct"/>
          </w:tcPr>
          <w:p w:rsidR="0019548A" w:rsidRPr="000A65EB" w:rsidRDefault="0019548A" w:rsidP="00D9612F">
            <w:pPr>
              <w:rPr>
                <w:sz w:val="22"/>
              </w:rPr>
            </w:pPr>
          </w:p>
        </w:tc>
        <w:tc>
          <w:tcPr>
            <w:tcW w:w="250" w:type="pct"/>
          </w:tcPr>
          <w:p w:rsidR="0019548A" w:rsidRPr="000A65EB" w:rsidRDefault="0019548A" w:rsidP="00D9612F">
            <w:pPr>
              <w:rPr>
                <w:sz w:val="22"/>
              </w:rPr>
            </w:pPr>
          </w:p>
        </w:tc>
        <w:tc>
          <w:tcPr>
            <w:tcW w:w="271" w:type="pct"/>
          </w:tcPr>
          <w:p w:rsidR="0019548A" w:rsidRPr="000A65EB" w:rsidRDefault="0019548A" w:rsidP="00D9612F">
            <w:pPr>
              <w:rPr>
                <w:sz w:val="22"/>
              </w:rPr>
            </w:pPr>
          </w:p>
        </w:tc>
        <w:tc>
          <w:tcPr>
            <w:tcW w:w="295" w:type="pct"/>
          </w:tcPr>
          <w:p w:rsidR="0019548A" w:rsidRPr="000A65EB" w:rsidRDefault="0019548A" w:rsidP="00D9612F">
            <w:pPr>
              <w:rPr>
                <w:sz w:val="22"/>
              </w:rPr>
            </w:pPr>
          </w:p>
        </w:tc>
        <w:tc>
          <w:tcPr>
            <w:tcW w:w="288" w:type="pct"/>
          </w:tcPr>
          <w:p w:rsidR="0019548A" w:rsidRPr="000A65EB" w:rsidRDefault="0019548A" w:rsidP="00D9612F">
            <w:pPr>
              <w:rPr>
                <w:sz w:val="22"/>
              </w:rPr>
            </w:pPr>
          </w:p>
        </w:tc>
        <w:tc>
          <w:tcPr>
            <w:tcW w:w="273" w:type="pct"/>
          </w:tcPr>
          <w:p w:rsidR="0019548A" w:rsidRPr="000A65EB" w:rsidRDefault="0019548A" w:rsidP="00D9612F">
            <w:pPr>
              <w:rPr>
                <w:sz w:val="22"/>
              </w:rPr>
            </w:pPr>
          </w:p>
        </w:tc>
        <w:tc>
          <w:tcPr>
            <w:tcW w:w="488" w:type="pct"/>
          </w:tcPr>
          <w:p w:rsidR="0019548A" w:rsidRPr="000A65EB" w:rsidRDefault="0019548A" w:rsidP="00D9612F">
            <w:pPr>
              <w:rPr>
                <w:sz w:val="22"/>
              </w:rPr>
            </w:pPr>
          </w:p>
        </w:tc>
        <w:tc>
          <w:tcPr>
            <w:tcW w:w="436" w:type="pct"/>
          </w:tcPr>
          <w:p w:rsidR="0019548A" w:rsidRPr="000A65EB" w:rsidRDefault="0019548A" w:rsidP="00902051">
            <w:pPr>
              <w:jc w:val="center"/>
              <w:rPr>
                <w:sz w:val="22"/>
              </w:rPr>
            </w:pPr>
            <w:r w:rsidRPr="000A65EB">
              <w:rPr>
                <w:sz w:val="22"/>
              </w:rPr>
              <w:t>DCF</w:t>
            </w:r>
          </w:p>
        </w:tc>
      </w:tr>
      <w:tr w:rsidR="0019548A" w:rsidRPr="000A65EB" w:rsidTr="00D9612F">
        <w:tc>
          <w:tcPr>
            <w:tcW w:w="1282" w:type="pct"/>
          </w:tcPr>
          <w:p w:rsidR="0019548A" w:rsidRPr="000A65EB" w:rsidRDefault="0019548A" w:rsidP="00D9612F">
            <w:pPr>
              <w:rPr>
                <w:sz w:val="22"/>
                <w:u w:val="single"/>
              </w:rPr>
            </w:pPr>
            <w:r w:rsidRPr="000A65EB">
              <w:rPr>
                <w:sz w:val="22"/>
                <w:u w:val="single"/>
              </w:rPr>
              <w:t>Company</w:t>
            </w:r>
          </w:p>
        </w:tc>
        <w:tc>
          <w:tcPr>
            <w:tcW w:w="417" w:type="pct"/>
          </w:tcPr>
          <w:p w:rsidR="0019548A" w:rsidRPr="000A65EB" w:rsidRDefault="0019548A" w:rsidP="00D9612F">
            <w:pPr>
              <w:rPr>
                <w:sz w:val="22"/>
                <w:u w:val="single"/>
                <w:vertAlign w:val="superscript"/>
              </w:rPr>
            </w:pPr>
            <w:r w:rsidRPr="000A65EB">
              <w:rPr>
                <w:sz w:val="22"/>
                <w:u w:val="single"/>
              </w:rPr>
              <w:t>Weight</w:t>
            </w:r>
            <w:r w:rsidRPr="000A65EB">
              <w:rPr>
                <w:sz w:val="22"/>
                <w:u w:val="single"/>
                <w:vertAlign w:val="superscript"/>
              </w:rPr>
              <w:t>[1]</w:t>
            </w:r>
          </w:p>
        </w:tc>
        <w:tc>
          <w:tcPr>
            <w:tcW w:w="250" w:type="pct"/>
          </w:tcPr>
          <w:p w:rsidR="0019548A" w:rsidRPr="000A65EB" w:rsidRDefault="0019548A" w:rsidP="00D9612F">
            <w:pPr>
              <w:rPr>
                <w:sz w:val="22"/>
                <w:u w:val="single"/>
                <w:vertAlign w:val="subscript"/>
              </w:rPr>
            </w:pPr>
            <w:r w:rsidRPr="000A65EB">
              <w:rPr>
                <w:sz w:val="22"/>
                <w:u w:val="single"/>
              </w:rPr>
              <w:t>Div</w:t>
            </w:r>
            <w:r w:rsidRPr="000A65EB">
              <w:rPr>
                <w:sz w:val="22"/>
                <w:u w:val="single"/>
                <w:vertAlign w:val="subscript"/>
              </w:rPr>
              <w:t>0</w:t>
            </w:r>
          </w:p>
        </w:tc>
        <w:tc>
          <w:tcPr>
            <w:tcW w:w="250" w:type="pct"/>
          </w:tcPr>
          <w:p w:rsidR="0019548A" w:rsidRPr="000A65EB" w:rsidRDefault="0019548A" w:rsidP="00D9612F">
            <w:pPr>
              <w:rPr>
                <w:sz w:val="22"/>
                <w:u w:val="single"/>
                <w:vertAlign w:val="subscript"/>
              </w:rPr>
            </w:pPr>
            <w:r w:rsidRPr="000A65EB">
              <w:rPr>
                <w:sz w:val="22"/>
                <w:u w:val="single"/>
              </w:rPr>
              <w:t>Div</w:t>
            </w:r>
            <w:r w:rsidRPr="000A65EB">
              <w:rPr>
                <w:sz w:val="22"/>
                <w:u w:val="single"/>
                <w:vertAlign w:val="subscript"/>
              </w:rPr>
              <w:t>1</w:t>
            </w:r>
          </w:p>
        </w:tc>
        <w:tc>
          <w:tcPr>
            <w:tcW w:w="250" w:type="pct"/>
          </w:tcPr>
          <w:p w:rsidR="0019548A" w:rsidRPr="000A65EB" w:rsidRDefault="0019548A" w:rsidP="00D9612F">
            <w:pPr>
              <w:rPr>
                <w:sz w:val="22"/>
                <w:u w:val="single"/>
                <w:vertAlign w:val="subscript"/>
              </w:rPr>
            </w:pPr>
            <w:r w:rsidRPr="000A65EB">
              <w:rPr>
                <w:sz w:val="22"/>
                <w:u w:val="single"/>
              </w:rPr>
              <w:t>Div</w:t>
            </w:r>
            <w:r w:rsidRPr="000A65EB">
              <w:rPr>
                <w:sz w:val="22"/>
                <w:u w:val="single"/>
                <w:vertAlign w:val="subscript"/>
              </w:rPr>
              <w:t>2</w:t>
            </w:r>
          </w:p>
        </w:tc>
        <w:tc>
          <w:tcPr>
            <w:tcW w:w="250" w:type="pct"/>
          </w:tcPr>
          <w:p w:rsidR="0019548A" w:rsidRPr="000A65EB" w:rsidRDefault="0019548A" w:rsidP="00D9612F">
            <w:pPr>
              <w:rPr>
                <w:sz w:val="22"/>
                <w:u w:val="single"/>
                <w:vertAlign w:val="subscript"/>
              </w:rPr>
            </w:pPr>
            <w:r w:rsidRPr="000A65EB">
              <w:rPr>
                <w:sz w:val="22"/>
                <w:u w:val="single"/>
              </w:rPr>
              <w:t>Div</w:t>
            </w:r>
            <w:r w:rsidRPr="000A65EB">
              <w:rPr>
                <w:sz w:val="22"/>
                <w:u w:val="single"/>
                <w:vertAlign w:val="subscript"/>
              </w:rPr>
              <w:t>3</w:t>
            </w:r>
          </w:p>
        </w:tc>
        <w:tc>
          <w:tcPr>
            <w:tcW w:w="250" w:type="pct"/>
          </w:tcPr>
          <w:p w:rsidR="0019548A" w:rsidRPr="000A65EB" w:rsidRDefault="0019548A" w:rsidP="00D9612F">
            <w:pPr>
              <w:rPr>
                <w:sz w:val="22"/>
                <w:u w:val="single"/>
                <w:vertAlign w:val="subscript"/>
              </w:rPr>
            </w:pPr>
            <w:r w:rsidRPr="000A65EB">
              <w:rPr>
                <w:sz w:val="22"/>
                <w:u w:val="single"/>
              </w:rPr>
              <w:t>Div</w:t>
            </w:r>
            <w:r w:rsidRPr="000A65EB">
              <w:rPr>
                <w:sz w:val="22"/>
                <w:u w:val="single"/>
                <w:vertAlign w:val="subscript"/>
              </w:rPr>
              <w:t>4</w:t>
            </w:r>
          </w:p>
        </w:tc>
        <w:tc>
          <w:tcPr>
            <w:tcW w:w="271" w:type="pct"/>
          </w:tcPr>
          <w:p w:rsidR="0019548A" w:rsidRPr="000A65EB" w:rsidRDefault="0019548A" w:rsidP="00D9612F">
            <w:pPr>
              <w:rPr>
                <w:sz w:val="22"/>
                <w:u w:val="single"/>
                <w:vertAlign w:val="subscript"/>
              </w:rPr>
            </w:pPr>
            <w:r w:rsidRPr="000A65EB">
              <w:rPr>
                <w:sz w:val="22"/>
                <w:u w:val="single"/>
              </w:rPr>
              <w:t>EPS</w:t>
            </w:r>
            <w:r w:rsidRPr="000A65EB">
              <w:rPr>
                <w:sz w:val="22"/>
                <w:u w:val="single"/>
                <w:vertAlign w:val="subscript"/>
              </w:rPr>
              <w:t>4</w:t>
            </w:r>
          </w:p>
        </w:tc>
        <w:tc>
          <w:tcPr>
            <w:tcW w:w="295" w:type="pct"/>
          </w:tcPr>
          <w:p w:rsidR="0019548A" w:rsidRPr="000A65EB" w:rsidRDefault="0019548A" w:rsidP="00D9612F">
            <w:pPr>
              <w:rPr>
                <w:sz w:val="22"/>
                <w:u w:val="single"/>
                <w:vertAlign w:val="subscript"/>
              </w:rPr>
            </w:pPr>
            <w:r w:rsidRPr="000A65EB">
              <w:rPr>
                <w:sz w:val="22"/>
                <w:u w:val="single"/>
              </w:rPr>
              <w:t>ROE</w:t>
            </w:r>
            <w:r w:rsidRPr="000A65EB">
              <w:rPr>
                <w:sz w:val="22"/>
                <w:u w:val="single"/>
                <w:vertAlign w:val="subscript"/>
              </w:rPr>
              <w:t>4</w:t>
            </w:r>
          </w:p>
        </w:tc>
        <w:tc>
          <w:tcPr>
            <w:tcW w:w="288" w:type="pct"/>
          </w:tcPr>
          <w:p w:rsidR="0019548A" w:rsidRPr="000A65EB" w:rsidRDefault="0019548A" w:rsidP="00D9612F">
            <w:pPr>
              <w:rPr>
                <w:sz w:val="22"/>
                <w:u w:val="single"/>
                <w:vertAlign w:val="subscript"/>
              </w:rPr>
            </w:pPr>
            <w:r w:rsidRPr="000A65EB">
              <w:rPr>
                <w:sz w:val="22"/>
                <w:u w:val="single"/>
              </w:rPr>
              <w:t>GR</w:t>
            </w:r>
            <w:r w:rsidRPr="000A65EB">
              <w:rPr>
                <w:sz w:val="22"/>
                <w:u w:val="single"/>
                <w:vertAlign w:val="subscript"/>
              </w:rPr>
              <w:t>1-4</w:t>
            </w:r>
          </w:p>
        </w:tc>
        <w:tc>
          <w:tcPr>
            <w:tcW w:w="273" w:type="pct"/>
          </w:tcPr>
          <w:p w:rsidR="0019548A" w:rsidRPr="000A65EB" w:rsidRDefault="0019548A" w:rsidP="00D9612F">
            <w:pPr>
              <w:rPr>
                <w:sz w:val="22"/>
                <w:u w:val="single"/>
                <w:vertAlign w:val="subscript"/>
              </w:rPr>
            </w:pPr>
            <w:r w:rsidRPr="000A65EB">
              <w:rPr>
                <w:sz w:val="22"/>
                <w:u w:val="single"/>
              </w:rPr>
              <w:t>GR</w:t>
            </w:r>
            <w:r w:rsidRPr="000A65EB">
              <w:rPr>
                <w:sz w:val="22"/>
                <w:u w:val="single"/>
                <w:vertAlign w:val="subscript"/>
              </w:rPr>
              <w:t>4+</w:t>
            </w:r>
          </w:p>
        </w:tc>
        <w:tc>
          <w:tcPr>
            <w:tcW w:w="488" w:type="pct"/>
          </w:tcPr>
          <w:p w:rsidR="0019548A" w:rsidRPr="000A65EB" w:rsidRDefault="0019548A" w:rsidP="00D9612F">
            <w:pPr>
              <w:rPr>
                <w:sz w:val="22"/>
                <w:u w:val="single"/>
                <w:vertAlign w:val="superscript"/>
              </w:rPr>
            </w:pPr>
            <w:r w:rsidRPr="000A65EB">
              <w:rPr>
                <w:sz w:val="22"/>
                <w:u w:val="single"/>
              </w:rPr>
              <w:t>AVG-PR</w:t>
            </w:r>
            <w:r w:rsidRPr="000A65EB">
              <w:rPr>
                <w:sz w:val="22"/>
                <w:u w:val="single"/>
                <w:vertAlign w:val="superscript"/>
              </w:rPr>
              <w:t>[2]</w:t>
            </w:r>
          </w:p>
        </w:tc>
        <w:tc>
          <w:tcPr>
            <w:tcW w:w="436" w:type="pct"/>
          </w:tcPr>
          <w:p w:rsidR="0019548A" w:rsidRPr="000A65EB" w:rsidRDefault="0019548A" w:rsidP="00902051">
            <w:pPr>
              <w:jc w:val="center"/>
              <w:rPr>
                <w:sz w:val="22"/>
                <w:u w:val="single"/>
                <w:vertAlign w:val="superscript"/>
              </w:rPr>
            </w:pPr>
            <w:r w:rsidRPr="000A65EB">
              <w:rPr>
                <w:sz w:val="22"/>
                <w:u w:val="single"/>
              </w:rPr>
              <w:t>Results</w:t>
            </w:r>
            <w:r w:rsidRPr="000A65EB">
              <w:rPr>
                <w:sz w:val="22"/>
                <w:u w:val="single"/>
                <w:vertAlign w:val="superscript"/>
              </w:rPr>
              <w:t>[3]</w:t>
            </w:r>
          </w:p>
        </w:tc>
      </w:tr>
      <w:tr w:rsidR="0019548A" w:rsidRPr="000A65EB" w:rsidTr="00D9612F">
        <w:tc>
          <w:tcPr>
            <w:tcW w:w="1282" w:type="pct"/>
          </w:tcPr>
          <w:p w:rsidR="0019548A" w:rsidRPr="000A65EB" w:rsidRDefault="0019548A" w:rsidP="00D9612F">
            <w:pPr>
              <w:rPr>
                <w:sz w:val="22"/>
              </w:rPr>
            </w:pPr>
            <w:r w:rsidRPr="000A65EB">
              <w:rPr>
                <w:sz w:val="22"/>
              </w:rPr>
              <w:t>Atmos Energy</w:t>
            </w:r>
          </w:p>
        </w:tc>
        <w:tc>
          <w:tcPr>
            <w:tcW w:w="417" w:type="pct"/>
          </w:tcPr>
          <w:p w:rsidR="0019548A" w:rsidRPr="000A65EB" w:rsidRDefault="0019548A" w:rsidP="00D9612F">
            <w:pPr>
              <w:jc w:val="right"/>
              <w:rPr>
                <w:sz w:val="22"/>
              </w:rPr>
            </w:pPr>
            <w:r w:rsidRPr="000A65EB">
              <w:rPr>
                <w:sz w:val="22"/>
              </w:rPr>
              <w:t>12.83%</w:t>
            </w:r>
          </w:p>
        </w:tc>
        <w:tc>
          <w:tcPr>
            <w:tcW w:w="250" w:type="pct"/>
          </w:tcPr>
          <w:p w:rsidR="0019548A" w:rsidRPr="000A65EB" w:rsidRDefault="0019548A" w:rsidP="00D9612F">
            <w:pPr>
              <w:jc w:val="right"/>
              <w:rPr>
                <w:sz w:val="22"/>
              </w:rPr>
            </w:pPr>
            <w:r w:rsidRPr="000A65EB">
              <w:rPr>
                <w:sz w:val="22"/>
              </w:rPr>
              <w:t>1.94</w:t>
            </w:r>
          </w:p>
        </w:tc>
        <w:tc>
          <w:tcPr>
            <w:tcW w:w="250" w:type="pct"/>
          </w:tcPr>
          <w:p w:rsidR="0019548A" w:rsidRPr="000A65EB" w:rsidRDefault="0019548A" w:rsidP="00D9612F">
            <w:pPr>
              <w:jc w:val="right"/>
              <w:rPr>
                <w:sz w:val="22"/>
              </w:rPr>
            </w:pPr>
            <w:r w:rsidRPr="000A65EB">
              <w:rPr>
                <w:sz w:val="22"/>
              </w:rPr>
              <w:t>2.08</w:t>
            </w:r>
          </w:p>
        </w:tc>
        <w:tc>
          <w:tcPr>
            <w:tcW w:w="250" w:type="pct"/>
          </w:tcPr>
          <w:p w:rsidR="0019548A" w:rsidRPr="000A65EB" w:rsidRDefault="0019548A" w:rsidP="00D9612F">
            <w:pPr>
              <w:jc w:val="right"/>
              <w:rPr>
                <w:sz w:val="22"/>
              </w:rPr>
            </w:pPr>
            <w:r w:rsidRPr="000A65EB">
              <w:rPr>
                <w:sz w:val="22"/>
              </w:rPr>
              <w:t>2.21</w:t>
            </w:r>
          </w:p>
        </w:tc>
        <w:tc>
          <w:tcPr>
            <w:tcW w:w="250" w:type="pct"/>
          </w:tcPr>
          <w:p w:rsidR="0019548A" w:rsidRPr="000A65EB" w:rsidRDefault="0019548A" w:rsidP="00D9612F">
            <w:pPr>
              <w:jc w:val="right"/>
              <w:rPr>
                <w:sz w:val="22"/>
              </w:rPr>
            </w:pPr>
            <w:r w:rsidRPr="000A65EB">
              <w:rPr>
                <w:sz w:val="22"/>
              </w:rPr>
              <w:t>2.35</w:t>
            </w:r>
          </w:p>
        </w:tc>
        <w:tc>
          <w:tcPr>
            <w:tcW w:w="250" w:type="pct"/>
          </w:tcPr>
          <w:p w:rsidR="0019548A" w:rsidRPr="000A65EB" w:rsidRDefault="0019548A" w:rsidP="00D9612F">
            <w:pPr>
              <w:jc w:val="right"/>
              <w:rPr>
                <w:sz w:val="22"/>
              </w:rPr>
            </w:pPr>
            <w:r w:rsidRPr="000A65EB">
              <w:rPr>
                <w:sz w:val="22"/>
              </w:rPr>
              <w:t>2.50</w:t>
            </w:r>
          </w:p>
        </w:tc>
        <w:tc>
          <w:tcPr>
            <w:tcW w:w="271" w:type="pct"/>
          </w:tcPr>
          <w:p w:rsidR="0019548A" w:rsidRPr="000A65EB" w:rsidRDefault="0019548A" w:rsidP="00D9612F">
            <w:pPr>
              <w:jc w:val="right"/>
              <w:rPr>
                <w:sz w:val="22"/>
              </w:rPr>
            </w:pPr>
            <w:r w:rsidRPr="000A65EB">
              <w:rPr>
                <w:sz w:val="22"/>
              </w:rPr>
              <w:t>5.15</w:t>
            </w:r>
          </w:p>
        </w:tc>
        <w:tc>
          <w:tcPr>
            <w:tcW w:w="295" w:type="pct"/>
          </w:tcPr>
          <w:p w:rsidR="0019548A" w:rsidRPr="000A65EB" w:rsidRDefault="0019548A" w:rsidP="00D9612F">
            <w:pPr>
              <w:jc w:val="right"/>
              <w:rPr>
                <w:sz w:val="22"/>
              </w:rPr>
            </w:pPr>
            <w:r w:rsidRPr="000A65EB">
              <w:rPr>
                <w:sz w:val="22"/>
              </w:rPr>
              <w:t>0.11</w:t>
            </w:r>
          </w:p>
        </w:tc>
        <w:tc>
          <w:tcPr>
            <w:tcW w:w="288" w:type="pct"/>
          </w:tcPr>
          <w:p w:rsidR="0019548A" w:rsidRPr="000A65EB" w:rsidRDefault="0019548A" w:rsidP="00D9612F">
            <w:pPr>
              <w:jc w:val="right"/>
              <w:rPr>
                <w:sz w:val="22"/>
              </w:rPr>
            </w:pPr>
            <w:r w:rsidRPr="000A65EB">
              <w:rPr>
                <w:sz w:val="22"/>
              </w:rPr>
              <w:t>1.06</w:t>
            </w:r>
          </w:p>
        </w:tc>
        <w:tc>
          <w:tcPr>
            <w:tcW w:w="273" w:type="pct"/>
          </w:tcPr>
          <w:p w:rsidR="0019548A" w:rsidRPr="000A65EB" w:rsidRDefault="0019548A" w:rsidP="00D9612F">
            <w:pPr>
              <w:jc w:val="right"/>
              <w:rPr>
                <w:sz w:val="22"/>
              </w:rPr>
            </w:pPr>
            <w:r w:rsidRPr="000A65EB">
              <w:rPr>
                <w:sz w:val="22"/>
              </w:rPr>
              <w:t>1.06</w:t>
            </w:r>
          </w:p>
        </w:tc>
        <w:tc>
          <w:tcPr>
            <w:tcW w:w="488" w:type="pct"/>
          </w:tcPr>
          <w:p w:rsidR="0019548A" w:rsidRPr="000A65EB" w:rsidRDefault="0019548A" w:rsidP="00D9612F">
            <w:pPr>
              <w:jc w:val="right"/>
              <w:rPr>
                <w:sz w:val="22"/>
              </w:rPr>
            </w:pPr>
            <w:r w:rsidRPr="000A65EB">
              <w:rPr>
                <w:sz w:val="22"/>
              </w:rPr>
              <w:t>81.78</w:t>
            </w:r>
          </w:p>
        </w:tc>
        <w:tc>
          <w:tcPr>
            <w:tcW w:w="436" w:type="pct"/>
          </w:tcPr>
          <w:p w:rsidR="0019548A" w:rsidRPr="000A65EB" w:rsidRDefault="0019548A" w:rsidP="00D9612F">
            <w:pPr>
              <w:jc w:val="right"/>
              <w:rPr>
                <w:sz w:val="22"/>
              </w:rPr>
            </w:pPr>
            <w:r w:rsidRPr="000A65EB">
              <w:rPr>
                <w:sz w:val="22"/>
              </w:rPr>
              <w:t>1.05%</w:t>
            </w:r>
          </w:p>
        </w:tc>
      </w:tr>
      <w:tr w:rsidR="0019548A" w:rsidRPr="000A65EB" w:rsidTr="00D9612F">
        <w:tc>
          <w:tcPr>
            <w:tcW w:w="1282" w:type="pct"/>
          </w:tcPr>
          <w:p w:rsidR="0019548A" w:rsidRPr="000A65EB" w:rsidRDefault="0019548A" w:rsidP="00D9612F">
            <w:pPr>
              <w:rPr>
                <w:sz w:val="22"/>
              </w:rPr>
            </w:pPr>
            <w:r w:rsidRPr="000A65EB">
              <w:rPr>
                <w:sz w:val="22"/>
              </w:rPr>
              <w:t>Northwest Natural Gas Company</w:t>
            </w:r>
          </w:p>
        </w:tc>
        <w:tc>
          <w:tcPr>
            <w:tcW w:w="417" w:type="pct"/>
          </w:tcPr>
          <w:p w:rsidR="0019548A" w:rsidRPr="000A65EB" w:rsidRDefault="0019548A" w:rsidP="00D9612F">
            <w:pPr>
              <w:jc w:val="right"/>
              <w:rPr>
                <w:sz w:val="22"/>
              </w:rPr>
            </w:pPr>
            <w:r w:rsidRPr="000A65EB">
              <w:rPr>
                <w:sz w:val="22"/>
              </w:rPr>
              <w:t>2.26%</w:t>
            </w:r>
          </w:p>
        </w:tc>
        <w:tc>
          <w:tcPr>
            <w:tcW w:w="250" w:type="pct"/>
          </w:tcPr>
          <w:p w:rsidR="0019548A" w:rsidRPr="000A65EB" w:rsidRDefault="0019548A" w:rsidP="00D9612F">
            <w:pPr>
              <w:jc w:val="right"/>
              <w:rPr>
                <w:sz w:val="22"/>
              </w:rPr>
            </w:pPr>
            <w:r w:rsidRPr="000A65EB">
              <w:rPr>
                <w:sz w:val="22"/>
              </w:rPr>
              <w:t>1.89</w:t>
            </w:r>
          </w:p>
        </w:tc>
        <w:tc>
          <w:tcPr>
            <w:tcW w:w="250" w:type="pct"/>
          </w:tcPr>
          <w:p w:rsidR="0019548A" w:rsidRPr="000A65EB" w:rsidRDefault="0019548A" w:rsidP="00D9612F">
            <w:pPr>
              <w:jc w:val="right"/>
              <w:rPr>
                <w:sz w:val="22"/>
              </w:rPr>
            </w:pPr>
            <w:r w:rsidRPr="000A65EB">
              <w:rPr>
                <w:sz w:val="22"/>
              </w:rPr>
              <w:t>2.00</w:t>
            </w:r>
          </w:p>
        </w:tc>
        <w:tc>
          <w:tcPr>
            <w:tcW w:w="250" w:type="pct"/>
          </w:tcPr>
          <w:p w:rsidR="0019548A" w:rsidRPr="000A65EB" w:rsidRDefault="0019548A" w:rsidP="00D9612F">
            <w:pPr>
              <w:jc w:val="right"/>
              <w:rPr>
                <w:sz w:val="22"/>
              </w:rPr>
            </w:pPr>
            <w:r w:rsidRPr="000A65EB">
              <w:rPr>
                <w:sz w:val="22"/>
              </w:rPr>
              <w:t>2.06</w:t>
            </w:r>
          </w:p>
        </w:tc>
        <w:tc>
          <w:tcPr>
            <w:tcW w:w="250" w:type="pct"/>
          </w:tcPr>
          <w:p w:rsidR="0019548A" w:rsidRPr="000A65EB" w:rsidRDefault="0019548A" w:rsidP="00D9612F">
            <w:pPr>
              <w:jc w:val="right"/>
              <w:rPr>
                <w:sz w:val="22"/>
              </w:rPr>
            </w:pPr>
            <w:r w:rsidRPr="000A65EB">
              <w:rPr>
                <w:sz w:val="22"/>
              </w:rPr>
              <w:t>2.13</w:t>
            </w:r>
          </w:p>
        </w:tc>
        <w:tc>
          <w:tcPr>
            <w:tcW w:w="250" w:type="pct"/>
          </w:tcPr>
          <w:p w:rsidR="0019548A" w:rsidRPr="000A65EB" w:rsidRDefault="0019548A" w:rsidP="00D9612F">
            <w:pPr>
              <w:jc w:val="right"/>
              <w:rPr>
                <w:sz w:val="22"/>
              </w:rPr>
            </w:pPr>
            <w:r w:rsidRPr="000A65EB">
              <w:rPr>
                <w:sz w:val="22"/>
              </w:rPr>
              <w:t>2.20</w:t>
            </w:r>
          </w:p>
        </w:tc>
        <w:tc>
          <w:tcPr>
            <w:tcW w:w="271" w:type="pct"/>
          </w:tcPr>
          <w:p w:rsidR="0019548A" w:rsidRPr="000A65EB" w:rsidRDefault="0019548A" w:rsidP="00D9612F">
            <w:pPr>
              <w:jc w:val="right"/>
              <w:rPr>
                <w:sz w:val="22"/>
              </w:rPr>
            </w:pPr>
            <w:r w:rsidRPr="000A65EB">
              <w:rPr>
                <w:sz w:val="22"/>
              </w:rPr>
              <w:t>3.50</w:t>
            </w:r>
          </w:p>
        </w:tc>
        <w:tc>
          <w:tcPr>
            <w:tcW w:w="295" w:type="pct"/>
          </w:tcPr>
          <w:p w:rsidR="0019548A" w:rsidRPr="000A65EB" w:rsidRDefault="0019548A" w:rsidP="00D9612F">
            <w:pPr>
              <w:jc w:val="right"/>
              <w:rPr>
                <w:sz w:val="22"/>
              </w:rPr>
            </w:pPr>
            <w:r w:rsidRPr="000A65EB">
              <w:rPr>
                <w:sz w:val="22"/>
              </w:rPr>
              <w:t>0.11</w:t>
            </w:r>
          </w:p>
        </w:tc>
        <w:tc>
          <w:tcPr>
            <w:tcW w:w="288" w:type="pct"/>
          </w:tcPr>
          <w:p w:rsidR="0019548A" w:rsidRPr="000A65EB" w:rsidRDefault="0019548A" w:rsidP="00D9612F">
            <w:pPr>
              <w:jc w:val="right"/>
              <w:rPr>
                <w:sz w:val="22"/>
              </w:rPr>
            </w:pPr>
            <w:r w:rsidRPr="000A65EB">
              <w:rPr>
                <w:sz w:val="22"/>
              </w:rPr>
              <w:t>1.03</w:t>
            </w:r>
          </w:p>
        </w:tc>
        <w:tc>
          <w:tcPr>
            <w:tcW w:w="273" w:type="pct"/>
          </w:tcPr>
          <w:p w:rsidR="0019548A" w:rsidRPr="000A65EB" w:rsidRDefault="0019548A" w:rsidP="00D9612F">
            <w:pPr>
              <w:jc w:val="right"/>
              <w:rPr>
                <w:sz w:val="22"/>
              </w:rPr>
            </w:pPr>
            <w:r w:rsidRPr="000A65EB">
              <w:rPr>
                <w:sz w:val="22"/>
              </w:rPr>
              <w:t>1.04</w:t>
            </w:r>
          </w:p>
        </w:tc>
        <w:tc>
          <w:tcPr>
            <w:tcW w:w="488" w:type="pct"/>
          </w:tcPr>
          <w:p w:rsidR="0019548A" w:rsidRPr="000A65EB" w:rsidRDefault="0019548A" w:rsidP="00D9612F">
            <w:pPr>
              <w:jc w:val="right"/>
              <w:rPr>
                <w:sz w:val="22"/>
              </w:rPr>
            </w:pPr>
            <w:r w:rsidRPr="000A65EB">
              <w:rPr>
                <w:sz w:val="22"/>
              </w:rPr>
              <w:t>57.17</w:t>
            </w:r>
          </w:p>
        </w:tc>
        <w:tc>
          <w:tcPr>
            <w:tcW w:w="436" w:type="pct"/>
          </w:tcPr>
          <w:p w:rsidR="0019548A" w:rsidRPr="000A65EB" w:rsidRDefault="0019548A" w:rsidP="00D9612F">
            <w:pPr>
              <w:jc w:val="right"/>
              <w:rPr>
                <w:sz w:val="22"/>
              </w:rPr>
            </w:pPr>
            <w:r w:rsidRPr="000A65EB">
              <w:rPr>
                <w:sz w:val="22"/>
              </w:rPr>
              <w:t>0.17%</w:t>
            </w:r>
          </w:p>
        </w:tc>
      </w:tr>
      <w:tr w:rsidR="0019548A" w:rsidRPr="000A65EB" w:rsidTr="00D9612F">
        <w:tc>
          <w:tcPr>
            <w:tcW w:w="1282" w:type="pct"/>
          </w:tcPr>
          <w:p w:rsidR="0019548A" w:rsidRPr="000A65EB" w:rsidRDefault="0019548A" w:rsidP="00D9612F">
            <w:pPr>
              <w:rPr>
                <w:sz w:val="22"/>
              </w:rPr>
            </w:pPr>
            <w:r w:rsidRPr="000A65EB">
              <w:rPr>
                <w:sz w:val="22"/>
              </w:rPr>
              <w:t>ONE Gas, Inc.</w:t>
            </w:r>
          </w:p>
        </w:tc>
        <w:tc>
          <w:tcPr>
            <w:tcW w:w="417" w:type="pct"/>
          </w:tcPr>
          <w:p w:rsidR="0019548A" w:rsidRPr="000A65EB" w:rsidRDefault="0019548A" w:rsidP="00D9612F">
            <w:pPr>
              <w:jc w:val="right"/>
              <w:rPr>
                <w:sz w:val="22"/>
              </w:rPr>
            </w:pPr>
            <w:r w:rsidRPr="000A65EB">
              <w:rPr>
                <w:sz w:val="22"/>
              </w:rPr>
              <w:t>4.94</w:t>
            </w:r>
            <w:r>
              <w:rPr>
                <w:sz w:val="22"/>
              </w:rPr>
              <w:t>%</w:t>
            </w:r>
          </w:p>
        </w:tc>
        <w:tc>
          <w:tcPr>
            <w:tcW w:w="250" w:type="pct"/>
          </w:tcPr>
          <w:p w:rsidR="0019548A" w:rsidRPr="000A65EB" w:rsidRDefault="0019548A" w:rsidP="00D9612F">
            <w:pPr>
              <w:jc w:val="right"/>
              <w:rPr>
                <w:sz w:val="22"/>
              </w:rPr>
            </w:pPr>
            <w:r w:rsidRPr="000A65EB">
              <w:rPr>
                <w:sz w:val="22"/>
              </w:rPr>
              <w:t>1.84</w:t>
            </w:r>
          </w:p>
        </w:tc>
        <w:tc>
          <w:tcPr>
            <w:tcW w:w="250" w:type="pct"/>
          </w:tcPr>
          <w:p w:rsidR="0019548A" w:rsidRPr="000A65EB" w:rsidRDefault="0019548A" w:rsidP="00D9612F">
            <w:pPr>
              <w:jc w:val="right"/>
              <w:rPr>
                <w:sz w:val="22"/>
              </w:rPr>
            </w:pPr>
            <w:r w:rsidRPr="000A65EB">
              <w:rPr>
                <w:sz w:val="22"/>
              </w:rPr>
              <w:t>2.00</w:t>
            </w:r>
          </w:p>
        </w:tc>
        <w:tc>
          <w:tcPr>
            <w:tcW w:w="250" w:type="pct"/>
          </w:tcPr>
          <w:p w:rsidR="0019548A" w:rsidRPr="000A65EB" w:rsidRDefault="0019548A" w:rsidP="00D9612F">
            <w:pPr>
              <w:jc w:val="right"/>
              <w:rPr>
                <w:sz w:val="22"/>
              </w:rPr>
            </w:pPr>
            <w:r w:rsidRPr="000A65EB">
              <w:rPr>
                <w:sz w:val="22"/>
              </w:rPr>
              <w:t>2.15</w:t>
            </w:r>
          </w:p>
        </w:tc>
        <w:tc>
          <w:tcPr>
            <w:tcW w:w="250" w:type="pct"/>
          </w:tcPr>
          <w:p w:rsidR="0019548A" w:rsidRPr="000A65EB" w:rsidRDefault="0019548A" w:rsidP="00D9612F">
            <w:pPr>
              <w:jc w:val="right"/>
              <w:rPr>
                <w:sz w:val="22"/>
              </w:rPr>
            </w:pPr>
            <w:r w:rsidRPr="000A65EB">
              <w:rPr>
                <w:sz w:val="22"/>
              </w:rPr>
              <w:t>2.32</w:t>
            </w:r>
          </w:p>
        </w:tc>
        <w:tc>
          <w:tcPr>
            <w:tcW w:w="250" w:type="pct"/>
          </w:tcPr>
          <w:p w:rsidR="0019548A" w:rsidRPr="000A65EB" w:rsidRDefault="0019548A" w:rsidP="00D9612F">
            <w:pPr>
              <w:jc w:val="right"/>
              <w:rPr>
                <w:sz w:val="22"/>
              </w:rPr>
            </w:pPr>
            <w:r w:rsidRPr="000A65EB">
              <w:rPr>
                <w:sz w:val="22"/>
              </w:rPr>
              <w:t>2.50</w:t>
            </w:r>
          </w:p>
        </w:tc>
        <w:tc>
          <w:tcPr>
            <w:tcW w:w="271" w:type="pct"/>
          </w:tcPr>
          <w:p w:rsidR="0019548A" w:rsidRPr="000A65EB" w:rsidRDefault="0019548A" w:rsidP="00D9612F">
            <w:pPr>
              <w:jc w:val="right"/>
              <w:rPr>
                <w:sz w:val="22"/>
              </w:rPr>
            </w:pPr>
            <w:r w:rsidRPr="000A65EB">
              <w:rPr>
                <w:sz w:val="22"/>
              </w:rPr>
              <w:t>4.00</w:t>
            </w:r>
          </w:p>
        </w:tc>
        <w:tc>
          <w:tcPr>
            <w:tcW w:w="295" w:type="pct"/>
          </w:tcPr>
          <w:p w:rsidR="0019548A" w:rsidRPr="000A65EB" w:rsidRDefault="0019548A" w:rsidP="00D9612F">
            <w:pPr>
              <w:jc w:val="right"/>
              <w:rPr>
                <w:sz w:val="22"/>
              </w:rPr>
            </w:pPr>
            <w:r w:rsidRPr="000A65EB">
              <w:rPr>
                <w:sz w:val="22"/>
              </w:rPr>
              <w:t>0.09</w:t>
            </w:r>
          </w:p>
        </w:tc>
        <w:tc>
          <w:tcPr>
            <w:tcW w:w="288" w:type="pct"/>
          </w:tcPr>
          <w:p w:rsidR="0019548A" w:rsidRPr="000A65EB" w:rsidRDefault="0019548A" w:rsidP="00D9612F">
            <w:pPr>
              <w:jc w:val="right"/>
              <w:rPr>
                <w:sz w:val="22"/>
              </w:rPr>
            </w:pPr>
            <w:r w:rsidRPr="000A65EB">
              <w:rPr>
                <w:sz w:val="22"/>
              </w:rPr>
              <w:t>1.08</w:t>
            </w:r>
          </w:p>
        </w:tc>
        <w:tc>
          <w:tcPr>
            <w:tcW w:w="273" w:type="pct"/>
          </w:tcPr>
          <w:p w:rsidR="0019548A" w:rsidRPr="000A65EB" w:rsidRDefault="0019548A" w:rsidP="00D9612F">
            <w:pPr>
              <w:jc w:val="right"/>
              <w:rPr>
                <w:sz w:val="22"/>
              </w:rPr>
            </w:pPr>
            <w:r w:rsidRPr="000A65EB">
              <w:rPr>
                <w:sz w:val="22"/>
              </w:rPr>
              <w:t>1.03</w:t>
            </w:r>
          </w:p>
        </w:tc>
        <w:tc>
          <w:tcPr>
            <w:tcW w:w="488" w:type="pct"/>
          </w:tcPr>
          <w:p w:rsidR="0019548A" w:rsidRPr="000A65EB" w:rsidRDefault="0019548A" w:rsidP="00D9612F">
            <w:pPr>
              <w:jc w:val="right"/>
              <w:rPr>
                <w:sz w:val="22"/>
              </w:rPr>
            </w:pPr>
            <w:r w:rsidRPr="000A65EB">
              <w:rPr>
                <w:sz w:val="22"/>
              </w:rPr>
              <w:t>65.22</w:t>
            </w:r>
          </w:p>
        </w:tc>
        <w:tc>
          <w:tcPr>
            <w:tcW w:w="436" w:type="pct"/>
          </w:tcPr>
          <w:p w:rsidR="0019548A" w:rsidRPr="000A65EB" w:rsidRDefault="0019548A" w:rsidP="00D9612F">
            <w:pPr>
              <w:jc w:val="right"/>
              <w:rPr>
                <w:sz w:val="22"/>
              </w:rPr>
            </w:pPr>
            <w:r w:rsidRPr="000A65EB">
              <w:rPr>
                <w:sz w:val="22"/>
              </w:rPr>
              <w:t>0.33%</w:t>
            </w:r>
          </w:p>
        </w:tc>
      </w:tr>
      <w:tr w:rsidR="0019548A" w:rsidRPr="000A65EB" w:rsidTr="00D9612F">
        <w:tc>
          <w:tcPr>
            <w:tcW w:w="1282" w:type="pct"/>
          </w:tcPr>
          <w:p w:rsidR="0019548A" w:rsidRPr="000A65EB" w:rsidRDefault="0019548A" w:rsidP="00D9612F">
            <w:pPr>
              <w:rPr>
                <w:sz w:val="22"/>
              </w:rPr>
            </w:pPr>
            <w:r w:rsidRPr="000A65EB">
              <w:rPr>
                <w:sz w:val="22"/>
              </w:rPr>
              <w:t>Public Service Enterprise Group</w:t>
            </w:r>
          </w:p>
        </w:tc>
        <w:tc>
          <w:tcPr>
            <w:tcW w:w="417" w:type="pct"/>
          </w:tcPr>
          <w:p w:rsidR="0019548A" w:rsidRPr="000A65EB" w:rsidRDefault="0019548A" w:rsidP="00D9612F">
            <w:pPr>
              <w:jc w:val="right"/>
              <w:rPr>
                <w:sz w:val="22"/>
              </w:rPr>
            </w:pPr>
            <w:r w:rsidRPr="000A65EB">
              <w:rPr>
                <w:sz w:val="22"/>
              </w:rPr>
              <w:t>33.85%</w:t>
            </w:r>
          </w:p>
        </w:tc>
        <w:tc>
          <w:tcPr>
            <w:tcW w:w="250" w:type="pct"/>
          </w:tcPr>
          <w:p w:rsidR="0019548A" w:rsidRPr="000A65EB" w:rsidRDefault="0019548A" w:rsidP="00D9612F">
            <w:pPr>
              <w:jc w:val="right"/>
              <w:rPr>
                <w:sz w:val="22"/>
              </w:rPr>
            </w:pPr>
            <w:r w:rsidRPr="000A65EB">
              <w:rPr>
                <w:sz w:val="22"/>
              </w:rPr>
              <w:t>1.80</w:t>
            </w:r>
          </w:p>
        </w:tc>
        <w:tc>
          <w:tcPr>
            <w:tcW w:w="250" w:type="pct"/>
          </w:tcPr>
          <w:p w:rsidR="0019548A" w:rsidRPr="000A65EB" w:rsidRDefault="0019548A" w:rsidP="00D9612F">
            <w:pPr>
              <w:jc w:val="right"/>
              <w:rPr>
                <w:sz w:val="22"/>
              </w:rPr>
            </w:pPr>
            <w:r w:rsidRPr="000A65EB">
              <w:rPr>
                <w:sz w:val="22"/>
              </w:rPr>
              <w:t>1.90</w:t>
            </w:r>
          </w:p>
        </w:tc>
        <w:tc>
          <w:tcPr>
            <w:tcW w:w="250" w:type="pct"/>
          </w:tcPr>
          <w:p w:rsidR="0019548A" w:rsidRPr="000A65EB" w:rsidRDefault="0019548A" w:rsidP="00D9612F">
            <w:pPr>
              <w:jc w:val="right"/>
              <w:rPr>
                <w:sz w:val="22"/>
              </w:rPr>
            </w:pPr>
            <w:r w:rsidRPr="000A65EB">
              <w:rPr>
                <w:sz w:val="22"/>
              </w:rPr>
              <w:t>2.00</w:t>
            </w:r>
          </w:p>
        </w:tc>
        <w:tc>
          <w:tcPr>
            <w:tcW w:w="250" w:type="pct"/>
          </w:tcPr>
          <w:p w:rsidR="0019548A" w:rsidRPr="000A65EB" w:rsidRDefault="0019548A" w:rsidP="00D9612F">
            <w:pPr>
              <w:jc w:val="right"/>
              <w:rPr>
                <w:sz w:val="22"/>
              </w:rPr>
            </w:pPr>
            <w:r w:rsidRPr="000A65EB">
              <w:rPr>
                <w:sz w:val="22"/>
              </w:rPr>
              <w:t>2.10</w:t>
            </w:r>
          </w:p>
        </w:tc>
        <w:tc>
          <w:tcPr>
            <w:tcW w:w="250" w:type="pct"/>
          </w:tcPr>
          <w:p w:rsidR="0019548A" w:rsidRPr="000A65EB" w:rsidRDefault="0019548A" w:rsidP="00D9612F">
            <w:pPr>
              <w:jc w:val="right"/>
              <w:rPr>
                <w:sz w:val="22"/>
              </w:rPr>
            </w:pPr>
            <w:r w:rsidRPr="000A65EB">
              <w:rPr>
                <w:sz w:val="22"/>
              </w:rPr>
              <w:t>2.20</w:t>
            </w:r>
          </w:p>
        </w:tc>
        <w:tc>
          <w:tcPr>
            <w:tcW w:w="271" w:type="pct"/>
          </w:tcPr>
          <w:p w:rsidR="0019548A" w:rsidRPr="000A65EB" w:rsidRDefault="0019548A" w:rsidP="00D9612F">
            <w:pPr>
              <w:jc w:val="right"/>
              <w:rPr>
                <w:sz w:val="22"/>
              </w:rPr>
            </w:pPr>
            <w:r w:rsidRPr="000A65EB">
              <w:rPr>
                <w:sz w:val="22"/>
              </w:rPr>
              <w:t>3.50</w:t>
            </w:r>
          </w:p>
        </w:tc>
        <w:tc>
          <w:tcPr>
            <w:tcW w:w="295" w:type="pct"/>
          </w:tcPr>
          <w:p w:rsidR="0019548A" w:rsidRPr="000A65EB" w:rsidRDefault="0019548A" w:rsidP="00D9612F">
            <w:pPr>
              <w:jc w:val="right"/>
              <w:rPr>
                <w:sz w:val="22"/>
              </w:rPr>
            </w:pPr>
            <w:r w:rsidRPr="000A65EB">
              <w:rPr>
                <w:sz w:val="22"/>
              </w:rPr>
              <w:t>0.11</w:t>
            </w:r>
          </w:p>
        </w:tc>
        <w:tc>
          <w:tcPr>
            <w:tcW w:w="288" w:type="pct"/>
          </w:tcPr>
          <w:p w:rsidR="0019548A" w:rsidRPr="000A65EB" w:rsidRDefault="0019548A" w:rsidP="00D9612F">
            <w:pPr>
              <w:jc w:val="right"/>
              <w:rPr>
                <w:sz w:val="22"/>
              </w:rPr>
            </w:pPr>
            <w:r w:rsidRPr="000A65EB">
              <w:rPr>
                <w:sz w:val="22"/>
              </w:rPr>
              <w:t>1.05</w:t>
            </w:r>
          </w:p>
        </w:tc>
        <w:tc>
          <w:tcPr>
            <w:tcW w:w="273" w:type="pct"/>
          </w:tcPr>
          <w:p w:rsidR="0019548A" w:rsidRPr="000A65EB" w:rsidRDefault="0019548A" w:rsidP="00D9612F">
            <w:pPr>
              <w:jc w:val="right"/>
              <w:rPr>
                <w:sz w:val="22"/>
              </w:rPr>
            </w:pPr>
            <w:r w:rsidRPr="000A65EB">
              <w:rPr>
                <w:sz w:val="22"/>
              </w:rPr>
              <w:t>1.04</w:t>
            </w:r>
          </w:p>
        </w:tc>
        <w:tc>
          <w:tcPr>
            <w:tcW w:w="488" w:type="pct"/>
          </w:tcPr>
          <w:p w:rsidR="0019548A" w:rsidRPr="000A65EB" w:rsidRDefault="0019548A" w:rsidP="00D9612F">
            <w:pPr>
              <w:jc w:val="right"/>
              <w:rPr>
                <w:sz w:val="22"/>
              </w:rPr>
            </w:pPr>
            <w:r w:rsidRPr="000A65EB">
              <w:rPr>
                <w:sz w:val="22"/>
              </w:rPr>
              <w:t>48.64</w:t>
            </w:r>
          </w:p>
        </w:tc>
        <w:tc>
          <w:tcPr>
            <w:tcW w:w="436" w:type="pct"/>
          </w:tcPr>
          <w:p w:rsidR="0019548A" w:rsidRPr="000A65EB" w:rsidRDefault="0019548A" w:rsidP="00D9612F">
            <w:pPr>
              <w:jc w:val="right"/>
              <w:rPr>
                <w:sz w:val="22"/>
              </w:rPr>
            </w:pPr>
            <w:r w:rsidRPr="000A65EB">
              <w:rPr>
                <w:sz w:val="22"/>
              </w:rPr>
              <w:t>2.65%</w:t>
            </w:r>
          </w:p>
        </w:tc>
      </w:tr>
      <w:tr w:rsidR="0019548A" w:rsidRPr="000A65EB" w:rsidTr="00D9612F">
        <w:tc>
          <w:tcPr>
            <w:tcW w:w="1282" w:type="pct"/>
          </w:tcPr>
          <w:p w:rsidR="0019548A" w:rsidRPr="000A65EB" w:rsidRDefault="0019548A" w:rsidP="00D9612F">
            <w:pPr>
              <w:rPr>
                <w:sz w:val="22"/>
              </w:rPr>
            </w:pPr>
            <w:r w:rsidRPr="000A65EB">
              <w:rPr>
                <w:sz w:val="22"/>
              </w:rPr>
              <w:t>Southwest Gas Holdings</w:t>
            </w:r>
          </w:p>
        </w:tc>
        <w:tc>
          <w:tcPr>
            <w:tcW w:w="417" w:type="pct"/>
          </w:tcPr>
          <w:p w:rsidR="0019548A" w:rsidRPr="000A65EB" w:rsidRDefault="0019548A" w:rsidP="00D9612F">
            <w:pPr>
              <w:jc w:val="right"/>
              <w:rPr>
                <w:sz w:val="22"/>
              </w:rPr>
            </w:pPr>
            <w:r w:rsidRPr="000A65EB">
              <w:rPr>
                <w:sz w:val="22"/>
              </w:rPr>
              <w:t>4.51%</w:t>
            </w:r>
          </w:p>
        </w:tc>
        <w:tc>
          <w:tcPr>
            <w:tcW w:w="250" w:type="pct"/>
          </w:tcPr>
          <w:p w:rsidR="0019548A" w:rsidRPr="000A65EB" w:rsidRDefault="0019548A" w:rsidP="00D9612F">
            <w:pPr>
              <w:jc w:val="right"/>
              <w:rPr>
                <w:sz w:val="22"/>
              </w:rPr>
            </w:pPr>
            <w:r w:rsidRPr="000A65EB">
              <w:rPr>
                <w:sz w:val="22"/>
              </w:rPr>
              <w:t>2.08</w:t>
            </w:r>
          </w:p>
        </w:tc>
        <w:tc>
          <w:tcPr>
            <w:tcW w:w="250" w:type="pct"/>
          </w:tcPr>
          <w:p w:rsidR="0019548A" w:rsidRPr="000A65EB" w:rsidRDefault="0019548A" w:rsidP="00D9612F">
            <w:pPr>
              <w:jc w:val="right"/>
              <w:rPr>
                <w:sz w:val="22"/>
              </w:rPr>
            </w:pPr>
            <w:r w:rsidRPr="000A65EB">
              <w:rPr>
                <w:sz w:val="22"/>
              </w:rPr>
              <w:t>2.18</w:t>
            </w:r>
          </w:p>
        </w:tc>
        <w:tc>
          <w:tcPr>
            <w:tcW w:w="250" w:type="pct"/>
          </w:tcPr>
          <w:p w:rsidR="0019548A" w:rsidRPr="000A65EB" w:rsidRDefault="0019548A" w:rsidP="00D9612F">
            <w:pPr>
              <w:jc w:val="right"/>
              <w:rPr>
                <w:sz w:val="22"/>
              </w:rPr>
            </w:pPr>
            <w:r w:rsidRPr="000A65EB">
              <w:rPr>
                <w:sz w:val="22"/>
              </w:rPr>
              <w:t>2.31</w:t>
            </w:r>
          </w:p>
        </w:tc>
        <w:tc>
          <w:tcPr>
            <w:tcW w:w="250" w:type="pct"/>
          </w:tcPr>
          <w:p w:rsidR="0019548A" w:rsidRPr="000A65EB" w:rsidRDefault="0019548A" w:rsidP="00D9612F">
            <w:pPr>
              <w:jc w:val="right"/>
              <w:rPr>
                <w:sz w:val="22"/>
              </w:rPr>
            </w:pPr>
            <w:r w:rsidRPr="000A65EB">
              <w:rPr>
                <w:sz w:val="22"/>
              </w:rPr>
              <w:t>2.45</w:t>
            </w:r>
          </w:p>
        </w:tc>
        <w:tc>
          <w:tcPr>
            <w:tcW w:w="250" w:type="pct"/>
          </w:tcPr>
          <w:p w:rsidR="0019548A" w:rsidRPr="000A65EB" w:rsidRDefault="0019548A" w:rsidP="00D9612F">
            <w:pPr>
              <w:jc w:val="right"/>
              <w:rPr>
                <w:sz w:val="22"/>
              </w:rPr>
            </w:pPr>
            <w:r w:rsidRPr="000A65EB">
              <w:rPr>
                <w:sz w:val="22"/>
              </w:rPr>
              <w:t>2.60</w:t>
            </w:r>
          </w:p>
        </w:tc>
        <w:tc>
          <w:tcPr>
            <w:tcW w:w="271" w:type="pct"/>
          </w:tcPr>
          <w:p w:rsidR="0019548A" w:rsidRPr="000A65EB" w:rsidRDefault="0019548A" w:rsidP="00D9612F">
            <w:pPr>
              <w:jc w:val="right"/>
              <w:rPr>
                <w:sz w:val="22"/>
              </w:rPr>
            </w:pPr>
            <w:r w:rsidRPr="000A65EB">
              <w:rPr>
                <w:sz w:val="22"/>
              </w:rPr>
              <w:t>5.10</w:t>
            </w:r>
          </w:p>
        </w:tc>
        <w:tc>
          <w:tcPr>
            <w:tcW w:w="295" w:type="pct"/>
          </w:tcPr>
          <w:p w:rsidR="0019548A" w:rsidRPr="000A65EB" w:rsidRDefault="0019548A" w:rsidP="00D9612F">
            <w:pPr>
              <w:jc w:val="right"/>
              <w:rPr>
                <w:sz w:val="22"/>
              </w:rPr>
            </w:pPr>
            <w:r w:rsidRPr="000A65EB">
              <w:rPr>
                <w:sz w:val="22"/>
              </w:rPr>
              <w:t>0.09</w:t>
            </w:r>
          </w:p>
        </w:tc>
        <w:tc>
          <w:tcPr>
            <w:tcW w:w="288" w:type="pct"/>
          </w:tcPr>
          <w:p w:rsidR="0019548A" w:rsidRPr="000A65EB" w:rsidRDefault="0019548A" w:rsidP="00D9612F">
            <w:pPr>
              <w:jc w:val="right"/>
              <w:rPr>
                <w:sz w:val="22"/>
              </w:rPr>
            </w:pPr>
            <w:r w:rsidRPr="000A65EB">
              <w:rPr>
                <w:sz w:val="22"/>
              </w:rPr>
              <w:t>1.06</w:t>
            </w:r>
          </w:p>
        </w:tc>
        <w:tc>
          <w:tcPr>
            <w:tcW w:w="273" w:type="pct"/>
          </w:tcPr>
          <w:p w:rsidR="0019548A" w:rsidRPr="000A65EB" w:rsidRDefault="0019548A" w:rsidP="00D9612F">
            <w:pPr>
              <w:jc w:val="right"/>
              <w:rPr>
                <w:sz w:val="22"/>
              </w:rPr>
            </w:pPr>
            <w:r w:rsidRPr="000A65EB">
              <w:rPr>
                <w:sz w:val="22"/>
              </w:rPr>
              <w:t>1.04</w:t>
            </w:r>
          </w:p>
        </w:tc>
        <w:tc>
          <w:tcPr>
            <w:tcW w:w="488" w:type="pct"/>
          </w:tcPr>
          <w:p w:rsidR="0019548A" w:rsidRPr="000A65EB" w:rsidRDefault="0019548A" w:rsidP="00D9612F">
            <w:pPr>
              <w:jc w:val="right"/>
              <w:rPr>
                <w:sz w:val="22"/>
              </w:rPr>
            </w:pPr>
            <w:r w:rsidRPr="000A65EB">
              <w:rPr>
                <w:sz w:val="22"/>
              </w:rPr>
              <w:t>68.10</w:t>
            </w:r>
          </w:p>
        </w:tc>
        <w:tc>
          <w:tcPr>
            <w:tcW w:w="436" w:type="pct"/>
          </w:tcPr>
          <w:p w:rsidR="0019548A" w:rsidRPr="000A65EB" w:rsidRDefault="0019548A" w:rsidP="00D9612F">
            <w:pPr>
              <w:jc w:val="right"/>
              <w:rPr>
                <w:sz w:val="22"/>
              </w:rPr>
            </w:pPr>
            <w:r w:rsidRPr="000A65EB">
              <w:rPr>
                <w:sz w:val="22"/>
              </w:rPr>
              <w:t>0.34%</w:t>
            </w:r>
          </w:p>
        </w:tc>
      </w:tr>
      <w:tr w:rsidR="0019548A" w:rsidRPr="000A65EB" w:rsidTr="00D9612F">
        <w:tc>
          <w:tcPr>
            <w:tcW w:w="1282" w:type="pct"/>
          </w:tcPr>
          <w:p w:rsidR="0019548A" w:rsidRPr="000A65EB" w:rsidRDefault="0019548A" w:rsidP="00D9612F">
            <w:pPr>
              <w:rPr>
                <w:sz w:val="22"/>
              </w:rPr>
            </w:pPr>
            <w:r w:rsidRPr="000A65EB">
              <w:rPr>
                <w:sz w:val="22"/>
              </w:rPr>
              <w:t>Spire Inc.</w:t>
            </w:r>
          </w:p>
        </w:tc>
        <w:tc>
          <w:tcPr>
            <w:tcW w:w="417" w:type="pct"/>
          </w:tcPr>
          <w:p w:rsidR="0019548A" w:rsidRPr="000A65EB" w:rsidRDefault="0019548A" w:rsidP="00D9612F">
            <w:pPr>
              <w:jc w:val="right"/>
              <w:rPr>
                <w:sz w:val="22"/>
              </w:rPr>
            </w:pPr>
            <w:r w:rsidRPr="000A65EB">
              <w:rPr>
                <w:sz w:val="22"/>
              </w:rPr>
              <w:t>4.51%</w:t>
            </w:r>
          </w:p>
        </w:tc>
        <w:tc>
          <w:tcPr>
            <w:tcW w:w="250" w:type="pct"/>
          </w:tcPr>
          <w:p w:rsidR="0019548A" w:rsidRPr="000A65EB" w:rsidRDefault="0019548A" w:rsidP="00D9612F">
            <w:pPr>
              <w:jc w:val="right"/>
              <w:rPr>
                <w:sz w:val="22"/>
              </w:rPr>
            </w:pPr>
            <w:r w:rsidRPr="000A65EB">
              <w:rPr>
                <w:sz w:val="22"/>
              </w:rPr>
              <w:t>2.25</w:t>
            </w:r>
          </w:p>
        </w:tc>
        <w:tc>
          <w:tcPr>
            <w:tcW w:w="250" w:type="pct"/>
          </w:tcPr>
          <w:p w:rsidR="0019548A" w:rsidRPr="000A65EB" w:rsidRDefault="0019548A" w:rsidP="00D9612F">
            <w:pPr>
              <w:jc w:val="right"/>
              <w:rPr>
                <w:sz w:val="22"/>
              </w:rPr>
            </w:pPr>
            <w:r w:rsidRPr="000A65EB">
              <w:rPr>
                <w:sz w:val="22"/>
              </w:rPr>
              <w:t>2.40</w:t>
            </w:r>
          </w:p>
        </w:tc>
        <w:tc>
          <w:tcPr>
            <w:tcW w:w="250" w:type="pct"/>
          </w:tcPr>
          <w:p w:rsidR="0019548A" w:rsidRPr="000A65EB" w:rsidRDefault="0019548A" w:rsidP="00D9612F">
            <w:pPr>
              <w:jc w:val="right"/>
              <w:rPr>
                <w:sz w:val="22"/>
              </w:rPr>
            </w:pPr>
            <w:r w:rsidRPr="000A65EB">
              <w:rPr>
                <w:sz w:val="22"/>
              </w:rPr>
              <w:t>2.43</w:t>
            </w:r>
          </w:p>
        </w:tc>
        <w:tc>
          <w:tcPr>
            <w:tcW w:w="250" w:type="pct"/>
          </w:tcPr>
          <w:p w:rsidR="0019548A" w:rsidRPr="000A65EB" w:rsidRDefault="0019548A" w:rsidP="00D9612F">
            <w:pPr>
              <w:jc w:val="right"/>
              <w:rPr>
                <w:sz w:val="22"/>
              </w:rPr>
            </w:pPr>
            <w:r w:rsidRPr="000A65EB">
              <w:rPr>
                <w:sz w:val="22"/>
              </w:rPr>
              <w:t>2.47</w:t>
            </w:r>
          </w:p>
        </w:tc>
        <w:tc>
          <w:tcPr>
            <w:tcW w:w="250" w:type="pct"/>
          </w:tcPr>
          <w:p w:rsidR="0019548A" w:rsidRPr="000A65EB" w:rsidRDefault="0019548A" w:rsidP="00D9612F">
            <w:pPr>
              <w:jc w:val="right"/>
              <w:rPr>
                <w:sz w:val="22"/>
              </w:rPr>
            </w:pPr>
            <w:r w:rsidRPr="000A65EB">
              <w:rPr>
                <w:sz w:val="22"/>
              </w:rPr>
              <w:t>2.50</w:t>
            </w:r>
          </w:p>
        </w:tc>
        <w:tc>
          <w:tcPr>
            <w:tcW w:w="271" w:type="pct"/>
          </w:tcPr>
          <w:p w:rsidR="0019548A" w:rsidRPr="000A65EB" w:rsidRDefault="0019548A" w:rsidP="00D9612F">
            <w:pPr>
              <w:jc w:val="right"/>
              <w:rPr>
                <w:sz w:val="22"/>
              </w:rPr>
            </w:pPr>
            <w:r w:rsidRPr="000A65EB">
              <w:rPr>
                <w:sz w:val="22"/>
              </w:rPr>
              <w:t>5.50</w:t>
            </w:r>
          </w:p>
        </w:tc>
        <w:tc>
          <w:tcPr>
            <w:tcW w:w="295" w:type="pct"/>
          </w:tcPr>
          <w:p w:rsidR="0019548A" w:rsidRPr="000A65EB" w:rsidRDefault="0019548A" w:rsidP="00D9612F">
            <w:pPr>
              <w:jc w:val="right"/>
              <w:rPr>
                <w:sz w:val="22"/>
              </w:rPr>
            </w:pPr>
            <w:r w:rsidRPr="000A65EB">
              <w:rPr>
                <w:sz w:val="22"/>
              </w:rPr>
              <w:t>0.10</w:t>
            </w:r>
          </w:p>
        </w:tc>
        <w:tc>
          <w:tcPr>
            <w:tcW w:w="288" w:type="pct"/>
          </w:tcPr>
          <w:p w:rsidR="0019548A" w:rsidRPr="000A65EB" w:rsidRDefault="0019548A" w:rsidP="00D9612F">
            <w:pPr>
              <w:jc w:val="right"/>
              <w:rPr>
                <w:sz w:val="22"/>
              </w:rPr>
            </w:pPr>
            <w:r w:rsidRPr="000A65EB">
              <w:rPr>
                <w:sz w:val="22"/>
              </w:rPr>
              <w:t>1.01</w:t>
            </w:r>
          </w:p>
        </w:tc>
        <w:tc>
          <w:tcPr>
            <w:tcW w:w="273" w:type="pct"/>
          </w:tcPr>
          <w:p w:rsidR="0019548A" w:rsidRPr="000A65EB" w:rsidRDefault="0019548A" w:rsidP="00D9612F">
            <w:pPr>
              <w:jc w:val="right"/>
              <w:rPr>
                <w:sz w:val="22"/>
              </w:rPr>
            </w:pPr>
            <w:r w:rsidRPr="000A65EB">
              <w:rPr>
                <w:sz w:val="22"/>
              </w:rPr>
              <w:t>1.05</w:t>
            </w:r>
          </w:p>
        </w:tc>
        <w:tc>
          <w:tcPr>
            <w:tcW w:w="488" w:type="pct"/>
          </w:tcPr>
          <w:p w:rsidR="0019548A" w:rsidRPr="000A65EB" w:rsidRDefault="0019548A" w:rsidP="00D9612F">
            <w:pPr>
              <w:jc w:val="right"/>
              <w:rPr>
                <w:sz w:val="22"/>
              </w:rPr>
            </w:pPr>
            <w:r w:rsidRPr="000A65EB">
              <w:rPr>
                <w:sz w:val="22"/>
              </w:rPr>
              <w:t>69.14</w:t>
            </w:r>
          </w:p>
        </w:tc>
        <w:tc>
          <w:tcPr>
            <w:tcW w:w="436" w:type="pct"/>
          </w:tcPr>
          <w:p w:rsidR="0019548A" w:rsidRPr="000A65EB" w:rsidRDefault="0019548A" w:rsidP="00D9612F">
            <w:pPr>
              <w:jc w:val="right"/>
              <w:rPr>
                <w:sz w:val="22"/>
              </w:rPr>
            </w:pPr>
            <w:r w:rsidRPr="000A65EB">
              <w:rPr>
                <w:sz w:val="22"/>
              </w:rPr>
              <w:t>0.37%</w:t>
            </w:r>
          </w:p>
        </w:tc>
      </w:tr>
      <w:tr w:rsidR="0019548A" w:rsidRPr="000A65EB" w:rsidTr="00D9612F">
        <w:tc>
          <w:tcPr>
            <w:tcW w:w="1282" w:type="pct"/>
          </w:tcPr>
          <w:p w:rsidR="0019548A" w:rsidRPr="000A65EB" w:rsidRDefault="0019548A" w:rsidP="00D9612F">
            <w:pPr>
              <w:rPr>
                <w:sz w:val="22"/>
              </w:rPr>
            </w:pPr>
            <w:r w:rsidRPr="000A65EB">
              <w:rPr>
                <w:sz w:val="22"/>
              </w:rPr>
              <w:t>American States Water</w:t>
            </w:r>
          </w:p>
        </w:tc>
        <w:tc>
          <w:tcPr>
            <w:tcW w:w="417" w:type="pct"/>
          </w:tcPr>
          <w:p w:rsidR="0019548A" w:rsidRPr="000A65EB" w:rsidRDefault="0019548A" w:rsidP="00D9612F">
            <w:pPr>
              <w:jc w:val="right"/>
              <w:rPr>
                <w:sz w:val="22"/>
              </w:rPr>
            </w:pPr>
            <w:r w:rsidRPr="000A65EB">
              <w:rPr>
                <w:sz w:val="22"/>
              </w:rPr>
              <w:t>2.68%</w:t>
            </w:r>
          </w:p>
        </w:tc>
        <w:tc>
          <w:tcPr>
            <w:tcW w:w="250" w:type="pct"/>
          </w:tcPr>
          <w:p w:rsidR="0019548A" w:rsidRPr="000A65EB" w:rsidRDefault="0019548A" w:rsidP="00D9612F">
            <w:pPr>
              <w:jc w:val="right"/>
              <w:rPr>
                <w:sz w:val="22"/>
              </w:rPr>
            </w:pPr>
            <w:r w:rsidRPr="000A65EB">
              <w:rPr>
                <w:sz w:val="22"/>
              </w:rPr>
              <w:t>1.07</w:t>
            </w:r>
          </w:p>
        </w:tc>
        <w:tc>
          <w:tcPr>
            <w:tcW w:w="250" w:type="pct"/>
          </w:tcPr>
          <w:p w:rsidR="0019548A" w:rsidRPr="000A65EB" w:rsidRDefault="0019548A" w:rsidP="00D9612F">
            <w:pPr>
              <w:jc w:val="right"/>
              <w:rPr>
                <w:sz w:val="22"/>
              </w:rPr>
            </w:pPr>
            <w:r w:rsidRPr="000A65EB">
              <w:rPr>
                <w:sz w:val="22"/>
              </w:rPr>
              <w:t>1.15</w:t>
            </w:r>
          </w:p>
        </w:tc>
        <w:tc>
          <w:tcPr>
            <w:tcW w:w="250" w:type="pct"/>
          </w:tcPr>
          <w:p w:rsidR="0019548A" w:rsidRPr="000A65EB" w:rsidRDefault="0019548A" w:rsidP="00D9612F">
            <w:pPr>
              <w:jc w:val="right"/>
              <w:rPr>
                <w:sz w:val="22"/>
              </w:rPr>
            </w:pPr>
            <w:r w:rsidRPr="000A65EB">
              <w:rPr>
                <w:sz w:val="22"/>
              </w:rPr>
              <w:t>1.24</w:t>
            </w:r>
          </w:p>
        </w:tc>
        <w:tc>
          <w:tcPr>
            <w:tcW w:w="250" w:type="pct"/>
          </w:tcPr>
          <w:p w:rsidR="0019548A" w:rsidRPr="000A65EB" w:rsidRDefault="0019548A" w:rsidP="00D9612F">
            <w:pPr>
              <w:jc w:val="right"/>
              <w:rPr>
                <w:sz w:val="22"/>
              </w:rPr>
            </w:pPr>
            <w:r w:rsidRPr="000A65EB">
              <w:rPr>
                <w:sz w:val="22"/>
              </w:rPr>
              <w:t>1.34</w:t>
            </w:r>
          </w:p>
        </w:tc>
        <w:tc>
          <w:tcPr>
            <w:tcW w:w="250" w:type="pct"/>
          </w:tcPr>
          <w:p w:rsidR="0019548A" w:rsidRPr="000A65EB" w:rsidRDefault="0019548A" w:rsidP="00D9612F">
            <w:pPr>
              <w:jc w:val="right"/>
              <w:rPr>
                <w:sz w:val="22"/>
              </w:rPr>
            </w:pPr>
            <w:r w:rsidRPr="000A65EB">
              <w:rPr>
                <w:sz w:val="22"/>
              </w:rPr>
              <w:t>1.45</w:t>
            </w:r>
          </w:p>
        </w:tc>
        <w:tc>
          <w:tcPr>
            <w:tcW w:w="271" w:type="pct"/>
          </w:tcPr>
          <w:p w:rsidR="0019548A" w:rsidRPr="000A65EB" w:rsidRDefault="0019548A" w:rsidP="00D9612F">
            <w:pPr>
              <w:jc w:val="right"/>
              <w:rPr>
                <w:sz w:val="22"/>
              </w:rPr>
            </w:pPr>
            <w:r w:rsidRPr="000A65EB">
              <w:rPr>
                <w:sz w:val="22"/>
              </w:rPr>
              <w:t>2.45</w:t>
            </w:r>
          </w:p>
        </w:tc>
        <w:tc>
          <w:tcPr>
            <w:tcW w:w="295" w:type="pct"/>
          </w:tcPr>
          <w:p w:rsidR="0019548A" w:rsidRPr="000A65EB" w:rsidRDefault="0019548A" w:rsidP="00D9612F">
            <w:pPr>
              <w:jc w:val="right"/>
              <w:rPr>
                <w:sz w:val="22"/>
              </w:rPr>
            </w:pPr>
            <w:r w:rsidRPr="000A65EB">
              <w:rPr>
                <w:sz w:val="22"/>
              </w:rPr>
              <w:t>0.14</w:t>
            </w:r>
          </w:p>
        </w:tc>
        <w:tc>
          <w:tcPr>
            <w:tcW w:w="288" w:type="pct"/>
          </w:tcPr>
          <w:p w:rsidR="0019548A" w:rsidRPr="000A65EB" w:rsidRDefault="0019548A" w:rsidP="00D9612F">
            <w:pPr>
              <w:jc w:val="right"/>
              <w:rPr>
                <w:sz w:val="22"/>
              </w:rPr>
            </w:pPr>
            <w:r w:rsidRPr="000A65EB">
              <w:rPr>
                <w:sz w:val="22"/>
              </w:rPr>
              <w:t>1.08</w:t>
            </w:r>
          </w:p>
        </w:tc>
        <w:tc>
          <w:tcPr>
            <w:tcW w:w="273" w:type="pct"/>
          </w:tcPr>
          <w:p w:rsidR="0019548A" w:rsidRPr="000A65EB" w:rsidRDefault="0019548A" w:rsidP="00D9612F">
            <w:pPr>
              <w:jc w:val="right"/>
              <w:rPr>
                <w:sz w:val="22"/>
              </w:rPr>
            </w:pPr>
            <w:r w:rsidRPr="000A65EB">
              <w:rPr>
                <w:sz w:val="22"/>
              </w:rPr>
              <w:t>1.06</w:t>
            </w:r>
          </w:p>
        </w:tc>
        <w:tc>
          <w:tcPr>
            <w:tcW w:w="488" w:type="pct"/>
          </w:tcPr>
          <w:p w:rsidR="0019548A" w:rsidRPr="000A65EB" w:rsidRDefault="0019548A" w:rsidP="00D9612F">
            <w:pPr>
              <w:jc w:val="right"/>
              <w:rPr>
                <w:sz w:val="22"/>
              </w:rPr>
            </w:pPr>
            <w:r w:rsidRPr="000A65EB">
              <w:rPr>
                <w:sz w:val="22"/>
              </w:rPr>
              <w:t>52.42</w:t>
            </w:r>
          </w:p>
        </w:tc>
        <w:tc>
          <w:tcPr>
            <w:tcW w:w="436" w:type="pct"/>
          </w:tcPr>
          <w:p w:rsidR="0019548A" w:rsidRPr="000A65EB" w:rsidRDefault="0019548A" w:rsidP="00D9612F">
            <w:pPr>
              <w:jc w:val="right"/>
              <w:rPr>
                <w:sz w:val="22"/>
              </w:rPr>
            </w:pPr>
            <w:r w:rsidRPr="000A65EB">
              <w:rPr>
                <w:sz w:val="22"/>
              </w:rPr>
              <w:t>0.21%</w:t>
            </w:r>
          </w:p>
        </w:tc>
      </w:tr>
      <w:tr w:rsidR="0019548A" w:rsidRPr="000A65EB" w:rsidTr="00D9612F">
        <w:tc>
          <w:tcPr>
            <w:tcW w:w="1282" w:type="pct"/>
          </w:tcPr>
          <w:p w:rsidR="0019548A" w:rsidRPr="000A65EB" w:rsidRDefault="0019548A" w:rsidP="00D9612F">
            <w:pPr>
              <w:rPr>
                <w:sz w:val="22"/>
              </w:rPr>
            </w:pPr>
            <w:r w:rsidRPr="000A65EB">
              <w:rPr>
                <w:sz w:val="22"/>
              </w:rPr>
              <w:t>American Water Works</w:t>
            </w:r>
          </w:p>
        </w:tc>
        <w:tc>
          <w:tcPr>
            <w:tcW w:w="417" w:type="pct"/>
          </w:tcPr>
          <w:p w:rsidR="0019548A" w:rsidRPr="000A65EB" w:rsidRDefault="0019548A" w:rsidP="00D9612F">
            <w:pPr>
              <w:jc w:val="right"/>
              <w:rPr>
                <w:sz w:val="22"/>
              </w:rPr>
            </w:pPr>
            <w:r w:rsidRPr="000A65EB">
              <w:rPr>
                <w:sz w:val="22"/>
              </w:rPr>
              <w:t>20.45%</w:t>
            </w:r>
          </w:p>
        </w:tc>
        <w:tc>
          <w:tcPr>
            <w:tcW w:w="250" w:type="pct"/>
          </w:tcPr>
          <w:p w:rsidR="0019548A" w:rsidRPr="000A65EB" w:rsidRDefault="0019548A" w:rsidP="00D9612F">
            <w:pPr>
              <w:jc w:val="right"/>
              <w:rPr>
                <w:sz w:val="22"/>
              </w:rPr>
            </w:pPr>
            <w:r w:rsidRPr="000A65EB">
              <w:rPr>
                <w:sz w:val="22"/>
              </w:rPr>
              <w:t>1.78</w:t>
            </w:r>
          </w:p>
        </w:tc>
        <w:tc>
          <w:tcPr>
            <w:tcW w:w="250" w:type="pct"/>
          </w:tcPr>
          <w:p w:rsidR="0019548A" w:rsidRPr="000A65EB" w:rsidRDefault="0019548A" w:rsidP="00D9612F">
            <w:pPr>
              <w:jc w:val="right"/>
              <w:rPr>
                <w:sz w:val="22"/>
              </w:rPr>
            </w:pPr>
            <w:r w:rsidRPr="000A65EB">
              <w:rPr>
                <w:sz w:val="22"/>
              </w:rPr>
              <w:t>1.95</w:t>
            </w:r>
          </w:p>
        </w:tc>
        <w:tc>
          <w:tcPr>
            <w:tcW w:w="250" w:type="pct"/>
          </w:tcPr>
          <w:p w:rsidR="0019548A" w:rsidRPr="000A65EB" w:rsidRDefault="0019548A" w:rsidP="00D9612F">
            <w:pPr>
              <w:jc w:val="right"/>
              <w:rPr>
                <w:sz w:val="22"/>
              </w:rPr>
            </w:pPr>
            <w:r w:rsidRPr="000A65EB">
              <w:rPr>
                <w:sz w:val="22"/>
              </w:rPr>
              <w:t>2.15</w:t>
            </w:r>
          </w:p>
        </w:tc>
        <w:tc>
          <w:tcPr>
            <w:tcW w:w="250" w:type="pct"/>
          </w:tcPr>
          <w:p w:rsidR="0019548A" w:rsidRPr="000A65EB" w:rsidRDefault="0019548A" w:rsidP="00D9612F">
            <w:pPr>
              <w:jc w:val="right"/>
              <w:rPr>
                <w:sz w:val="22"/>
              </w:rPr>
            </w:pPr>
            <w:r w:rsidRPr="000A65EB">
              <w:rPr>
                <w:sz w:val="22"/>
              </w:rPr>
              <w:t>2.36</w:t>
            </w:r>
          </w:p>
        </w:tc>
        <w:tc>
          <w:tcPr>
            <w:tcW w:w="250" w:type="pct"/>
          </w:tcPr>
          <w:p w:rsidR="0019548A" w:rsidRPr="000A65EB" w:rsidRDefault="0019548A" w:rsidP="00D9612F">
            <w:pPr>
              <w:jc w:val="right"/>
              <w:rPr>
                <w:sz w:val="22"/>
              </w:rPr>
            </w:pPr>
            <w:r w:rsidRPr="000A65EB">
              <w:rPr>
                <w:sz w:val="22"/>
              </w:rPr>
              <w:t>2.60</w:t>
            </w:r>
          </w:p>
        </w:tc>
        <w:tc>
          <w:tcPr>
            <w:tcW w:w="271" w:type="pct"/>
          </w:tcPr>
          <w:p w:rsidR="0019548A" w:rsidRPr="000A65EB" w:rsidRDefault="0019548A" w:rsidP="00D9612F">
            <w:pPr>
              <w:jc w:val="right"/>
              <w:rPr>
                <w:sz w:val="22"/>
              </w:rPr>
            </w:pPr>
            <w:r w:rsidRPr="000A65EB">
              <w:rPr>
                <w:sz w:val="22"/>
              </w:rPr>
              <w:t>4.50</w:t>
            </w:r>
          </w:p>
        </w:tc>
        <w:tc>
          <w:tcPr>
            <w:tcW w:w="295" w:type="pct"/>
          </w:tcPr>
          <w:p w:rsidR="0019548A" w:rsidRPr="000A65EB" w:rsidRDefault="0019548A" w:rsidP="00D9612F">
            <w:pPr>
              <w:jc w:val="right"/>
              <w:rPr>
                <w:sz w:val="22"/>
              </w:rPr>
            </w:pPr>
            <w:r w:rsidRPr="000A65EB">
              <w:rPr>
                <w:sz w:val="22"/>
              </w:rPr>
              <w:t>0.11</w:t>
            </w:r>
          </w:p>
        </w:tc>
        <w:tc>
          <w:tcPr>
            <w:tcW w:w="288" w:type="pct"/>
          </w:tcPr>
          <w:p w:rsidR="0019548A" w:rsidRPr="000A65EB" w:rsidRDefault="0019548A" w:rsidP="00D9612F">
            <w:pPr>
              <w:jc w:val="right"/>
              <w:rPr>
                <w:sz w:val="22"/>
              </w:rPr>
            </w:pPr>
            <w:r w:rsidRPr="000A65EB">
              <w:rPr>
                <w:sz w:val="22"/>
              </w:rPr>
              <w:t>1.10</w:t>
            </w:r>
          </w:p>
        </w:tc>
        <w:tc>
          <w:tcPr>
            <w:tcW w:w="273" w:type="pct"/>
          </w:tcPr>
          <w:p w:rsidR="0019548A" w:rsidRPr="000A65EB" w:rsidRDefault="0019548A" w:rsidP="00D9612F">
            <w:pPr>
              <w:jc w:val="right"/>
              <w:rPr>
                <w:sz w:val="22"/>
              </w:rPr>
            </w:pPr>
            <w:r w:rsidRPr="000A65EB">
              <w:rPr>
                <w:sz w:val="22"/>
              </w:rPr>
              <w:t>1.04</w:t>
            </w:r>
          </w:p>
        </w:tc>
        <w:tc>
          <w:tcPr>
            <w:tcW w:w="488" w:type="pct"/>
          </w:tcPr>
          <w:p w:rsidR="0019548A" w:rsidRPr="000A65EB" w:rsidRDefault="0019548A" w:rsidP="00D9612F">
            <w:pPr>
              <w:jc w:val="right"/>
              <w:rPr>
                <w:sz w:val="22"/>
              </w:rPr>
            </w:pPr>
            <w:r w:rsidRPr="000A65EB">
              <w:rPr>
                <w:sz w:val="22"/>
              </w:rPr>
              <w:t>80.35</w:t>
            </w:r>
          </w:p>
        </w:tc>
        <w:tc>
          <w:tcPr>
            <w:tcW w:w="436" w:type="pct"/>
          </w:tcPr>
          <w:p w:rsidR="0019548A" w:rsidRPr="000A65EB" w:rsidRDefault="0019548A" w:rsidP="00D9612F">
            <w:pPr>
              <w:jc w:val="right"/>
              <w:rPr>
                <w:sz w:val="22"/>
              </w:rPr>
            </w:pPr>
            <w:r w:rsidRPr="000A65EB">
              <w:rPr>
                <w:sz w:val="22"/>
              </w:rPr>
              <w:t>1.47%</w:t>
            </w:r>
          </w:p>
        </w:tc>
      </w:tr>
      <w:tr w:rsidR="0019548A" w:rsidRPr="000A65EB" w:rsidTr="00D9612F">
        <w:tc>
          <w:tcPr>
            <w:tcW w:w="1282" w:type="pct"/>
          </w:tcPr>
          <w:p w:rsidR="0019548A" w:rsidRPr="000A65EB" w:rsidRDefault="0019548A" w:rsidP="00D9612F">
            <w:pPr>
              <w:rPr>
                <w:sz w:val="22"/>
              </w:rPr>
            </w:pPr>
            <w:r w:rsidRPr="000A65EB">
              <w:rPr>
                <w:sz w:val="22"/>
              </w:rPr>
              <w:t>Aqua America</w:t>
            </w:r>
          </w:p>
        </w:tc>
        <w:tc>
          <w:tcPr>
            <w:tcW w:w="417" w:type="pct"/>
          </w:tcPr>
          <w:p w:rsidR="0019548A" w:rsidRPr="000A65EB" w:rsidRDefault="0019548A" w:rsidP="00D9612F">
            <w:pPr>
              <w:jc w:val="right"/>
              <w:rPr>
                <w:sz w:val="22"/>
              </w:rPr>
            </w:pPr>
            <w:r w:rsidRPr="000A65EB">
              <w:rPr>
                <w:sz w:val="22"/>
              </w:rPr>
              <w:t>8.46%</w:t>
            </w:r>
          </w:p>
        </w:tc>
        <w:tc>
          <w:tcPr>
            <w:tcW w:w="250" w:type="pct"/>
          </w:tcPr>
          <w:p w:rsidR="0019548A" w:rsidRPr="000A65EB" w:rsidRDefault="0019548A" w:rsidP="00D9612F">
            <w:pPr>
              <w:jc w:val="right"/>
              <w:rPr>
                <w:sz w:val="22"/>
              </w:rPr>
            </w:pPr>
            <w:r w:rsidRPr="000A65EB">
              <w:rPr>
                <w:sz w:val="22"/>
              </w:rPr>
              <w:t>0.85</w:t>
            </w:r>
          </w:p>
        </w:tc>
        <w:tc>
          <w:tcPr>
            <w:tcW w:w="250" w:type="pct"/>
          </w:tcPr>
          <w:p w:rsidR="0019548A" w:rsidRPr="000A65EB" w:rsidRDefault="0019548A" w:rsidP="00D9612F">
            <w:pPr>
              <w:jc w:val="right"/>
              <w:rPr>
                <w:sz w:val="22"/>
              </w:rPr>
            </w:pPr>
            <w:r w:rsidRPr="000A65EB">
              <w:rPr>
                <w:sz w:val="22"/>
              </w:rPr>
              <w:t>0.91</w:t>
            </w:r>
          </w:p>
        </w:tc>
        <w:tc>
          <w:tcPr>
            <w:tcW w:w="250" w:type="pct"/>
          </w:tcPr>
          <w:p w:rsidR="0019548A" w:rsidRPr="000A65EB" w:rsidRDefault="0019548A" w:rsidP="00D9612F">
            <w:pPr>
              <w:jc w:val="right"/>
              <w:rPr>
                <w:sz w:val="22"/>
              </w:rPr>
            </w:pPr>
            <w:r w:rsidRPr="000A65EB">
              <w:rPr>
                <w:sz w:val="22"/>
              </w:rPr>
              <w:t>1.01</w:t>
            </w:r>
          </w:p>
        </w:tc>
        <w:tc>
          <w:tcPr>
            <w:tcW w:w="250" w:type="pct"/>
          </w:tcPr>
          <w:p w:rsidR="0019548A" w:rsidRPr="000A65EB" w:rsidRDefault="0019548A" w:rsidP="00D9612F">
            <w:pPr>
              <w:jc w:val="right"/>
              <w:rPr>
                <w:sz w:val="22"/>
              </w:rPr>
            </w:pPr>
            <w:r w:rsidRPr="000A65EB">
              <w:rPr>
                <w:sz w:val="22"/>
              </w:rPr>
              <w:t>1.12</w:t>
            </w:r>
          </w:p>
        </w:tc>
        <w:tc>
          <w:tcPr>
            <w:tcW w:w="250" w:type="pct"/>
          </w:tcPr>
          <w:p w:rsidR="0019548A" w:rsidRPr="000A65EB" w:rsidRDefault="0019548A" w:rsidP="00D9612F">
            <w:pPr>
              <w:jc w:val="right"/>
              <w:rPr>
                <w:sz w:val="22"/>
              </w:rPr>
            </w:pPr>
            <w:r w:rsidRPr="000A65EB">
              <w:rPr>
                <w:sz w:val="22"/>
              </w:rPr>
              <w:t>1.25</w:t>
            </w:r>
          </w:p>
        </w:tc>
        <w:tc>
          <w:tcPr>
            <w:tcW w:w="271" w:type="pct"/>
          </w:tcPr>
          <w:p w:rsidR="0019548A" w:rsidRPr="000A65EB" w:rsidRDefault="0019548A" w:rsidP="00D9612F">
            <w:pPr>
              <w:jc w:val="right"/>
              <w:rPr>
                <w:sz w:val="22"/>
              </w:rPr>
            </w:pPr>
            <w:r w:rsidRPr="000A65EB">
              <w:rPr>
                <w:sz w:val="22"/>
              </w:rPr>
              <w:t>1.95</w:t>
            </w:r>
          </w:p>
        </w:tc>
        <w:tc>
          <w:tcPr>
            <w:tcW w:w="295" w:type="pct"/>
          </w:tcPr>
          <w:p w:rsidR="0019548A" w:rsidRPr="000A65EB" w:rsidRDefault="0019548A" w:rsidP="00D9612F">
            <w:pPr>
              <w:jc w:val="right"/>
              <w:rPr>
                <w:sz w:val="22"/>
              </w:rPr>
            </w:pPr>
            <w:r w:rsidRPr="000A65EB">
              <w:rPr>
                <w:sz w:val="22"/>
              </w:rPr>
              <w:t>0.13</w:t>
            </w:r>
          </w:p>
        </w:tc>
        <w:tc>
          <w:tcPr>
            <w:tcW w:w="288" w:type="pct"/>
          </w:tcPr>
          <w:p w:rsidR="0019548A" w:rsidRPr="000A65EB" w:rsidRDefault="0019548A" w:rsidP="00D9612F">
            <w:pPr>
              <w:jc w:val="right"/>
              <w:rPr>
                <w:sz w:val="22"/>
              </w:rPr>
            </w:pPr>
            <w:r w:rsidRPr="000A65EB">
              <w:rPr>
                <w:sz w:val="22"/>
              </w:rPr>
              <w:t>1.11</w:t>
            </w:r>
          </w:p>
        </w:tc>
        <w:tc>
          <w:tcPr>
            <w:tcW w:w="273" w:type="pct"/>
          </w:tcPr>
          <w:p w:rsidR="0019548A" w:rsidRPr="000A65EB" w:rsidRDefault="0019548A" w:rsidP="00D9612F">
            <w:pPr>
              <w:jc w:val="right"/>
              <w:rPr>
                <w:sz w:val="22"/>
              </w:rPr>
            </w:pPr>
            <w:r w:rsidRPr="000A65EB">
              <w:rPr>
                <w:sz w:val="22"/>
              </w:rPr>
              <w:t>1.04</w:t>
            </w:r>
          </w:p>
        </w:tc>
        <w:tc>
          <w:tcPr>
            <w:tcW w:w="488" w:type="pct"/>
          </w:tcPr>
          <w:p w:rsidR="0019548A" w:rsidRPr="000A65EB" w:rsidRDefault="0019548A" w:rsidP="00D9612F">
            <w:pPr>
              <w:jc w:val="right"/>
              <w:rPr>
                <w:sz w:val="22"/>
              </w:rPr>
            </w:pPr>
            <w:r w:rsidRPr="000A65EB">
              <w:rPr>
                <w:sz w:val="22"/>
              </w:rPr>
              <w:t>32.91</w:t>
            </w:r>
          </w:p>
        </w:tc>
        <w:tc>
          <w:tcPr>
            <w:tcW w:w="436" w:type="pct"/>
          </w:tcPr>
          <w:p w:rsidR="0019548A" w:rsidRPr="000A65EB" w:rsidRDefault="0019548A" w:rsidP="00D9612F">
            <w:pPr>
              <w:jc w:val="right"/>
              <w:rPr>
                <w:sz w:val="22"/>
              </w:rPr>
            </w:pPr>
            <w:r w:rsidRPr="000A65EB">
              <w:rPr>
                <w:sz w:val="22"/>
              </w:rPr>
              <w:t>0.65%</w:t>
            </w:r>
          </w:p>
        </w:tc>
      </w:tr>
      <w:tr w:rsidR="0019548A" w:rsidRPr="000A65EB" w:rsidTr="00D9612F">
        <w:tc>
          <w:tcPr>
            <w:tcW w:w="1282" w:type="pct"/>
          </w:tcPr>
          <w:p w:rsidR="0019548A" w:rsidRPr="000A65EB" w:rsidRDefault="0019548A" w:rsidP="00D9612F">
            <w:pPr>
              <w:rPr>
                <w:sz w:val="22"/>
              </w:rPr>
            </w:pPr>
            <w:r w:rsidRPr="000A65EB">
              <w:rPr>
                <w:sz w:val="22"/>
              </w:rPr>
              <w:t>California Water Service Group</w:t>
            </w:r>
          </w:p>
        </w:tc>
        <w:tc>
          <w:tcPr>
            <w:tcW w:w="417" w:type="pct"/>
          </w:tcPr>
          <w:p w:rsidR="0019548A" w:rsidRPr="000A65EB" w:rsidRDefault="0019548A" w:rsidP="00D9612F">
            <w:pPr>
              <w:jc w:val="right"/>
              <w:rPr>
                <w:sz w:val="22"/>
              </w:rPr>
            </w:pPr>
            <w:r w:rsidRPr="000A65EB">
              <w:rPr>
                <w:sz w:val="22"/>
              </w:rPr>
              <w:t>2.54%</w:t>
            </w:r>
          </w:p>
        </w:tc>
        <w:tc>
          <w:tcPr>
            <w:tcW w:w="250" w:type="pct"/>
          </w:tcPr>
          <w:p w:rsidR="0019548A" w:rsidRPr="000A65EB" w:rsidRDefault="0019548A" w:rsidP="00D9612F">
            <w:pPr>
              <w:jc w:val="right"/>
              <w:rPr>
                <w:sz w:val="22"/>
              </w:rPr>
            </w:pPr>
            <w:r w:rsidRPr="000A65EB">
              <w:rPr>
                <w:sz w:val="22"/>
              </w:rPr>
              <w:t>0.75</w:t>
            </w:r>
          </w:p>
        </w:tc>
        <w:tc>
          <w:tcPr>
            <w:tcW w:w="250" w:type="pct"/>
          </w:tcPr>
          <w:p w:rsidR="0019548A" w:rsidRPr="000A65EB" w:rsidRDefault="0019548A" w:rsidP="00D9612F">
            <w:pPr>
              <w:jc w:val="right"/>
              <w:rPr>
                <w:sz w:val="22"/>
              </w:rPr>
            </w:pPr>
            <w:r w:rsidRPr="000A65EB">
              <w:rPr>
                <w:sz w:val="22"/>
              </w:rPr>
              <w:t>0.78</w:t>
            </w:r>
          </w:p>
        </w:tc>
        <w:tc>
          <w:tcPr>
            <w:tcW w:w="250" w:type="pct"/>
          </w:tcPr>
          <w:p w:rsidR="0019548A" w:rsidRPr="000A65EB" w:rsidRDefault="0019548A" w:rsidP="00D9612F">
            <w:pPr>
              <w:jc w:val="right"/>
              <w:rPr>
                <w:sz w:val="22"/>
              </w:rPr>
            </w:pPr>
            <w:r w:rsidRPr="000A65EB">
              <w:rPr>
                <w:sz w:val="22"/>
              </w:rPr>
              <w:t>0.85</w:t>
            </w:r>
          </w:p>
        </w:tc>
        <w:tc>
          <w:tcPr>
            <w:tcW w:w="250" w:type="pct"/>
          </w:tcPr>
          <w:p w:rsidR="0019548A" w:rsidRPr="000A65EB" w:rsidRDefault="0019548A" w:rsidP="00D9612F">
            <w:pPr>
              <w:jc w:val="right"/>
              <w:rPr>
                <w:sz w:val="22"/>
              </w:rPr>
            </w:pPr>
            <w:r w:rsidRPr="000A65EB">
              <w:rPr>
                <w:sz w:val="22"/>
              </w:rPr>
              <w:t>0.93</w:t>
            </w:r>
          </w:p>
        </w:tc>
        <w:tc>
          <w:tcPr>
            <w:tcW w:w="250" w:type="pct"/>
          </w:tcPr>
          <w:p w:rsidR="0019548A" w:rsidRPr="000A65EB" w:rsidRDefault="0019548A" w:rsidP="00D9612F">
            <w:pPr>
              <w:jc w:val="right"/>
              <w:rPr>
                <w:sz w:val="22"/>
              </w:rPr>
            </w:pPr>
            <w:r w:rsidRPr="000A65EB">
              <w:rPr>
                <w:sz w:val="22"/>
              </w:rPr>
              <w:t>1.02</w:t>
            </w:r>
          </w:p>
        </w:tc>
        <w:tc>
          <w:tcPr>
            <w:tcW w:w="271" w:type="pct"/>
          </w:tcPr>
          <w:p w:rsidR="0019548A" w:rsidRPr="000A65EB" w:rsidRDefault="0019548A" w:rsidP="00D9612F">
            <w:pPr>
              <w:jc w:val="right"/>
              <w:rPr>
                <w:sz w:val="22"/>
              </w:rPr>
            </w:pPr>
            <w:r w:rsidRPr="000A65EB">
              <w:rPr>
                <w:sz w:val="22"/>
              </w:rPr>
              <w:t>1.90</w:t>
            </w:r>
          </w:p>
        </w:tc>
        <w:tc>
          <w:tcPr>
            <w:tcW w:w="295" w:type="pct"/>
          </w:tcPr>
          <w:p w:rsidR="0019548A" w:rsidRPr="000A65EB" w:rsidRDefault="0019548A" w:rsidP="00D9612F">
            <w:pPr>
              <w:jc w:val="right"/>
              <w:rPr>
                <w:sz w:val="22"/>
              </w:rPr>
            </w:pPr>
            <w:r w:rsidRPr="000A65EB">
              <w:rPr>
                <w:sz w:val="22"/>
              </w:rPr>
              <w:t>0.12</w:t>
            </w:r>
          </w:p>
        </w:tc>
        <w:tc>
          <w:tcPr>
            <w:tcW w:w="288" w:type="pct"/>
          </w:tcPr>
          <w:p w:rsidR="0019548A" w:rsidRPr="000A65EB" w:rsidRDefault="0019548A" w:rsidP="00D9612F">
            <w:pPr>
              <w:jc w:val="right"/>
              <w:rPr>
                <w:sz w:val="22"/>
              </w:rPr>
            </w:pPr>
            <w:r w:rsidRPr="000A65EB">
              <w:rPr>
                <w:sz w:val="22"/>
              </w:rPr>
              <w:t>1.09</w:t>
            </w:r>
          </w:p>
        </w:tc>
        <w:tc>
          <w:tcPr>
            <w:tcW w:w="273" w:type="pct"/>
          </w:tcPr>
          <w:p w:rsidR="0019548A" w:rsidRPr="000A65EB" w:rsidRDefault="0019548A" w:rsidP="00D9612F">
            <w:pPr>
              <w:jc w:val="right"/>
              <w:rPr>
                <w:sz w:val="22"/>
              </w:rPr>
            </w:pPr>
            <w:r w:rsidRPr="000A65EB">
              <w:rPr>
                <w:sz w:val="22"/>
              </w:rPr>
              <w:t>1.05</w:t>
            </w:r>
          </w:p>
        </w:tc>
        <w:tc>
          <w:tcPr>
            <w:tcW w:w="488" w:type="pct"/>
          </w:tcPr>
          <w:p w:rsidR="0019548A" w:rsidRPr="000A65EB" w:rsidRDefault="0019548A" w:rsidP="00D9612F">
            <w:pPr>
              <w:jc w:val="right"/>
              <w:rPr>
                <w:sz w:val="22"/>
              </w:rPr>
            </w:pPr>
            <w:r w:rsidRPr="000A65EB">
              <w:rPr>
                <w:sz w:val="22"/>
              </w:rPr>
              <w:t>36.43</w:t>
            </w:r>
          </w:p>
        </w:tc>
        <w:tc>
          <w:tcPr>
            <w:tcW w:w="436" w:type="pct"/>
          </w:tcPr>
          <w:p w:rsidR="0019548A" w:rsidRPr="000A65EB" w:rsidRDefault="0019548A" w:rsidP="00D9612F">
            <w:pPr>
              <w:jc w:val="right"/>
              <w:rPr>
                <w:sz w:val="22"/>
              </w:rPr>
            </w:pPr>
            <w:r w:rsidRPr="000A65EB">
              <w:rPr>
                <w:sz w:val="22"/>
              </w:rPr>
              <w:t>0.19%</w:t>
            </w:r>
          </w:p>
        </w:tc>
      </w:tr>
      <w:tr w:rsidR="0019548A" w:rsidRPr="000A65EB" w:rsidTr="00D9612F">
        <w:tc>
          <w:tcPr>
            <w:tcW w:w="1282" w:type="pct"/>
          </w:tcPr>
          <w:p w:rsidR="0019548A" w:rsidRPr="000A65EB" w:rsidRDefault="0019548A" w:rsidP="00D9612F">
            <w:pPr>
              <w:rPr>
                <w:sz w:val="22"/>
              </w:rPr>
            </w:pPr>
            <w:r w:rsidRPr="000A65EB">
              <w:rPr>
                <w:sz w:val="22"/>
              </w:rPr>
              <w:t>Middlesex Water</w:t>
            </w:r>
          </w:p>
        </w:tc>
        <w:tc>
          <w:tcPr>
            <w:tcW w:w="417" w:type="pct"/>
          </w:tcPr>
          <w:p w:rsidR="0019548A" w:rsidRPr="000A65EB" w:rsidRDefault="0019548A" w:rsidP="00D9612F">
            <w:pPr>
              <w:jc w:val="right"/>
              <w:rPr>
                <w:sz w:val="22"/>
              </w:rPr>
            </w:pPr>
            <w:r w:rsidRPr="000A65EB">
              <w:rPr>
                <w:sz w:val="22"/>
              </w:rPr>
              <w:t>0.85%</w:t>
            </w:r>
          </w:p>
        </w:tc>
        <w:tc>
          <w:tcPr>
            <w:tcW w:w="250" w:type="pct"/>
          </w:tcPr>
          <w:p w:rsidR="0019548A" w:rsidRPr="000A65EB" w:rsidRDefault="0019548A" w:rsidP="00D9612F">
            <w:pPr>
              <w:jc w:val="right"/>
              <w:rPr>
                <w:sz w:val="22"/>
              </w:rPr>
            </w:pPr>
            <w:r w:rsidRPr="000A65EB">
              <w:rPr>
                <w:sz w:val="22"/>
              </w:rPr>
              <w:t>0.91</w:t>
            </w:r>
          </w:p>
        </w:tc>
        <w:tc>
          <w:tcPr>
            <w:tcW w:w="250" w:type="pct"/>
          </w:tcPr>
          <w:p w:rsidR="0019548A" w:rsidRPr="000A65EB" w:rsidRDefault="0019548A" w:rsidP="00D9612F">
            <w:pPr>
              <w:jc w:val="right"/>
              <w:rPr>
                <w:sz w:val="22"/>
              </w:rPr>
            </w:pPr>
            <w:r w:rsidRPr="000A65EB">
              <w:rPr>
                <w:sz w:val="22"/>
              </w:rPr>
              <w:t>0.96</w:t>
            </w:r>
          </w:p>
        </w:tc>
        <w:tc>
          <w:tcPr>
            <w:tcW w:w="250" w:type="pct"/>
          </w:tcPr>
          <w:p w:rsidR="0019548A" w:rsidRPr="000A65EB" w:rsidRDefault="0019548A" w:rsidP="00D9612F">
            <w:pPr>
              <w:jc w:val="right"/>
              <w:rPr>
                <w:sz w:val="22"/>
              </w:rPr>
            </w:pPr>
            <w:r w:rsidRPr="000A65EB">
              <w:rPr>
                <w:sz w:val="22"/>
              </w:rPr>
              <w:t>1.01</w:t>
            </w:r>
          </w:p>
        </w:tc>
        <w:tc>
          <w:tcPr>
            <w:tcW w:w="250" w:type="pct"/>
          </w:tcPr>
          <w:p w:rsidR="0019548A" w:rsidRPr="000A65EB" w:rsidRDefault="0019548A" w:rsidP="00D9612F">
            <w:pPr>
              <w:jc w:val="right"/>
              <w:rPr>
                <w:sz w:val="22"/>
              </w:rPr>
            </w:pPr>
            <w:r w:rsidRPr="000A65EB">
              <w:rPr>
                <w:sz w:val="22"/>
              </w:rPr>
              <w:t>1.06</w:t>
            </w:r>
          </w:p>
        </w:tc>
        <w:tc>
          <w:tcPr>
            <w:tcW w:w="250" w:type="pct"/>
          </w:tcPr>
          <w:p w:rsidR="0019548A" w:rsidRPr="000A65EB" w:rsidRDefault="0019548A" w:rsidP="00D9612F">
            <w:pPr>
              <w:jc w:val="right"/>
              <w:rPr>
                <w:sz w:val="22"/>
              </w:rPr>
            </w:pPr>
            <w:r w:rsidRPr="000A65EB">
              <w:rPr>
                <w:sz w:val="22"/>
              </w:rPr>
              <w:t>1.11</w:t>
            </w:r>
          </w:p>
        </w:tc>
        <w:tc>
          <w:tcPr>
            <w:tcW w:w="271" w:type="pct"/>
          </w:tcPr>
          <w:p w:rsidR="0019548A" w:rsidRPr="000A65EB" w:rsidRDefault="0019548A" w:rsidP="00D9612F">
            <w:pPr>
              <w:jc w:val="right"/>
              <w:rPr>
                <w:sz w:val="22"/>
              </w:rPr>
            </w:pPr>
            <w:r w:rsidRPr="000A65EB">
              <w:rPr>
                <w:sz w:val="22"/>
              </w:rPr>
              <w:t>2.10</w:t>
            </w:r>
          </w:p>
        </w:tc>
        <w:tc>
          <w:tcPr>
            <w:tcW w:w="295" w:type="pct"/>
          </w:tcPr>
          <w:p w:rsidR="0019548A" w:rsidRPr="000A65EB" w:rsidRDefault="0019548A" w:rsidP="00D9612F">
            <w:pPr>
              <w:jc w:val="right"/>
              <w:rPr>
                <w:sz w:val="22"/>
              </w:rPr>
            </w:pPr>
            <w:r w:rsidRPr="000A65EB">
              <w:rPr>
                <w:sz w:val="22"/>
              </w:rPr>
              <w:t>0.13</w:t>
            </w:r>
          </w:p>
        </w:tc>
        <w:tc>
          <w:tcPr>
            <w:tcW w:w="288" w:type="pct"/>
          </w:tcPr>
          <w:p w:rsidR="0019548A" w:rsidRPr="000A65EB" w:rsidRDefault="0019548A" w:rsidP="00D9612F">
            <w:pPr>
              <w:jc w:val="right"/>
              <w:rPr>
                <w:sz w:val="22"/>
              </w:rPr>
            </w:pPr>
            <w:r w:rsidRPr="000A65EB">
              <w:rPr>
                <w:sz w:val="22"/>
              </w:rPr>
              <w:t>1.05</w:t>
            </w:r>
          </w:p>
        </w:tc>
        <w:tc>
          <w:tcPr>
            <w:tcW w:w="273" w:type="pct"/>
          </w:tcPr>
          <w:p w:rsidR="0019548A" w:rsidRPr="000A65EB" w:rsidRDefault="0019548A" w:rsidP="00D9612F">
            <w:pPr>
              <w:jc w:val="right"/>
              <w:rPr>
                <w:sz w:val="22"/>
              </w:rPr>
            </w:pPr>
            <w:r w:rsidRPr="000A65EB">
              <w:rPr>
                <w:sz w:val="22"/>
              </w:rPr>
              <w:t>1.06</w:t>
            </w:r>
          </w:p>
        </w:tc>
        <w:tc>
          <w:tcPr>
            <w:tcW w:w="488" w:type="pct"/>
          </w:tcPr>
          <w:p w:rsidR="0019548A" w:rsidRPr="000A65EB" w:rsidRDefault="0019548A" w:rsidP="00D9612F">
            <w:pPr>
              <w:jc w:val="right"/>
              <w:rPr>
                <w:sz w:val="22"/>
              </w:rPr>
            </w:pPr>
            <w:r w:rsidRPr="000A65EB">
              <w:rPr>
                <w:sz w:val="22"/>
              </w:rPr>
              <w:t>38.37</w:t>
            </w:r>
          </w:p>
        </w:tc>
        <w:tc>
          <w:tcPr>
            <w:tcW w:w="436" w:type="pct"/>
          </w:tcPr>
          <w:p w:rsidR="0019548A" w:rsidRPr="000A65EB" w:rsidRDefault="0019548A" w:rsidP="00D9612F">
            <w:pPr>
              <w:jc w:val="right"/>
              <w:rPr>
                <w:sz w:val="22"/>
              </w:rPr>
            </w:pPr>
            <w:r w:rsidRPr="000A65EB">
              <w:rPr>
                <w:sz w:val="22"/>
              </w:rPr>
              <w:t>0.07%</w:t>
            </w:r>
          </w:p>
        </w:tc>
      </w:tr>
      <w:tr w:rsidR="0019548A" w:rsidRPr="000A65EB" w:rsidTr="00D9612F">
        <w:tc>
          <w:tcPr>
            <w:tcW w:w="1282" w:type="pct"/>
          </w:tcPr>
          <w:p w:rsidR="0019548A" w:rsidRPr="000A65EB" w:rsidRDefault="0019548A" w:rsidP="00D9612F">
            <w:pPr>
              <w:rPr>
                <w:sz w:val="22"/>
              </w:rPr>
            </w:pPr>
            <w:r w:rsidRPr="000A65EB">
              <w:rPr>
                <w:sz w:val="22"/>
              </w:rPr>
              <w:t>SJW Group</w:t>
            </w:r>
          </w:p>
        </w:tc>
        <w:tc>
          <w:tcPr>
            <w:tcW w:w="417" w:type="pct"/>
          </w:tcPr>
          <w:p w:rsidR="0019548A" w:rsidRPr="000A65EB" w:rsidRDefault="0019548A" w:rsidP="00D9612F">
            <w:pPr>
              <w:jc w:val="right"/>
              <w:rPr>
                <w:sz w:val="22"/>
              </w:rPr>
            </w:pPr>
            <w:r w:rsidRPr="000A65EB">
              <w:rPr>
                <w:sz w:val="22"/>
              </w:rPr>
              <w:t>1.55%</w:t>
            </w:r>
          </w:p>
        </w:tc>
        <w:tc>
          <w:tcPr>
            <w:tcW w:w="250" w:type="pct"/>
          </w:tcPr>
          <w:p w:rsidR="0019548A" w:rsidRPr="000A65EB" w:rsidRDefault="0019548A" w:rsidP="00D9612F">
            <w:pPr>
              <w:jc w:val="right"/>
              <w:rPr>
                <w:sz w:val="22"/>
              </w:rPr>
            </w:pPr>
            <w:r w:rsidRPr="000A65EB">
              <w:rPr>
                <w:sz w:val="22"/>
              </w:rPr>
              <w:t>1.12</w:t>
            </w:r>
          </w:p>
        </w:tc>
        <w:tc>
          <w:tcPr>
            <w:tcW w:w="250" w:type="pct"/>
          </w:tcPr>
          <w:p w:rsidR="0019548A" w:rsidRPr="000A65EB" w:rsidRDefault="0019548A" w:rsidP="00D9612F">
            <w:pPr>
              <w:jc w:val="right"/>
              <w:rPr>
                <w:sz w:val="22"/>
              </w:rPr>
            </w:pPr>
            <w:r w:rsidRPr="000A65EB">
              <w:rPr>
                <w:sz w:val="22"/>
              </w:rPr>
              <w:t>1.20</w:t>
            </w:r>
          </w:p>
        </w:tc>
        <w:tc>
          <w:tcPr>
            <w:tcW w:w="250" w:type="pct"/>
          </w:tcPr>
          <w:p w:rsidR="0019548A" w:rsidRPr="000A65EB" w:rsidRDefault="0019548A" w:rsidP="00D9612F">
            <w:pPr>
              <w:jc w:val="right"/>
              <w:rPr>
                <w:sz w:val="22"/>
              </w:rPr>
            </w:pPr>
            <w:r w:rsidRPr="000A65EB">
              <w:rPr>
                <w:sz w:val="22"/>
              </w:rPr>
              <w:t>1.28</w:t>
            </w:r>
          </w:p>
        </w:tc>
        <w:tc>
          <w:tcPr>
            <w:tcW w:w="250" w:type="pct"/>
          </w:tcPr>
          <w:p w:rsidR="0019548A" w:rsidRPr="000A65EB" w:rsidRDefault="0019548A" w:rsidP="00D9612F">
            <w:pPr>
              <w:jc w:val="right"/>
              <w:rPr>
                <w:sz w:val="22"/>
              </w:rPr>
            </w:pPr>
            <w:r w:rsidRPr="000A65EB">
              <w:rPr>
                <w:sz w:val="22"/>
              </w:rPr>
              <w:t>1.36</w:t>
            </w:r>
          </w:p>
        </w:tc>
        <w:tc>
          <w:tcPr>
            <w:tcW w:w="250" w:type="pct"/>
          </w:tcPr>
          <w:p w:rsidR="0019548A" w:rsidRPr="000A65EB" w:rsidRDefault="0019548A" w:rsidP="00D9612F">
            <w:pPr>
              <w:jc w:val="right"/>
              <w:rPr>
                <w:sz w:val="22"/>
              </w:rPr>
            </w:pPr>
            <w:r w:rsidRPr="000A65EB">
              <w:rPr>
                <w:sz w:val="22"/>
              </w:rPr>
              <w:t>1.45</w:t>
            </w:r>
          </w:p>
        </w:tc>
        <w:tc>
          <w:tcPr>
            <w:tcW w:w="271" w:type="pct"/>
          </w:tcPr>
          <w:p w:rsidR="0019548A" w:rsidRPr="000A65EB" w:rsidRDefault="0019548A" w:rsidP="00D9612F">
            <w:pPr>
              <w:jc w:val="right"/>
              <w:rPr>
                <w:sz w:val="22"/>
              </w:rPr>
            </w:pPr>
            <w:r w:rsidRPr="000A65EB">
              <w:rPr>
                <w:sz w:val="22"/>
              </w:rPr>
              <w:t>3.45</w:t>
            </w:r>
          </w:p>
        </w:tc>
        <w:tc>
          <w:tcPr>
            <w:tcW w:w="295" w:type="pct"/>
          </w:tcPr>
          <w:p w:rsidR="0019548A" w:rsidRPr="000A65EB" w:rsidRDefault="0019548A" w:rsidP="00D9612F">
            <w:pPr>
              <w:jc w:val="right"/>
              <w:rPr>
                <w:sz w:val="22"/>
              </w:rPr>
            </w:pPr>
            <w:r w:rsidRPr="000A65EB">
              <w:rPr>
                <w:sz w:val="22"/>
              </w:rPr>
              <w:t>0.14</w:t>
            </w:r>
          </w:p>
        </w:tc>
        <w:tc>
          <w:tcPr>
            <w:tcW w:w="288" w:type="pct"/>
          </w:tcPr>
          <w:p w:rsidR="0019548A" w:rsidRPr="000A65EB" w:rsidRDefault="0019548A" w:rsidP="00D9612F">
            <w:pPr>
              <w:jc w:val="right"/>
              <w:rPr>
                <w:sz w:val="22"/>
              </w:rPr>
            </w:pPr>
            <w:r w:rsidRPr="000A65EB">
              <w:rPr>
                <w:sz w:val="22"/>
              </w:rPr>
              <w:t>1.07</w:t>
            </w:r>
          </w:p>
        </w:tc>
        <w:tc>
          <w:tcPr>
            <w:tcW w:w="273" w:type="pct"/>
          </w:tcPr>
          <w:p w:rsidR="0019548A" w:rsidRPr="000A65EB" w:rsidRDefault="0019548A" w:rsidP="00D9612F">
            <w:pPr>
              <w:jc w:val="right"/>
              <w:rPr>
                <w:sz w:val="22"/>
              </w:rPr>
            </w:pPr>
            <w:r w:rsidRPr="000A65EB">
              <w:rPr>
                <w:sz w:val="22"/>
              </w:rPr>
              <w:t>1.08</w:t>
            </w:r>
          </w:p>
        </w:tc>
        <w:tc>
          <w:tcPr>
            <w:tcW w:w="488" w:type="pct"/>
          </w:tcPr>
          <w:p w:rsidR="0019548A" w:rsidRPr="000A65EB" w:rsidRDefault="0019548A" w:rsidP="00D9612F">
            <w:pPr>
              <w:jc w:val="right"/>
              <w:rPr>
                <w:sz w:val="22"/>
              </w:rPr>
            </w:pPr>
            <w:r w:rsidRPr="000A65EB">
              <w:rPr>
                <w:sz w:val="22"/>
              </w:rPr>
              <w:t>56.04</w:t>
            </w:r>
          </w:p>
        </w:tc>
        <w:tc>
          <w:tcPr>
            <w:tcW w:w="436" w:type="pct"/>
          </w:tcPr>
          <w:p w:rsidR="0019548A" w:rsidRPr="000A65EB" w:rsidRDefault="0019548A" w:rsidP="00D9612F">
            <w:pPr>
              <w:jc w:val="right"/>
              <w:rPr>
                <w:sz w:val="22"/>
              </w:rPr>
            </w:pPr>
            <w:r w:rsidRPr="000A65EB">
              <w:rPr>
                <w:sz w:val="22"/>
              </w:rPr>
              <w:t>0.16%</w:t>
            </w:r>
          </w:p>
        </w:tc>
      </w:tr>
      <w:tr w:rsidR="0019548A" w:rsidRPr="000A65EB" w:rsidTr="00D9612F">
        <w:tc>
          <w:tcPr>
            <w:tcW w:w="1282" w:type="pct"/>
          </w:tcPr>
          <w:p w:rsidR="0019548A" w:rsidRPr="000A65EB" w:rsidRDefault="0019548A" w:rsidP="00D9612F">
            <w:pPr>
              <w:rPr>
                <w:sz w:val="22"/>
              </w:rPr>
            </w:pPr>
            <w:r w:rsidRPr="000A65EB">
              <w:rPr>
                <w:sz w:val="22"/>
              </w:rPr>
              <w:t>York Water</w:t>
            </w:r>
          </w:p>
        </w:tc>
        <w:tc>
          <w:tcPr>
            <w:tcW w:w="417" w:type="pct"/>
          </w:tcPr>
          <w:p w:rsidR="0019548A" w:rsidRPr="000A65EB" w:rsidRDefault="0019548A" w:rsidP="00D9612F">
            <w:pPr>
              <w:jc w:val="right"/>
              <w:rPr>
                <w:sz w:val="22"/>
              </w:rPr>
            </w:pPr>
            <w:r w:rsidRPr="000A65EB">
              <w:rPr>
                <w:sz w:val="22"/>
              </w:rPr>
              <w:t>0.56%</w:t>
            </w:r>
          </w:p>
        </w:tc>
        <w:tc>
          <w:tcPr>
            <w:tcW w:w="250" w:type="pct"/>
          </w:tcPr>
          <w:p w:rsidR="0019548A" w:rsidRPr="000A65EB" w:rsidRDefault="0019548A" w:rsidP="00D9612F">
            <w:pPr>
              <w:jc w:val="right"/>
              <w:rPr>
                <w:sz w:val="22"/>
              </w:rPr>
            </w:pPr>
            <w:r w:rsidRPr="000A65EB">
              <w:rPr>
                <w:sz w:val="22"/>
              </w:rPr>
              <w:t>0.70</w:t>
            </w:r>
          </w:p>
        </w:tc>
        <w:tc>
          <w:tcPr>
            <w:tcW w:w="250" w:type="pct"/>
          </w:tcPr>
          <w:p w:rsidR="0019548A" w:rsidRPr="000A65EB" w:rsidRDefault="0019548A" w:rsidP="00D9612F">
            <w:pPr>
              <w:jc w:val="right"/>
              <w:rPr>
                <w:sz w:val="22"/>
              </w:rPr>
            </w:pPr>
            <w:r w:rsidRPr="000A65EB">
              <w:rPr>
                <w:sz w:val="22"/>
              </w:rPr>
              <w:t>0.75</w:t>
            </w:r>
          </w:p>
        </w:tc>
        <w:tc>
          <w:tcPr>
            <w:tcW w:w="250" w:type="pct"/>
          </w:tcPr>
          <w:p w:rsidR="0019548A" w:rsidRPr="000A65EB" w:rsidRDefault="0019548A" w:rsidP="00D9612F">
            <w:pPr>
              <w:jc w:val="right"/>
              <w:rPr>
                <w:sz w:val="22"/>
              </w:rPr>
            </w:pPr>
            <w:r w:rsidRPr="000A65EB">
              <w:rPr>
                <w:sz w:val="22"/>
              </w:rPr>
              <w:t>0.83</w:t>
            </w:r>
          </w:p>
        </w:tc>
        <w:tc>
          <w:tcPr>
            <w:tcW w:w="250" w:type="pct"/>
          </w:tcPr>
          <w:p w:rsidR="0019548A" w:rsidRPr="000A65EB" w:rsidRDefault="0019548A" w:rsidP="00D9612F">
            <w:pPr>
              <w:jc w:val="right"/>
              <w:rPr>
                <w:sz w:val="22"/>
              </w:rPr>
            </w:pPr>
            <w:r w:rsidRPr="000A65EB">
              <w:rPr>
                <w:sz w:val="22"/>
              </w:rPr>
              <w:t>0.91</w:t>
            </w:r>
          </w:p>
        </w:tc>
        <w:tc>
          <w:tcPr>
            <w:tcW w:w="250" w:type="pct"/>
          </w:tcPr>
          <w:p w:rsidR="0019548A" w:rsidRPr="000A65EB" w:rsidRDefault="0019548A" w:rsidP="00D9612F">
            <w:pPr>
              <w:jc w:val="right"/>
              <w:rPr>
                <w:sz w:val="22"/>
              </w:rPr>
            </w:pPr>
            <w:r w:rsidRPr="000A65EB">
              <w:rPr>
                <w:sz w:val="22"/>
              </w:rPr>
              <w:t>1.00</w:t>
            </w:r>
          </w:p>
        </w:tc>
        <w:tc>
          <w:tcPr>
            <w:tcW w:w="271" w:type="pct"/>
          </w:tcPr>
          <w:p w:rsidR="0019548A" w:rsidRPr="000A65EB" w:rsidRDefault="0019548A" w:rsidP="00D9612F">
            <w:pPr>
              <w:jc w:val="right"/>
              <w:rPr>
                <w:sz w:val="22"/>
              </w:rPr>
            </w:pPr>
            <w:r w:rsidRPr="000A65EB">
              <w:rPr>
                <w:sz w:val="22"/>
              </w:rPr>
              <w:t>1.60</w:t>
            </w:r>
          </w:p>
        </w:tc>
        <w:tc>
          <w:tcPr>
            <w:tcW w:w="295" w:type="pct"/>
          </w:tcPr>
          <w:p w:rsidR="0019548A" w:rsidRPr="000A65EB" w:rsidRDefault="0019548A" w:rsidP="00D9612F">
            <w:pPr>
              <w:jc w:val="right"/>
              <w:rPr>
                <w:sz w:val="22"/>
              </w:rPr>
            </w:pPr>
            <w:r w:rsidRPr="000A65EB">
              <w:rPr>
                <w:sz w:val="22"/>
              </w:rPr>
              <w:t>0.14</w:t>
            </w:r>
          </w:p>
        </w:tc>
        <w:tc>
          <w:tcPr>
            <w:tcW w:w="288" w:type="pct"/>
          </w:tcPr>
          <w:p w:rsidR="0019548A" w:rsidRPr="000A65EB" w:rsidRDefault="0019548A" w:rsidP="00D9612F">
            <w:pPr>
              <w:jc w:val="right"/>
              <w:rPr>
                <w:sz w:val="22"/>
              </w:rPr>
            </w:pPr>
            <w:r w:rsidRPr="000A65EB">
              <w:rPr>
                <w:sz w:val="22"/>
              </w:rPr>
              <w:t>1.10</w:t>
            </w:r>
          </w:p>
        </w:tc>
        <w:tc>
          <w:tcPr>
            <w:tcW w:w="273" w:type="pct"/>
          </w:tcPr>
          <w:p w:rsidR="0019548A" w:rsidRPr="000A65EB" w:rsidRDefault="0019548A" w:rsidP="00D9612F">
            <w:pPr>
              <w:jc w:val="right"/>
              <w:rPr>
                <w:sz w:val="22"/>
              </w:rPr>
            </w:pPr>
            <w:r w:rsidRPr="000A65EB">
              <w:rPr>
                <w:sz w:val="22"/>
              </w:rPr>
              <w:t>1.05</w:t>
            </w:r>
          </w:p>
        </w:tc>
        <w:tc>
          <w:tcPr>
            <w:tcW w:w="488" w:type="pct"/>
          </w:tcPr>
          <w:p w:rsidR="0019548A" w:rsidRPr="000A65EB" w:rsidRDefault="0019548A" w:rsidP="00D9612F">
            <w:pPr>
              <w:jc w:val="right"/>
              <w:rPr>
                <w:sz w:val="22"/>
              </w:rPr>
            </w:pPr>
            <w:r w:rsidRPr="000A65EB">
              <w:rPr>
                <w:sz w:val="22"/>
              </w:rPr>
              <w:t>30.24</w:t>
            </w:r>
          </w:p>
        </w:tc>
        <w:tc>
          <w:tcPr>
            <w:tcW w:w="436" w:type="pct"/>
          </w:tcPr>
          <w:p w:rsidR="0019548A" w:rsidRPr="000A65EB" w:rsidRDefault="0019548A" w:rsidP="00D9612F">
            <w:pPr>
              <w:jc w:val="right"/>
              <w:rPr>
                <w:sz w:val="22"/>
                <w:u w:val="single"/>
              </w:rPr>
            </w:pPr>
            <w:r w:rsidRPr="000A65EB">
              <w:rPr>
                <w:sz w:val="22"/>
                <w:u w:val="single"/>
              </w:rPr>
              <w:t>0.04%</w:t>
            </w:r>
          </w:p>
        </w:tc>
      </w:tr>
      <w:tr w:rsidR="0019548A" w:rsidRPr="000A65EB" w:rsidTr="00D9612F">
        <w:tc>
          <w:tcPr>
            <w:tcW w:w="4564" w:type="pct"/>
            <w:gridSpan w:val="12"/>
          </w:tcPr>
          <w:p w:rsidR="0019548A" w:rsidRPr="00BA3D27" w:rsidRDefault="0019548A" w:rsidP="00D9612F">
            <w:pPr>
              <w:jc w:val="right"/>
              <w:rPr>
                <w:b/>
                <w:sz w:val="22"/>
              </w:rPr>
            </w:pPr>
            <w:r w:rsidRPr="00BA3D27">
              <w:rPr>
                <w:b/>
                <w:sz w:val="22"/>
              </w:rPr>
              <w:t>Annual Weighted DCF Results:</w:t>
            </w:r>
          </w:p>
        </w:tc>
        <w:tc>
          <w:tcPr>
            <w:tcW w:w="436" w:type="pct"/>
          </w:tcPr>
          <w:p w:rsidR="0019548A" w:rsidRPr="00BA3D27" w:rsidRDefault="0019548A" w:rsidP="00D9612F">
            <w:pPr>
              <w:jc w:val="right"/>
              <w:rPr>
                <w:b/>
                <w:sz w:val="22"/>
                <w:u w:val="double"/>
              </w:rPr>
            </w:pPr>
            <w:r w:rsidRPr="00BA3D27">
              <w:rPr>
                <w:b/>
                <w:sz w:val="22"/>
                <w:u w:val="double"/>
              </w:rPr>
              <w:t>7.69%</w:t>
            </w:r>
          </w:p>
        </w:tc>
      </w:tr>
      <w:tr w:rsidR="0019548A" w:rsidRPr="000A65EB" w:rsidTr="00D9612F">
        <w:tc>
          <w:tcPr>
            <w:tcW w:w="4564" w:type="pct"/>
            <w:gridSpan w:val="12"/>
          </w:tcPr>
          <w:p w:rsidR="0019548A" w:rsidRDefault="0019548A" w:rsidP="00D9612F">
            <w:pPr>
              <w:rPr>
                <w:sz w:val="22"/>
              </w:rPr>
            </w:pPr>
          </w:p>
        </w:tc>
        <w:tc>
          <w:tcPr>
            <w:tcW w:w="436" w:type="pct"/>
          </w:tcPr>
          <w:p w:rsidR="0019548A" w:rsidRDefault="0019548A" w:rsidP="00D9612F">
            <w:pPr>
              <w:rPr>
                <w:sz w:val="22"/>
              </w:rPr>
            </w:pPr>
          </w:p>
        </w:tc>
      </w:tr>
      <w:tr w:rsidR="0019548A" w:rsidRPr="000A65EB" w:rsidTr="00D9612F">
        <w:tc>
          <w:tcPr>
            <w:tcW w:w="4564" w:type="pct"/>
            <w:gridSpan w:val="12"/>
          </w:tcPr>
          <w:p w:rsidR="0019548A" w:rsidRDefault="0019548A" w:rsidP="00D9612F">
            <w:pPr>
              <w:rPr>
                <w:sz w:val="22"/>
              </w:rPr>
            </w:pPr>
            <w:r>
              <w:rPr>
                <w:sz w:val="22"/>
              </w:rPr>
              <w:t>The ROE of 7.69 percent represents the expected cost of equity required to match the average stock price with</w:t>
            </w:r>
          </w:p>
        </w:tc>
        <w:tc>
          <w:tcPr>
            <w:tcW w:w="436" w:type="pct"/>
          </w:tcPr>
          <w:p w:rsidR="0019548A" w:rsidRDefault="0019548A" w:rsidP="00D9612F">
            <w:pPr>
              <w:rPr>
                <w:sz w:val="22"/>
              </w:rPr>
            </w:pPr>
          </w:p>
        </w:tc>
      </w:tr>
      <w:tr w:rsidR="0019548A" w:rsidRPr="000A65EB" w:rsidTr="00D9612F">
        <w:tc>
          <w:tcPr>
            <w:tcW w:w="4564" w:type="pct"/>
            <w:gridSpan w:val="12"/>
          </w:tcPr>
          <w:p w:rsidR="0019548A" w:rsidRDefault="0019548A" w:rsidP="00D9612F">
            <w:pPr>
              <w:rPr>
                <w:sz w:val="22"/>
              </w:rPr>
            </w:pPr>
            <w:r>
              <w:rPr>
                <w:sz w:val="22"/>
              </w:rPr>
              <w:t xml:space="preserve">   present value of expected cash flows.</w:t>
            </w:r>
          </w:p>
        </w:tc>
        <w:tc>
          <w:tcPr>
            <w:tcW w:w="436" w:type="pct"/>
          </w:tcPr>
          <w:p w:rsidR="0019548A" w:rsidRDefault="0019548A" w:rsidP="00D9612F">
            <w:pPr>
              <w:rPr>
                <w:sz w:val="22"/>
              </w:rPr>
            </w:pPr>
          </w:p>
        </w:tc>
      </w:tr>
    </w:tbl>
    <w:p w:rsidR="0019548A" w:rsidRDefault="0019548A" w:rsidP="0019548A"/>
    <w:p w:rsidR="0019548A" w:rsidRPr="000A65EB" w:rsidRDefault="0019548A" w:rsidP="0019548A">
      <w:pPr>
        <w:rPr>
          <w:sz w:val="22"/>
        </w:rPr>
      </w:pPr>
      <w:r w:rsidRPr="000A65EB">
        <w:rPr>
          <w:sz w:val="22"/>
        </w:rPr>
        <w:t>Sources:</w:t>
      </w:r>
    </w:p>
    <w:p w:rsidR="0019548A" w:rsidRDefault="0019548A" w:rsidP="0019548A">
      <w:pPr>
        <w:rPr>
          <w:sz w:val="22"/>
        </w:rPr>
      </w:pPr>
      <w:r w:rsidRPr="000A65EB">
        <w:rPr>
          <w:sz w:val="22"/>
        </w:rPr>
        <w:t>Stock prices obtained from Yahoo Finance for the 30-day period April 1, 2018 through April 30, 2018</w:t>
      </w:r>
    </w:p>
    <w:p w:rsidR="0019548A" w:rsidRDefault="0019548A" w:rsidP="0019548A">
      <w:pPr>
        <w:rPr>
          <w:sz w:val="22"/>
        </w:rPr>
      </w:pPr>
      <w:r>
        <w:rPr>
          <w:sz w:val="22"/>
        </w:rPr>
        <w:t>Natural Gas company dividends, earnings, and ROE obtained from Value Line Reports issued March 2, 2018</w:t>
      </w:r>
    </w:p>
    <w:p w:rsidR="0019548A" w:rsidRDefault="0019548A" w:rsidP="0019548A">
      <w:pPr>
        <w:rPr>
          <w:sz w:val="22"/>
        </w:rPr>
      </w:pPr>
      <w:r>
        <w:rPr>
          <w:sz w:val="22"/>
        </w:rPr>
        <w:t>Water and Wastewater company dividends, earnings and ROE obtained from Value Line Reports issued April 13, 2018</w:t>
      </w:r>
    </w:p>
    <w:p w:rsidR="0019548A" w:rsidRDefault="0019548A" w:rsidP="0019548A">
      <w:pPr>
        <w:rPr>
          <w:sz w:val="22"/>
        </w:rPr>
      </w:pPr>
    </w:p>
    <w:p w:rsidR="0019548A" w:rsidRDefault="0019548A" w:rsidP="0019548A">
      <w:pPr>
        <w:rPr>
          <w:sz w:val="22"/>
        </w:rPr>
      </w:pPr>
      <w:r>
        <w:rPr>
          <w:sz w:val="22"/>
        </w:rPr>
        <w:t>Notes:</w:t>
      </w:r>
    </w:p>
    <w:p w:rsidR="0019548A" w:rsidRDefault="0019548A" w:rsidP="0019548A">
      <w:pPr>
        <w:rPr>
          <w:sz w:val="22"/>
        </w:rPr>
      </w:pPr>
      <w:r>
        <w:rPr>
          <w:sz w:val="22"/>
          <w:vertAlign w:val="superscript"/>
        </w:rPr>
        <w:t>[1]</w:t>
      </w:r>
      <w:r>
        <w:rPr>
          <w:sz w:val="22"/>
        </w:rPr>
        <w:t xml:space="preserve"> Company’s weight is ba</w:t>
      </w:r>
      <w:r w:rsidR="001569BC">
        <w:rPr>
          <w:sz w:val="22"/>
        </w:rPr>
        <w:t>sed off of the Company’s Market-</w:t>
      </w:r>
      <w:r>
        <w:rPr>
          <w:sz w:val="22"/>
        </w:rPr>
        <w:t>Cap</w:t>
      </w:r>
      <w:r w:rsidR="001569BC">
        <w:rPr>
          <w:sz w:val="22"/>
        </w:rPr>
        <w:t>italization</w:t>
      </w:r>
    </w:p>
    <w:p w:rsidR="0019548A" w:rsidRDefault="0019548A" w:rsidP="0019548A">
      <w:pPr>
        <w:rPr>
          <w:sz w:val="22"/>
        </w:rPr>
      </w:pPr>
      <w:r>
        <w:rPr>
          <w:sz w:val="22"/>
          <w:vertAlign w:val="superscript"/>
        </w:rPr>
        <w:t>[2]</w:t>
      </w:r>
      <w:r>
        <w:rPr>
          <w:sz w:val="22"/>
        </w:rPr>
        <w:t xml:space="preserve"> Average Stock Prices include four percent flotation cost</w:t>
      </w:r>
    </w:p>
    <w:p w:rsidR="0019548A" w:rsidRDefault="0019548A" w:rsidP="0019548A">
      <w:pPr>
        <w:rPr>
          <w:sz w:val="22"/>
        </w:rPr>
        <w:sectPr w:rsidR="0019548A" w:rsidSect="0019548A">
          <w:pgSz w:w="15840" w:h="12240" w:orient="landscape" w:code="1"/>
          <w:pgMar w:top="1440" w:right="1584" w:bottom="1440" w:left="1440" w:header="720" w:footer="720" w:gutter="0"/>
          <w:cols w:space="720"/>
          <w:formProt w:val="0"/>
          <w:docGrid w:linePitch="360"/>
        </w:sectPr>
      </w:pPr>
      <w:r>
        <w:rPr>
          <w:sz w:val="22"/>
          <w:vertAlign w:val="superscript"/>
        </w:rPr>
        <w:t>[3]</w:t>
      </w:r>
      <w:r>
        <w:rPr>
          <w:sz w:val="22"/>
        </w:rPr>
        <w:t xml:space="preserve"> Company’s DCF results are weighed against their Market Cap</w:t>
      </w:r>
      <w:r w:rsidR="001569BC">
        <w:rPr>
          <w:sz w:val="22"/>
        </w:rPr>
        <w:t>italization</w:t>
      </w:r>
      <w:r>
        <w:rPr>
          <w:sz w:val="22"/>
        </w:rPr>
        <w:t xml:space="preserve"> Weight</w:t>
      </w:r>
    </w:p>
    <w:p w:rsidR="0019548A" w:rsidRDefault="0019548A" w:rsidP="0019548A">
      <w:pPr>
        <w:jc w:val="right"/>
      </w:pPr>
      <w:r>
        <w:t>Attachment 1</w:t>
      </w:r>
    </w:p>
    <w:p w:rsidR="0019548A" w:rsidRDefault="0019548A" w:rsidP="0019548A">
      <w:pPr>
        <w:jc w:val="right"/>
      </w:pPr>
      <w:r>
        <w:t>Page 4 of 6</w:t>
      </w:r>
    </w:p>
    <w:p w:rsidR="0019548A" w:rsidRDefault="0019548A" w:rsidP="0019548A">
      <w:pP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352"/>
        <w:gridCol w:w="8388"/>
      </w:tblGrid>
      <w:tr w:rsidR="0019548A" w:rsidRPr="000A65EB" w:rsidTr="00D9612F">
        <w:tc>
          <w:tcPr>
            <w:tcW w:w="0" w:type="auto"/>
            <w:gridSpan w:val="3"/>
          </w:tcPr>
          <w:p w:rsidR="0019548A" w:rsidRPr="000A65EB" w:rsidRDefault="0019548A" w:rsidP="00D9612F">
            <w:pPr>
              <w:jc w:val="center"/>
              <w:rPr>
                <w:u w:val="single"/>
              </w:rPr>
            </w:pPr>
            <w:r w:rsidRPr="000A65EB">
              <w:rPr>
                <w:u w:val="single"/>
              </w:rPr>
              <w:t>Capital Asset Pricing Model Cost of Equity for</w:t>
            </w:r>
          </w:p>
        </w:tc>
      </w:tr>
      <w:tr w:rsidR="0019548A" w:rsidRPr="000A65EB" w:rsidTr="00D9612F">
        <w:tc>
          <w:tcPr>
            <w:tcW w:w="0" w:type="auto"/>
            <w:gridSpan w:val="3"/>
          </w:tcPr>
          <w:p w:rsidR="0019548A" w:rsidRPr="000A65EB" w:rsidRDefault="0019548A" w:rsidP="00D9612F">
            <w:pPr>
              <w:jc w:val="center"/>
              <w:rPr>
                <w:u w:val="single"/>
              </w:rPr>
            </w:pPr>
            <w:r w:rsidRPr="000A65EB">
              <w:rPr>
                <w:u w:val="single"/>
              </w:rPr>
              <w:t>Water and Wastewater Industry</w:t>
            </w:r>
          </w:p>
        </w:tc>
      </w:tr>
      <w:tr w:rsidR="0019548A" w:rsidTr="00D9612F">
        <w:tc>
          <w:tcPr>
            <w:tcW w:w="0" w:type="auto"/>
          </w:tcPr>
          <w:p w:rsidR="0019548A" w:rsidRDefault="0019548A" w:rsidP="00D9612F"/>
        </w:tc>
        <w:tc>
          <w:tcPr>
            <w:tcW w:w="0" w:type="auto"/>
          </w:tcPr>
          <w:p w:rsidR="0019548A" w:rsidRDefault="0019548A" w:rsidP="00D9612F"/>
        </w:tc>
        <w:tc>
          <w:tcPr>
            <w:tcW w:w="0" w:type="auto"/>
          </w:tcPr>
          <w:p w:rsidR="0019548A" w:rsidRDefault="0019548A" w:rsidP="00D9612F"/>
        </w:tc>
      </w:tr>
      <w:tr w:rsidR="0019548A" w:rsidTr="00D9612F">
        <w:tc>
          <w:tcPr>
            <w:tcW w:w="0" w:type="auto"/>
            <w:gridSpan w:val="3"/>
          </w:tcPr>
          <w:p w:rsidR="0019548A" w:rsidRDefault="0019548A" w:rsidP="00D9612F">
            <w:r>
              <w:t>CAPM analysis formula</w:t>
            </w:r>
          </w:p>
        </w:tc>
      </w:tr>
      <w:tr w:rsidR="0019548A" w:rsidTr="00D9612F">
        <w:tc>
          <w:tcPr>
            <w:tcW w:w="0" w:type="auto"/>
          </w:tcPr>
          <w:p w:rsidR="0019548A" w:rsidRDefault="0019548A" w:rsidP="00D9612F"/>
        </w:tc>
        <w:tc>
          <w:tcPr>
            <w:tcW w:w="0" w:type="auto"/>
          </w:tcPr>
          <w:p w:rsidR="0019548A" w:rsidRDefault="0019548A" w:rsidP="00D9612F"/>
        </w:tc>
        <w:tc>
          <w:tcPr>
            <w:tcW w:w="0" w:type="auto"/>
          </w:tcPr>
          <w:p w:rsidR="0019548A" w:rsidRDefault="0019548A" w:rsidP="00D9612F"/>
        </w:tc>
      </w:tr>
      <w:tr w:rsidR="0019548A" w:rsidTr="00D9612F">
        <w:tc>
          <w:tcPr>
            <w:tcW w:w="0" w:type="auto"/>
          </w:tcPr>
          <w:p w:rsidR="0019548A" w:rsidRDefault="0019548A" w:rsidP="00D9612F">
            <w:r>
              <w:t>K</w:t>
            </w:r>
          </w:p>
        </w:tc>
        <w:tc>
          <w:tcPr>
            <w:tcW w:w="0" w:type="auto"/>
          </w:tcPr>
          <w:p w:rsidR="0019548A" w:rsidRDefault="0019548A" w:rsidP="00D9612F">
            <w:r>
              <w:t>=</w:t>
            </w:r>
          </w:p>
        </w:tc>
        <w:tc>
          <w:tcPr>
            <w:tcW w:w="0" w:type="auto"/>
          </w:tcPr>
          <w:p w:rsidR="0019548A" w:rsidRDefault="0019548A" w:rsidP="00D9612F">
            <w:r>
              <w:t>RF + Beta ( MR – RF) + Flotation Cost</w:t>
            </w:r>
          </w:p>
        </w:tc>
      </w:tr>
      <w:tr w:rsidR="0019548A" w:rsidTr="00D9612F">
        <w:tc>
          <w:tcPr>
            <w:tcW w:w="0" w:type="auto"/>
          </w:tcPr>
          <w:p w:rsidR="0019548A" w:rsidRDefault="0019548A" w:rsidP="00D9612F">
            <w:r>
              <w:t>K</w:t>
            </w:r>
          </w:p>
        </w:tc>
        <w:tc>
          <w:tcPr>
            <w:tcW w:w="0" w:type="auto"/>
          </w:tcPr>
          <w:p w:rsidR="0019548A" w:rsidRDefault="0019548A" w:rsidP="00D9612F">
            <w:r>
              <w:t>=</w:t>
            </w:r>
          </w:p>
        </w:tc>
        <w:tc>
          <w:tcPr>
            <w:tcW w:w="0" w:type="auto"/>
          </w:tcPr>
          <w:p w:rsidR="0019548A" w:rsidRDefault="0019548A" w:rsidP="00D9612F">
            <w:r>
              <w:t>Investor’s required rate of return</w:t>
            </w:r>
          </w:p>
        </w:tc>
      </w:tr>
      <w:tr w:rsidR="0019548A" w:rsidTr="00D9612F">
        <w:tc>
          <w:tcPr>
            <w:tcW w:w="0" w:type="auto"/>
          </w:tcPr>
          <w:p w:rsidR="0019548A" w:rsidRDefault="0019548A" w:rsidP="00D9612F">
            <w:r>
              <w:t>Beta</w:t>
            </w:r>
          </w:p>
        </w:tc>
        <w:tc>
          <w:tcPr>
            <w:tcW w:w="0" w:type="auto"/>
          </w:tcPr>
          <w:p w:rsidR="0019548A" w:rsidRDefault="0019548A" w:rsidP="00D9612F">
            <w:r>
              <w:t>=</w:t>
            </w:r>
          </w:p>
        </w:tc>
        <w:tc>
          <w:tcPr>
            <w:tcW w:w="0" w:type="auto"/>
          </w:tcPr>
          <w:p w:rsidR="0019548A" w:rsidRDefault="0019548A" w:rsidP="00D9612F">
            <w:r>
              <w:t>Measure of industry-specific risk (average for natural gas and water utilities followed by Value Line</w:t>
            </w:r>
          </w:p>
        </w:tc>
      </w:tr>
      <w:tr w:rsidR="0019548A" w:rsidTr="00D9612F">
        <w:tc>
          <w:tcPr>
            <w:tcW w:w="0" w:type="auto"/>
          </w:tcPr>
          <w:p w:rsidR="0019548A" w:rsidRDefault="0019548A" w:rsidP="00D9612F">
            <w:r>
              <w:t>MR</w:t>
            </w:r>
          </w:p>
        </w:tc>
        <w:tc>
          <w:tcPr>
            <w:tcW w:w="0" w:type="auto"/>
          </w:tcPr>
          <w:p w:rsidR="0019548A" w:rsidRDefault="0019548A" w:rsidP="00D9612F">
            <w:r>
              <w:t>=</w:t>
            </w:r>
          </w:p>
        </w:tc>
        <w:tc>
          <w:tcPr>
            <w:tcW w:w="0" w:type="auto"/>
          </w:tcPr>
          <w:p w:rsidR="0019548A" w:rsidRDefault="0019548A" w:rsidP="00D9612F">
            <w:r>
              <w:t>Market Return (Value Line Investment Analyzer Web Browser)</w:t>
            </w:r>
          </w:p>
        </w:tc>
      </w:tr>
      <w:tr w:rsidR="0019548A" w:rsidTr="00D9612F">
        <w:tc>
          <w:tcPr>
            <w:tcW w:w="0" w:type="auto"/>
          </w:tcPr>
          <w:p w:rsidR="0019548A" w:rsidRDefault="0019548A" w:rsidP="00D9612F">
            <w:r>
              <w:t>RF</w:t>
            </w:r>
          </w:p>
        </w:tc>
        <w:tc>
          <w:tcPr>
            <w:tcW w:w="0" w:type="auto"/>
          </w:tcPr>
          <w:p w:rsidR="0019548A" w:rsidRDefault="0019548A" w:rsidP="00D9612F">
            <w:r>
              <w:t>=</w:t>
            </w:r>
          </w:p>
        </w:tc>
        <w:tc>
          <w:tcPr>
            <w:tcW w:w="0" w:type="auto"/>
          </w:tcPr>
          <w:p w:rsidR="0019548A" w:rsidRDefault="0019548A" w:rsidP="00D9612F">
            <w:r>
              <w:t>Risk-free rate (Blue Chip forecast for Long-Term Treasury Bond</w:t>
            </w:r>
          </w:p>
        </w:tc>
      </w:tr>
      <w:tr w:rsidR="0019548A" w:rsidTr="00D9612F">
        <w:tc>
          <w:tcPr>
            <w:tcW w:w="0" w:type="auto"/>
          </w:tcPr>
          <w:p w:rsidR="0019548A" w:rsidRDefault="0019548A" w:rsidP="00D9612F"/>
        </w:tc>
        <w:tc>
          <w:tcPr>
            <w:tcW w:w="0" w:type="auto"/>
          </w:tcPr>
          <w:p w:rsidR="0019548A" w:rsidRDefault="0019548A" w:rsidP="00D9612F"/>
        </w:tc>
        <w:tc>
          <w:tcPr>
            <w:tcW w:w="0" w:type="auto"/>
          </w:tcPr>
          <w:p w:rsidR="0019548A" w:rsidRDefault="0019548A" w:rsidP="00D9612F"/>
        </w:tc>
      </w:tr>
      <w:tr w:rsidR="0019548A" w:rsidTr="00D9612F">
        <w:tc>
          <w:tcPr>
            <w:tcW w:w="0" w:type="auto"/>
          </w:tcPr>
          <w:p w:rsidR="0019548A" w:rsidRDefault="0019548A" w:rsidP="00D9612F">
            <w:r>
              <w:t>9.49%</w:t>
            </w:r>
          </w:p>
        </w:tc>
        <w:tc>
          <w:tcPr>
            <w:tcW w:w="0" w:type="auto"/>
          </w:tcPr>
          <w:p w:rsidR="0019548A" w:rsidRDefault="0019548A" w:rsidP="00D9612F">
            <w:r>
              <w:t>=</w:t>
            </w:r>
          </w:p>
        </w:tc>
        <w:tc>
          <w:tcPr>
            <w:tcW w:w="0" w:type="auto"/>
          </w:tcPr>
          <w:p w:rsidR="0019548A" w:rsidRDefault="0019548A" w:rsidP="00D9612F">
            <w:r>
              <w:t>3.58% + 0.69 (11.83% - 3.58%) + 0.20%</w:t>
            </w:r>
          </w:p>
        </w:tc>
      </w:tr>
    </w:tbl>
    <w:p w:rsidR="0019548A" w:rsidRDefault="0019548A" w:rsidP="0019548A"/>
    <w:p w:rsidR="0019548A" w:rsidRDefault="0019548A" w:rsidP="0019548A">
      <w:r>
        <w:t>Note:</w:t>
      </w:r>
    </w:p>
    <w:p w:rsidR="0019548A" w:rsidRDefault="0019548A" w:rsidP="0019548A">
      <w:r>
        <w:t>Staff calculated the market return using a quarterly DCF model for a large number of dividend paying stocks followed by Value Line. As of April 16, 2018, the result was 11.83 percent.</w:t>
      </w:r>
    </w:p>
    <w:p w:rsidR="0019548A" w:rsidRDefault="0019548A" w:rsidP="0019548A">
      <w:r>
        <w:t>Staff added 20 basis points to the CAPM result to account for a flotation cost of four percent.</w:t>
      </w:r>
    </w:p>
    <w:p w:rsidR="0019548A" w:rsidRDefault="0019548A" w:rsidP="0019548A">
      <w:pPr>
        <w:sectPr w:rsidR="0019548A" w:rsidSect="0019548A">
          <w:pgSz w:w="12240" w:h="15840" w:code="1"/>
          <w:pgMar w:top="1584" w:right="1440" w:bottom="1440" w:left="1440" w:header="720" w:footer="720" w:gutter="0"/>
          <w:cols w:space="720"/>
          <w:formProt w:val="0"/>
          <w:docGrid w:linePitch="360"/>
        </w:sectPr>
      </w:pPr>
    </w:p>
    <w:p w:rsidR="0019548A" w:rsidRDefault="0019548A" w:rsidP="0019548A">
      <w:pPr>
        <w:jc w:val="right"/>
      </w:pPr>
      <w:r>
        <w:t>Attachment 1</w:t>
      </w:r>
    </w:p>
    <w:p w:rsidR="0019548A" w:rsidRDefault="0019548A" w:rsidP="0019548A">
      <w:pPr>
        <w:jc w:val="right"/>
      </w:pPr>
      <w:r>
        <w:t>Page 5 of 6</w:t>
      </w:r>
    </w:p>
    <w:p w:rsidR="0019548A" w:rsidRDefault="0019548A" w:rsidP="0019548A">
      <w:pPr>
        <w:jc w:val="righ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3"/>
        <w:gridCol w:w="694"/>
        <w:gridCol w:w="961"/>
        <w:gridCol w:w="693"/>
        <w:gridCol w:w="961"/>
        <w:gridCol w:w="774"/>
        <w:gridCol w:w="961"/>
        <w:gridCol w:w="824"/>
        <w:gridCol w:w="961"/>
        <w:gridCol w:w="1174"/>
      </w:tblGrid>
      <w:tr w:rsidR="0019548A" w:rsidRPr="000A65EB" w:rsidTr="00E4492C">
        <w:tc>
          <w:tcPr>
            <w:tcW w:w="5000" w:type="pct"/>
            <w:gridSpan w:val="10"/>
          </w:tcPr>
          <w:p w:rsidR="0019548A" w:rsidRPr="000A65EB" w:rsidRDefault="0019548A" w:rsidP="00D9612F">
            <w:pPr>
              <w:jc w:val="center"/>
              <w:rPr>
                <w:u w:val="single"/>
              </w:rPr>
            </w:pPr>
            <w:r w:rsidRPr="000A65EB">
              <w:rPr>
                <w:u w:val="single"/>
              </w:rPr>
              <w:t>Public Utility Long-Term Bond Yield Averages</w:t>
            </w:r>
          </w:p>
        </w:tc>
      </w:tr>
      <w:tr w:rsidR="0019548A" w:rsidTr="00E4492C">
        <w:tc>
          <w:tcPr>
            <w:tcW w:w="821" w:type="pct"/>
          </w:tcPr>
          <w:p w:rsidR="0019548A" w:rsidRDefault="0019548A" w:rsidP="00D9612F"/>
        </w:tc>
        <w:tc>
          <w:tcPr>
            <w:tcW w:w="362" w:type="pct"/>
          </w:tcPr>
          <w:p w:rsidR="0019548A" w:rsidRDefault="0019548A" w:rsidP="00D9612F"/>
        </w:tc>
        <w:tc>
          <w:tcPr>
            <w:tcW w:w="502" w:type="pct"/>
          </w:tcPr>
          <w:p w:rsidR="0019548A" w:rsidRDefault="0019548A" w:rsidP="00D9612F"/>
        </w:tc>
        <w:tc>
          <w:tcPr>
            <w:tcW w:w="362" w:type="pct"/>
          </w:tcPr>
          <w:p w:rsidR="0019548A" w:rsidRDefault="0019548A" w:rsidP="00D9612F"/>
        </w:tc>
        <w:tc>
          <w:tcPr>
            <w:tcW w:w="502" w:type="pct"/>
          </w:tcPr>
          <w:p w:rsidR="0019548A" w:rsidRDefault="0019548A" w:rsidP="00D9612F"/>
        </w:tc>
        <w:tc>
          <w:tcPr>
            <w:tcW w:w="404" w:type="pct"/>
          </w:tcPr>
          <w:p w:rsidR="0019548A" w:rsidRDefault="0019548A" w:rsidP="00D9612F"/>
        </w:tc>
        <w:tc>
          <w:tcPr>
            <w:tcW w:w="502" w:type="pct"/>
          </w:tcPr>
          <w:p w:rsidR="0019548A" w:rsidRDefault="0019548A" w:rsidP="00D9612F"/>
        </w:tc>
        <w:tc>
          <w:tcPr>
            <w:tcW w:w="430" w:type="pct"/>
          </w:tcPr>
          <w:p w:rsidR="0019548A" w:rsidRDefault="0019548A" w:rsidP="00D9612F"/>
        </w:tc>
        <w:tc>
          <w:tcPr>
            <w:tcW w:w="502" w:type="pct"/>
          </w:tcPr>
          <w:p w:rsidR="0019548A" w:rsidRDefault="0019548A" w:rsidP="00D9612F"/>
        </w:tc>
        <w:tc>
          <w:tcPr>
            <w:tcW w:w="613" w:type="pct"/>
          </w:tcPr>
          <w:p w:rsidR="0019548A" w:rsidRDefault="0019548A" w:rsidP="00D9612F"/>
        </w:tc>
      </w:tr>
      <w:tr w:rsidR="0019548A" w:rsidTr="00E4492C">
        <w:tc>
          <w:tcPr>
            <w:tcW w:w="821" w:type="pct"/>
          </w:tcPr>
          <w:p w:rsidR="0019548A" w:rsidRDefault="0019548A" w:rsidP="00902051">
            <w:pPr>
              <w:jc w:val="right"/>
            </w:pPr>
            <w:r>
              <w:t>Month, Year</w:t>
            </w:r>
          </w:p>
        </w:tc>
        <w:tc>
          <w:tcPr>
            <w:tcW w:w="362" w:type="pct"/>
          </w:tcPr>
          <w:p w:rsidR="0019548A" w:rsidRDefault="0019548A" w:rsidP="00902051">
            <w:pPr>
              <w:jc w:val="right"/>
            </w:pPr>
            <w:r>
              <w:t>A2</w:t>
            </w:r>
          </w:p>
        </w:tc>
        <w:tc>
          <w:tcPr>
            <w:tcW w:w="502" w:type="pct"/>
          </w:tcPr>
          <w:p w:rsidR="0019548A" w:rsidRDefault="0019548A" w:rsidP="00902051">
            <w:pPr>
              <w:jc w:val="right"/>
            </w:pPr>
            <w:r>
              <w:t>Spread</w:t>
            </w:r>
          </w:p>
        </w:tc>
        <w:tc>
          <w:tcPr>
            <w:tcW w:w="362" w:type="pct"/>
          </w:tcPr>
          <w:p w:rsidR="0019548A" w:rsidRDefault="0019548A" w:rsidP="00902051">
            <w:pPr>
              <w:jc w:val="right"/>
            </w:pPr>
            <w:r>
              <w:t>A3</w:t>
            </w:r>
          </w:p>
        </w:tc>
        <w:tc>
          <w:tcPr>
            <w:tcW w:w="502" w:type="pct"/>
          </w:tcPr>
          <w:p w:rsidR="0019548A" w:rsidRDefault="0019548A" w:rsidP="00902051">
            <w:pPr>
              <w:jc w:val="right"/>
            </w:pPr>
            <w:r>
              <w:t>Spread</w:t>
            </w:r>
          </w:p>
        </w:tc>
        <w:tc>
          <w:tcPr>
            <w:tcW w:w="404" w:type="pct"/>
          </w:tcPr>
          <w:p w:rsidR="0019548A" w:rsidRDefault="0019548A" w:rsidP="00902051">
            <w:pPr>
              <w:jc w:val="right"/>
            </w:pPr>
            <w:r>
              <w:t>Baa1</w:t>
            </w:r>
          </w:p>
        </w:tc>
        <w:tc>
          <w:tcPr>
            <w:tcW w:w="502" w:type="pct"/>
          </w:tcPr>
          <w:p w:rsidR="0019548A" w:rsidRDefault="0019548A" w:rsidP="00902051">
            <w:pPr>
              <w:jc w:val="right"/>
            </w:pPr>
            <w:r>
              <w:t>Spread</w:t>
            </w:r>
          </w:p>
        </w:tc>
        <w:tc>
          <w:tcPr>
            <w:tcW w:w="430" w:type="pct"/>
          </w:tcPr>
          <w:p w:rsidR="0019548A" w:rsidRDefault="0019548A" w:rsidP="00902051">
            <w:pPr>
              <w:jc w:val="right"/>
            </w:pPr>
            <w:r>
              <w:t>Baa2</w:t>
            </w:r>
          </w:p>
        </w:tc>
        <w:tc>
          <w:tcPr>
            <w:tcW w:w="502" w:type="pct"/>
          </w:tcPr>
          <w:p w:rsidR="0019548A" w:rsidRDefault="0019548A" w:rsidP="00902051">
            <w:pPr>
              <w:jc w:val="right"/>
            </w:pPr>
            <w:r>
              <w:t>Spread</w:t>
            </w:r>
          </w:p>
        </w:tc>
        <w:tc>
          <w:tcPr>
            <w:tcW w:w="613" w:type="pct"/>
          </w:tcPr>
          <w:p w:rsidR="0019548A" w:rsidRDefault="0019548A" w:rsidP="00902051">
            <w:pPr>
              <w:jc w:val="right"/>
            </w:pPr>
            <w:r>
              <w:t>Baa3</w:t>
            </w:r>
          </w:p>
        </w:tc>
      </w:tr>
      <w:tr w:rsidR="0019548A" w:rsidTr="00E4492C">
        <w:tc>
          <w:tcPr>
            <w:tcW w:w="821" w:type="pct"/>
          </w:tcPr>
          <w:p w:rsidR="0019548A" w:rsidRDefault="0019548A" w:rsidP="00902051">
            <w:pPr>
              <w:jc w:val="right"/>
            </w:pPr>
            <w:r>
              <w:t>April, 2018</w:t>
            </w:r>
          </w:p>
        </w:tc>
        <w:tc>
          <w:tcPr>
            <w:tcW w:w="362" w:type="pct"/>
          </w:tcPr>
          <w:p w:rsidR="0019548A" w:rsidRDefault="0019548A" w:rsidP="00902051">
            <w:pPr>
              <w:jc w:val="right"/>
            </w:pPr>
            <w:r>
              <w:t>4.15</w:t>
            </w:r>
          </w:p>
        </w:tc>
        <w:tc>
          <w:tcPr>
            <w:tcW w:w="502" w:type="pct"/>
          </w:tcPr>
          <w:p w:rsidR="0019548A" w:rsidRDefault="0019548A" w:rsidP="00902051">
            <w:pPr>
              <w:jc w:val="right"/>
            </w:pPr>
            <w:r>
              <w:t>0.11</w:t>
            </w:r>
          </w:p>
        </w:tc>
        <w:tc>
          <w:tcPr>
            <w:tcW w:w="362" w:type="pct"/>
          </w:tcPr>
          <w:p w:rsidR="0019548A" w:rsidRDefault="0019548A" w:rsidP="00902051">
            <w:pPr>
              <w:jc w:val="right"/>
            </w:pPr>
            <w:r>
              <w:t>4.26</w:t>
            </w:r>
          </w:p>
        </w:tc>
        <w:tc>
          <w:tcPr>
            <w:tcW w:w="502" w:type="pct"/>
          </w:tcPr>
          <w:p w:rsidR="0019548A" w:rsidRDefault="0019548A" w:rsidP="00902051">
            <w:pPr>
              <w:jc w:val="right"/>
            </w:pPr>
            <w:r>
              <w:t>0.11</w:t>
            </w:r>
          </w:p>
        </w:tc>
        <w:tc>
          <w:tcPr>
            <w:tcW w:w="404" w:type="pct"/>
          </w:tcPr>
          <w:p w:rsidR="0019548A" w:rsidRDefault="0019548A" w:rsidP="00902051">
            <w:pPr>
              <w:jc w:val="right"/>
            </w:pPr>
            <w:r>
              <w:t>4.37</w:t>
            </w:r>
          </w:p>
        </w:tc>
        <w:tc>
          <w:tcPr>
            <w:tcW w:w="502" w:type="pct"/>
          </w:tcPr>
          <w:p w:rsidR="0019548A" w:rsidRDefault="0019548A" w:rsidP="00902051">
            <w:pPr>
              <w:jc w:val="right"/>
            </w:pPr>
            <w:r>
              <w:t>0.11</w:t>
            </w:r>
          </w:p>
        </w:tc>
        <w:tc>
          <w:tcPr>
            <w:tcW w:w="430" w:type="pct"/>
          </w:tcPr>
          <w:p w:rsidR="0019548A" w:rsidRDefault="0019548A" w:rsidP="00902051">
            <w:pPr>
              <w:jc w:val="right"/>
            </w:pPr>
            <w:r>
              <w:t>4.48</w:t>
            </w:r>
          </w:p>
        </w:tc>
        <w:tc>
          <w:tcPr>
            <w:tcW w:w="502" w:type="pct"/>
          </w:tcPr>
          <w:p w:rsidR="0019548A" w:rsidRDefault="0019548A" w:rsidP="00902051">
            <w:pPr>
              <w:jc w:val="right"/>
            </w:pPr>
            <w:r>
              <w:t>0.11</w:t>
            </w:r>
          </w:p>
        </w:tc>
        <w:tc>
          <w:tcPr>
            <w:tcW w:w="613" w:type="pct"/>
          </w:tcPr>
          <w:p w:rsidR="0019548A" w:rsidRDefault="0019548A" w:rsidP="00902051">
            <w:pPr>
              <w:jc w:val="right"/>
            </w:pPr>
            <w:r>
              <w:t>4.59</w:t>
            </w:r>
          </w:p>
        </w:tc>
      </w:tr>
      <w:tr w:rsidR="0019548A" w:rsidTr="00E4492C">
        <w:tc>
          <w:tcPr>
            <w:tcW w:w="821" w:type="pct"/>
          </w:tcPr>
          <w:p w:rsidR="0019548A" w:rsidRDefault="0019548A" w:rsidP="00D9612F"/>
        </w:tc>
        <w:tc>
          <w:tcPr>
            <w:tcW w:w="362" w:type="pct"/>
          </w:tcPr>
          <w:p w:rsidR="0019548A" w:rsidRDefault="0019548A" w:rsidP="00D9612F"/>
        </w:tc>
        <w:tc>
          <w:tcPr>
            <w:tcW w:w="502" w:type="pct"/>
          </w:tcPr>
          <w:p w:rsidR="0019548A" w:rsidRDefault="0019548A" w:rsidP="00D9612F"/>
        </w:tc>
        <w:tc>
          <w:tcPr>
            <w:tcW w:w="362" w:type="pct"/>
          </w:tcPr>
          <w:p w:rsidR="0019548A" w:rsidRDefault="0019548A" w:rsidP="00D9612F"/>
        </w:tc>
        <w:tc>
          <w:tcPr>
            <w:tcW w:w="502" w:type="pct"/>
          </w:tcPr>
          <w:p w:rsidR="0019548A" w:rsidRDefault="0019548A" w:rsidP="00D9612F"/>
        </w:tc>
        <w:tc>
          <w:tcPr>
            <w:tcW w:w="404" w:type="pct"/>
          </w:tcPr>
          <w:p w:rsidR="0019548A" w:rsidRDefault="0019548A" w:rsidP="00D9612F"/>
        </w:tc>
        <w:tc>
          <w:tcPr>
            <w:tcW w:w="502" w:type="pct"/>
          </w:tcPr>
          <w:p w:rsidR="0019548A" w:rsidRDefault="0019548A" w:rsidP="00D9612F"/>
        </w:tc>
        <w:tc>
          <w:tcPr>
            <w:tcW w:w="430" w:type="pct"/>
          </w:tcPr>
          <w:p w:rsidR="0019548A" w:rsidRDefault="0019548A" w:rsidP="00D9612F"/>
        </w:tc>
        <w:tc>
          <w:tcPr>
            <w:tcW w:w="502" w:type="pct"/>
          </w:tcPr>
          <w:p w:rsidR="0019548A" w:rsidRDefault="0019548A" w:rsidP="00D9612F"/>
        </w:tc>
        <w:tc>
          <w:tcPr>
            <w:tcW w:w="613" w:type="pct"/>
          </w:tcPr>
          <w:p w:rsidR="0019548A" w:rsidRDefault="0019548A" w:rsidP="00D9612F"/>
        </w:tc>
      </w:tr>
      <w:tr w:rsidR="0019548A" w:rsidTr="00E4492C">
        <w:tc>
          <w:tcPr>
            <w:tcW w:w="2047" w:type="pct"/>
            <w:gridSpan w:val="4"/>
          </w:tcPr>
          <w:p w:rsidR="0019548A" w:rsidRPr="00E219FE" w:rsidRDefault="0019548A" w:rsidP="00D9612F">
            <w:pPr>
              <w:rPr>
                <w:b/>
              </w:rPr>
            </w:pPr>
            <w:r w:rsidRPr="00E219FE">
              <w:rPr>
                <w:b/>
              </w:rPr>
              <w:t>120 – Month Average Spread</w:t>
            </w:r>
          </w:p>
        </w:tc>
        <w:tc>
          <w:tcPr>
            <w:tcW w:w="502" w:type="pct"/>
          </w:tcPr>
          <w:p w:rsidR="0019548A" w:rsidRDefault="0019548A" w:rsidP="00D9612F"/>
        </w:tc>
        <w:tc>
          <w:tcPr>
            <w:tcW w:w="404" w:type="pct"/>
          </w:tcPr>
          <w:p w:rsidR="0019548A" w:rsidRDefault="0019548A" w:rsidP="00D9612F"/>
        </w:tc>
        <w:tc>
          <w:tcPr>
            <w:tcW w:w="502" w:type="pct"/>
          </w:tcPr>
          <w:p w:rsidR="0019548A" w:rsidRDefault="0019548A" w:rsidP="00D9612F"/>
        </w:tc>
        <w:tc>
          <w:tcPr>
            <w:tcW w:w="430" w:type="pct"/>
          </w:tcPr>
          <w:p w:rsidR="0019548A" w:rsidRDefault="0019548A" w:rsidP="00D9612F">
            <w:pPr>
              <w:jc w:val="right"/>
            </w:pPr>
            <w:r>
              <w:t>4.480</w:t>
            </w:r>
          </w:p>
        </w:tc>
        <w:tc>
          <w:tcPr>
            <w:tcW w:w="502" w:type="pct"/>
          </w:tcPr>
          <w:p w:rsidR="0019548A" w:rsidRPr="00E219FE" w:rsidRDefault="0019548A" w:rsidP="00D9612F">
            <w:pPr>
              <w:jc w:val="right"/>
              <w:rPr>
                <w:b/>
              </w:rPr>
            </w:pPr>
            <w:r w:rsidRPr="00E219FE">
              <w:rPr>
                <w:b/>
              </w:rPr>
              <w:t>0.161</w:t>
            </w:r>
          </w:p>
        </w:tc>
        <w:tc>
          <w:tcPr>
            <w:tcW w:w="613" w:type="pct"/>
          </w:tcPr>
          <w:p w:rsidR="00E4492C" w:rsidRDefault="0019548A" w:rsidP="001569BC">
            <w:pPr>
              <w:jc w:val="right"/>
            </w:pPr>
            <w:r>
              <w:t>0.0464</w:t>
            </w:r>
          </w:p>
        </w:tc>
      </w:tr>
      <w:tr w:rsidR="00E4492C" w:rsidTr="00E4492C">
        <w:tc>
          <w:tcPr>
            <w:tcW w:w="2047" w:type="pct"/>
            <w:gridSpan w:val="4"/>
          </w:tcPr>
          <w:p w:rsidR="00E4492C" w:rsidRDefault="00E4492C" w:rsidP="00D9612F"/>
        </w:tc>
        <w:tc>
          <w:tcPr>
            <w:tcW w:w="502" w:type="pct"/>
          </w:tcPr>
          <w:p w:rsidR="00E4492C" w:rsidRDefault="00E4492C" w:rsidP="00D9612F"/>
        </w:tc>
        <w:tc>
          <w:tcPr>
            <w:tcW w:w="404" w:type="pct"/>
          </w:tcPr>
          <w:p w:rsidR="00E4492C" w:rsidRDefault="00E4492C" w:rsidP="00D9612F"/>
        </w:tc>
        <w:tc>
          <w:tcPr>
            <w:tcW w:w="502" w:type="pct"/>
          </w:tcPr>
          <w:p w:rsidR="00E4492C" w:rsidRDefault="00E4492C" w:rsidP="00D9612F"/>
        </w:tc>
        <w:tc>
          <w:tcPr>
            <w:tcW w:w="430" w:type="pct"/>
          </w:tcPr>
          <w:p w:rsidR="00E4492C" w:rsidRDefault="00E4492C" w:rsidP="00D9612F">
            <w:pPr>
              <w:jc w:val="right"/>
            </w:pPr>
          </w:p>
        </w:tc>
        <w:tc>
          <w:tcPr>
            <w:tcW w:w="502" w:type="pct"/>
          </w:tcPr>
          <w:p w:rsidR="00E4492C" w:rsidRDefault="00E4492C" w:rsidP="00D9612F">
            <w:pPr>
              <w:jc w:val="right"/>
            </w:pPr>
          </w:p>
        </w:tc>
        <w:tc>
          <w:tcPr>
            <w:tcW w:w="613" w:type="pct"/>
          </w:tcPr>
          <w:p w:rsidR="00E4492C" w:rsidRDefault="00E4492C" w:rsidP="00E4492C">
            <w:pPr>
              <w:jc w:val="right"/>
            </w:pPr>
          </w:p>
        </w:tc>
      </w:tr>
    </w:tbl>
    <w:p w:rsidR="0019548A" w:rsidRDefault="0019548A" w:rsidP="0019548A"/>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9"/>
        <w:gridCol w:w="2566"/>
        <w:gridCol w:w="2568"/>
        <w:gridCol w:w="1873"/>
      </w:tblGrid>
      <w:tr w:rsidR="00E4492C" w:rsidTr="00A252E2">
        <w:tc>
          <w:tcPr>
            <w:tcW w:w="5000" w:type="pct"/>
            <w:gridSpan w:val="4"/>
          </w:tcPr>
          <w:p w:rsidR="00E4492C" w:rsidRPr="00E4492C" w:rsidRDefault="00E4492C" w:rsidP="00E4492C">
            <w:pPr>
              <w:jc w:val="center"/>
              <w:rPr>
                <w:u w:val="single"/>
              </w:rPr>
            </w:pPr>
            <w:r w:rsidRPr="00E4492C">
              <w:rPr>
                <w:u w:val="single"/>
              </w:rPr>
              <w:t>Consensus Forecasts – Corporate Baa Bond Rate</w:t>
            </w:r>
          </w:p>
        </w:tc>
      </w:tr>
      <w:tr w:rsidR="00E4492C" w:rsidTr="00A252E2">
        <w:tc>
          <w:tcPr>
            <w:tcW w:w="1341" w:type="pct"/>
          </w:tcPr>
          <w:p w:rsidR="00E4492C" w:rsidRDefault="00E4492C" w:rsidP="00E4492C">
            <w:pPr>
              <w:jc w:val="center"/>
            </w:pPr>
          </w:p>
        </w:tc>
        <w:tc>
          <w:tcPr>
            <w:tcW w:w="1340" w:type="pct"/>
          </w:tcPr>
          <w:p w:rsidR="00E4492C" w:rsidRDefault="00E4492C" w:rsidP="00E4492C">
            <w:pPr>
              <w:jc w:val="center"/>
            </w:pPr>
          </w:p>
        </w:tc>
        <w:tc>
          <w:tcPr>
            <w:tcW w:w="1340" w:type="pct"/>
          </w:tcPr>
          <w:p w:rsidR="00E4492C" w:rsidRDefault="00E4492C" w:rsidP="00E4492C">
            <w:pPr>
              <w:jc w:val="center"/>
            </w:pPr>
          </w:p>
        </w:tc>
        <w:tc>
          <w:tcPr>
            <w:tcW w:w="978" w:type="pct"/>
          </w:tcPr>
          <w:p w:rsidR="00E4492C" w:rsidRDefault="00E4492C" w:rsidP="00E4492C">
            <w:pPr>
              <w:jc w:val="center"/>
            </w:pPr>
          </w:p>
        </w:tc>
      </w:tr>
      <w:tr w:rsidR="00E4492C" w:rsidTr="00A252E2">
        <w:tc>
          <w:tcPr>
            <w:tcW w:w="1341" w:type="pct"/>
          </w:tcPr>
          <w:p w:rsidR="00E4492C" w:rsidRDefault="00E4492C" w:rsidP="00E4492C">
            <w:pPr>
              <w:jc w:val="center"/>
            </w:pPr>
            <w:r>
              <w:t>2Q 2018</w:t>
            </w:r>
          </w:p>
        </w:tc>
        <w:tc>
          <w:tcPr>
            <w:tcW w:w="1340" w:type="pct"/>
          </w:tcPr>
          <w:p w:rsidR="00E4492C" w:rsidRDefault="00E4492C" w:rsidP="00E4492C">
            <w:pPr>
              <w:jc w:val="center"/>
            </w:pPr>
            <w:r>
              <w:t>3Q 2018</w:t>
            </w:r>
          </w:p>
        </w:tc>
        <w:tc>
          <w:tcPr>
            <w:tcW w:w="1340" w:type="pct"/>
          </w:tcPr>
          <w:p w:rsidR="00E4492C" w:rsidRDefault="00E4492C" w:rsidP="00E4492C">
            <w:pPr>
              <w:jc w:val="center"/>
            </w:pPr>
            <w:r>
              <w:t>4Q 2018</w:t>
            </w:r>
          </w:p>
        </w:tc>
        <w:tc>
          <w:tcPr>
            <w:tcW w:w="978" w:type="pct"/>
          </w:tcPr>
          <w:p w:rsidR="00E4492C" w:rsidRDefault="00E4492C" w:rsidP="00E4492C">
            <w:pPr>
              <w:jc w:val="center"/>
            </w:pPr>
            <w:r>
              <w:t>1Q 2019</w:t>
            </w:r>
          </w:p>
        </w:tc>
      </w:tr>
      <w:tr w:rsidR="00E4492C" w:rsidTr="00A252E2">
        <w:tc>
          <w:tcPr>
            <w:tcW w:w="1341" w:type="pct"/>
          </w:tcPr>
          <w:p w:rsidR="00E4492C" w:rsidRDefault="00E4492C" w:rsidP="00E4492C">
            <w:pPr>
              <w:jc w:val="center"/>
            </w:pPr>
            <w:r>
              <w:t>4.8</w:t>
            </w:r>
          </w:p>
        </w:tc>
        <w:tc>
          <w:tcPr>
            <w:tcW w:w="1340" w:type="pct"/>
          </w:tcPr>
          <w:p w:rsidR="00E4492C" w:rsidRDefault="00E4492C" w:rsidP="00E4492C">
            <w:pPr>
              <w:jc w:val="center"/>
            </w:pPr>
            <w:r>
              <w:t>5.0</w:t>
            </w:r>
          </w:p>
        </w:tc>
        <w:tc>
          <w:tcPr>
            <w:tcW w:w="1340" w:type="pct"/>
          </w:tcPr>
          <w:p w:rsidR="00E4492C" w:rsidRDefault="00E4492C" w:rsidP="00E4492C">
            <w:pPr>
              <w:jc w:val="center"/>
            </w:pPr>
            <w:r>
              <w:t>5.2</w:t>
            </w:r>
          </w:p>
        </w:tc>
        <w:tc>
          <w:tcPr>
            <w:tcW w:w="978" w:type="pct"/>
          </w:tcPr>
          <w:p w:rsidR="00E4492C" w:rsidRDefault="00E4492C" w:rsidP="00E4492C">
            <w:pPr>
              <w:jc w:val="center"/>
            </w:pPr>
            <w:r>
              <w:t>5.3</w:t>
            </w:r>
          </w:p>
        </w:tc>
      </w:tr>
      <w:tr w:rsidR="00E4492C" w:rsidTr="00A252E2">
        <w:tc>
          <w:tcPr>
            <w:tcW w:w="4022" w:type="pct"/>
            <w:gridSpan w:val="3"/>
          </w:tcPr>
          <w:p w:rsidR="00E4492C" w:rsidRPr="00E4492C" w:rsidRDefault="00E4492C" w:rsidP="00E219FE">
            <w:pPr>
              <w:rPr>
                <w:b/>
              </w:rPr>
            </w:pPr>
            <w:r w:rsidRPr="00E4492C">
              <w:rPr>
                <w:b/>
              </w:rPr>
              <w:t>Average Forecasted Corporate Baa Bond Rate:</w:t>
            </w:r>
          </w:p>
        </w:tc>
        <w:tc>
          <w:tcPr>
            <w:tcW w:w="978" w:type="pct"/>
          </w:tcPr>
          <w:p w:rsidR="00E4492C" w:rsidRPr="00E4492C" w:rsidRDefault="00E4492C" w:rsidP="00E4492C">
            <w:pPr>
              <w:jc w:val="center"/>
              <w:rPr>
                <w:b/>
              </w:rPr>
            </w:pPr>
            <w:r>
              <w:rPr>
                <w:b/>
              </w:rPr>
              <w:t>5.075</w:t>
            </w:r>
          </w:p>
        </w:tc>
      </w:tr>
    </w:tbl>
    <w:p w:rsidR="00E4492C" w:rsidRDefault="00E4492C" w:rsidP="0019548A"/>
    <w:p w:rsidR="00E219FE" w:rsidRDefault="00E219FE" w:rsidP="0019548A">
      <w:r w:rsidRPr="00E219FE">
        <w:rPr>
          <w:b/>
        </w:rPr>
        <w:t xml:space="preserve">Assumed Bond Yield for Baa3 Utilities: </w:t>
      </w:r>
      <w:r w:rsidR="00A252E2">
        <w:rPr>
          <w:b/>
        </w:rPr>
        <w:t>0.161 + 5.075</w:t>
      </w:r>
      <w:r>
        <w:rPr>
          <w:b/>
        </w:rPr>
        <w:t xml:space="preserve"> = 5.236</w:t>
      </w:r>
    </w:p>
    <w:p w:rsidR="00E219FE" w:rsidRDefault="00E219FE" w:rsidP="0019548A"/>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4"/>
        <w:gridCol w:w="1423"/>
        <w:gridCol w:w="1569"/>
      </w:tblGrid>
      <w:tr w:rsidR="00A252E2" w:rsidTr="00A252E2">
        <w:tc>
          <w:tcPr>
            <w:tcW w:w="3438" w:type="pct"/>
          </w:tcPr>
          <w:p w:rsidR="00A252E2" w:rsidRDefault="00A252E2" w:rsidP="000234B2"/>
        </w:tc>
        <w:tc>
          <w:tcPr>
            <w:tcW w:w="743" w:type="pct"/>
          </w:tcPr>
          <w:p w:rsidR="00A252E2" w:rsidRDefault="00A252E2" w:rsidP="000234B2">
            <w:pPr>
              <w:jc w:val="right"/>
            </w:pPr>
            <w:r>
              <w:t>Updated</w:t>
            </w:r>
          </w:p>
        </w:tc>
        <w:tc>
          <w:tcPr>
            <w:tcW w:w="819" w:type="pct"/>
          </w:tcPr>
          <w:p w:rsidR="00A252E2" w:rsidRDefault="00A252E2" w:rsidP="000234B2">
            <w:pPr>
              <w:jc w:val="right"/>
            </w:pPr>
            <w:r>
              <w:t>Currently</w:t>
            </w:r>
          </w:p>
        </w:tc>
      </w:tr>
      <w:tr w:rsidR="00A252E2" w:rsidTr="00A252E2">
        <w:tc>
          <w:tcPr>
            <w:tcW w:w="3438" w:type="pct"/>
          </w:tcPr>
          <w:p w:rsidR="00A252E2" w:rsidRDefault="00A252E2" w:rsidP="000234B2"/>
        </w:tc>
        <w:tc>
          <w:tcPr>
            <w:tcW w:w="743" w:type="pct"/>
          </w:tcPr>
          <w:p w:rsidR="00A252E2" w:rsidRPr="000A65EB" w:rsidRDefault="00A252E2" w:rsidP="000234B2">
            <w:pPr>
              <w:jc w:val="right"/>
              <w:rPr>
                <w:u w:val="single"/>
              </w:rPr>
            </w:pPr>
            <w:r w:rsidRPr="000A65EB">
              <w:rPr>
                <w:u w:val="single"/>
              </w:rPr>
              <w:t>Results</w:t>
            </w:r>
          </w:p>
        </w:tc>
        <w:tc>
          <w:tcPr>
            <w:tcW w:w="819" w:type="pct"/>
          </w:tcPr>
          <w:p w:rsidR="00A252E2" w:rsidRPr="000A65EB" w:rsidRDefault="00A252E2" w:rsidP="000234B2">
            <w:pPr>
              <w:jc w:val="right"/>
              <w:rPr>
                <w:u w:val="single"/>
              </w:rPr>
            </w:pPr>
            <w:r w:rsidRPr="000A65EB">
              <w:rPr>
                <w:u w:val="single"/>
              </w:rPr>
              <w:t>In Effect</w:t>
            </w:r>
          </w:p>
        </w:tc>
      </w:tr>
      <w:tr w:rsidR="00A252E2" w:rsidTr="00A252E2">
        <w:tc>
          <w:tcPr>
            <w:tcW w:w="3438" w:type="pct"/>
          </w:tcPr>
          <w:p w:rsidR="00A252E2" w:rsidRDefault="00A252E2" w:rsidP="000234B2">
            <w:r>
              <w:t>Private Placement Premium</w:t>
            </w:r>
          </w:p>
        </w:tc>
        <w:tc>
          <w:tcPr>
            <w:tcW w:w="743" w:type="pct"/>
          </w:tcPr>
          <w:p w:rsidR="00A252E2" w:rsidRDefault="00A252E2" w:rsidP="000234B2">
            <w:pPr>
              <w:jc w:val="right"/>
            </w:pPr>
            <w:r>
              <w:t>0.50%</w:t>
            </w:r>
          </w:p>
        </w:tc>
        <w:tc>
          <w:tcPr>
            <w:tcW w:w="819" w:type="pct"/>
          </w:tcPr>
          <w:p w:rsidR="00A252E2" w:rsidRDefault="00A252E2" w:rsidP="000234B2">
            <w:pPr>
              <w:jc w:val="right"/>
            </w:pPr>
            <w:r>
              <w:t>0.50%</w:t>
            </w:r>
          </w:p>
        </w:tc>
      </w:tr>
      <w:tr w:rsidR="00A252E2" w:rsidTr="00A252E2">
        <w:tc>
          <w:tcPr>
            <w:tcW w:w="3438" w:type="pct"/>
          </w:tcPr>
          <w:p w:rsidR="00A252E2" w:rsidRDefault="00A252E2" w:rsidP="000234B2">
            <w:r>
              <w:t>Small-Utility Risk Premium</w:t>
            </w:r>
          </w:p>
        </w:tc>
        <w:tc>
          <w:tcPr>
            <w:tcW w:w="743" w:type="pct"/>
          </w:tcPr>
          <w:p w:rsidR="00A252E2" w:rsidRDefault="00A252E2" w:rsidP="000234B2">
            <w:pPr>
              <w:jc w:val="right"/>
            </w:pPr>
            <w:r>
              <w:t>0.50%</w:t>
            </w:r>
          </w:p>
        </w:tc>
        <w:tc>
          <w:tcPr>
            <w:tcW w:w="819" w:type="pct"/>
          </w:tcPr>
          <w:p w:rsidR="00A252E2" w:rsidRDefault="00A252E2" w:rsidP="000234B2">
            <w:pPr>
              <w:jc w:val="right"/>
            </w:pPr>
            <w:r>
              <w:t>0.50%</w:t>
            </w:r>
          </w:p>
        </w:tc>
      </w:tr>
      <w:tr w:rsidR="00A252E2" w:rsidTr="00A252E2">
        <w:tc>
          <w:tcPr>
            <w:tcW w:w="3438" w:type="pct"/>
          </w:tcPr>
          <w:p w:rsidR="00A252E2" w:rsidRDefault="00A252E2" w:rsidP="000234B2">
            <w:r>
              <w:t>Assumed Bond Yield for Baa3 Utilities</w:t>
            </w:r>
          </w:p>
        </w:tc>
        <w:tc>
          <w:tcPr>
            <w:tcW w:w="743" w:type="pct"/>
          </w:tcPr>
          <w:p w:rsidR="00A252E2" w:rsidRPr="00A252E2" w:rsidRDefault="00A252E2" w:rsidP="000234B2">
            <w:pPr>
              <w:jc w:val="right"/>
              <w:rPr>
                <w:u w:val="single"/>
              </w:rPr>
            </w:pPr>
            <w:r w:rsidRPr="00A252E2">
              <w:rPr>
                <w:u w:val="single"/>
              </w:rPr>
              <w:t>5.24%</w:t>
            </w:r>
          </w:p>
        </w:tc>
        <w:tc>
          <w:tcPr>
            <w:tcW w:w="819" w:type="pct"/>
          </w:tcPr>
          <w:p w:rsidR="00A252E2" w:rsidRPr="00A252E2" w:rsidRDefault="00A252E2" w:rsidP="000234B2">
            <w:pPr>
              <w:jc w:val="right"/>
              <w:rPr>
                <w:u w:val="single"/>
              </w:rPr>
            </w:pPr>
            <w:r w:rsidRPr="00A252E2">
              <w:rPr>
                <w:u w:val="single"/>
              </w:rPr>
              <w:t>6.13%</w:t>
            </w:r>
          </w:p>
        </w:tc>
      </w:tr>
      <w:tr w:rsidR="00A252E2" w:rsidTr="00A252E2">
        <w:tc>
          <w:tcPr>
            <w:tcW w:w="3438" w:type="pct"/>
          </w:tcPr>
          <w:p w:rsidR="00A252E2" w:rsidRPr="00A252E2" w:rsidRDefault="000C1931" w:rsidP="00A252E2">
            <w:pPr>
              <w:rPr>
                <w:b/>
              </w:rPr>
            </w:pPr>
            <w:r>
              <w:rPr>
                <w:b/>
              </w:rPr>
              <w:t>Assumed Bond Yield for Florida WAW Utilities:</w:t>
            </w:r>
          </w:p>
        </w:tc>
        <w:tc>
          <w:tcPr>
            <w:tcW w:w="743" w:type="pct"/>
          </w:tcPr>
          <w:p w:rsidR="00A252E2" w:rsidRPr="00A252E2" w:rsidRDefault="00A252E2" w:rsidP="000234B2">
            <w:pPr>
              <w:jc w:val="right"/>
              <w:rPr>
                <w:b/>
                <w:u w:val="double"/>
              </w:rPr>
            </w:pPr>
            <w:r w:rsidRPr="00A252E2">
              <w:rPr>
                <w:b/>
                <w:u w:val="double"/>
              </w:rPr>
              <w:t>6.24%</w:t>
            </w:r>
          </w:p>
        </w:tc>
        <w:tc>
          <w:tcPr>
            <w:tcW w:w="819" w:type="pct"/>
          </w:tcPr>
          <w:p w:rsidR="00A252E2" w:rsidRPr="00A252E2" w:rsidRDefault="00A252E2" w:rsidP="000234B2">
            <w:pPr>
              <w:jc w:val="right"/>
              <w:rPr>
                <w:b/>
                <w:u w:val="double"/>
              </w:rPr>
            </w:pPr>
            <w:r w:rsidRPr="00A252E2">
              <w:rPr>
                <w:b/>
                <w:u w:val="double"/>
              </w:rPr>
              <w:t>7.13%</w:t>
            </w:r>
          </w:p>
        </w:tc>
      </w:tr>
    </w:tbl>
    <w:p w:rsidR="00A252E2" w:rsidRDefault="00A252E2" w:rsidP="0019548A"/>
    <w:p w:rsidR="00A252E2" w:rsidRDefault="00A252E2" w:rsidP="0019548A"/>
    <w:p w:rsidR="0019548A" w:rsidRDefault="0019548A" w:rsidP="0019548A">
      <w:r>
        <w:t>Sources:</w:t>
      </w:r>
    </w:p>
    <w:p w:rsidR="0019548A" w:rsidRDefault="0019548A" w:rsidP="0019548A">
      <w:r>
        <w:t>Value Line Selection and Opinion</w:t>
      </w:r>
    </w:p>
    <w:p w:rsidR="00E4492C" w:rsidRDefault="00E4492C" w:rsidP="0019548A">
      <w:r>
        <w:t>Blue Chip Financial Forecast – May 2018</w:t>
      </w:r>
      <w:r>
        <w:br w:type="page"/>
      </w:r>
    </w:p>
    <w:p w:rsidR="00E4492C" w:rsidRDefault="00E4492C" w:rsidP="00E4492C">
      <w:pPr>
        <w:jc w:val="right"/>
      </w:pPr>
      <w:r>
        <w:t>Attachment 1</w:t>
      </w:r>
    </w:p>
    <w:p w:rsidR="00E4492C" w:rsidRDefault="00E4492C" w:rsidP="00E4492C">
      <w:pPr>
        <w:jc w:val="right"/>
      </w:pPr>
      <w:r>
        <w:t>Page 6 of 6</w:t>
      </w:r>
    </w:p>
    <w:p w:rsidR="00E4492C" w:rsidRDefault="00E4492C" w:rsidP="00E4492C">
      <w:pPr>
        <w:jc w:val="righ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804"/>
        <w:gridCol w:w="1350"/>
        <w:gridCol w:w="1266"/>
        <w:gridCol w:w="935"/>
        <w:gridCol w:w="1074"/>
        <w:gridCol w:w="743"/>
        <w:gridCol w:w="1080"/>
      </w:tblGrid>
      <w:tr w:rsidR="00E4492C" w:rsidRPr="000A65EB" w:rsidTr="00D9612F">
        <w:tc>
          <w:tcPr>
            <w:tcW w:w="5000" w:type="pct"/>
            <w:gridSpan w:val="8"/>
          </w:tcPr>
          <w:p w:rsidR="00E4492C" w:rsidRPr="000A65EB" w:rsidRDefault="00E4492C" w:rsidP="00D9612F">
            <w:pPr>
              <w:jc w:val="center"/>
              <w:rPr>
                <w:sz w:val="22"/>
                <w:u w:val="single"/>
              </w:rPr>
            </w:pPr>
            <w:r w:rsidRPr="000A65EB">
              <w:rPr>
                <w:sz w:val="22"/>
                <w:u w:val="single"/>
              </w:rPr>
              <w:t>2018 Leverage Formula Proxy Group</w:t>
            </w:r>
          </w:p>
        </w:tc>
      </w:tr>
      <w:tr w:rsidR="00E4492C" w:rsidRPr="000A65EB" w:rsidTr="00D9612F">
        <w:tc>
          <w:tcPr>
            <w:tcW w:w="1213" w:type="pct"/>
          </w:tcPr>
          <w:p w:rsidR="00E4492C" w:rsidRPr="000A65EB" w:rsidRDefault="00E4492C" w:rsidP="00D9612F">
            <w:pPr>
              <w:rPr>
                <w:sz w:val="22"/>
              </w:rPr>
            </w:pPr>
          </w:p>
        </w:tc>
        <w:tc>
          <w:tcPr>
            <w:tcW w:w="420" w:type="pct"/>
          </w:tcPr>
          <w:p w:rsidR="00E4492C" w:rsidRPr="000A65EB" w:rsidRDefault="00E4492C" w:rsidP="00D9612F">
            <w:pPr>
              <w:rPr>
                <w:sz w:val="22"/>
              </w:rPr>
            </w:pPr>
          </w:p>
        </w:tc>
        <w:tc>
          <w:tcPr>
            <w:tcW w:w="705" w:type="pct"/>
          </w:tcPr>
          <w:p w:rsidR="00E4492C" w:rsidRPr="000A65EB" w:rsidRDefault="00E4492C" w:rsidP="00D9612F">
            <w:pPr>
              <w:rPr>
                <w:sz w:val="22"/>
              </w:rPr>
            </w:pPr>
          </w:p>
        </w:tc>
        <w:tc>
          <w:tcPr>
            <w:tcW w:w="661" w:type="pct"/>
          </w:tcPr>
          <w:p w:rsidR="00E4492C" w:rsidRPr="000A65EB" w:rsidRDefault="00E4492C" w:rsidP="00D9612F">
            <w:pPr>
              <w:rPr>
                <w:sz w:val="22"/>
              </w:rPr>
            </w:pPr>
          </w:p>
        </w:tc>
        <w:tc>
          <w:tcPr>
            <w:tcW w:w="488" w:type="pct"/>
          </w:tcPr>
          <w:p w:rsidR="00E4492C" w:rsidRPr="000A65EB" w:rsidRDefault="00E4492C" w:rsidP="00D9612F">
            <w:pPr>
              <w:rPr>
                <w:sz w:val="22"/>
              </w:rPr>
            </w:pPr>
          </w:p>
        </w:tc>
        <w:tc>
          <w:tcPr>
            <w:tcW w:w="561" w:type="pct"/>
          </w:tcPr>
          <w:p w:rsidR="00E4492C" w:rsidRPr="000A65EB" w:rsidRDefault="00E4492C" w:rsidP="00D9612F">
            <w:pPr>
              <w:rPr>
                <w:sz w:val="22"/>
              </w:rPr>
            </w:pPr>
          </w:p>
        </w:tc>
        <w:tc>
          <w:tcPr>
            <w:tcW w:w="388" w:type="pct"/>
          </w:tcPr>
          <w:p w:rsidR="00E4492C" w:rsidRPr="000A65EB" w:rsidRDefault="00E4492C" w:rsidP="00D9612F">
            <w:pPr>
              <w:rPr>
                <w:sz w:val="22"/>
              </w:rPr>
            </w:pPr>
          </w:p>
        </w:tc>
        <w:tc>
          <w:tcPr>
            <w:tcW w:w="564" w:type="pct"/>
          </w:tcPr>
          <w:p w:rsidR="00E4492C" w:rsidRPr="000A65EB" w:rsidRDefault="00E4492C" w:rsidP="00D9612F">
            <w:pPr>
              <w:rPr>
                <w:sz w:val="22"/>
              </w:rPr>
            </w:pPr>
          </w:p>
        </w:tc>
      </w:tr>
      <w:tr w:rsidR="00E4492C" w:rsidRPr="000A65EB" w:rsidTr="00D9612F">
        <w:tc>
          <w:tcPr>
            <w:tcW w:w="1213" w:type="pct"/>
          </w:tcPr>
          <w:p w:rsidR="00E4492C" w:rsidRPr="000A65EB" w:rsidRDefault="00E4492C" w:rsidP="00D9612F">
            <w:pPr>
              <w:jc w:val="center"/>
              <w:rPr>
                <w:sz w:val="22"/>
              </w:rPr>
            </w:pPr>
          </w:p>
        </w:tc>
        <w:tc>
          <w:tcPr>
            <w:tcW w:w="420" w:type="pct"/>
          </w:tcPr>
          <w:p w:rsidR="00E4492C" w:rsidRPr="000A65EB" w:rsidRDefault="00E4492C" w:rsidP="00D9612F">
            <w:pPr>
              <w:jc w:val="center"/>
              <w:rPr>
                <w:sz w:val="22"/>
              </w:rPr>
            </w:pPr>
            <w:r w:rsidRPr="000A65EB">
              <w:rPr>
                <w:sz w:val="22"/>
              </w:rPr>
              <w:t>S&amp;P</w:t>
            </w:r>
          </w:p>
        </w:tc>
        <w:tc>
          <w:tcPr>
            <w:tcW w:w="705" w:type="pct"/>
          </w:tcPr>
          <w:p w:rsidR="00E4492C" w:rsidRPr="000A65EB" w:rsidRDefault="001569BC" w:rsidP="00D9612F">
            <w:pPr>
              <w:jc w:val="center"/>
              <w:rPr>
                <w:sz w:val="22"/>
              </w:rPr>
            </w:pPr>
            <w:r>
              <w:rPr>
                <w:sz w:val="22"/>
              </w:rPr>
              <w:t>Percent</w:t>
            </w:r>
          </w:p>
        </w:tc>
        <w:tc>
          <w:tcPr>
            <w:tcW w:w="661" w:type="pct"/>
          </w:tcPr>
          <w:p w:rsidR="00E4492C" w:rsidRPr="000A65EB" w:rsidRDefault="00E4492C" w:rsidP="00D9612F">
            <w:pPr>
              <w:jc w:val="center"/>
              <w:rPr>
                <w:sz w:val="22"/>
              </w:rPr>
            </w:pPr>
            <w:r w:rsidRPr="000A65EB">
              <w:rPr>
                <w:sz w:val="22"/>
              </w:rPr>
              <w:t>V/L Market</w:t>
            </w:r>
          </w:p>
        </w:tc>
        <w:tc>
          <w:tcPr>
            <w:tcW w:w="488" w:type="pct"/>
          </w:tcPr>
          <w:p w:rsidR="00E4492C" w:rsidRPr="000A65EB" w:rsidRDefault="00E4492C" w:rsidP="00D9612F">
            <w:pPr>
              <w:jc w:val="center"/>
              <w:rPr>
                <w:sz w:val="22"/>
              </w:rPr>
            </w:pPr>
          </w:p>
        </w:tc>
        <w:tc>
          <w:tcPr>
            <w:tcW w:w="561" w:type="pct"/>
          </w:tcPr>
          <w:p w:rsidR="00E4492C" w:rsidRPr="000A65EB" w:rsidRDefault="00E4492C" w:rsidP="00D9612F">
            <w:pPr>
              <w:jc w:val="center"/>
              <w:rPr>
                <w:sz w:val="22"/>
              </w:rPr>
            </w:pPr>
            <w:r w:rsidRPr="000A65EB">
              <w:rPr>
                <w:sz w:val="22"/>
              </w:rPr>
              <w:t>Weighted</w:t>
            </w:r>
          </w:p>
        </w:tc>
        <w:tc>
          <w:tcPr>
            <w:tcW w:w="388" w:type="pct"/>
          </w:tcPr>
          <w:p w:rsidR="00E4492C" w:rsidRPr="000A65EB" w:rsidRDefault="00E4492C" w:rsidP="00D9612F">
            <w:pPr>
              <w:jc w:val="center"/>
              <w:rPr>
                <w:sz w:val="22"/>
              </w:rPr>
            </w:pPr>
            <w:r w:rsidRPr="000A65EB">
              <w:rPr>
                <w:sz w:val="22"/>
              </w:rPr>
              <w:t>Value</w:t>
            </w:r>
          </w:p>
        </w:tc>
        <w:tc>
          <w:tcPr>
            <w:tcW w:w="564" w:type="pct"/>
          </w:tcPr>
          <w:p w:rsidR="00E4492C" w:rsidRPr="000A65EB" w:rsidRDefault="00E4492C" w:rsidP="00D9612F">
            <w:pPr>
              <w:jc w:val="center"/>
              <w:rPr>
                <w:sz w:val="22"/>
              </w:rPr>
            </w:pPr>
            <w:r w:rsidRPr="000A65EB">
              <w:rPr>
                <w:sz w:val="22"/>
              </w:rPr>
              <w:t>Weighted</w:t>
            </w:r>
          </w:p>
        </w:tc>
      </w:tr>
      <w:tr w:rsidR="00E4492C" w:rsidRPr="000A65EB" w:rsidTr="00D9612F">
        <w:tc>
          <w:tcPr>
            <w:tcW w:w="1213" w:type="pct"/>
          </w:tcPr>
          <w:p w:rsidR="00E4492C" w:rsidRPr="000A65EB" w:rsidRDefault="00E4492C" w:rsidP="00D9612F">
            <w:pPr>
              <w:jc w:val="center"/>
              <w:rPr>
                <w:sz w:val="22"/>
              </w:rPr>
            </w:pPr>
          </w:p>
        </w:tc>
        <w:tc>
          <w:tcPr>
            <w:tcW w:w="420" w:type="pct"/>
          </w:tcPr>
          <w:p w:rsidR="00E4492C" w:rsidRPr="000A65EB" w:rsidRDefault="00E4492C" w:rsidP="00D9612F">
            <w:pPr>
              <w:jc w:val="center"/>
              <w:rPr>
                <w:sz w:val="22"/>
              </w:rPr>
            </w:pPr>
            <w:r w:rsidRPr="000A65EB">
              <w:rPr>
                <w:sz w:val="22"/>
              </w:rPr>
              <w:t>Bond</w:t>
            </w:r>
          </w:p>
        </w:tc>
        <w:tc>
          <w:tcPr>
            <w:tcW w:w="705" w:type="pct"/>
          </w:tcPr>
          <w:p w:rsidR="00E4492C" w:rsidRPr="000A65EB" w:rsidRDefault="00E4492C" w:rsidP="00D9612F">
            <w:pPr>
              <w:jc w:val="center"/>
              <w:rPr>
                <w:sz w:val="22"/>
              </w:rPr>
            </w:pPr>
            <w:r w:rsidRPr="000A65EB">
              <w:rPr>
                <w:sz w:val="22"/>
              </w:rPr>
              <w:t xml:space="preserve"> Regulated</w:t>
            </w:r>
          </w:p>
        </w:tc>
        <w:tc>
          <w:tcPr>
            <w:tcW w:w="661" w:type="pct"/>
          </w:tcPr>
          <w:p w:rsidR="00E4492C" w:rsidRPr="000A65EB" w:rsidRDefault="00E4492C" w:rsidP="00D9612F">
            <w:pPr>
              <w:jc w:val="center"/>
              <w:rPr>
                <w:sz w:val="22"/>
              </w:rPr>
            </w:pPr>
            <w:r w:rsidRPr="000A65EB">
              <w:rPr>
                <w:sz w:val="22"/>
              </w:rPr>
              <w:t>Capital</w:t>
            </w:r>
          </w:p>
        </w:tc>
        <w:tc>
          <w:tcPr>
            <w:tcW w:w="488" w:type="pct"/>
          </w:tcPr>
          <w:p w:rsidR="00E4492C" w:rsidRPr="000A65EB" w:rsidRDefault="00E4492C" w:rsidP="00D9612F">
            <w:pPr>
              <w:jc w:val="center"/>
              <w:rPr>
                <w:sz w:val="22"/>
              </w:rPr>
            </w:pPr>
            <w:r w:rsidRPr="000A65EB">
              <w:rPr>
                <w:sz w:val="22"/>
              </w:rPr>
              <w:t>Equity</w:t>
            </w:r>
          </w:p>
        </w:tc>
        <w:tc>
          <w:tcPr>
            <w:tcW w:w="561" w:type="pct"/>
          </w:tcPr>
          <w:p w:rsidR="00E4492C" w:rsidRPr="000A65EB" w:rsidRDefault="00E4492C" w:rsidP="00D9612F">
            <w:pPr>
              <w:jc w:val="center"/>
              <w:rPr>
                <w:sz w:val="22"/>
              </w:rPr>
            </w:pPr>
            <w:r w:rsidRPr="000A65EB">
              <w:rPr>
                <w:sz w:val="22"/>
              </w:rPr>
              <w:t>Equity</w:t>
            </w:r>
          </w:p>
        </w:tc>
        <w:tc>
          <w:tcPr>
            <w:tcW w:w="388" w:type="pct"/>
          </w:tcPr>
          <w:p w:rsidR="00E4492C" w:rsidRPr="000A65EB" w:rsidRDefault="00E4492C" w:rsidP="00D9612F">
            <w:pPr>
              <w:jc w:val="center"/>
              <w:rPr>
                <w:sz w:val="22"/>
              </w:rPr>
            </w:pPr>
            <w:r w:rsidRPr="000A65EB">
              <w:rPr>
                <w:sz w:val="22"/>
              </w:rPr>
              <w:t>Line</w:t>
            </w:r>
          </w:p>
        </w:tc>
        <w:tc>
          <w:tcPr>
            <w:tcW w:w="564" w:type="pct"/>
          </w:tcPr>
          <w:p w:rsidR="00E4492C" w:rsidRPr="000A65EB" w:rsidRDefault="00E4492C" w:rsidP="00D9612F">
            <w:pPr>
              <w:jc w:val="center"/>
              <w:rPr>
                <w:sz w:val="22"/>
              </w:rPr>
            </w:pPr>
            <w:r w:rsidRPr="000A65EB">
              <w:rPr>
                <w:sz w:val="22"/>
              </w:rPr>
              <w:t>Value</w:t>
            </w:r>
          </w:p>
        </w:tc>
      </w:tr>
      <w:tr w:rsidR="00E4492C" w:rsidRPr="000A65EB" w:rsidTr="00D9612F">
        <w:tc>
          <w:tcPr>
            <w:tcW w:w="1213" w:type="pct"/>
          </w:tcPr>
          <w:p w:rsidR="00E4492C" w:rsidRPr="000A65EB" w:rsidRDefault="00E4492C" w:rsidP="00D9612F">
            <w:pPr>
              <w:jc w:val="center"/>
              <w:rPr>
                <w:sz w:val="22"/>
                <w:u w:val="single"/>
              </w:rPr>
            </w:pPr>
            <w:r w:rsidRPr="000A65EB">
              <w:rPr>
                <w:sz w:val="22"/>
                <w:u w:val="single"/>
              </w:rPr>
              <w:t>Company</w:t>
            </w:r>
          </w:p>
        </w:tc>
        <w:tc>
          <w:tcPr>
            <w:tcW w:w="420" w:type="pct"/>
          </w:tcPr>
          <w:p w:rsidR="00E4492C" w:rsidRPr="000A65EB" w:rsidRDefault="00E4492C" w:rsidP="00D9612F">
            <w:pPr>
              <w:jc w:val="center"/>
              <w:rPr>
                <w:sz w:val="22"/>
                <w:u w:val="single"/>
              </w:rPr>
            </w:pPr>
            <w:r w:rsidRPr="000A65EB">
              <w:rPr>
                <w:sz w:val="22"/>
                <w:u w:val="single"/>
              </w:rPr>
              <w:t>Rating</w:t>
            </w:r>
          </w:p>
        </w:tc>
        <w:tc>
          <w:tcPr>
            <w:tcW w:w="705" w:type="pct"/>
          </w:tcPr>
          <w:p w:rsidR="00E4492C" w:rsidRPr="000A65EB" w:rsidRDefault="00E4492C" w:rsidP="00D9612F">
            <w:pPr>
              <w:jc w:val="center"/>
              <w:rPr>
                <w:sz w:val="22"/>
                <w:u w:val="single"/>
              </w:rPr>
            </w:pPr>
            <w:r w:rsidRPr="000A65EB">
              <w:rPr>
                <w:sz w:val="22"/>
                <w:u w:val="single"/>
              </w:rPr>
              <w:t>Revenue</w:t>
            </w:r>
          </w:p>
        </w:tc>
        <w:tc>
          <w:tcPr>
            <w:tcW w:w="661" w:type="pct"/>
          </w:tcPr>
          <w:p w:rsidR="00E4492C" w:rsidRPr="000A65EB" w:rsidRDefault="00E4492C" w:rsidP="00D9612F">
            <w:pPr>
              <w:jc w:val="center"/>
              <w:rPr>
                <w:sz w:val="22"/>
                <w:u w:val="single"/>
              </w:rPr>
            </w:pPr>
            <w:r w:rsidRPr="000A65EB">
              <w:rPr>
                <w:sz w:val="22"/>
                <w:u w:val="single"/>
              </w:rPr>
              <w:t>(Millions)</w:t>
            </w:r>
          </w:p>
        </w:tc>
        <w:tc>
          <w:tcPr>
            <w:tcW w:w="488" w:type="pct"/>
          </w:tcPr>
          <w:p w:rsidR="00E4492C" w:rsidRPr="000A65EB" w:rsidRDefault="00E4492C" w:rsidP="00D9612F">
            <w:pPr>
              <w:jc w:val="center"/>
              <w:rPr>
                <w:sz w:val="22"/>
                <w:u w:val="single"/>
              </w:rPr>
            </w:pPr>
            <w:r w:rsidRPr="000A65EB">
              <w:rPr>
                <w:sz w:val="22"/>
                <w:u w:val="single"/>
              </w:rPr>
              <w:t>Ratio</w:t>
            </w:r>
          </w:p>
        </w:tc>
        <w:tc>
          <w:tcPr>
            <w:tcW w:w="561" w:type="pct"/>
          </w:tcPr>
          <w:p w:rsidR="00E4492C" w:rsidRPr="000A65EB" w:rsidRDefault="00E4492C" w:rsidP="00D9612F">
            <w:pPr>
              <w:jc w:val="center"/>
              <w:rPr>
                <w:sz w:val="22"/>
                <w:u w:val="single"/>
              </w:rPr>
            </w:pPr>
            <w:r w:rsidRPr="000A65EB">
              <w:rPr>
                <w:sz w:val="22"/>
                <w:u w:val="single"/>
              </w:rPr>
              <w:t>Ratio</w:t>
            </w:r>
          </w:p>
        </w:tc>
        <w:tc>
          <w:tcPr>
            <w:tcW w:w="388" w:type="pct"/>
          </w:tcPr>
          <w:p w:rsidR="00E4492C" w:rsidRPr="000A65EB" w:rsidRDefault="00E4492C" w:rsidP="00D9612F">
            <w:pPr>
              <w:jc w:val="center"/>
              <w:rPr>
                <w:sz w:val="22"/>
                <w:u w:val="single"/>
              </w:rPr>
            </w:pPr>
            <w:r w:rsidRPr="000A65EB">
              <w:rPr>
                <w:sz w:val="22"/>
                <w:u w:val="single"/>
              </w:rPr>
              <w:t>Beta</w:t>
            </w:r>
          </w:p>
        </w:tc>
        <w:tc>
          <w:tcPr>
            <w:tcW w:w="564" w:type="pct"/>
          </w:tcPr>
          <w:p w:rsidR="00E4492C" w:rsidRPr="000A65EB" w:rsidRDefault="00E4492C" w:rsidP="00D9612F">
            <w:pPr>
              <w:jc w:val="center"/>
              <w:rPr>
                <w:sz w:val="22"/>
                <w:u w:val="single"/>
              </w:rPr>
            </w:pPr>
            <w:r w:rsidRPr="000A65EB">
              <w:rPr>
                <w:sz w:val="22"/>
                <w:u w:val="single"/>
              </w:rPr>
              <w:t>Line Beta</w:t>
            </w:r>
          </w:p>
        </w:tc>
      </w:tr>
      <w:tr w:rsidR="00E4492C" w:rsidRPr="000A65EB" w:rsidTr="00D9612F">
        <w:tc>
          <w:tcPr>
            <w:tcW w:w="1213" w:type="pct"/>
          </w:tcPr>
          <w:p w:rsidR="00E4492C" w:rsidRPr="000A65EB" w:rsidRDefault="00E4492C" w:rsidP="00D9612F">
            <w:pPr>
              <w:rPr>
                <w:sz w:val="22"/>
              </w:rPr>
            </w:pPr>
          </w:p>
        </w:tc>
        <w:tc>
          <w:tcPr>
            <w:tcW w:w="420" w:type="pct"/>
          </w:tcPr>
          <w:p w:rsidR="00E4492C" w:rsidRPr="000A65EB" w:rsidRDefault="00E4492C" w:rsidP="00D9612F">
            <w:pPr>
              <w:jc w:val="center"/>
              <w:rPr>
                <w:sz w:val="22"/>
              </w:rPr>
            </w:pPr>
          </w:p>
        </w:tc>
        <w:tc>
          <w:tcPr>
            <w:tcW w:w="705" w:type="pct"/>
          </w:tcPr>
          <w:p w:rsidR="00E4492C" w:rsidRPr="000A65EB" w:rsidRDefault="00E4492C" w:rsidP="00D9612F">
            <w:pPr>
              <w:jc w:val="right"/>
              <w:rPr>
                <w:sz w:val="22"/>
              </w:rPr>
            </w:pPr>
          </w:p>
        </w:tc>
        <w:tc>
          <w:tcPr>
            <w:tcW w:w="661" w:type="pct"/>
          </w:tcPr>
          <w:p w:rsidR="00E4492C" w:rsidRPr="000A65EB" w:rsidRDefault="00E4492C" w:rsidP="00D9612F">
            <w:pPr>
              <w:jc w:val="right"/>
              <w:rPr>
                <w:sz w:val="22"/>
              </w:rPr>
            </w:pPr>
          </w:p>
        </w:tc>
        <w:tc>
          <w:tcPr>
            <w:tcW w:w="488" w:type="pct"/>
          </w:tcPr>
          <w:p w:rsidR="00E4492C" w:rsidRPr="000A65EB" w:rsidRDefault="00E4492C" w:rsidP="00D9612F">
            <w:pPr>
              <w:jc w:val="right"/>
              <w:rPr>
                <w:sz w:val="22"/>
              </w:rPr>
            </w:pPr>
          </w:p>
        </w:tc>
        <w:tc>
          <w:tcPr>
            <w:tcW w:w="561" w:type="pct"/>
          </w:tcPr>
          <w:p w:rsidR="00E4492C" w:rsidRPr="000A65EB" w:rsidRDefault="00E4492C" w:rsidP="00D9612F">
            <w:pPr>
              <w:jc w:val="right"/>
              <w:rPr>
                <w:sz w:val="22"/>
              </w:rPr>
            </w:pPr>
          </w:p>
        </w:tc>
        <w:tc>
          <w:tcPr>
            <w:tcW w:w="388" w:type="pct"/>
          </w:tcPr>
          <w:p w:rsidR="00E4492C" w:rsidRPr="000A65EB" w:rsidRDefault="00E4492C" w:rsidP="00D9612F">
            <w:pPr>
              <w:jc w:val="right"/>
              <w:rPr>
                <w:sz w:val="22"/>
              </w:rPr>
            </w:pPr>
          </w:p>
        </w:tc>
        <w:tc>
          <w:tcPr>
            <w:tcW w:w="564" w:type="pct"/>
          </w:tcPr>
          <w:p w:rsidR="00E4492C" w:rsidRPr="000A65EB" w:rsidRDefault="00E4492C" w:rsidP="00D9612F">
            <w:pPr>
              <w:jc w:val="right"/>
              <w:rPr>
                <w:sz w:val="22"/>
              </w:rPr>
            </w:pPr>
          </w:p>
        </w:tc>
      </w:tr>
      <w:tr w:rsidR="00E4492C" w:rsidRPr="000A65EB" w:rsidTr="00D9612F">
        <w:tc>
          <w:tcPr>
            <w:tcW w:w="1213" w:type="pct"/>
          </w:tcPr>
          <w:p w:rsidR="00E4492C" w:rsidRPr="000A65EB" w:rsidRDefault="00E4492C" w:rsidP="00D9612F">
            <w:pPr>
              <w:rPr>
                <w:sz w:val="22"/>
              </w:rPr>
            </w:pPr>
            <w:r w:rsidRPr="000A65EB">
              <w:rPr>
                <w:sz w:val="22"/>
              </w:rPr>
              <w:t>Atmos Energy</w:t>
            </w:r>
          </w:p>
        </w:tc>
        <w:tc>
          <w:tcPr>
            <w:tcW w:w="420" w:type="pct"/>
          </w:tcPr>
          <w:p w:rsidR="00E4492C" w:rsidRPr="000A65EB" w:rsidRDefault="00E4492C" w:rsidP="00D9612F">
            <w:pPr>
              <w:jc w:val="center"/>
              <w:rPr>
                <w:sz w:val="22"/>
              </w:rPr>
            </w:pPr>
            <w:r w:rsidRPr="000A65EB">
              <w:rPr>
                <w:sz w:val="22"/>
              </w:rPr>
              <w:t>A</w:t>
            </w:r>
          </w:p>
        </w:tc>
        <w:tc>
          <w:tcPr>
            <w:tcW w:w="705" w:type="pct"/>
          </w:tcPr>
          <w:p w:rsidR="00E4492C" w:rsidRPr="000A65EB" w:rsidRDefault="00E4492C" w:rsidP="00D9612F">
            <w:pPr>
              <w:jc w:val="right"/>
              <w:rPr>
                <w:sz w:val="22"/>
              </w:rPr>
            </w:pPr>
            <w:r w:rsidRPr="000A65EB">
              <w:rPr>
                <w:sz w:val="22"/>
              </w:rPr>
              <w:t>95.99%</w:t>
            </w:r>
          </w:p>
        </w:tc>
        <w:tc>
          <w:tcPr>
            <w:tcW w:w="661" w:type="pct"/>
          </w:tcPr>
          <w:p w:rsidR="00E4492C" w:rsidRPr="000A65EB" w:rsidRDefault="00E4492C" w:rsidP="00D9612F">
            <w:pPr>
              <w:jc w:val="right"/>
              <w:rPr>
                <w:sz w:val="22"/>
              </w:rPr>
            </w:pPr>
            <w:r w:rsidRPr="000A65EB">
              <w:rPr>
                <w:sz w:val="22"/>
              </w:rPr>
              <w:t>$9,100</w:t>
            </w:r>
          </w:p>
        </w:tc>
        <w:tc>
          <w:tcPr>
            <w:tcW w:w="488" w:type="pct"/>
          </w:tcPr>
          <w:p w:rsidR="00E4492C" w:rsidRPr="000A65EB" w:rsidRDefault="00E4492C" w:rsidP="00D9612F">
            <w:pPr>
              <w:jc w:val="right"/>
              <w:rPr>
                <w:sz w:val="22"/>
              </w:rPr>
            </w:pPr>
            <w:r w:rsidRPr="000A65EB">
              <w:rPr>
                <w:sz w:val="22"/>
              </w:rPr>
              <w:t>52.59%</w:t>
            </w:r>
          </w:p>
        </w:tc>
        <w:tc>
          <w:tcPr>
            <w:tcW w:w="561" w:type="pct"/>
          </w:tcPr>
          <w:p w:rsidR="00E4492C" w:rsidRPr="000A65EB" w:rsidRDefault="00E4492C" w:rsidP="00D9612F">
            <w:pPr>
              <w:jc w:val="right"/>
              <w:rPr>
                <w:sz w:val="22"/>
              </w:rPr>
            </w:pPr>
            <w:r w:rsidRPr="000A65EB">
              <w:rPr>
                <w:sz w:val="22"/>
              </w:rPr>
              <w:t>6.75%</w:t>
            </w:r>
          </w:p>
        </w:tc>
        <w:tc>
          <w:tcPr>
            <w:tcW w:w="388" w:type="pct"/>
          </w:tcPr>
          <w:p w:rsidR="00E4492C" w:rsidRPr="000A65EB" w:rsidRDefault="00E4492C" w:rsidP="00D9612F">
            <w:pPr>
              <w:jc w:val="right"/>
              <w:rPr>
                <w:sz w:val="22"/>
              </w:rPr>
            </w:pPr>
            <w:r w:rsidRPr="000A65EB">
              <w:rPr>
                <w:sz w:val="22"/>
              </w:rPr>
              <w:t>0.70</w:t>
            </w:r>
          </w:p>
        </w:tc>
        <w:tc>
          <w:tcPr>
            <w:tcW w:w="564" w:type="pct"/>
          </w:tcPr>
          <w:p w:rsidR="00E4492C" w:rsidRPr="000A65EB" w:rsidRDefault="00E4492C" w:rsidP="00D9612F">
            <w:pPr>
              <w:jc w:val="right"/>
              <w:rPr>
                <w:sz w:val="22"/>
              </w:rPr>
            </w:pPr>
            <w:r w:rsidRPr="000A65EB">
              <w:rPr>
                <w:sz w:val="22"/>
              </w:rPr>
              <w:t>0.09</w:t>
            </w:r>
          </w:p>
        </w:tc>
      </w:tr>
      <w:tr w:rsidR="00E4492C" w:rsidRPr="000A65EB" w:rsidTr="00D9612F">
        <w:tc>
          <w:tcPr>
            <w:tcW w:w="1213" w:type="pct"/>
          </w:tcPr>
          <w:p w:rsidR="00E4492C" w:rsidRPr="000A65EB" w:rsidRDefault="00E4492C" w:rsidP="00D9612F">
            <w:pPr>
              <w:rPr>
                <w:sz w:val="22"/>
              </w:rPr>
            </w:pPr>
            <w:r w:rsidRPr="000A65EB">
              <w:rPr>
                <w:sz w:val="22"/>
              </w:rPr>
              <w:t>NW Natural Gas</w:t>
            </w:r>
          </w:p>
        </w:tc>
        <w:tc>
          <w:tcPr>
            <w:tcW w:w="420" w:type="pct"/>
          </w:tcPr>
          <w:p w:rsidR="00E4492C" w:rsidRPr="000A65EB" w:rsidRDefault="00E4492C" w:rsidP="00D9612F">
            <w:pPr>
              <w:jc w:val="center"/>
              <w:rPr>
                <w:sz w:val="22"/>
              </w:rPr>
            </w:pPr>
            <w:r w:rsidRPr="000A65EB">
              <w:rPr>
                <w:sz w:val="22"/>
              </w:rPr>
              <w:t>A+</w:t>
            </w:r>
          </w:p>
        </w:tc>
        <w:tc>
          <w:tcPr>
            <w:tcW w:w="705" w:type="pct"/>
          </w:tcPr>
          <w:p w:rsidR="00E4492C" w:rsidRPr="000A65EB" w:rsidRDefault="00E4492C" w:rsidP="00D9612F">
            <w:pPr>
              <w:jc w:val="right"/>
              <w:rPr>
                <w:sz w:val="22"/>
              </w:rPr>
            </w:pPr>
            <w:r w:rsidRPr="000A65EB">
              <w:rPr>
                <w:sz w:val="22"/>
              </w:rPr>
              <w:t>96.16%</w:t>
            </w:r>
          </w:p>
        </w:tc>
        <w:tc>
          <w:tcPr>
            <w:tcW w:w="661" w:type="pct"/>
          </w:tcPr>
          <w:p w:rsidR="00E4492C" w:rsidRPr="000A65EB" w:rsidRDefault="00E4492C" w:rsidP="00D9612F">
            <w:pPr>
              <w:jc w:val="right"/>
              <w:rPr>
                <w:sz w:val="22"/>
              </w:rPr>
            </w:pPr>
            <w:r w:rsidRPr="000A65EB">
              <w:rPr>
                <w:sz w:val="22"/>
              </w:rPr>
              <w:t>$1,600</w:t>
            </w:r>
          </w:p>
        </w:tc>
        <w:tc>
          <w:tcPr>
            <w:tcW w:w="488" w:type="pct"/>
          </w:tcPr>
          <w:p w:rsidR="00E4492C" w:rsidRPr="000A65EB" w:rsidRDefault="00E4492C" w:rsidP="00D9612F">
            <w:pPr>
              <w:jc w:val="right"/>
              <w:rPr>
                <w:sz w:val="22"/>
              </w:rPr>
            </w:pPr>
            <w:r w:rsidRPr="000A65EB">
              <w:rPr>
                <w:sz w:val="22"/>
              </w:rPr>
              <w:t>47.10%</w:t>
            </w:r>
          </w:p>
        </w:tc>
        <w:tc>
          <w:tcPr>
            <w:tcW w:w="561" w:type="pct"/>
          </w:tcPr>
          <w:p w:rsidR="00E4492C" w:rsidRPr="000A65EB" w:rsidRDefault="00E4492C" w:rsidP="00D9612F">
            <w:pPr>
              <w:jc w:val="right"/>
              <w:rPr>
                <w:sz w:val="22"/>
              </w:rPr>
            </w:pPr>
            <w:r w:rsidRPr="000A65EB">
              <w:rPr>
                <w:sz w:val="22"/>
              </w:rPr>
              <w:t>1.06%</w:t>
            </w:r>
          </w:p>
        </w:tc>
        <w:tc>
          <w:tcPr>
            <w:tcW w:w="388" w:type="pct"/>
          </w:tcPr>
          <w:p w:rsidR="00E4492C" w:rsidRPr="000A65EB" w:rsidRDefault="00E4492C" w:rsidP="00D9612F">
            <w:pPr>
              <w:jc w:val="right"/>
              <w:rPr>
                <w:sz w:val="22"/>
              </w:rPr>
            </w:pPr>
            <w:r w:rsidRPr="000A65EB">
              <w:rPr>
                <w:sz w:val="22"/>
              </w:rPr>
              <w:t>0.65</w:t>
            </w:r>
          </w:p>
        </w:tc>
        <w:tc>
          <w:tcPr>
            <w:tcW w:w="564" w:type="pct"/>
          </w:tcPr>
          <w:p w:rsidR="00E4492C" w:rsidRPr="000A65EB" w:rsidRDefault="00E4492C" w:rsidP="00D9612F">
            <w:pPr>
              <w:jc w:val="right"/>
              <w:rPr>
                <w:sz w:val="22"/>
              </w:rPr>
            </w:pPr>
            <w:r w:rsidRPr="000A65EB">
              <w:rPr>
                <w:sz w:val="22"/>
              </w:rPr>
              <w:t>0.01</w:t>
            </w:r>
          </w:p>
        </w:tc>
      </w:tr>
      <w:tr w:rsidR="00E4492C" w:rsidRPr="000A65EB" w:rsidTr="00D9612F">
        <w:tc>
          <w:tcPr>
            <w:tcW w:w="1213" w:type="pct"/>
          </w:tcPr>
          <w:p w:rsidR="00E4492C" w:rsidRPr="000A65EB" w:rsidRDefault="00E4492C" w:rsidP="00D9612F">
            <w:pPr>
              <w:rPr>
                <w:sz w:val="22"/>
              </w:rPr>
            </w:pPr>
            <w:r w:rsidRPr="000A65EB">
              <w:rPr>
                <w:sz w:val="22"/>
              </w:rPr>
              <w:t>One Gas, Inc.</w:t>
            </w:r>
          </w:p>
        </w:tc>
        <w:tc>
          <w:tcPr>
            <w:tcW w:w="420" w:type="pct"/>
          </w:tcPr>
          <w:p w:rsidR="00E4492C" w:rsidRPr="000A65EB" w:rsidRDefault="00E4492C" w:rsidP="00D9612F">
            <w:pPr>
              <w:jc w:val="center"/>
              <w:rPr>
                <w:sz w:val="22"/>
              </w:rPr>
            </w:pPr>
            <w:r w:rsidRPr="000A65EB">
              <w:rPr>
                <w:sz w:val="22"/>
              </w:rPr>
              <w:t>A</w:t>
            </w:r>
          </w:p>
        </w:tc>
        <w:tc>
          <w:tcPr>
            <w:tcW w:w="705" w:type="pct"/>
          </w:tcPr>
          <w:p w:rsidR="00E4492C" w:rsidRPr="000A65EB" w:rsidRDefault="00E4492C" w:rsidP="00D9612F">
            <w:pPr>
              <w:jc w:val="right"/>
              <w:rPr>
                <w:sz w:val="22"/>
              </w:rPr>
            </w:pPr>
            <w:r w:rsidRPr="000A65EB">
              <w:rPr>
                <w:sz w:val="22"/>
              </w:rPr>
              <w:t>100.00%</w:t>
            </w:r>
          </w:p>
        </w:tc>
        <w:tc>
          <w:tcPr>
            <w:tcW w:w="661" w:type="pct"/>
          </w:tcPr>
          <w:p w:rsidR="00E4492C" w:rsidRPr="000A65EB" w:rsidRDefault="00E4492C" w:rsidP="00D9612F">
            <w:pPr>
              <w:jc w:val="right"/>
              <w:rPr>
                <w:sz w:val="22"/>
              </w:rPr>
            </w:pPr>
            <w:r w:rsidRPr="000A65EB">
              <w:rPr>
                <w:sz w:val="22"/>
              </w:rPr>
              <w:t>$3,500</w:t>
            </w:r>
          </w:p>
        </w:tc>
        <w:tc>
          <w:tcPr>
            <w:tcW w:w="488" w:type="pct"/>
          </w:tcPr>
          <w:p w:rsidR="00E4492C" w:rsidRPr="000A65EB" w:rsidRDefault="00E4492C" w:rsidP="00D9612F">
            <w:pPr>
              <w:jc w:val="right"/>
              <w:rPr>
                <w:sz w:val="22"/>
              </w:rPr>
            </w:pPr>
            <w:r w:rsidRPr="000A65EB">
              <w:rPr>
                <w:sz w:val="22"/>
              </w:rPr>
              <w:t>55.71%</w:t>
            </w:r>
          </w:p>
        </w:tc>
        <w:tc>
          <w:tcPr>
            <w:tcW w:w="561" w:type="pct"/>
          </w:tcPr>
          <w:p w:rsidR="00E4492C" w:rsidRPr="000A65EB" w:rsidRDefault="00E4492C" w:rsidP="00D9612F">
            <w:pPr>
              <w:jc w:val="right"/>
              <w:rPr>
                <w:sz w:val="22"/>
              </w:rPr>
            </w:pPr>
            <w:r w:rsidRPr="000A65EB">
              <w:rPr>
                <w:sz w:val="22"/>
              </w:rPr>
              <w:t>2.75%</w:t>
            </w:r>
          </w:p>
        </w:tc>
        <w:tc>
          <w:tcPr>
            <w:tcW w:w="388" w:type="pct"/>
          </w:tcPr>
          <w:p w:rsidR="00E4492C" w:rsidRPr="000A65EB" w:rsidRDefault="00E4492C" w:rsidP="00D9612F">
            <w:pPr>
              <w:jc w:val="right"/>
              <w:rPr>
                <w:sz w:val="22"/>
              </w:rPr>
            </w:pPr>
            <w:r w:rsidRPr="000A65EB">
              <w:rPr>
                <w:sz w:val="22"/>
              </w:rPr>
              <w:t>0.70</w:t>
            </w:r>
          </w:p>
        </w:tc>
        <w:tc>
          <w:tcPr>
            <w:tcW w:w="564" w:type="pct"/>
          </w:tcPr>
          <w:p w:rsidR="00E4492C" w:rsidRPr="000A65EB" w:rsidRDefault="00E4492C" w:rsidP="00D9612F">
            <w:pPr>
              <w:jc w:val="right"/>
              <w:rPr>
                <w:sz w:val="22"/>
              </w:rPr>
            </w:pPr>
            <w:r w:rsidRPr="000A65EB">
              <w:rPr>
                <w:sz w:val="22"/>
              </w:rPr>
              <w:t>0.03</w:t>
            </w:r>
          </w:p>
        </w:tc>
      </w:tr>
      <w:tr w:rsidR="00E4492C" w:rsidRPr="000A65EB" w:rsidTr="00D9612F">
        <w:tc>
          <w:tcPr>
            <w:tcW w:w="1213" w:type="pct"/>
          </w:tcPr>
          <w:p w:rsidR="00E4492C" w:rsidRPr="000A65EB" w:rsidRDefault="00E4492C" w:rsidP="00D9612F">
            <w:pPr>
              <w:rPr>
                <w:sz w:val="22"/>
              </w:rPr>
            </w:pPr>
            <w:r w:rsidRPr="000A65EB">
              <w:rPr>
                <w:sz w:val="22"/>
              </w:rPr>
              <w:t>P.S. Enterprise</w:t>
            </w:r>
          </w:p>
        </w:tc>
        <w:tc>
          <w:tcPr>
            <w:tcW w:w="420" w:type="pct"/>
          </w:tcPr>
          <w:p w:rsidR="00E4492C" w:rsidRPr="000A65EB" w:rsidRDefault="00E4492C" w:rsidP="00D9612F">
            <w:pPr>
              <w:jc w:val="center"/>
              <w:rPr>
                <w:sz w:val="22"/>
              </w:rPr>
            </w:pPr>
            <w:r w:rsidRPr="000A65EB">
              <w:rPr>
                <w:sz w:val="22"/>
              </w:rPr>
              <w:t>BBB+</w:t>
            </w:r>
          </w:p>
        </w:tc>
        <w:tc>
          <w:tcPr>
            <w:tcW w:w="705" w:type="pct"/>
          </w:tcPr>
          <w:p w:rsidR="00E4492C" w:rsidRPr="000A65EB" w:rsidRDefault="00E4492C" w:rsidP="00D9612F">
            <w:pPr>
              <w:jc w:val="right"/>
              <w:rPr>
                <w:sz w:val="22"/>
              </w:rPr>
            </w:pPr>
            <w:r w:rsidRPr="000A65EB">
              <w:rPr>
                <w:sz w:val="22"/>
              </w:rPr>
              <w:t>68.63%</w:t>
            </w:r>
          </w:p>
        </w:tc>
        <w:tc>
          <w:tcPr>
            <w:tcW w:w="661" w:type="pct"/>
          </w:tcPr>
          <w:p w:rsidR="00E4492C" w:rsidRPr="000A65EB" w:rsidRDefault="00E4492C" w:rsidP="00D9612F">
            <w:pPr>
              <w:jc w:val="right"/>
              <w:rPr>
                <w:sz w:val="22"/>
              </w:rPr>
            </w:pPr>
            <w:r w:rsidRPr="000A65EB">
              <w:rPr>
                <w:sz w:val="22"/>
              </w:rPr>
              <w:t>$24,000</w:t>
            </w:r>
          </w:p>
        </w:tc>
        <w:tc>
          <w:tcPr>
            <w:tcW w:w="488" w:type="pct"/>
          </w:tcPr>
          <w:p w:rsidR="00E4492C" w:rsidRPr="000A65EB" w:rsidRDefault="00E4492C" w:rsidP="00D9612F">
            <w:pPr>
              <w:jc w:val="right"/>
              <w:rPr>
                <w:sz w:val="22"/>
              </w:rPr>
            </w:pPr>
            <w:r w:rsidRPr="000A65EB">
              <w:rPr>
                <w:sz w:val="22"/>
              </w:rPr>
              <w:t>50.43%</w:t>
            </w:r>
          </w:p>
        </w:tc>
        <w:tc>
          <w:tcPr>
            <w:tcW w:w="561" w:type="pct"/>
          </w:tcPr>
          <w:p w:rsidR="00E4492C" w:rsidRPr="000A65EB" w:rsidRDefault="00E4492C" w:rsidP="00D9612F">
            <w:pPr>
              <w:jc w:val="right"/>
              <w:rPr>
                <w:sz w:val="22"/>
              </w:rPr>
            </w:pPr>
            <w:r w:rsidRPr="000A65EB">
              <w:rPr>
                <w:sz w:val="22"/>
              </w:rPr>
              <w:t>17.07%</w:t>
            </w:r>
          </w:p>
        </w:tc>
        <w:tc>
          <w:tcPr>
            <w:tcW w:w="388" w:type="pct"/>
          </w:tcPr>
          <w:p w:rsidR="00E4492C" w:rsidRPr="000A65EB" w:rsidRDefault="00E4492C" w:rsidP="00D9612F">
            <w:pPr>
              <w:jc w:val="right"/>
              <w:rPr>
                <w:sz w:val="22"/>
              </w:rPr>
            </w:pPr>
            <w:r w:rsidRPr="000A65EB">
              <w:rPr>
                <w:sz w:val="22"/>
              </w:rPr>
              <w:t>0.70</w:t>
            </w:r>
          </w:p>
        </w:tc>
        <w:tc>
          <w:tcPr>
            <w:tcW w:w="564" w:type="pct"/>
          </w:tcPr>
          <w:p w:rsidR="00E4492C" w:rsidRPr="000A65EB" w:rsidRDefault="00E4492C" w:rsidP="00D9612F">
            <w:pPr>
              <w:jc w:val="right"/>
              <w:rPr>
                <w:sz w:val="22"/>
              </w:rPr>
            </w:pPr>
            <w:r w:rsidRPr="000A65EB">
              <w:rPr>
                <w:sz w:val="22"/>
              </w:rPr>
              <w:t>0.24</w:t>
            </w:r>
          </w:p>
        </w:tc>
      </w:tr>
      <w:tr w:rsidR="00E4492C" w:rsidRPr="000A65EB" w:rsidTr="00D9612F">
        <w:tc>
          <w:tcPr>
            <w:tcW w:w="1213" w:type="pct"/>
          </w:tcPr>
          <w:p w:rsidR="00E4492C" w:rsidRPr="000A65EB" w:rsidRDefault="00E4492C" w:rsidP="00D9612F">
            <w:pPr>
              <w:rPr>
                <w:sz w:val="22"/>
              </w:rPr>
            </w:pPr>
            <w:r w:rsidRPr="000A65EB">
              <w:rPr>
                <w:sz w:val="22"/>
              </w:rPr>
              <w:t>SW Gas</w:t>
            </w:r>
          </w:p>
        </w:tc>
        <w:tc>
          <w:tcPr>
            <w:tcW w:w="420" w:type="pct"/>
          </w:tcPr>
          <w:p w:rsidR="00E4492C" w:rsidRPr="000A65EB" w:rsidRDefault="00E4492C" w:rsidP="00D9612F">
            <w:pPr>
              <w:jc w:val="center"/>
              <w:rPr>
                <w:sz w:val="22"/>
              </w:rPr>
            </w:pPr>
            <w:r w:rsidRPr="000A65EB">
              <w:rPr>
                <w:sz w:val="22"/>
              </w:rPr>
              <w:t>BBB+</w:t>
            </w:r>
          </w:p>
        </w:tc>
        <w:tc>
          <w:tcPr>
            <w:tcW w:w="705" w:type="pct"/>
          </w:tcPr>
          <w:p w:rsidR="00E4492C" w:rsidRPr="000A65EB" w:rsidRDefault="00E4492C" w:rsidP="00D9612F">
            <w:pPr>
              <w:jc w:val="right"/>
              <w:rPr>
                <w:sz w:val="22"/>
              </w:rPr>
            </w:pPr>
            <w:r w:rsidRPr="000A65EB">
              <w:rPr>
                <w:sz w:val="22"/>
              </w:rPr>
              <w:t>51.09%</w:t>
            </w:r>
          </w:p>
        </w:tc>
        <w:tc>
          <w:tcPr>
            <w:tcW w:w="661" w:type="pct"/>
          </w:tcPr>
          <w:p w:rsidR="00E4492C" w:rsidRPr="000A65EB" w:rsidRDefault="00E4492C" w:rsidP="00D9612F">
            <w:pPr>
              <w:jc w:val="right"/>
              <w:rPr>
                <w:sz w:val="22"/>
              </w:rPr>
            </w:pPr>
            <w:r w:rsidRPr="000A65EB">
              <w:rPr>
                <w:sz w:val="22"/>
              </w:rPr>
              <w:t>$3,200</w:t>
            </w:r>
          </w:p>
        </w:tc>
        <w:tc>
          <w:tcPr>
            <w:tcW w:w="488" w:type="pct"/>
          </w:tcPr>
          <w:p w:rsidR="00E4492C" w:rsidRPr="000A65EB" w:rsidRDefault="00E4492C" w:rsidP="00D9612F">
            <w:pPr>
              <w:jc w:val="right"/>
              <w:rPr>
                <w:sz w:val="22"/>
              </w:rPr>
            </w:pPr>
            <w:r w:rsidRPr="000A65EB">
              <w:rPr>
                <w:sz w:val="22"/>
              </w:rPr>
              <w:t>47.07%</w:t>
            </w:r>
          </w:p>
        </w:tc>
        <w:tc>
          <w:tcPr>
            <w:tcW w:w="561" w:type="pct"/>
          </w:tcPr>
          <w:p w:rsidR="00E4492C" w:rsidRPr="000A65EB" w:rsidRDefault="00E4492C" w:rsidP="00D9612F">
            <w:pPr>
              <w:jc w:val="right"/>
              <w:rPr>
                <w:sz w:val="22"/>
              </w:rPr>
            </w:pPr>
            <w:r w:rsidRPr="000A65EB">
              <w:rPr>
                <w:sz w:val="22"/>
              </w:rPr>
              <w:t>2.12%</w:t>
            </w:r>
          </w:p>
        </w:tc>
        <w:tc>
          <w:tcPr>
            <w:tcW w:w="388" w:type="pct"/>
          </w:tcPr>
          <w:p w:rsidR="00E4492C" w:rsidRPr="000A65EB" w:rsidRDefault="00E4492C" w:rsidP="00D9612F">
            <w:pPr>
              <w:jc w:val="right"/>
              <w:rPr>
                <w:sz w:val="22"/>
              </w:rPr>
            </w:pPr>
            <w:r w:rsidRPr="000A65EB">
              <w:rPr>
                <w:sz w:val="22"/>
              </w:rPr>
              <w:t>0.75</w:t>
            </w:r>
          </w:p>
        </w:tc>
        <w:tc>
          <w:tcPr>
            <w:tcW w:w="564" w:type="pct"/>
          </w:tcPr>
          <w:p w:rsidR="00E4492C" w:rsidRPr="000A65EB" w:rsidRDefault="00E4492C" w:rsidP="00D9612F">
            <w:pPr>
              <w:jc w:val="right"/>
              <w:rPr>
                <w:sz w:val="22"/>
              </w:rPr>
            </w:pPr>
            <w:r w:rsidRPr="000A65EB">
              <w:rPr>
                <w:sz w:val="22"/>
              </w:rPr>
              <w:t>0.03</w:t>
            </w:r>
          </w:p>
        </w:tc>
      </w:tr>
      <w:tr w:rsidR="00E4492C" w:rsidRPr="000A65EB" w:rsidTr="00D9612F">
        <w:tc>
          <w:tcPr>
            <w:tcW w:w="1213" w:type="pct"/>
          </w:tcPr>
          <w:p w:rsidR="00E4492C" w:rsidRPr="000A65EB" w:rsidRDefault="00E4492C" w:rsidP="00D9612F">
            <w:pPr>
              <w:rPr>
                <w:sz w:val="22"/>
              </w:rPr>
            </w:pPr>
            <w:r w:rsidRPr="000A65EB">
              <w:rPr>
                <w:sz w:val="22"/>
              </w:rPr>
              <w:t>Spire, Inc.</w:t>
            </w:r>
          </w:p>
        </w:tc>
        <w:tc>
          <w:tcPr>
            <w:tcW w:w="420" w:type="pct"/>
          </w:tcPr>
          <w:p w:rsidR="00E4492C" w:rsidRPr="000A65EB" w:rsidRDefault="00E4492C" w:rsidP="00D9612F">
            <w:pPr>
              <w:jc w:val="center"/>
              <w:rPr>
                <w:sz w:val="22"/>
              </w:rPr>
            </w:pPr>
            <w:r w:rsidRPr="000A65EB">
              <w:rPr>
                <w:sz w:val="22"/>
              </w:rPr>
              <w:t>A-</w:t>
            </w:r>
          </w:p>
        </w:tc>
        <w:tc>
          <w:tcPr>
            <w:tcW w:w="705" w:type="pct"/>
          </w:tcPr>
          <w:p w:rsidR="00E4492C" w:rsidRPr="000A65EB" w:rsidRDefault="00E4492C" w:rsidP="00D9612F">
            <w:pPr>
              <w:jc w:val="right"/>
              <w:rPr>
                <w:sz w:val="22"/>
              </w:rPr>
            </w:pPr>
            <w:r w:rsidRPr="000A65EB">
              <w:rPr>
                <w:sz w:val="22"/>
              </w:rPr>
              <w:t>95.36%</w:t>
            </w:r>
          </w:p>
        </w:tc>
        <w:tc>
          <w:tcPr>
            <w:tcW w:w="661" w:type="pct"/>
          </w:tcPr>
          <w:p w:rsidR="00E4492C" w:rsidRPr="000A65EB" w:rsidRDefault="00E4492C" w:rsidP="00D9612F">
            <w:pPr>
              <w:jc w:val="right"/>
              <w:rPr>
                <w:sz w:val="22"/>
              </w:rPr>
            </w:pPr>
            <w:r w:rsidRPr="000A65EB">
              <w:rPr>
                <w:sz w:val="22"/>
              </w:rPr>
              <w:t>$3,200</w:t>
            </w:r>
          </w:p>
        </w:tc>
        <w:tc>
          <w:tcPr>
            <w:tcW w:w="488" w:type="pct"/>
          </w:tcPr>
          <w:p w:rsidR="00E4492C" w:rsidRPr="000A65EB" w:rsidRDefault="00E4492C" w:rsidP="00D9612F">
            <w:pPr>
              <w:jc w:val="right"/>
              <w:rPr>
                <w:sz w:val="22"/>
              </w:rPr>
            </w:pPr>
            <w:r w:rsidRPr="000A65EB">
              <w:rPr>
                <w:sz w:val="22"/>
              </w:rPr>
              <w:t>43.63%</w:t>
            </w:r>
          </w:p>
        </w:tc>
        <w:tc>
          <w:tcPr>
            <w:tcW w:w="561" w:type="pct"/>
          </w:tcPr>
          <w:p w:rsidR="00E4492C" w:rsidRPr="000A65EB" w:rsidRDefault="00E4492C" w:rsidP="00D9612F">
            <w:pPr>
              <w:jc w:val="right"/>
              <w:rPr>
                <w:sz w:val="22"/>
              </w:rPr>
            </w:pPr>
            <w:r w:rsidRPr="000A65EB">
              <w:rPr>
                <w:sz w:val="22"/>
              </w:rPr>
              <w:t>1.97%</w:t>
            </w:r>
          </w:p>
        </w:tc>
        <w:tc>
          <w:tcPr>
            <w:tcW w:w="388" w:type="pct"/>
          </w:tcPr>
          <w:p w:rsidR="00E4492C" w:rsidRPr="000A65EB" w:rsidRDefault="00E4492C" w:rsidP="00D9612F">
            <w:pPr>
              <w:jc w:val="right"/>
              <w:rPr>
                <w:sz w:val="22"/>
              </w:rPr>
            </w:pPr>
            <w:r w:rsidRPr="000A65EB">
              <w:rPr>
                <w:sz w:val="22"/>
              </w:rPr>
              <w:t>0.65</w:t>
            </w:r>
          </w:p>
        </w:tc>
        <w:tc>
          <w:tcPr>
            <w:tcW w:w="564" w:type="pct"/>
          </w:tcPr>
          <w:p w:rsidR="00E4492C" w:rsidRPr="000A65EB" w:rsidRDefault="00E4492C" w:rsidP="00D9612F">
            <w:pPr>
              <w:jc w:val="right"/>
              <w:rPr>
                <w:sz w:val="22"/>
              </w:rPr>
            </w:pPr>
            <w:r w:rsidRPr="000A65EB">
              <w:rPr>
                <w:sz w:val="22"/>
              </w:rPr>
              <w:t>0.03</w:t>
            </w:r>
          </w:p>
        </w:tc>
      </w:tr>
      <w:tr w:rsidR="00E4492C" w:rsidRPr="000A65EB" w:rsidTr="00D9612F">
        <w:tc>
          <w:tcPr>
            <w:tcW w:w="1213" w:type="pct"/>
          </w:tcPr>
          <w:p w:rsidR="00E4492C" w:rsidRPr="000A65EB" w:rsidRDefault="00E4492C" w:rsidP="00D9612F">
            <w:pPr>
              <w:rPr>
                <w:sz w:val="22"/>
              </w:rPr>
            </w:pPr>
            <w:r w:rsidRPr="000A65EB">
              <w:rPr>
                <w:sz w:val="22"/>
              </w:rPr>
              <w:t>American States Water</w:t>
            </w:r>
          </w:p>
        </w:tc>
        <w:tc>
          <w:tcPr>
            <w:tcW w:w="420" w:type="pct"/>
          </w:tcPr>
          <w:p w:rsidR="00E4492C" w:rsidRPr="000A65EB" w:rsidRDefault="00E4492C" w:rsidP="00D9612F">
            <w:pPr>
              <w:jc w:val="center"/>
              <w:rPr>
                <w:sz w:val="22"/>
              </w:rPr>
            </w:pPr>
            <w:r>
              <w:rPr>
                <w:sz w:val="22"/>
              </w:rPr>
              <w:t>A+</w:t>
            </w:r>
          </w:p>
        </w:tc>
        <w:tc>
          <w:tcPr>
            <w:tcW w:w="705" w:type="pct"/>
          </w:tcPr>
          <w:p w:rsidR="00E4492C" w:rsidRPr="000A65EB" w:rsidRDefault="00E4492C" w:rsidP="00D9612F">
            <w:pPr>
              <w:jc w:val="right"/>
              <w:rPr>
                <w:sz w:val="22"/>
              </w:rPr>
            </w:pPr>
            <w:r>
              <w:rPr>
                <w:sz w:val="22"/>
              </w:rPr>
              <w:t>77.24%</w:t>
            </w:r>
          </w:p>
        </w:tc>
        <w:tc>
          <w:tcPr>
            <w:tcW w:w="661" w:type="pct"/>
          </w:tcPr>
          <w:p w:rsidR="00E4492C" w:rsidRPr="000A65EB" w:rsidRDefault="00E4492C" w:rsidP="00D9612F">
            <w:pPr>
              <w:jc w:val="right"/>
              <w:rPr>
                <w:sz w:val="22"/>
              </w:rPr>
            </w:pPr>
            <w:r>
              <w:rPr>
                <w:sz w:val="22"/>
              </w:rPr>
              <w:t>$1,900</w:t>
            </w:r>
          </w:p>
        </w:tc>
        <w:tc>
          <w:tcPr>
            <w:tcW w:w="488" w:type="pct"/>
          </w:tcPr>
          <w:p w:rsidR="00E4492C" w:rsidRPr="000A65EB" w:rsidRDefault="00E4492C" w:rsidP="00D9612F">
            <w:pPr>
              <w:jc w:val="right"/>
              <w:rPr>
                <w:sz w:val="22"/>
              </w:rPr>
            </w:pPr>
            <w:r>
              <w:rPr>
                <w:sz w:val="22"/>
              </w:rPr>
              <w:t>58.22%</w:t>
            </w:r>
          </w:p>
        </w:tc>
        <w:tc>
          <w:tcPr>
            <w:tcW w:w="561" w:type="pct"/>
          </w:tcPr>
          <w:p w:rsidR="00E4492C" w:rsidRPr="000A65EB" w:rsidRDefault="00E4492C" w:rsidP="00D9612F">
            <w:pPr>
              <w:jc w:val="right"/>
              <w:rPr>
                <w:sz w:val="22"/>
              </w:rPr>
            </w:pPr>
            <w:r>
              <w:rPr>
                <w:sz w:val="22"/>
              </w:rPr>
              <w:t>1.56%</w:t>
            </w:r>
          </w:p>
        </w:tc>
        <w:tc>
          <w:tcPr>
            <w:tcW w:w="388" w:type="pct"/>
          </w:tcPr>
          <w:p w:rsidR="00E4492C" w:rsidRPr="000A65EB" w:rsidRDefault="00E4492C" w:rsidP="00D9612F">
            <w:pPr>
              <w:jc w:val="right"/>
              <w:rPr>
                <w:sz w:val="22"/>
              </w:rPr>
            </w:pPr>
            <w:r>
              <w:rPr>
                <w:sz w:val="22"/>
              </w:rPr>
              <w:t>0.75</w:t>
            </w:r>
          </w:p>
        </w:tc>
        <w:tc>
          <w:tcPr>
            <w:tcW w:w="564" w:type="pct"/>
          </w:tcPr>
          <w:p w:rsidR="00E4492C" w:rsidRPr="000A65EB" w:rsidRDefault="00E4492C" w:rsidP="00D9612F">
            <w:pPr>
              <w:jc w:val="right"/>
              <w:rPr>
                <w:sz w:val="22"/>
              </w:rPr>
            </w:pPr>
            <w:r>
              <w:rPr>
                <w:sz w:val="22"/>
              </w:rPr>
              <w:t>0.02</w:t>
            </w:r>
          </w:p>
        </w:tc>
      </w:tr>
      <w:tr w:rsidR="00E4492C" w:rsidRPr="000A65EB" w:rsidTr="00D9612F">
        <w:tc>
          <w:tcPr>
            <w:tcW w:w="1213" w:type="pct"/>
          </w:tcPr>
          <w:p w:rsidR="00E4492C" w:rsidRPr="000A65EB" w:rsidRDefault="00E4492C" w:rsidP="00D9612F">
            <w:pPr>
              <w:rPr>
                <w:sz w:val="22"/>
              </w:rPr>
            </w:pPr>
            <w:r>
              <w:rPr>
                <w:sz w:val="22"/>
              </w:rPr>
              <w:t>American Water Works</w:t>
            </w:r>
          </w:p>
        </w:tc>
        <w:tc>
          <w:tcPr>
            <w:tcW w:w="420" w:type="pct"/>
          </w:tcPr>
          <w:p w:rsidR="00E4492C" w:rsidRDefault="00E4492C" w:rsidP="00D9612F">
            <w:pPr>
              <w:jc w:val="center"/>
              <w:rPr>
                <w:sz w:val="22"/>
              </w:rPr>
            </w:pPr>
            <w:r>
              <w:rPr>
                <w:sz w:val="22"/>
              </w:rPr>
              <w:t>A</w:t>
            </w:r>
          </w:p>
        </w:tc>
        <w:tc>
          <w:tcPr>
            <w:tcW w:w="705" w:type="pct"/>
          </w:tcPr>
          <w:p w:rsidR="00E4492C" w:rsidRDefault="00E4492C" w:rsidP="00D9612F">
            <w:pPr>
              <w:jc w:val="right"/>
              <w:rPr>
                <w:sz w:val="22"/>
              </w:rPr>
            </w:pPr>
            <w:r>
              <w:rPr>
                <w:sz w:val="22"/>
              </w:rPr>
              <w:t>88.11%</w:t>
            </w:r>
          </w:p>
        </w:tc>
        <w:tc>
          <w:tcPr>
            <w:tcW w:w="661" w:type="pct"/>
          </w:tcPr>
          <w:p w:rsidR="00E4492C" w:rsidRDefault="00E4492C" w:rsidP="00D9612F">
            <w:pPr>
              <w:jc w:val="right"/>
              <w:rPr>
                <w:sz w:val="22"/>
              </w:rPr>
            </w:pPr>
            <w:r>
              <w:rPr>
                <w:sz w:val="22"/>
              </w:rPr>
              <w:t>$14,500</w:t>
            </w:r>
          </w:p>
        </w:tc>
        <w:tc>
          <w:tcPr>
            <w:tcW w:w="488" w:type="pct"/>
          </w:tcPr>
          <w:p w:rsidR="00E4492C" w:rsidRDefault="00E4492C" w:rsidP="00D9612F">
            <w:pPr>
              <w:jc w:val="right"/>
              <w:rPr>
                <w:sz w:val="22"/>
              </w:rPr>
            </w:pPr>
            <w:r>
              <w:rPr>
                <w:sz w:val="22"/>
              </w:rPr>
              <w:t>41.08%</w:t>
            </w:r>
          </w:p>
        </w:tc>
        <w:tc>
          <w:tcPr>
            <w:tcW w:w="561" w:type="pct"/>
          </w:tcPr>
          <w:p w:rsidR="00E4492C" w:rsidRDefault="00E4492C" w:rsidP="00D9612F">
            <w:pPr>
              <w:jc w:val="right"/>
              <w:rPr>
                <w:sz w:val="22"/>
              </w:rPr>
            </w:pPr>
            <w:r>
              <w:rPr>
                <w:sz w:val="22"/>
              </w:rPr>
              <w:t>8.40%</w:t>
            </w:r>
          </w:p>
        </w:tc>
        <w:tc>
          <w:tcPr>
            <w:tcW w:w="388" w:type="pct"/>
          </w:tcPr>
          <w:p w:rsidR="00E4492C" w:rsidRDefault="00E4492C" w:rsidP="00D9612F">
            <w:pPr>
              <w:jc w:val="right"/>
              <w:rPr>
                <w:sz w:val="22"/>
              </w:rPr>
            </w:pPr>
            <w:r>
              <w:rPr>
                <w:sz w:val="22"/>
              </w:rPr>
              <w:t>0.65</w:t>
            </w:r>
          </w:p>
        </w:tc>
        <w:tc>
          <w:tcPr>
            <w:tcW w:w="564" w:type="pct"/>
          </w:tcPr>
          <w:p w:rsidR="00E4492C" w:rsidRDefault="00E4492C" w:rsidP="00D9612F">
            <w:pPr>
              <w:jc w:val="right"/>
              <w:rPr>
                <w:sz w:val="22"/>
              </w:rPr>
            </w:pPr>
            <w:r>
              <w:rPr>
                <w:sz w:val="22"/>
              </w:rPr>
              <w:t>0.13</w:t>
            </w:r>
          </w:p>
        </w:tc>
      </w:tr>
      <w:tr w:rsidR="00E4492C" w:rsidRPr="000A65EB" w:rsidTr="00D9612F">
        <w:tc>
          <w:tcPr>
            <w:tcW w:w="1213" w:type="pct"/>
          </w:tcPr>
          <w:p w:rsidR="00E4492C" w:rsidRDefault="00E4492C" w:rsidP="00D9612F">
            <w:pPr>
              <w:rPr>
                <w:sz w:val="22"/>
              </w:rPr>
            </w:pPr>
            <w:r>
              <w:rPr>
                <w:sz w:val="22"/>
              </w:rPr>
              <w:t>Aqua America</w:t>
            </w:r>
          </w:p>
        </w:tc>
        <w:tc>
          <w:tcPr>
            <w:tcW w:w="420" w:type="pct"/>
          </w:tcPr>
          <w:p w:rsidR="00E4492C" w:rsidRDefault="00E4492C" w:rsidP="00D9612F">
            <w:pPr>
              <w:jc w:val="center"/>
              <w:rPr>
                <w:sz w:val="22"/>
              </w:rPr>
            </w:pPr>
            <w:r>
              <w:rPr>
                <w:sz w:val="22"/>
              </w:rPr>
              <w:t>A+</w:t>
            </w:r>
          </w:p>
        </w:tc>
        <w:tc>
          <w:tcPr>
            <w:tcW w:w="705" w:type="pct"/>
          </w:tcPr>
          <w:p w:rsidR="00E4492C" w:rsidRDefault="00E4492C" w:rsidP="00D9612F">
            <w:pPr>
              <w:jc w:val="right"/>
              <w:rPr>
                <w:sz w:val="22"/>
              </w:rPr>
            </w:pPr>
            <w:r>
              <w:rPr>
                <w:sz w:val="22"/>
              </w:rPr>
              <w:t>99.43%</w:t>
            </w:r>
          </w:p>
        </w:tc>
        <w:tc>
          <w:tcPr>
            <w:tcW w:w="661" w:type="pct"/>
          </w:tcPr>
          <w:p w:rsidR="00E4492C" w:rsidRDefault="00E4492C" w:rsidP="00D9612F">
            <w:pPr>
              <w:jc w:val="right"/>
              <w:rPr>
                <w:sz w:val="22"/>
              </w:rPr>
            </w:pPr>
            <w:r>
              <w:rPr>
                <w:sz w:val="22"/>
              </w:rPr>
              <w:t>$6,000</w:t>
            </w:r>
          </w:p>
        </w:tc>
        <w:tc>
          <w:tcPr>
            <w:tcW w:w="488" w:type="pct"/>
          </w:tcPr>
          <w:p w:rsidR="00E4492C" w:rsidRDefault="00E4492C" w:rsidP="00D9612F">
            <w:pPr>
              <w:jc w:val="right"/>
              <w:rPr>
                <w:sz w:val="22"/>
              </w:rPr>
            </w:pPr>
            <w:r>
              <w:rPr>
                <w:sz w:val="22"/>
              </w:rPr>
              <w:t>47.70%</w:t>
            </w:r>
          </w:p>
        </w:tc>
        <w:tc>
          <w:tcPr>
            <w:tcW w:w="561" w:type="pct"/>
          </w:tcPr>
          <w:p w:rsidR="00E4492C" w:rsidRDefault="00E4492C" w:rsidP="00D9612F">
            <w:pPr>
              <w:jc w:val="right"/>
              <w:rPr>
                <w:sz w:val="22"/>
              </w:rPr>
            </w:pPr>
            <w:r>
              <w:rPr>
                <w:sz w:val="22"/>
              </w:rPr>
              <w:t>4.04%</w:t>
            </w:r>
          </w:p>
        </w:tc>
        <w:tc>
          <w:tcPr>
            <w:tcW w:w="388" w:type="pct"/>
          </w:tcPr>
          <w:p w:rsidR="00E4492C" w:rsidRDefault="00E4492C" w:rsidP="00D9612F">
            <w:pPr>
              <w:jc w:val="right"/>
              <w:rPr>
                <w:sz w:val="22"/>
              </w:rPr>
            </w:pPr>
            <w:r>
              <w:rPr>
                <w:sz w:val="22"/>
              </w:rPr>
              <w:t>0.70</w:t>
            </w:r>
          </w:p>
        </w:tc>
        <w:tc>
          <w:tcPr>
            <w:tcW w:w="564" w:type="pct"/>
          </w:tcPr>
          <w:p w:rsidR="00E4492C" w:rsidRDefault="00E4492C" w:rsidP="00D9612F">
            <w:pPr>
              <w:jc w:val="right"/>
              <w:rPr>
                <w:sz w:val="22"/>
              </w:rPr>
            </w:pPr>
            <w:r>
              <w:rPr>
                <w:sz w:val="22"/>
              </w:rPr>
              <w:t>0.06</w:t>
            </w:r>
          </w:p>
        </w:tc>
      </w:tr>
      <w:tr w:rsidR="00E4492C" w:rsidRPr="000A65EB" w:rsidTr="00D9612F">
        <w:tc>
          <w:tcPr>
            <w:tcW w:w="1213" w:type="pct"/>
          </w:tcPr>
          <w:p w:rsidR="00E4492C" w:rsidRDefault="00E4492C" w:rsidP="00D9612F">
            <w:pPr>
              <w:rPr>
                <w:sz w:val="22"/>
              </w:rPr>
            </w:pPr>
            <w:r>
              <w:rPr>
                <w:sz w:val="22"/>
              </w:rPr>
              <w:t>Cal. Water Service</w:t>
            </w:r>
          </w:p>
        </w:tc>
        <w:tc>
          <w:tcPr>
            <w:tcW w:w="420" w:type="pct"/>
          </w:tcPr>
          <w:p w:rsidR="00E4492C" w:rsidRDefault="00E4492C" w:rsidP="00D9612F">
            <w:pPr>
              <w:jc w:val="center"/>
              <w:rPr>
                <w:sz w:val="22"/>
              </w:rPr>
            </w:pPr>
            <w:r>
              <w:rPr>
                <w:sz w:val="22"/>
              </w:rPr>
              <w:t>A+</w:t>
            </w:r>
          </w:p>
        </w:tc>
        <w:tc>
          <w:tcPr>
            <w:tcW w:w="705" w:type="pct"/>
          </w:tcPr>
          <w:p w:rsidR="00E4492C" w:rsidRDefault="00E4492C" w:rsidP="00D9612F">
            <w:pPr>
              <w:jc w:val="right"/>
              <w:rPr>
                <w:sz w:val="22"/>
              </w:rPr>
            </w:pPr>
            <w:r>
              <w:rPr>
                <w:sz w:val="22"/>
              </w:rPr>
              <w:t>93.93%</w:t>
            </w:r>
          </w:p>
        </w:tc>
        <w:tc>
          <w:tcPr>
            <w:tcW w:w="661" w:type="pct"/>
          </w:tcPr>
          <w:p w:rsidR="00E4492C" w:rsidRDefault="00E4492C" w:rsidP="00D9612F">
            <w:pPr>
              <w:jc w:val="right"/>
              <w:rPr>
                <w:sz w:val="22"/>
              </w:rPr>
            </w:pPr>
            <w:r>
              <w:rPr>
                <w:sz w:val="22"/>
              </w:rPr>
              <w:t>$1,800</w:t>
            </w:r>
          </w:p>
        </w:tc>
        <w:tc>
          <w:tcPr>
            <w:tcW w:w="488" w:type="pct"/>
          </w:tcPr>
          <w:p w:rsidR="00E4492C" w:rsidRDefault="00E4492C" w:rsidP="00D9612F">
            <w:pPr>
              <w:jc w:val="right"/>
              <w:rPr>
                <w:sz w:val="22"/>
              </w:rPr>
            </w:pPr>
            <w:r>
              <w:rPr>
                <w:sz w:val="22"/>
              </w:rPr>
              <w:t>46.22%</w:t>
            </w:r>
          </w:p>
        </w:tc>
        <w:tc>
          <w:tcPr>
            <w:tcW w:w="561" w:type="pct"/>
          </w:tcPr>
          <w:p w:rsidR="00E4492C" w:rsidRDefault="00E4492C" w:rsidP="00D9612F">
            <w:pPr>
              <w:jc w:val="right"/>
              <w:rPr>
                <w:sz w:val="22"/>
              </w:rPr>
            </w:pPr>
            <w:r>
              <w:rPr>
                <w:sz w:val="22"/>
              </w:rPr>
              <w:t>1.17%</w:t>
            </w:r>
          </w:p>
        </w:tc>
        <w:tc>
          <w:tcPr>
            <w:tcW w:w="388" w:type="pct"/>
          </w:tcPr>
          <w:p w:rsidR="00E4492C" w:rsidRDefault="00E4492C" w:rsidP="00D9612F">
            <w:pPr>
              <w:jc w:val="right"/>
              <w:rPr>
                <w:sz w:val="22"/>
              </w:rPr>
            </w:pPr>
            <w:r>
              <w:rPr>
                <w:sz w:val="22"/>
              </w:rPr>
              <w:t>0.75</w:t>
            </w:r>
          </w:p>
        </w:tc>
        <w:tc>
          <w:tcPr>
            <w:tcW w:w="564" w:type="pct"/>
          </w:tcPr>
          <w:p w:rsidR="00E4492C" w:rsidRDefault="00E4492C" w:rsidP="00D9612F">
            <w:pPr>
              <w:jc w:val="right"/>
              <w:rPr>
                <w:sz w:val="22"/>
              </w:rPr>
            </w:pPr>
            <w:r>
              <w:rPr>
                <w:sz w:val="22"/>
              </w:rPr>
              <w:t>0.02</w:t>
            </w:r>
          </w:p>
        </w:tc>
      </w:tr>
      <w:tr w:rsidR="00E4492C" w:rsidRPr="000A65EB" w:rsidTr="00D9612F">
        <w:tc>
          <w:tcPr>
            <w:tcW w:w="1213" w:type="pct"/>
          </w:tcPr>
          <w:p w:rsidR="00E4492C" w:rsidRDefault="00E4492C" w:rsidP="00D9612F">
            <w:pPr>
              <w:rPr>
                <w:sz w:val="22"/>
              </w:rPr>
            </w:pPr>
            <w:r>
              <w:rPr>
                <w:sz w:val="22"/>
              </w:rPr>
              <w:t>Middlesex Water</w:t>
            </w:r>
          </w:p>
        </w:tc>
        <w:tc>
          <w:tcPr>
            <w:tcW w:w="420" w:type="pct"/>
          </w:tcPr>
          <w:p w:rsidR="00E4492C" w:rsidRDefault="00E4492C" w:rsidP="00D9612F">
            <w:pPr>
              <w:jc w:val="center"/>
              <w:rPr>
                <w:sz w:val="22"/>
              </w:rPr>
            </w:pPr>
            <w:r>
              <w:rPr>
                <w:sz w:val="22"/>
              </w:rPr>
              <w:t>A</w:t>
            </w:r>
          </w:p>
        </w:tc>
        <w:tc>
          <w:tcPr>
            <w:tcW w:w="705" w:type="pct"/>
          </w:tcPr>
          <w:p w:rsidR="00E4492C" w:rsidRDefault="00E4492C" w:rsidP="00D9612F">
            <w:pPr>
              <w:jc w:val="right"/>
              <w:rPr>
                <w:sz w:val="22"/>
              </w:rPr>
            </w:pPr>
            <w:r>
              <w:rPr>
                <w:sz w:val="22"/>
              </w:rPr>
              <w:t>88.28%</w:t>
            </w:r>
          </w:p>
        </w:tc>
        <w:tc>
          <w:tcPr>
            <w:tcW w:w="661" w:type="pct"/>
          </w:tcPr>
          <w:p w:rsidR="00E4492C" w:rsidRDefault="00E4492C" w:rsidP="00D9612F">
            <w:pPr>
              <w:jc w:val="right"/>
              <w:rPr>
                <w:sz w:val="22"/>
              </w:rPr>
            </w:pPr>
            <w:r>
              <w:rPr>
                <w:sz w:val="22"/>
              </w:rPr>
              <w:t>$600</w:t>
            </w:r>
          </w:p>
        </w:tc>
        <w:tc>
          <w:tcPr>
            <w:tcW w:w="488" w:type="pct"/>
          </w:tcPr>
          <w:p w:rsidR="00E4492C" w:rsidRDefault="00E4492C" w:rsidP="00D9612F">
            <w:pPr>
              <w:jc w:val="right"/>
              <w:rPr>
                <w:sz w:val="22"/>
              </w:rPr>
            </w:pPr>
            <w:r>
              <w:rPr>
                <w:sz w:val="22"/>
              </w:rPr>
              <w:t>56.86%</w:t>
            </w:r>
          </w:p>
        </w:tc>
        <w:tc>
          <w:tcPr>
            <w:tcW w:w="561" w:type="pct"/>
          </w:tcPr>
          <w:p w:rsidR="00E4492C" w:rsidRDefault="00E4492C" w:rsidP="00D9612F">
            <w:pPr>
              <w:jc w:val="right"/>
              <w:rPr>
                <w:sz w:val="22"/>
              </w:rPr>
            </w:pPr>
            <w:r>
              <w:rPr>
                <w:sz w:val="22"/>
              </w:rPr>
              <w:t>0.48%</w:t>
            </w:r>
          </w:p>
        </w:tc>
        <w:tc>
          <w:tcPr>
            <w:tcW w:w="388" w:type="pct"/>
          </w:tcPr>
          <w:p w:rsidR="00E4492C" w:rsidRDefault="00E4492C" w:rsidP="00D9612F">
            <w:pPr>
              <w:jc w:val="right"/>
              <w:rPr>
                <w:sz w:val="22"/>
              </w:rPr>
            </w:pPr>
            <w:r>
              <w:rPr>
                <w:sz w:val="22"/>
              </w:rPr>
              <w:t>0.80</w:t>
            </w:r>
          </w:p>
        </w:tc>
        <w:tc>
          <w:tcPr>
            <w:tcW w:w="564" w:type="pct"/>
          </w:tcPr>
          <w:p w:rsidR="00E4492C" w:rsidRDefault="00E4492C" w:rsidP="00D9612F">
            <w:pPr>
              <w:jc w:val="right"/>
              <w:rPr>
                <w:sz w:val="22"/>
              </w:rPr>
            </w:pPr>
            <w:r>
              <w:rPr>
                <w:sz w:val="22"/>
              </w:rPr>
              <w:t>0.01</w:t>
            </w:r>
          </w:p>
        </w:tc>
      </w:tr>
      <w:tr w:rsidR="00E4492C" w:rsidRPr="000A65EB" w:rsidTr="00D9612F">
        <w:tc>
          <w:tcPr>
            <w:tcW w:w="1213" w:type="pct"/>
          </w:tcPr>
          <w:p w:rsidR="00E4492C" w:rsidRDefault="00E4492C" w:rsidP="00D9612F">
            <w:pPr>
              <w:rPr>
                <w:sz w:val="22"/>
              </w:rPr>
            </w:pPr>
            <w:r>
              <w:rPr>
                <w:sz w:val="22"/>
              </w:rPr>
              <w:t>SJW Group</w:t>
            </w:r>
          </w:p>
        </w:tc>
        <w:tc>
          <w:tcPr>
            <w:tcW w:w="420" w:type="pct"/>
          </w:tcPr>
          <w:p w:rsidR="00E4492C" w:rsidRDefault="00E4492C" w:rsidP="00D9612F">
            <w:pPr>
              <w:jc w:val="center"/>
              <w:rPr>
                <w:sz w:val="22"/>
              </w:rPr>
            </w:pPr>
            <w:r>
              <w:rPr>
                <w:sz w:val="22"/>
              </w:rPr>
              <w:t>A</w:t>
            </w:r>
          </w:p>
        </w:tc>
        <w:tc>
          <w:tcPr>
            <w:tcW w:w="705" w:type="pct"/>
          </w:tcPr>
          <w:p w:rsidR="00E4492C" w:rsidRDefault="00E4492C" w:rsidP="00D9612F">
            <w:pPr>
              <w:jc w:val="right"/>
              <w:rPr>
                <w:sz w:val="22"/>
              </w:rPr>
            </w:pPr>
            <w:r>
              <w:rPr>
                <w:sz w:val="22"/>
              </w:rPr>
              <w:t>96.63%</w:t>
            </w:r>
          </w:p>
        </w:tc>
        <w:tc>
          <w:tcPr>
            <w:tcW w:w="661" w:type="pct"/>
          </w:tcPr>
          <w:p w:rsidR="00E4492C" w:rsidRDefault="00E4492C" w:rsidP="00D9612F">
            <w:pPr>
              <w:jc w:val="right"/>
              <w:rPr>
                <w:sz w:val="22"/>
              </w:rPr>
            </w:pPr>
            <w:r>
              <w:rPr>
                <w:sz w:val="22"/>
              </w:rPr>
              <w:t>$1,100</w:t>
            </w:r>
          </w:p>
        </w:tc>
        <w:tc>
          <w:tcPr>
            <w:tcW w:w="488" w:type="pct"/>
          </w:tcPr>
          <w:p w:rsidR="00E4492C" w:rsidRDefault="00E4492C" w:rsidP="00D9612F">
            <w:pPr>
              <w:jc w:val="right"/>
              <w:rPr>
                <w:sz w:val="22"/>
              </w:rPr>
            </w:pPr>
            <w:r>
              <w:rPr>
                <w:sz w:val="22"/>
              </w:rPr>
              <w:t>50.39%</w:t>
            </w:r>
          </w:p>
        </w:tc>
        <w:tc>
          <w:tcPr>
            <w:tcW w:w="561" w:type="pct"/>
          </w:tcPr>
          <w:p w:rsidR="00E4492C" w:rsidRDefault="00E4492C" w:rsidP="00D9612F">
            <w:pPr>
              <w:jc w:val="right"/>
              <w:rPr>
                <w:sz w:val="22"/>
              </w:rPr>
            </w:pPr>
            <w:r>
              <w:rPr>
                <w:sz w:val="22"/>
              </w:rPr>
              <w:t>0.78%</w:t>
            </w:r>
          </w:p>
        </w:tc>
        <w:tc>
          <w:tcPr>
            <w:tcW w:w="388" w:type="pct"/>
          </w:tcPr>
          <w:p w:rsidR="00E4492C" w:rsidRDefault="00E4492C" w:rsidP="00D9612F">
            <w:pPr>
              <w:jc w:val="right"/>
              <w:rPr>
                <w:sz w:val="22"/>
              </w:rPr>
            </w:pPr>
            <w:r>
              <w:rPr>
                <w:sz w:val="22"/>
              </w:rPr>
              <w:t>0.70</w:t>
            </w:r>
          </w:p>
        </w:tc>
        <w:tc>
          <w:tcPr>
            <w:tcW w:w="564" w:type="pct"/>
          </w:tcPr>
          <w:p w:rsidR="00E4492C" w:rsidRDefault="00E4492C" w:rsidP="00D9612F">
            <w:pPr>
              <w:jc w:val="right"/>
              <w:rPr>
                <w:sz w:val="22"/>
              </w:rPr>
            </w:pPr>
            <w:r>
              <w:rPr>
                <w:sz w:val="22"/>
              </w:rPr>
              <w:t>0.01</w:t>
            </w:r>
          </w:p>
        </w:tc>
      </w:tr>
      <w:tr w:rsidR="00E4492C" w:rsidRPr="000A65EB" w:rsidTr="00D9612F">
        <w:tc>
          <w:tcPr>
            <w:tcW w:w="1213" w:type="pct"/>
          </w:tcPr>
          <w:p w:rsidR="00E4492C" w:rsidRDefault="00E4492C" w:rsidP="00D9612F">
            <w:pPr>
              <w:rPr>
                <w:sz w:val="22"/>
              </w:rPr>
            </w:pPr>
            <w:r>
              <w:rPr>
                <w:sz w:val="22"/>
              </w:rPr>
              <w:t>York Water</w:t>
            </w:r>
          </w:p>
        </w:tc>
        <w:tc>
          <w:tcPr>
            <w:tcW w:w="420" w:type="pct"/>
          </w:tcPr>
          <w:p w:rsidR="00E4492C" w:rsidRDefault="00E4492C" w:rsidP="00D9612F">
            <w:pPr>
              <w:jc w:val="center"/>
              <w:rPr>
                <w:sz w:val="22"/>
              </w:rPr>
            </w:pPr>
            <w:r>
              <w:rPr>
                <w:sz w:val="22"/>
              </w:rPr>
              <w:t>A-</w:t>
            </w:r>
          </w:p>
        </w:tc>
        <w:tc>
          <w:tcPr>
            <w:tcW w:w="705" w:type="pct"/>
          </w:tcPr>
          <w:p w:rsidR="00E4492C" w:rsidRDefault="00E4492C" w:rsidP="00D9612F">
            <w:pPr>
              <w:jc w:val="right"/>
              <w:rPr>
                <w:sz w:val="22"/>
              </w:rPr>
            </w:pPr>
            <w:r>
              <w:rPr>
                <w:sz w:val="22"/>
              </w:rPr>
              <w:t>100.00%</w:t>
            </w:r>
          </w:p>
        </w:tc>
        <w:tc>
          <w:tcPr>
            <w:tcW w:w="661" w:type="pct"/>
          </w:tcPr>
          <w:p w:rsidR="00E4492C" w:rsidRDefault="00E4492C" w:rsidP="00D9612F">
            <w:pPr>
              <w:jc w:val="right"/>
              <w:rPr>
                <w:sz w:val="22"/>
              </w:rPr>
            </w:pPr>
            <w:r>
              <w:rPr>
                <w:sz w:val="22"/>
              </w:rPr>
              <w:t>$400</w:t>
            </w:r>
          </w:p>
        </w:tc>
        <w:tc>
          <w:tcPr>
            <w:tcW w:w="488" w:type="pct"/>
          </w:tcPr>
          <w:p w:rsidR="00E4492C" w:rsidRDefault="00E4492C" w:rsidP="00D9612F">
            <w:pPr>
              <w:jc w:val="right"/>
              <w:rPr>
                <w:sz w:val="22"/>
              </w:rPr>
            </w:pPr>
            <w:r>
              <w:rPr>
                <w:sz w:val="22"/>
              </w:rPr>
              <w:t>56.71%</w:t>
            </w:r>
          </w:p>
        </w:tc>
        <w:tc>
          <w:tcPr>
            <w:tcW w:w="561" w:type="pct"/>
          </w:tcPr>
          <w:p w:rsidR="00E4492C" w:rsidRDefault="00E4492C" w:rsidP="00D9612F">
            <w:pPr>
              <w:jc w:val="right"/>
              <w:rPr>
                <w:sz w:val="22"/>
              </w:rPr>
            </w:pPr>
            <w:r>
              <w:rPr>
                <w:sz w:val="22"/>
              </w:rPr>
              <w:t>0.32%</w:t>
            </w:r>
          </w:p>
        </w:tc>
        <w:tc>
          <w:tcPr>
            <w:tcW w:w="388" w:type="pct"/>
          </w:tcPr>
          <w:p w:rsidR="00E4492C" w:rsidRDefault="00E4492C" w:rsidP="00D9612F">
            <w:pPr>
              <w:jc w:val="right"/>
              <w:rPr>
                <w:sz w:val="22"/>
              </w:rPr>
            </w:pPr>
            <w:r>
              <w:rPr>
                <w:sz w:val="22"/>
              </w:rPr>
              <w:t>0.80</w:t>
            </w:r>
          </w:p>
        </w:tc>
        <w:tc>
          <w:tcPr>
            <w:tcW w:w="564" w:type="pct"/>
          </w:tcPr>
          <w:p w:rsidR="00E4492C" w:rsidRDefault="00E4492C" w:rsidP="00D9612F">
            <w:pPr>
              <w:jc w:val="right"/>
              <w:rPr>
                <w:sz w:val="22"/>
              </w:rPr>
            </w:pPr>
            <w:r>
              <w:rPr>
                <w:sz w:val="22"/>
              </w:rPr>
              <w:t>0.00</w:t>
            </w:r>
          </w:p>
        </w:tc>
      </w:tr>
      <w:tr w:rsidR="00E4492C" w:rsidRPr="000A65EB" w:rsidTr="00D9612F">
        <w:tc>
          <w:tcPr>
            <w:tcW w:w="1213" w:type="pct"/>
          </w:tcPr>
          <w:p w:rsidR="00E4492C" w:rsidRPr="000A65EB" w:rsidRDefault="00E4492C" w:rsidP="00D9612F">
            <w:pPr>
              <w:rPr>
                <w:b/>
                <w:sz w:val="22"/>
              </w:rPr>
            </w:pPr>
          </w:p>
        </w:tc>
        <w:tc>
          <w:tcPr>
            <w:tcW w:w="420" w:type="pct"/>
          </w:tcPr>
          <w:p w:rsidR="00E4492C" w:rsidRPr="000A65EB" w:rsidRDefault="00E4492C" w:rsidP="00D9612F">
            <w:pPr>
              <w:jc w:val="center"/>
              <w:rPr>
                <w:b/>
                <w:sz w:val="22"/>
              </w:rPr>
            </w:pPr>
          </w:p>
        </w:tc>
        <w:tc>
          <w:tcPr>
            <w:tcW w:w="705" w:type="pct"/>
          </w:tcPr>
          <w:p w:rsidR="00E4492C" w:rsidRPr="000A65EB" w:rsidRDefault="00E4492C" w:rsidP="00D9612F">
            <w:pPr>
              <w:jc w:val="right"/>
              <w:rPr>
                <w:b/>
                <w:sz w:val="22"/>
              </w:rPr>
            </w:pPr>
          </w:p>
        </w:tc>
        <w:tc>
          <w:tcPr>
            <w:tcW w:w="661" w:type="pct"/>
          </w:tcPr>
          <w:p w:rsidR="00E4492C" w:rsidRDefault="00E4492C" w:rsidP="00D9612F">
            <w:pPr>
              <w:jc w:val="right"/>
              <w:rPr>
                <w:b/>
                <w:sz w:val="22"/>
              </w:rPr>
            </w:pPr>
          </w:p>
        </w:tc>
        <w:tc>
          <w:tcPr>
            <w:tcW w:w="488" w:type="pct"/>
          </w:tcPr>
          <w:p w:rsidR="00E4492C" w:rsidRPr="000A65EB" w:rsidRDefault="00E4492C" w:rsidP="00D9612F">
            <w:pPr>
              <w:jc w:val="right"/>
              <w:rPr>
                <w:b/>
                <w:sz w:val="22"/>
              </w:rPr>
            </w:pPr>
          </w:p>
        </w:tc>
        <w:tc>
          <w:tcPr>
            <w:tcW w:w="561" w:type="pct"/>
          </w:tcPr>
          <w:p w:rsidR="00E4492C" w:rsidRPr="000A65EB" w:rsidRDefault="00E4492C" w:rsidP="00D9612F">
            <w:pPr>
              <w:jc w:val="right"/>
              <w:rPr>
                <w:b/>
                <w:sz w:val="22"/>
              </w:rPr>
            </w:pPr>
          </w:p>
        </w:tc>
        <w:tc>
          <w:tcPr>
            <w:tcW w:w="388" w:type="pct"/>
          </w:tcPr>
          <w:p w:rsidR="00E4492C" w:rsidRPr="000A65EB" w:rsidRDefault="00E4492C" w:rsidP="00D9612F">
            <w:pPr>
              <w:jc w:val="right"/>
              <w:rPr>
                <w:b/>
                <w:sz w:val="22"/>
              </w:rPr>
            </w:pPr>
          </w:p>
        </w:tc>
        <w:tc>
          <w:tcPr>
            <w:tcW w:w="564" w:type="pct"/>
          </w:tcPr>
          <w:p w:rsidR="00E4492C" w:rsidRPr="000A65EB" w:rsidRDefault="00E4492C" w:rsidP="00D9612F">
            <w:pPr>
              <w:jc w:val="right"/>
              <w:rPr>
                <w:b/>
                <w:sz w:val="22"/>
              </w:rPr>
            </w:pPr>
          </w:p>
        </w:tc>
      </w:tr>
      <w:tr w:rsidR="00E4492C" w:rsidRPr="000A65EB" w:rsidTr="00D9612F">
        <w:tc>
          <w:tcPr>
            <w:tcW w:w="1213" w:type="pct"/>
          </w:tcPr>
          <w:p w:rsidR="00E4492C" w:rsidRPr="000A65EB" w:rsidRDefault="00E4492C" w:rsidP="00D9612F">
            <w:pPr>
              <w:rPr>
                <w:b/>
                <w:sz w:val="22"/>
              </w:rPr>
            </w:pPr>
            <w:r w:rsidRPr="000A65EB">
              <w:rPr>
                <w:b/>
                <w:sz w:val="22"/>
              </w:rPr>
              <w:t>AVERAGE</w:t>
            </w:r>
          </w:p>
        </w:tc>
        <w:tc>
          <w:tcPr>
            <w:tcW w:w="420" w:type="pct"/>
          </w:tcPr>
          <w:p w:rsidR="00E4492C" w:rsidRPr="000A65EB" w:rsidRDefault="00E4492C" w:rsidP="00D9612F">
            <w:pPr>
              <w:jc w:val="center"/>
              <w:rPr>
                <w:b/>
                <w:sz w:val="22"/>
              </w:rPr>
            </w:pPr>
            <w:r w:rsidRPr="000A65EB">
              <w:rPr>
                <w:b/>
                <w:sz w:val="22"/>
              </w:rPr>
              <w:t>A</w:t>
            </w:r>
          </w:p>
        </w:tc>
        <w:tc>
          <w:tcPr>
            <w:tcW w:w="705" w:type="pct"/>
          </w:tcPr>
          <w:p w:rsidR="00E4492C" w:rsidRPr="000A65EB" w:rsidRDefault="00E4492C" w:rsidP="00D9612F">
            <w:pPr>
              <w:jc w:val="right"/>
              <w:rPr>
                <w:b/>
                <w:sz w:val="22"/>
              </w:rPr>
            </w:pPr>
            <w:r w:rsidRPr="000A65EB">
              <w:rPr>
                <w:b/>
                <w:sz w:val="22"/>
              </w:rPr>
              <w:t>88.53%</w:t>
            </w:r>
          </w:p>
        </w:tc>
        <w:tc>
          <w:tcPr>
            <w:tcW w:w="661" w:type="pct"/>
          </w:tcPr>
          <w:p w:rsidR="00E4492C" w:rsidRPr="000A65EB" w:rsidRDefault="00E4492C" w:rsidP="00D9612F">
            <w:pPr>
              <w:jc w:val="right"/>
              <w:rPr>
                <w:b/>
                <w:sz w:val="22"/>
              </w:rPr>
            </w:pPr>
            <w:r>
              <w:rPr>
                <w:b/>
                <w:sz w:val="22"/>
              </w:rPr>
              <w:t>$5,454</w:t>
            </w:r>
          </w:p>
        </w:tc>
        <w:tc>
          <w:tcPr>
            <w:tcW w:w="488" w:type="pct"/>
          </w:tcPr>
          <w:p w:rsidR="00E4492C" w:rsidRPr="000A65EB" w:rsidRDefault="00E4492C" w:rsidP="00D9612F">
            <w:pPr>
              <w:jc w:val="right"/>
              <w:rPr>
                <w:b/>
                <w:sz w:val="22"/>
              </w:rPr>
            </w:pPr>
            <w:r w:rsidRPr="000A65EB">
              <w:rPr>
                <w:b/>
                <w:sz w:val="22"/>
              </w:rPr>
              <w:t>50.28%</w:t>
            </w:r>
          </w:p>
        </w:tc>
        <w:tc>
          <w:tcPr>
            <w:tcW w:w="561" w:type="pct"/>
          </w:tcPr>
          <w:p w:rsidR="00E4492C" w:rsidRPr="000A65EB" w:rsidRDefault="00E4492C" w:rsidP="00D9612F">
            <w:pPr>
              <w:jc w:val="right"/>
              <w:rPr>
                <w:b/>
                <w:sz w:val="22"/>
              </w:rPr>
            </w:pPr>
            <w:r w:rsidRPr="000A65EB">
              <w:rPr>
                <w:b/>
                <w:sz w:val="22"/>
              </w:rPr>
              <w:t>48.48%</w:t>
            </w:r>
          </w:p>
        </w:tc>
        <w:tc>
          <w:tcPr>
            <w:tcW w:w="388" w:type="pct"/>
          </w:tcPr>
          <w:p w:rsidR="00E4492C" w:rsidRPr="000A65EB" w:rsidRDefault="00E4492C" w:rsidP="00D9612F">
            <w:pPr>
              <w:jc w:val="right"/>
              <w:rPr>
                <w:b/>
                <w:sz w:val="22"/>
              </w:rPr>
            </w:pPr>
            <w:r w:rsidRPr="000A65EB">
              <w:rPr>
                <w:b/>
                <w:sz w:val="22"/>
              </w:rPr>
              <w:t>0.72</w:t>
            </w:r>
          </w:p>
        </w:tc>
        <w:tc>
          <w:tcPr>
            <w:tcW w:w="564" w:type="pct"/>
          </w:tcPr>
          <w:p w:rsidR="00E4492C" w:rsidRPr="000A65EB" w:rsidRDefault="00E4492C" w:rsidP="00D9612F">
            <w:pPr>
              <w:jc w:val="right"/>
              <w:rPr>
                <w:b/>
                <w:sz w:val="22"/>
              </w:rPr>
            </w:pPr>
            <w:r w:rsidRPr="000A65EB">
              <w:rPr>
                <w:b/>
                <w:sz w:val="22"/>
              </w:rPr>
              <w:t>0.69</w:t>
            </w:r>
          </w:p>
        </w:tc>
      </w:tr>
    </w:tbl>
    <w:p w:rsidR="00E4492C" w:rsidRDefault="00E4492C" w:rsidP="00E4492C"/>
    <w:p w:rsidR="00E4492C" w:rsidRDefault="00E4492C" w:rsidP="00E4492C">
      <w:r>
        <w:t>Sources:</w:t>
      </w:r>
    </w:p>
    <w:p w:rsidR="00E4492C" w:rsidRDefault="00E4492C" w:rsidP="00E4492C">
      <w:r>
        <w:t>Value Line Ratings and Reports</w:t>
      </w:r>
    </w:p>
    <w:p w:rsidR="00E4492C" w:rsidRDefault="00E4492C" w:rsidP="00E4492C">
      <w:r>
        <w:t>S.E.C. Form 10K for Companies</w:t>
      </w:r>
    </w:p>
    <w:p w:rsidR="00E4492C" w:rsidRPr="000A65EB" w:rsidRDefault="00E4492C" w:rsidP="00E4492C">
      <w:r>
        <w:t>Standard and Poor’s</w:t>
      </w:r>
    </w:p>
    <w:p w:rsidR="00E4492C" w:rsidRDefault="00E4492C" w:rsidP="0019548A"/>
    <w:p w:rsidR="00E06484" w:rsidRDefault="00E06484" w:rsidP="0019548A">
      <w:pPr>
        <w:pStyle w:val="BodyText"/>
      </w:pPr>
    </w:p>
    <w:sectPr w:rsidR="00E06484" w:rsidSect="0068481F">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84C" w:rsidRDefault="0041584C">
      <w:r>
        <w:separator/>
      </w:r>
    </w:p>
  </w:endnote>
  <w:endnote w:type="continuationSeparator" w:id="0">
    <w:p w:rsidR="0041584C" w:rsidRDefault="00415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84C" w:rsidRDefault="0041584C">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B264D">
      <w:rPr>
        <w:rStyle w:val="PageNumber"/>
        <w:noProof/>
      </w:rPr>
      <w:t>18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84C" w:rsidRDefault="004158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84C" w:rsidRDefault="0041584C">
      <w:r>
        <w:separator/>
      </w:r>
    </w:p>
  </w:footnote>
  <w:footnote w:type="continuationSeparator" w:id="0">
    <w:p w:rsidR="0041584C" w:rsidRDefault="0041584C">
      <w:r>
        <w:continuationSeparator/>
      </w:r>
    </w:p>
  </w:footnote>
  <w:footnote w:id="1">
    <w:p w:rsidR="0041584C" w:rsidRPr="00111BC8" w:rsidRDefault="0041584C" w:rsidP="00902051">
      <w:pPr>
        <w:pStyle w:val="FootnoteText"/>
        <w:rPr>
          <w:i/>
        </w:rPr>
      </w:pPr>
      <w:r>
        <w:rPr>
          <w:rStyle w:val="FootnoteReference"/>
        </w:rPr>
        <w:footnoteRef/>
      </w:r>
      <w:r>
        <w:t xml:space="preserve">Order No. PSC-2001-2514-FOF-WS, issued December 24, 2001, in </w:t>
      </w:r>
      <w:r w:rsidRPr="00484C59">
        <w:t xml:space="preserve">Docket No. </w:t>
      </w:r>
      <w:r>
        <w:t>20</w:t>
      </w:r>
      <w:r w:rsidRPr="00484C59">
        <w:t>0</w:t>
      </w:r>
      <w:r>
        <w:t>1</w:t>
      </w:r>
      <w:r w:rsidRPr="00484C59">
        <w:t>0</w:t>
      </w:r>
      <w:r>
        <w:t>006</w:t>
      </w:r>
      <w:r w:rsidRPr="00484C59">
        <w:t xml:space="preserve">-WS, </w:t>
      </w:r>
      <w:r w:rsidRPr="00111BC8">
        <w:rPr>
          <w:i/>
        </w:rPr>
        <w:t xml:space="preserve">In re: Water and wastewater industry annual reestablishment of authorized range of return on common equity </w:t>
      </w:r>
      <w:r>
        <w:rPr>
          <w:i/>
        </w:rPr>
        <w:t>of</w:t>
      </w:r>
      <w:r w:rsidRPr="00111BC8">
        <w:rPr>
          <w:i/>
        </w:rPr>
        <w:t xml:space="preserve"> water and wastewater utilities pursuant to Section 367.081(4)(f), F.S.</w:t>
      </w:r>
    </w:p>
  </w:footnote>
  <w:footnote w:id="2">
    <w:p w:rsidR="0041584C" w:rsidRDefault="0041584C" w:rsidP="00902051">
      <w:pPr>
        <w:pStyle w:val="FootnoteText"/>
      </w:pPr>
      <w:r>
        <w:rPr>
          <w:rStyle w:val="FootnoteReference"/>
        </w:rPr>
        <w:footnoteRef/>
      </w:r>
      <w:r>
        <w:t>At the May 20, 2008, Commission Conference, upon request of the Office of Public Counsel, the Commission voted to set the establishment of the appropriate leverage formula directly for hearing.</w:t>
      </w:r>
    </w:p>
  </w:footnote>
  <w:footnote w:id="3">
    <w:p w:rsidR="0041584C" w:rsidRPr="004F4AE2" w:rsidRDefault="0041584C" w:rsidP="00902051">
      <w:pPr>
        <w:pStyle w:val="FootnoteText"/>
        <w:rPr>
          <w:i/>
        </w:rPr>
      </w:pPr>
      <w:r w:rsidRPr="004F4AE2">
        <w:rPr>
          <w:rStyle w:val="FootnoteReference"/>
        </w:rPr>
        <w:footnoteRef/>
      </w:r>
      <w:r w:rsidRPr="004F4AE2">
        <w:t>Order No. PSC-</w:t>
      </w:r>
      <w:r>
        <w:t>20</w:t>
      </w:r>
      <w:r w:rsidRPr="004F4AE2">
        <w:t xml:space="preserve">08-0846-FOF-WS, issued December 31, 2008, in Docket No. </w:t>
      </w:r>
      <w:r>
        <w:t>20</w:t>
      </w:r>
      <w:r w:rsidRPr="004F4AE2">
        <w:t xml:space="preserve">080006-WS, </w:t>
      </w:r>
      <w:r w:rsidRPr="004F4AE2">
        <w:rPr>
          <w:i/>
        </w:rPr>
        <w:t>In re: Water and wastewater industry annual reestablishment of authorized range of return on common equity for water and wastewater utilities pursuant to Section 367.081(4)(f), F.S.</w:t>
      </w:r>
    </w:p>
  </w:footnote>
  <w:footnote w:id="4">
    <w:p w:rsidR="0041584C" w:rsidRPr="004F4AE2" w:rsidRDefault="0041584C" w:rsidP="00902051">
      <w:pPr>
        <w:pStyle w:val="FootnoteText"/>
        <w:rPr>
          <w:i/>
        </w:rPr>
      </w:pPr>
      <w:r w:rsidRPr="004F4AE2">
        <w:rPr>
          <w:rStyle w:val="FootnoteReference"/>
        </w:rPr>
        <w:footnoteRef/>
      </w:r>
      <w:r w:rsidRPr="004F4AE2">
        <w:t>Order No. PSC-</w:t>
      </w:r>
      <w:r>
        <w:t>20</w:t>
      </w:r>
      <w:r w:rsidRPr="004F4AE2">
        <w:t xml:space="preserve">11-0287-PAA-WS, issued July 5, 2011, in Docket No. </w:t>
      </w:r>
      <w:r>
        <w:t>20</w:t>
      </w:r>
      <w:r w:rsidRPr="004F4AE2">
        <w:t xml:space="preserve">110006-WS, </w:t>
      </w:r>
      <w:r w:rsidRPr="004F4AE2">
        <w:rPr>
          <w:i/>
        </w:rPr>
        <w:t>In re: Water and wastewater industry annual reestablishment of authorized range of return on common equity for water and wastewater utilities pursuant to Section 367.081(4)(f), F.S.</w:t>
      </w:r>
    </w:p>
  </w:footnote>
  <w:footnote w:id="5">
    <w:p w:rsidR="0041584C" w:rsidRDefault="0041584C" w:rsidP="00902051">
      <w:pPr>
        <w:pStyle w:val="FootnoteText"/>
      </w:pPr>
      <w:r>
        <w:rPr>
          <w:rStyle w:val="FootnoteReference"/>
        </w:rPr>
        <w:footnoteRef/>
      </w:r>
      <w:r>
        <w:t xml:space="preserve">Order No. PSC-2017-0249-PAA-WS, issued June 26, 2018, in Docket No. 20170006-WS, </w:t>
      </w:r>
      <w:r>
        <w:rPr>
          <w:i/>
        </w:rPr>
        <w:t>In re: Water and wastewater industry annual reestablishment of authorized range of return on common equity for water and wastewater utilities pursuant to Section 367.081(4)(f), F.S.</w:t>
      </w:r>
      <w:r>
        <w:t xml:space="preserve"> </w:t>
      </w:r>
    </w:p>
  </w:footnote>
  <w:footnote w:id="6">
    <w:p w:rsidR="0041584C" w:rsidRDefault="0041584C" w:rsidP="00902051">
      <w:pPr>
        <w:pStyle w:val="FootnoteText"/>
      </w:pPr>
      <w:r>
        <w:rPr>
          <w:rStyle w:val="FootnoteReference"/>
        </w:rPr>
        <w:footnoteRef/>
      </w:r>
      <w:r>
        <w:t>Comments on Florida leverage formula to establish the annual authorized range of returns for water &amp; wastewater utilities of Pauline M. Ahern, CRRA, on behalf of Utilities, Inc. of Florida, P. 20.</w:t>
      </w:r>
    </w:p>
  </w:footnote>
  <w:footnote w:id="7">
    <w:p w:rsidR="0041584C" w:rsidRDefault="0041584C" w:rsidP="00902051">
      <w:pPr>
        <w:pStyle w:val="FootnoteText"/>
      </w:pPr>
      <w:r>
        <w:rPr>
          <w:rStyle w:val="FootnoteReference"/>
        </w:rPr>
        <w:footnoteRef/>
      </w:r>
      <w:r w:rsidRPr="004F4AE2">
        <w:t>Order No. PSC-</w:t>
      </w:r>
      <w:r>
        <w:t>20</w:t>
      </w:r>
      <w:r w:rsidRPr="004F4AE2">
        <w:t xml:space="preserve">08-0846-FOF-WS, issued December 31, 2008, in Docket No. </w:t>
      </w:r>
      <w:r>
        <w:t>20</w:t>
      </w:r>
      <w:r w:rsidRPr="004F4AE2">
        <w:t xml:space="preserve">080006-WS, </w:t>
      </w:r>
      <w:r w:rsidRPr="004F4AE2">
        <w:rPr>
          <w:i/>
        </w:rPr>
        <w:t>In re: Water and wastewater industry annual reestablishment of authorized range of return on common equity for water and wastewater utilities pursuant to Section 367.081(4)(f), F.S.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84C" w:rsidRDefault="0041584C" w:rsidP="00220732">
    <w:pPr>
      <w:pStyle w:val="Header"/>
      <w:tabs>
        <w:tab w:val="clear" w:pos="4320"/>
        <w:tab w:val="clear" w:pos="8640"/>
        <w:tab w:val="right" w:pos="9360"/>
      </w:tabs>
    </w:pPr>
    <w:bookmarkStart w:id="14" w:name="DocketLabel"/>
    <w:r>
      <w:t>Docket No.</w:t>
    </w:r>
    <w:bookmarkEnd w:id="14"/>
    <w:r>
      <w:t xml:space="preserve"> </w:t>
    </w:r>
    <w:bookmarkStart w:id="15" w:name="DocketList"/>
    <w:r>
      <w:t>20180006-WS</w:t>
    </w:r>
    <w:bookmarkEnd w:id="15"/>
  </w:p>
  <w:p w:rsidR="0041584C" w:rsidRDefault="0041584C">
    <w:pPr>
      <w:pStyle w:val="Header"/>
    </w:pPr>
    <w:r>
      <w:t xml:space="preserve">Date: </w:t>
    </w:r>
    <w:fldSimple w:instr=" REF FilingDate ">
      <w:r w:rsidR="006B3610">
        <w:t>May 23, 2018</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84C" w:rsidRDefault="0041584C" w:rsidP="00220732">
    <w:pPr>
      <w:pStyle w:val="Header"/>
      <w:tabs>
        <w:tab w:val="clear" w:pos="4320"/>
        <w:tab w:val="clear" w:pos="8640"/>
        <w:tab w:val="right" w:pos="9360"/>
      </w:tabs>
    </w:pPr>
    <w:r>
      <w:fldChar w:fldCharType="begin"/>
    </w:r>
    <w:r>
      <w:instrText xml:space="preserve"> REF DocketLabel</w:instrText>
    </w:r>
    <w:r>
      <w:fldChar w:fldCharType="separate"/>
    </w:r>
    <w:r w:rsidR="006B3610">
      <w:t>Docket No.</w:t>
    </w:r>
    <w:r>
      <w:fldChar w:fldCharType="end"/>
    </w:r>
    <w:r>
      <w:t xml:space="preserve"> </w:t>
    </w:r>
    <w:r>
      <w:fldChar w:fldCharType="begin"/>
    </w:r>
    <w:r>
      <w:instrText xml:space="preserve"> REF DocketList</w:instrText>
    </w:r>
    <w:r>
      <w:fldChar w:fldCharType="separate"/>
    </w:r>
    <w:r w:rsidR="006B3610">
      <w:t>20180006-WS</w:t>
    </w:r>
    <w:r>
      <w:fldChar w:fldCharType="end"/>
    </w:r>
    <w:r>
      <w:tab/>
      <w:t xml:space="preserve">Issue </w:t>
    </w:r>
    <w:fldSimple w:instr=" Seq Issue \c \* Arabic ">
      <w:r w:rsidR="00CB264D">
        <w:rPr>
          <w:noProof/>
        </w:rPr>
        <w:t>3</w:t>
      </w:r>
    </w:fldSimple>
  </w:p>
  <w:p w:rsidR="0041584C" w:rsidRDefault="0041584C">
    <w:pPr>
      <w:pStyle w:val="Header"/>
    </w:pPr>
    <w:r>
      <w:t xml:space="preserve">Date: </w:t>
    </w:r>
    <w:fldSimple w:instr=" REF FilingDate ">
      <w:r w:rsidR="006B3610">
        <w:t>May 23, 2018</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84C" w:rsidRDefault="0041584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84C" w:rsidRDefault="0041584C" w:rsidP="00220732">
    <w:pPr>
      <w:pStyle w:val="Header"/>
      <w:tabs>
        <w:tab w:val="clear" w:pos="4320"/>
        <w:tab w:val="clear" w:pos="8640"/>
        <w:tab w:val="right" w:pos="9360"/>
      </w:tabs>
    </w:pPr>
    <w:r>
      <w:fldChar w:fldCharType="begin"/>
    </w:r>
    <w:r>
      <w:instrText xml:space="preserve"> REF DocketLabel</w:instrText>
    </w:r>
    <w:r>
      <w:fldChar w:fldCharType="separate"/>
    </w:r>
    <w:r w:rsidR="006B3610">
      <w:t>Docket No.</w:t>
    </w:r>
    <w:r>
      <w:fldChar w:fldCharType="end"/>
    </w:r>
    <w:r>
      <w:t xml:space="preserve"> </w:t>
    </w:r>
    <w:r>
      <w:fldChar w:fldCharType="begin"/>
    </w:r>
    <w:r>
      <w:instrText xml:space="preserve"> REF DocketList</w:instrText>
    </w:r>
    <w:r>
      <w:fldChar w:fldCharType="separate"/>
    </w:r>
    <w:r w:rsidR="006B3610">
      <w:t>20180006-WS</w:t>
    </w:r>
    <w:r>
      <w:fldChar w:fldCharType="end"/>
    </w:r>
    <w:r>
      <w:tab/>
    </w:r>
  </w:p>
  <w:p w:rsidR="0041584C" w:rsidRDefault="0041584C">
    <w:pPr>
      <w:pStyle w:val="Header"/>
    </w:pPr>
    <w:r>
      <w:t xml:space="preserve">Date: </w:t>
    </w:r>
    <w:fldSimple w:instr=" REF FilingDate ">
      <w:r w:rsidR="006B3610">
        <w:t>May 23, 2018</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84C" w:rsidRDefault="0041584C" w:rsidP="00220732">
    <w:pPr>
      <w:pStyle w:val="Header"/>
      <w:tabs>
        <w:tab w:val="clear" w:pos="4320"/>
        <w:tab w:val="clear" w:pos="8640"/>
        <w:tab w:val="right" w:pos="9360"/>
      </w:tabs>
    </w:pPr>
    <w:r>
      <w:fldChar w:fldCharType="begin"/>
    </w:r>
    <w:r>
      <w:instrText xml:space="preserve"> REF DocketLabel</w:instrText>
    </w:r>
    <w:r>
      <w:fldChar w:fldCharType="separate"/>
    </w:r>
    <w:r w:rsidR="006B3610">
      <w:t>Docket No.</w:t>
    </w:r>
    <w:r>
      <w:fldChar w:fldCharType="end"/>
    </w:r>
    <w:r>
      <w:t xml:space="preserve"> </w:t>
    </w:r>
    <w:r>
      <w:fldChar w:fldCharType="begin"/>
    </w:r>
    <w:r>
      <w:instrText xml:space="preserve"> REF DocketList</w:instrText>
    </w:r>
    <w:r>
      <w:fldChar w:fldCharType="separate"/>
    </w:r>
    <w:r w:rsidR="006B3610">
      <w:t>20180006-WS</w:t>
    </w:r>
    <w:r>
      <w:fldChar w:fldCharType="end"/>
    </w:r>
    <w:r>
      <w:tab/>
    </w:r>
  </w:p>
  <w:p w:rsidR="0041584C" w:rsidRDefault="0041584C">
    <w:pPr>
      <w:pStyle w:val="Header"/>
    </w:pPr>
    <w:r>
      <w:t xml:space="preserve">Date: </w:t>
    </w:r>
    <w:fldSimple w:instr=" REF FilingDate ">
      <w:r w:rsidR="006B3610">
        <w:t>May 23, 2018</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6883433"/>
    <w:multiLevelType w:val="hybridMultilevel"/>
    <w:tmpl w:val="8506D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BD2AB6"/>
    <w:multiLevelType w:val="hybridMultilevel"/>
    <w:tmpl w:val="83027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A3536C"/>
    <w:multiLevelType w:val="hybridMultilevel"/>
    <w:tmpl w:val="C018F440"/>
    <w:lvl w:ilvl="0" w:tplc="04090001">
      <w:start w:val="1"/>
      <w:numFmt w:val="bullet"/>
      <w:lvlText w:val=""/>
      <w:lvlJc w:val="left"/>
      <w:pPr>
        <w:ind w:left="720" w:hanging="360"/>
      </w:pPr>
      <w:rPr>
        <w:rFonts w:ascii="Symbol" w:hAnsi="Symbol" w:hint="default"/>
      </w:rPr>
    </w:lvl>
    <w:lvl w:ilvl="1" w:tplc="DBAE5E76">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0F5BDC"/>
    <w:multiLevelType w:val="hybridMultilevel"/>
    <w:tmpl w:val="BAB2E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091466"/>
    <w:multiLevelType w:val="hybridMultilevel"/>
    <w:tmpl w:val="E5C8CCB2"/>
    <w:lvl w:ilvl="0" w:tplc="24B47BA0">
      <w:numFmt w:val="bullet"/>
      <w:lvlText w:val="•"/>
      <w:lvlJc w:val="left"/>
      <w:pPr>
        <w:ind w:left="1080" w:hanging="72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0A3A06"/>
    <w:multiLevelType w:val="hybridMultilevel"/>
    <w:tmpl w:val="62B0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4E15BF"/>
    <w:multiLevelType w:val="hybridMultilevel"/>
    <w:tmpl w:val="FA8EE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7425A4"/>
    <w:multiLevelType w:val="hybridMultilevel"/>
    <w:tmpl w:val="DD7A12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1740A5"/>
    <w:multiLevelType w:val="hybridMultilevel"/>
    <w:tmpl w:val="96CA2806"/>
    <w:lvl w:ilvl="0" w:tplc="24B47BA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29606E"/>
    <w:multiLevelType w:val="hybridMultilevel"/>
    <w:tmpl w:val="3F68FA36"/>
    <w:lvl w:ilvl="0" w:tplc="3FF0389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6"/>
  </w:num>
  <w:num w:numId="14">
    <w:abstractNumId w:val="13"/>
  </w:num>
  <w:num w:numId="15">
    <w:abstractNumId w:val="15"/>
  </w:num>
  <w:num w:numId="16">
    <w:abstractNumId w:val="10"/>
  </w:num>
  <w:num w:numId="17">
    <w:abstractNumId w:val="14"/>
  </w:num>
  <w:num w:numId="18">
    <w:abstractNumId w:val="19"/>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891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26FC3"/>
    <w:rsid w:val="000043D5"/>
    <w:rsid w:val="00006170"/>
    <w:rsid w:val="00010E37"/>
    <w:rsid w:val="000172DA"/>
    <w:rsid w:val="000247C5"/>
    <w:rsid w:val="000277C2"/>
    <w:rsid w:val="00035B48"/>
    <w:rsid w:val="00036CE2"/>
    <w:rsid w:val="000437FE"/>
    <w:rsid w:val="000513BE"/>
    <w:rsid w:val="00052AF9"/>
    <w:rsid w:val="0006266E"/>
    <w:rsid w:val="00065A06"/>
    <w:rsid w:val="000666F3"/>
    <w:rsid w:val="00070DCB"/>
    <w:rsid w:val="00073120"/>
    <w:rsid w:val="000764D0"/>
    <w:rsid w:val="000828D3"/>
    <w:rsid w:val="000A2B57"/>
    <w:rsid w:val="000A418B"/>
    <w:rsid w:val="000C1931"/>
    <w:rsid w:val="000C4431"/>
    <w:rsid w:val="000D1C06"/>
    <w:rsid w:val="000D4319"/>
    <w:rsid w:val="000F2BF1"/>
    <w:rsid w:val="000F374A"/>
    <w:rsid w:val="001076AF"/>
    <w:rsid w:val="00117C8C"/>
    <w:rsid w:val="00124E2E"/>
    <w:rsid w:val="00125ED4"/>
    <w:rsid w:val="00127D9B"/>
    <w:rsid w:val="001305E9"/>
    <w:rsid w:val="001307AF"/>
    <w:rsid w:val="00135687"/>
    <w:rsid w:val="0015506E"/>
    <w:rsid w:val="001569BC"/>
    <w:rsid w:val="00163031"/>
    <w:rsid w:val="00171A90"/>
    <w:rsid w:val="00175DA5"/>
    <w:rsid w:val="00180254"/>
    <w:rsid w:val="00191E1F"/>
    <w:rsid w:val="00192943"/>
    <w:rsid w:val="0019548A"/>
    <w:rsid w:val="001A7406"/>
    <w:rsid w:val="001B4FEE"/>
    <w:rsid w:val="001B51C5"/>
    <w:rsid w:val="001B6F3F"/>
    <w:rsid w:val="001C52B5"/>
    <w:rsid w:val="001D0D3E"/>
    <w:rsid w:val="001E7264"/>
    <w:rsid w:val="001F2245"/>
    <w:rsid w:val="001F2C63"/>
    <w:rsid w:val="001F48C7"/>
    <w:rsid w:val="001F6DA1"/>
    <w:rsid w:val="002044E6"/>
    <w:rsid w:val="00205C82"/>
    <w:rsid w:val="00205DC2"/>
    <w:rsid w:val="00212B17"/>
    <w:rsid w:val="002163B6"/>
    <w:rsid w:val="00220732"/>
    <w:rsid w:val="00221D32"/>
    <w:rsid w:val="00225C3F"/>
    <w:rsid w:val="0023290D"/>
    <w:rsid w:val="00263D44"/>
    <w:rsid w:val="002702AD"/>
    <w:rsid w:val="00292D82"/>
    <w:rsid w:val="002963CB"/>
    <w:rsid w:val="002D19FC"/>
    <w:rsid w:val="002D226D"/>
    <w:rsid w:val="002F6030"/>
    <w:rsid w:val="003037E1"/>
    <w:rsid w:val="00307E51"/>
    <w:rsid w:val="003103EC"/>
    <w:rsid w:val="003144EF"/>
    <w:rsid w:val="00322F74"/>
    <w:rsid w:val="00340073"/>
    <w:rsid w:val="003600D1"/>
    <w:rsid w:val="003632FD"/>
    <w:rsid w:val="00372805"/>
    <w:rsid w:val="00373180"/>
    <w:rsid w:val="00375AB9"/>
    <w:rsid w:val="003821A0"/>
    <w:rsid w:val="00385B04"/>
    <w:rsid w:val="003864CF"/>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1584C"/>
    <w:rsid w:val="004242E6"/>
    <w:rsid w:val="00431598"/>
    <w:rsid w:val="004319AD"/>
    <w:rsid w:val="004426B8"/>
    <w:rsid w:val="00444432"/>
    <w:rsid w:val="004572F4"/>
    <w:rsid w:val="00471860"/>
    <w:rsid w:val="004A744D"/>
    <w:rsid w:val="004B60BD"/>
    <w:rsid w:val="004B7AF1"/>
    <w:rsid w:val="004C3150"/>
    <w:rsid w:val="004C3641"/>
    <w:rsid w:val="004C4390"/>
    <w:rsid w:val="004C4AF7"/>
    <w:rsid w:val="004D2881"/>
    <w:rsid w:val="004D385F"/>
    <w:rsid w:val="004D5B39"/>
    <w:rsid w:val="004E330D"/>
    <w:rsid w:val="004E3785"/>
    <w:rsid w:val="004E5147"/>
    <w:rsid w:val="004F5C43"/>
    <w:rsid w:val="004F7181"/>
    <w:rsid w:val="0050652D"/>
    <w:rsid w:val="00506C03"/>
    <w:rsid w:val="00511A11"/>
    <w:rsid w:val="00516496"/>
    <w:rsid w:val="00523B11"/>
    <w:rsid w:val="0052572A"/>
    <w:rsid w:val="00543CB3"/>
    <w:rsid w:val="005442E4"/>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E48C6"/>
    <w:rsid w:val="005F2C5C"/>
    <w:rsid w:val="005F2D47"/>
    <w:rsid w:val="005F468D"/>
    <w:rsid w:val="005F69A3"/>
    <w:rsid w:val="00604CC7"/>
    <w:rsid w:val="00615423"/>
    <w:rsid w:val="006165B2"/>
    <w:rsid w:val="00617276"/>
    <w:rsid w:val="0062527B"/>
    <w:rsid w:val="00625D97"/>
    <w:rsid w:val="00625F1C"/>
    <w:rsid w:val="006279E1"/>
    <w:rsid w:val="00630CEB"/>
    <w:rsid w:val="00632264"/>
    <w:rsid w:val="00635788"/>
    <w:rsid w:val="006470BC"/>
    <w:rsid w:val="006554D3"/>
    <w:rsid w:val="0065754C"/>
    <w:rsid w:val="00667036"/>
    <w:rsid w:val="00673BDB"/>
    <w:rsid w:val="00674341"/>
    <w:rsid w:val="006771B8"/>
    <w:rsid w:val="006843B6"/>
    <w:rsid w:val="0068481F"/>
    <w:rsid w:val="00685334"/>
    <w:rsid w:val="006932B0"/>
    <w:rsid w:val="00696F5D"/>
    <w:rsid w:val="00697249"/>
    <w:rsid w:val="006B3610"/>
    <w:rsid w:val="006B3947"/>
    <w:rsid w:val="006B4293"/>
    <w:rsid w:val="006B624F"/>
    <w:rsid w:val="006C0C95"/>
    <w:rsid w:val="006C31E3"/>
    <w:rsid w:val="006D18D3"/>
    <w:rsid w:val="006E08CB"/>
    <w:rsid w:val="006E598D"/>
    <w:rsid w:val="006F3829"/>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0AA7"/>
    <w:rsid w:val="007A1840"/>
    <w:rsid w:val="007C0528"/>
    <w:rsid w:val="007C3D38"/>
    <w:rsid w:val="007D0F35"/>
    <w:rsid w:val="007D4FEB"/>
    <w:rsid w:val="007D6146"/>
    <w:rsid w:val="007D6BC2"/>
    <w:rsid w:val="007E0CE7"/>
    <w:rsid w:val="007F1193"/>
    <w:rsid w:val="007F417F"/>
    <w:rsid w:val="007F7644"/>
    <w:rsid w:val="008042BD"/>
    <w:rsid w:val="00816624"/>
    <w:rsid w:val="00822427"/>
    <w:rsid w:val="00822562"/>
    <w:rsid w:val="00823663"/>
    <w:rsid w:val="00832DDC"/>
    <w:rsid w:val="00842EC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2051"/>
    <w:rsid w:val="00905886"/>
    <w:rsid w:val="009070D6"/>
    <w:rsid w:val="009076C6"/>
    <w:rsid w:val="0091019E"/>
    <w:rsid w:val="009106F1"/>
    <w:rsid w:val="00912404"/>
    <w:rsid w:val="009145D6"/>
    <w:rsid w:val="009204F1"/>
    <w:rsid w:val="00920E64"/>
    <w:rsid w:val="00922002"/>
    <w:rsid w:val="00924020"/>
    <w:rsid w:val="009271A7"/>
    <w:rsid w:val="0093658B"/>
    <w:rsid w:val="009429FF"/>
    <w:rsid w:val="00945BD6"/>
    <w:rsid w:val="009479FB"/>
    <w:rsid w:val="00951C45"/>
    <w:rsid w:val="009641DE"/>
    <w:rsid w:val="009656F2"/>
    <w:rsid w:val="00966A08"/>
    <w:rsid w:val="009707BD"/>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52E2"/>
    <w:rsid w:val="00A26FC3"/>
    <w:rsid w:val="00A27D6E"/>
    <w:rsid w:val="00A31949"/>
    <w:rsid w:val="00A328EC"/>
    <w:rsid w:val="00A33A51"/>
    <w:rsid w:val="00A41CA6"/>
    <w:rsid w:val="00A4464E"/>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6C78"/>
    <w:rsid w:val="00AE2EAB"/>
    <w:rsid w:val="00AF5F89"/>
    <w:rsid w:val="00AF73CB"/>
    <w:rsid w:val="00B002D6"/>
    <w:rsid w:val="00B03379"/>
    <w:rsid w:val="00B05B51"/>
    <w:rsid w:val="00B1397F"/>
    <w:rsid w:val="00B14E5A"/>
    <w:rsid w:val="00B15370"/>
    <w:rsid w:val="00B16DA4"/>
    <w:rsid w:val="00B17BEB"/>
    <w:rsid w:val="00B21A3C"/>
    <w:rsid w:val="00B223C0"/>
    <w:rsid w:val="00B234ED"/>
    <w:rsid w:val="00B249B2"/>
    <w:rsid w:val="00B25CA3"/>
    <w:rsid w:val="00B2765A"/>
    <w:rsid w:val="00B3109A"/>
    <w:rsid w:val="00B516ED"/>
    <w:rsid w:val="00B57A6A"/>
    <w:rsid w:val="00B679C2"/>
    <w:rsid w:val="00B74636"/>
    <w:rsid w:val="00B75342"/>
    <w:rsid w:val="00B760F1"/>
    <w:rsid w:val="00B7669E"/>
    <w:rsid w:val="00B77DA1"/>
    <w:rsid w:val="00B822A0"/>
    <w:rsid w:val="00B858AE"/>
    <w:rsid w:val="00B85964"/>
    <w:rsid w:val="00B96250"/>
    <w:rsid w:val="00B977DA"/>
    <w:rsid w:val="00BA0D55"/>
    <w:rsid w:val="00BA37B3"/>
    <w:rsid w:val="00BA4CC6"/>
    <w:rsid w:val="00BB3493"/>
    <w:rsid w:val="00BB7468"/>
    <w:rsid w:val="00BC188A"/>
    <w:rsid w:val="00BC402E"/>
    <w:rsid w:val="00BD0F48"/>
    <w:rsid w:val="00BF5010"/>
    <w:rsid w:val="00C03D5F"/>
    <w:rsid w:val="00C13791"/>
    <w:rsid w:val="00C31BB3"/>
    <w:rsid w:val="00C36977"/>
    <w:rsid w:val="00C467DA"/>
    <w:rsid w:val="00C477D9"/>
    <w:rsid w:val="00C60BA3"/>
    <w:rsid w:val="00C623F7"/>
    <w:rsid w:val="00C7538C"/>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6A4"/>
    <w:rsid w:val="00CB1777"/>
    <w:rsid w:val="00CB264D"/>
    <w:rsid w:val="00CB33E9"/>
    <w:rsid w:val="00CC10A9"/>
    <w:rsid w:val="00CC1EFD"/>
    <w:rsid w:val="00CD4DB2"/>
    <w:rsid w:val="00CE2BF8"/>
    <w:rsid w:val="00CE2D16"/>
    <w:rsid w:val="00CE484E"/>
    <w:rsid w:val="00CE656F"/>
    <w:rsid w:val="00CF0DA8"/>
    <w:rsid w:val="00CF2E25"/>
    <w:rsid w:val="00CF4453"/>
    <w:rsid w:val="00CF5D94"/>
    <w:rsid w:val="00CF7E0F"/>
    <w:rsid w:val="00D034D7"/>
    <w:rsid w:val="00D04214"/>
    <w:rsid w:val="00D04BE4"/>
    <w:rsid w:val="00D06FC7"/>
    <w:rsid w:val="00D12565"/>
    <w:rsid w:val="00D14127"/>
    <w:rsid w:val="00D51C6B"/>
    <w:rsid w:val="00D60B16"/>
    <w:rsid w:val="00D60F02"/>
    <w:rsid w:val="00D66E49"/>
    <w:rsid w:val="00D70D71"/>
    <w:rsid w:val="00D72F74"/>
    <w:rsid w:val="00D81563"/>
    <w:rsid w:val="00D85907"/>
    <w:rsid w:val="00D9073E"/>
    <w:rsid w:val="00D91C52"/>
    <w:rsid w:val="00D9221D"/>
    <w:rsid w:val="00D958DF"/>
    <w:rsid w:val="00D9612F"/>
    <w:rsid w:val="00D96DA1"/>
    <w:rsid w:val="00DA51E7"/>
    <w:rsid w:val="00DB0260"/>
    <w:rsid w:val="00DB1C78"/>
    <w:rsid w:val="00DB7D96"/>
    <w:rsid w:val="00DC23FE"/>
    <w:rsid w:val="00DC59E6"/>
    <w:rsid w:val="00DD150B"/>
    <w:rsid w:val="00DD5025"/>
    <w:rsid w:val="00DF1510"/>
    <w:rsid w:val="00E02F1F"/>
    <w:rsid w:val="00E06484"/>
    <w:rsid w:val="00E168E3"/>
    <w:rsid w:val="00E20A7D"/>
    <w:rsid w:val="00E219FE"/>
    <w:rsid w:val="00E275D8"/>
    <w:rsid w:val="00E30F6A"/>
    <w:rsid w:val="00E3117C"/>
    <w:rsid w:val="00E375CA"/>
    <w:rsid w:val="00E4492C"/>
    <w:rsid w:val="00E45489"/>
    <w:rsid w:val="00E567E8"/>
    <w:rsid w:val="00E64679"/>
    <w:rsid w:val="00E6569D"/>
    <w:rsid w:val="00E65EBC"/>
    <w:rsid w:val="00E677FE"/>
    <w:rsid w:val="00E73432"/>
    <w:rsid w:val="00E77B0C"/>
    <w:rsid w:val="00E77FB8"/>
    <w:rsid w:val="00E838B0"/>
    <w:rsid w:val="00E84387"/>
    <w:rsid w:val="00E86A7C"/>
    <w:rsid w:val="00E878E1"/>
    <w:rsid w:val="00E87F2C"/>
    <w:rsid w:val="00E95278"/>
    <w:rsid w:val="00EA2273"/>
    <w:rsid w:val="00EA7C3C"/>
    <w:rsid w:val="00EB20E8"/>
    <w:rsid w:val="00EB2DB3"/>
    <w:rsid w:val="00EC3FBB"/>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 w:val="00FF6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52E2"/>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link w:val="FootnoteText"/>
    <w:rsid w:val="0019548A"/>
  </w:style>
  <w:style w:type="character" w:styleId="FootnoteReference">
    <w:name w:val="footnote reference"/>
    <w:rsid w:val="0019548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52E2"/>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link w:val="FootnoteText"/>
    <w:rsid w:val="0019548A"/>
  </w:style>
  <w:style w:type="character" w:styleId="FootnoteReference">
    <w:name w:val="footnote reference"/>
    <w:rsid w:val="001954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Template>
  <TotalTime>0</TotalTime>
  <Pages>18</Pages>
  <Words>5847</Words>
  <Characters>31585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37358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Christopher Richards</dc:creator>
  <cp:lastModifiedBy>Lisa Ray</cp:lastModifiedBy>
  <cp:revision>2</cp:revision>
  <cp:lastPrinted>2018-05-23T14:56:00Z</cp:lastPrinted>
  <dcterms:created xsi:type="dcterms:W3CDTF">2018-05-23T17:53:00Z</dcterms:created>
  <dcterms:modified xsi:type="dcterms:W3CDTF">2018-05-23T17:53:00Z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20180006-WS</vt:lpwstr>
  </property>
  <property fmtid="{D5CDD505-2E9C-101B-9397-08002B2CF9AE}" pid="3" name="MasterDocument">
    <vt:bool>false</vt:bool>
  </property>
</Properties>
</file>