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81E11" w:rsidP="00181E11">
      <w:pPr>
        <w:pStyle w:val="OrderHeading"/>
      </w:pPr>
      <w:r>
        <w:t>BEFORE THE FLORIDA PUBLIC SERVICE COMMISSION</w:t>
      </w:r>
    </w:p>
    <w:p w:rsidR="00181E11" w:rsidRDefault="00181E11" w:rsidP="00181E11">
      <w:pPr>
        <w:pStyle w:val="OrderBody"/>
      </w:pPr>
    </w:p>
    <w:p w:rsidR="00181E11" w:rsidRDefault="00181E11" w:rsidP="00181E1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81E11" w:rsidRPr="00C63FCF" w:rsidTr="00C63FCF">
        <w:trPr>
          <w:trHeight w:val="828"/>
        </w:trPr>
        <w:tc>
          <w:tcPr>
            <w:tcW w:w="4788" w:type="dxa"/>
            <w:tcBorders>
              <w:bottom w:val="single" w:sz="8" w:space="0" w:color="auto"/>
              <w:right w:val="double" w:sz="6" w:space="0" w:color="auto"/>
            </w:tcBorders>
            <w:shd w:val="clear" w:color="auto" w:fill="auto"/>
          </w:tcPr>
          <w:p w:rsidR="00181E11" w:rsidRDefault="00181E11" w:rsidP="00C63FCF">
            <w:pPr>
              <w:pStyle w:val="OrderBody"/>
              <w:tabs>
                <w:tab w:val="center" w:pos="4320"/>
                <w:tab w:val="right" w:pos="8640"/>
              </w:tabs>
              <w:jc w:val="left"/>
            </w:pPr>
            <w:r>
              <w:t xml:space="preserve">In re: </w:t>
            </w:r>
            <w:bookmarkStart w:id="0" w:name="SSInRe"/>
            <w:bookmarkEnd w:id="0"/>
            <w:r>
              <w:t>Petition by Peoples Gas System for issuance of an order to the City of Leesburg and South Sumter Gas Company, LLC, to show cause why they should not be regulated by the Commission as a public utility as defined in Section 366.02(1), F.S., etc.</w:t>
            </w:r>
          </w:p>
        </w:tc>
        <w:tc>
          <w:tcPr>
            <w:tcW w:w="4788" w:type="dxa"/>
            <w:tcBorders>
              <w:left w:val="double" w:sz="6" w:space="0" w:color="auto"/>
            </w:tcBorders>
            <w:shd w:val="clear" w:color="auto" w:fill="auto"/>
          </w:tcPr>
          <w:p w:rsidR="00181E11" w:rsidRDefault="00181E11" w:rsidP="00181E11">
            <w:pPr>
              <w:pStyle w:val="OrderBody"/>
            </w:pPr>
            <w:r>
              <w:t xml:space="preserve">DOCKET NO. </w:t>
            </w:r>
            <w:bookmarkStart w:id="1" w:name="SSDocketNo"/>
            <w:bookmarkEnd w:id="1"/>
            <w:r>
              <w:t>20180085-GU</w:t>
            </w:r>
          </w:p>
          <w:p w:rsidR="00181E11" w:rsidRDefault="00181E11" w:rsidP="00C63FCF">
            <w:pPr>
              <w:pStyle w:val="OrderBody"/>
              <w:tabs>
                <w:tab w:val="center" w:pos="4320"/>
                <w:tab w:val="right" w:pos="8640"/>
              </w:tabs>
              <w:jc w:val="left"/>
            </w:pPr>
            <w:r>
              <w:t xml:space="preserve">ORDER NO. </w:t>
            </w:r>
            <w:bookmarkStart w:id="2" w:name="OrderNo0257"/>
            <w:r w:rsidR="00A10F2F">
              <w:t>PSC-2018-0257-PCO-GU</w:t>
            </w:r>
            <w:bookmarkEnd w:id="2"/>
          </w:p>
          <w:p w:rsidR="00181E11" w:rsidRDefault="00181E11" w:rsidP="00C63FCF">
            <w:pPr>
              <w:pStyle w:val="OrderBody"/>
              <w:tabs>
                <w:tab w:val="center" w:pos="4320"/>
                <w:tab w:val="right" w:pos="8640"/>
              </w:tabs>
              <w:jc w:val="left"/>
            </w:pPr>
            <w:r>
              <w:t xml:space="preserve">ISSUED: </w:t>
            </w:r>
            <w:r w:rsidR="00A10F2F">
              <w:t>May 24, 2018</w:t>
            </w:r>
          </w:p>
        </w:tc>
      </w:tr>
    </w:tbl>
    <w:p w:rsidR="00181E11" w:rsidRDefault="00181E11" w:rsidP="00181E11"/>
    <w:p w:rsidR="00181E11" w:rsidRDefault="00181E11" w:rsidP="00181E11"/>
    <w:p w:rsidR="00CB5276" w:rsidRDefault="00181E11" w:rsidP="00181E11">
      <w:pPr>
        <w:pStyle w:val="CenterUnderline"/>
      </w:pPr>
      <w:bookmarkStart w:id="3" w:name="Commissioners"/>
      <w:bookmarkEnd w:id="3"/>
      <w:r>
        <w:t>ORDER</w:t>
      </w:r>
      <w:bookmarkStart w:id="4" w:name="OrderTitle"/>
      <w:r>
        <w:t xml:space="preserve"> GRANTING INTERVENTION</w:t>
      </w:r>
      <w:r w:rsidR="00D07C19">
        <w:t xml:space="preserve"> TO CITY OF LEESBURG</w:t>
      </w:r>
      <w:r>
        <w:t xml:space="preserve"> </w:t>
      </w:r>
      <w:bookmarkEnd w:id="4"/>
    </w:p>
    <w:p w:rsidR="00D07C19" w:rsidRDefault="00D07C19" w:rsidP="00D07C19">
      <w:pPr>
        <w:pStyle w:val="CenterUnderline"/>
      </w:pPr>
    </w:p>
    <w:p w:rsidR="00D07C19" w:rsidRPr="00C110B8" w:rsidRDefault="00D07C19" w:rsidP="00D07C19">
      <w:pPr>
        <w:ind w:firstLine="720"/>
        <w:jc w:val="both"/>
      </w:pPr>
      <w:r w:rsidRPr="00C110B8">
        <w:t xml:space="preserve"> On April 2, 2018, Peoples</w:t>
      </w:r>
      <w:r w:rsidRPr="000B3498">
        <w:rPr>
          <w:sz w:val="20"/>
          <w:szCs w:val="20"/>
        </w:rPr>
        <w:t xml:space="preserve"> </w:t>
      </w:r>
      <w:r w:rsidRPr="000B3498">
        <w:t>Gas System (Peoples)</w:t>
      </w:r>
      <w:r w:rsidRPr="00C110B8">
        <w:t xml:space="preserve"> filed a petition pursuant to Sections 120.565, 366.02(1) and 366.04(3)(b), Florida Statutes (F.S.), requesting that the Commission issue an order to show cause </w:t>
      </w:r>
      <w:r w:rsidRPr="000B3498">
        <w:t>the City of Leesburg (Leesburg) and/or South Sumer Gas Company, LLC, (SSGC)</w:t>
      </w:r>
      <w:r>
        <w:rPr>
          <w:sz w:val="20"/>
          <w:szCs w:val="20"/>
        </w:rPr>
        <w:t xml:space="preserve"> </w:t>
      </w:r>
      <w:r w:rsidRPr="00C110B8">
        <w:t>as to why they should not be regulated by the Commission as a public utility as defined in Section 366.02(1), F.S.</w:t>
      </w:r>
      <w:r>
        <w:t xml:space="preserve"> (Petition).</w:t>
      </w:r>
      <w:r w:rsidRPr="00C110B8">
        <w:t xml:space="preserve"> The Petition also requests that, in the alternative, the Commission issue a declaratory statement as to which utility, either Leesburg or SSGC, Peoples should negotiate with in an effort to resolve the territorial dispute initiated by Peoples in Docket No. 20180055-GU.</w:t>
      </w:r>
      <w:r>
        <w:rPr>
          <w:rStyle w:val="FootnoteReference"/>
        </w:rPr>
        <w:footnoteReference w:id="1"/>
      </w:r>
      <w:r w:rsidRPr="00C110B8">
        <w:t xml:space="preserve"> On April 26, 2018, </w:t>
      </w:r>
      <w:r>
        <w:t>Leesburg</w:t>
      </w:r>
      <w:r w:rsidRPr="00C110B8">
        <w:t xml:space="preserve"> requested permission to interve</w:t>
      </w:r>
      <w:r>
        <w:t>ne in this proceeding.</w:t>
      </w:r>
    </w:p>
    <w:p w:rsidR="00D07C19" w:rsidRPr="00C110B8" w:rsidRDefault="00D07C19" w:rsidP="00D07C19">
      <w:pPr>
        <w:pStyle w:val="OrderBody"/>
        <w:ind w:firstLine="720"/>
      </w:pPr>
    </w:p>
    <w:p w:rsidR="00D07C19" w:rsidRPr="00C110B8" w:rsidRDefault="00D07C19" w:rsidP="00D07C19">
      <w:pPr>
        <w:pStyle w:val="OrderBody"/>
        <w:rPr>
          <w:u w:val="single"/>
        </w:rPr>
      </w:pPr>
      <w:r w:rsidRPr="00C110B8">
        <w:rPr>
          <w:u w:val="single"/>
        </w:rPr>
        <w:t>Standards for Intervention and Analysis</w:t>
      </w:r>
    </w:p>
    <w:p w:rsidR="00D07C19" w:rsidRPr="00C110B8" w:rsidRDefault="00D07C19" w:rsidP="00D07C19">
      <w:pPr>
        <w:pStyle w:val="OrderBody"/>
        <w:ind w:firstLine="720"/>
        <w:jc w:val="center"/>
        <w:rPr>
          <w:u w:val="single"/>
        </w:rPr>
      </w:pPr>
    </w:p>
    <w:p w:rsidR="00D07C19" w:rsidRPr="00C70C9A" w:rsidRDefault="00D07C19" w:rsidP="00D07C19">
      <w:pPr>
        <w:pStyle w:val="OrderBody"/>
        <w:ind w:firstLine="720"/>
      </w:pPr>
      <w:r w:rsidRPr="00C70C9A">
        <w:t xml:space="preserve">Rule 28-105.0027(1), </w:t>
      </w:r>
      <w:r w:rsidR="00DD66A7">
        <w:t>Florida Administrative Code (</w:t>
      </w:r>
      <w:r w:rsidRPr="00C70C9A">
        <w:t>F.A.C.</w:t>
      </w:r>
      <w:r w:rsidR="00DD66A7">
        <w:t>)</w:t>
      </w:r>
      <w:r w:rsidR="00A71C04">
        <w:t>,</w:t>
      </w:r>
      <w:r w:rsidR="00DD66A7">
        <w:t xml:space="preserve"> governs intervention for declaratory statements. </w:t>
      </w:r>
      <w:r w:rsidR="00DD66A7" w:rsidRPr="00C70C9A">
        <w:t>Rule 28-105.0027(1),</w:t>
      </w:r>
      <w:r w:rsidR="00DD66A7" w:rsidRPr="00DD66A7">
        <w:t xml:space="preserve"> </w:t>
      </w:r>
      <w:r w:rsidR="00DD66A7" w:rsidRPr="00C70C9A">
        <w:t>F.A.C.</w:t>
      </w:r>
      <w:r w:rsidRPr="00C70C9A">
        <w:t>,</w:t>
      </w:r>
      <w:r w:rsidR="00DD66A7">
        <w:t xml:space="preserve"> provides that</w:t>
      </w:r>
      <w:r w:rsidRPr="00C70C9A">
        <w:t xml:space="preserve"> persons, other than the original parties to a pending proceeding, whose substantial interests will be affected by the disposition of the declaratory statement and wh</w:t>
      </w:r>
      <w:r w:rsidRPr="00C70C9A">
        <w:rPr>
          <w:rFonts w:cs="Calibri"/>
          <w:bCs/>
        </w:rPr>
        <w:t>o desire to become parties may move the presiding officer for leave to intervene</w:t>
      </w:r>
      <w:r w:rsidRPr="00C70C9A">
        <w:t xml:space="preserve">. </w:t>
      </w:r>
    </w:p>
    <w:p w:rsidR="00D07C19" w:rsidRPr="00C110B8" w:rsidRDefault="00D07C19" w:rsidP="00D07C19">
      <w:pPr>
        <w:pStyle w:val="OrderBody"/>
        <w:ind w:firstLine="720"/>
      </w:pPr>
    </w:p>
    <w:p w:rsidR="00D07C19" w:rsidRPr="00307150" w:rsidRDefault="00D07C19" w:rsidP="00D07C19">
      <w:pPr>
        <w:pStyle w:val="Heading3"/>
      </w:pPr>
      <w:r w:rsidRPr="00307150">
        <w:t xml:space="preserve">To have standing in an administrative proceeding, an intervenor must meet the two-prong standing test set forth in </w:t>
      </w:r>
      <w:r w:rsidRPr="00307150">
        <w:rPr>
          <w:i/>
        </w:rPr>
        <w:t>Agrico Chemical Co. v. Environmental Regulation</w:t>
      </w:r>
      <w:r w:rsidRPr="00307150">
        <w:t>, 406 So. 2d 478, 482 (Fla. 2d DCA 1981) (</w:t>
      </w:r>
      <w:r w:rsidRPr="00307150">
        <w:rPr>
          <w:i/>
        </w:rPr>
        <w:t>Agrico</w:t>
      </w:r>
      <w:r w:rsidRPr="00307150">
        <w:t xml:space="preserve">). An intervenor must show that:  (1) it will suffer injury in fact, which is of sufficient immediacy to entitle them to a Section 120.57, Florida Statutes (F.S.), hearing; and (2) the substantial injury is of a type or nature which the proceeding is designed to protect.  The first element addresses the degree of the injury.  The second requirement for standing addresses the nature of the injury.  The injury must be both real and immediate and not speculative or conjectural.  </w:t>
      </w:r>
      <w:r w:rsidRPr="00307150">
        <w:rPr>
          <w:i/>
        </w:rPr>
        <w:t>Int’l Jai-Alai Players v. Florida Pari-Mutuel Comm’n</w:t>
      </w:r>
      <w:r w:rsidRPr="00307150">
        <w:t>,</w:t>
      </w:r>
      <w:r w:rsidRPr="00307150">
        <w:rPr>
          <w:i/>
        </w:rPr>
        <w:t xml:space="preserve"> </w:t>
      </w:r>
      <w:r w:rsidRPr="00307150">
        <w:t>561 So. 2d 1224, 1225-26 (Fla. 3d</w:t>
      </w:r>
      <w:r w:rsidRPr="00307150">
        <w:rPr>
          <w:vertAlign w:val="superscript"/>
        </w:rPr>
        <w:t xml:space="preserve"> </w:t>
      </w:r>
      <w:r w:rsidRPr="00307150">
        <w:t>DCA 1990).</w:t>
      </w:r>
    </w:p>
    <w:p w:rsidR="00D07C19" w:rsidRDefault="00D07C19" w:rsidP="00D07C19">
      <w:pPr>
        <w:pStyle w:val="Heading3"/>
      </w:pPr>
      <w:r>
        <w:t>In Leesburg’s Motion to Intervene, Leesburg states that Peoples’ Petition</w:t>
      </w:r>
      <w:r w:rsidR="00527707">
        <w:t xml:space="preserve"> requests declarations about Leesburg’s contractual agreements</w:t>
      </w:r>
      <w:r>
        <w:t>. Leesburg states</w:t>
      </w:r>
      <w:r w:rsidR="00527707">
        <w:t xml:space="preserve"> its</w:t>
      </w:r>
      <w:r>
        <w:t xml:space="preserve"> substantial interests are subject t</w:t>
      </w:r>
      <w:r w:rsidR="00527707">
        <w:t>o determination and therefore requests full party status in this docket.</w:t>
      </w:r>
    </w:p>
    <w:p w:rsidR="00D07C19" w:rsidRPr="00C110B8" w:rsidRDefault="00D07C19" w:rsidP="00D07C19">
      <w:pPr>
        <w:pStyle w:val="OrderBody"/>
        <w:ind w:firstLine="720"/>
      </w:pPr>
      <w:r>
        <w:lastRenderedPageBreak/>
        <w:t>I find that b</w:t>
      </w:r>
      <w:r w:rsidRPr="00C110B8">
        <w:t>ecause</w:t>
      </w:r>
      <w:r>
        <w:t xml:space="preserve"> Leesburg</w:t>
      </w:r>
      <w:r w:rsidRPr="00C110B8">
        <w:t xml:space="preserve"> is specifically named in Peoples’ Petition, </w:t>
      </w:r>
      <w:r>
        <w:t>Leesburg</w:t>
      </w:r>
      <w:r w:rsidRPr="00C110B8">
        <w:t>’s substantial interests will b</w:t>
      </w:r>
      <w:r>
        <w:t>e affected by these proceedings. I also find that b</w:t>
      </w:r>
      <w:r w:rsidRPr="00C110B8">
        <w:t xml:space="preserve">ecause </w:t>
      </w:r>
      <w:r>
        <w:t>Leesburg</w:t>
      </w:r>
      <w:r w:rsidRPr="00C110B8">
        <w:t xml:space="preserve"> is specifically named in Peoples’ Petition, </w:t>
      </w:r>
      <w:r>
        <w:t>Leesburg</w:t>
      </w:r>
      <w:r w:rsidRPr="00C110B8">
        <w:t xml:space="preserve"> meets the </w:t>
      </w:r>
      <w:r>
        <w:t xml:space="preserve">two-prong </w:t>
      </w:r>
      <w:r w:rsidRPr="00C110B8">
        <w:t xml:space="preserve">test in </w:t>
      </w:r>
      <w:r w:rsidRPr="00C110B8">
        <w:rPr>
          <w:i/>
        </w:rPr>
        <w:t>Agrico</w:t>
      </w:r>
      <w:r w:rsidRPr="00C110B8">
        <w:t xml:space="preserve">. For these reasons, </w:t>
      </w:r>
      <w:r>
        <w:t>Leesburg</w:t>
      </w:r>
      <w:r w:rsidRPr="00C110B8">
        <w:t>’s Motion to Intervene shall be granted.</w:t>
      </w:r>
    </w:p>
    <w:p w:rsidR="00D07C19" w:rsidRDefault="00D07C19" w:rsidP="00D07C19">
      <w:pPr>
        <w:ind w:firstLine="720"/>
        <w:jc w:val="both"/>
      </w:pPr>
    </w:p>
    <w:p w:rsidR="00D07C19" w:rsidRDefault="00D07C19" w:rsidP="00D07C19">
      <w:pPr>
        <w:jc w:val="both"/>
      </w:pPr>
      <w:r>
        <w:tab/>
        <w:t>Based on the above representations, it is</w:t>
      </w:r>
    </w:p>
    <w:p w:rsidR="00D07C19" w:rsidRDefault="00D07C19" w:rsidP="00D07C19">
      <w:pPr>
        <w:jc w:val="both"/>
      </w:pPr>
    </w:p>
    <w:p w:rsidR="00D07C19" w:rsidRDefault="00D07C19" w:rsidP="00D07C19">
      <w:pPr>
        <w:ind w:firstLine="720"/>
        <w:jc w:val="both"/>
      </w:pPr>
      <w:r>
        <w:t>ORDERED by Commissioner Donald J. Polmann, as Prehearing Officer, that the Motion to Inter</w:t>
      </w:r>
      <w:r w:rsidR="009604D9">
        <w:t xml:space="preserve">vene filed by City of Leesburg </w:t>
      </w:r>
      <w:r>
        <w:t>is hereby granted as set forth in the body of this Order. It is further</w:t>
      </w:r>
    </w:p>
    <w:p w:rsidR="00D07C19" w:rsidRDefault="00D07C19" w:rsidP="00D07C19">
      <w:pPr>
        <w:ind w:firstLine="720"/>
        <w:jc w:val="both"/>
      </w:pPr>
    </w:p>
    <w:p w:rsidR="00D07C19" w:rsidRDefault="009604D9" w:rsidP="00D07C19">
      <w:pPr>
        <w:ind w:firstLine="720"/>
        <w:jc w:val="both"/>
      </w:pPr>
      <w:r>
        <w:t>ORDERED that City of Leesburg</w:t>
      </w:r>
      <w:r w:rsidR="00D07C19">
        <w:t xml:space="preserve"> takes the case as it finds it. It is further </w:t>
      </w:r>
    </w:p>
    <w:p w:rsidR="00D07C19" w:rsidRDefault="00D07C19" w:rsidP="00D07C19">
      <w:pPr>
        <w:ind w:firstLine="720"/>
        <w:jc w:val="both"/>
      </w:pPr>
    </w:p>
    <w:p w:rsidR="00D07C19" w:rsidRDefault="00D07C19" w:rsidP="00D07C19">
      <w:pPr>
        <w:ind w:firstLine="720"/>
        <w:jc w:val="both"/>
      </w:pPr>
      <w:r>
        <w:t>ORDERED that all parties to this proceeding shall furnish copies of all testimony, exhibits, pleadings, and other documents which may hereinafter be filed in this proceeding to:</w:t>
      </w:r>
    </w:p>
    <w:p w:rsidR="00D07C19" w:rsidRDefault="00D07C19" w:rsidP="00D07C19">
      <w:pPr>
        <w:ind w:firstLine="720"/>
        <w:jc w:val="both"/>
      </w:pPr>
    </w:p>
    <w:tbl>
      <w:tblPr>
        <w:tblW w:w="0" w:type="auto"/>
        <w:tblLook w:val="04A0" w:firstRow="1" w:lastRow="0" w:firstColumn="1" w:lastColumn="0" w:noHBand="0" w:noVBand="1"/>
      </w:tblPr>
      <w:tblGrid>
        <w:gridCol w:w="4788"/>
        <w:gridCol w:w="4788"/>
      </w:tblGrid>
      <w:tr w:rsidR="00D07C19" w:rsidTr="009A38E4">
        <w:tc>
          <w:tcPr>
            <w:tcW w:w="4788" w:type="dxa"/>
            <w:shd w:val="clear" w:color="auto" w:fill="auto"/>
          </w:tcPr>
          <w:p w:rsidR="00D07C19" w:rsidRDefault="00D07C19" w:rsidP="009A38E4">
            <w:pPr>
              <w:jc w:val="both"/>
            </w:pPr>
            <w:r>
              <w:t xml:space="preserve">John L. </w:t>
            </w:r>
            <w:r w:rsidR="00F02319">
              <w:t>C. Moyle</w:t>
            </w:r>
          </w:p>
          <w:p w:rsidR="00F02319" w:rsidRDefault="00F02319" w:rsidP="009A38E4">
            <w:pPr>
              <w:jc w:val="both"/>
            </w:pPr>
            <w:r>
              <w:t>Karen A. Putnal</w:t>
            </w:r>
          </w:p>
          <w:p w:rsidR="00F02319" w:rsidRDefault="00F02319" w:rsidP="009A38E4">
            <w:pPr>
              <w:jc w:val="both"/>
            </w:pPr>
            <w:r>
              <w:t>Moyle Law Firm, P.A.</w:t>
            </w:r>
          </w:p>
          <w:p w:rsidR="00D07C19" w:rsidRDefault="00A10F2F" w:rsidP="009A38E4">
            <w:pPr>
              <w:jc w:val="both"/>
            </w:pPr>
            <w:hyperlink r:id="rId7" w:history="1">
              <w:r w:rsidR="00F02319" w:rsidRPr="004E7AE8">
                <w:rPr>
                  <w:rStyle w:val="Hyperlink"/>
                </w:rPr>
                <w:t>jmoyle@moylelaw.com</w:t>
              </w:r>
            </w:hyperlink>
          </w:p>
          <w:p w:rsidR="00F02319" w:rsidRDefault="00A10F2F" w:rsidP="009A38E4">
            <w:pPr>
              <w:jc w:val="both"/>
            </w:pPr>
            <w:hyperlink r:id="rId8" w:history="1">
              <w:r w:rsidR="00F02319" w:rsidRPr="004E7AE8">
                <w:rPr>
                  <w:rStyle w:val="Hyperlink"/>
                </w:rPr>
                <w:t>kputnal@moylelaw.com</w:t>
              </w:r>
            </w:hyperlink>
            <w:r w:rsidR="00F02319">
              <w:t xml:space="preserve"> </w:t>
            </w:r>
          </w:p>
          <w:p w:rsidR="00D07C19" w:rsidRDefault="00F02319" w:rsidP="009A38E4">
            <w:pPr>
              <w:jc w:val="both"/>
            </w:pPr>
            <w:r>
              <w:t xml:space="preserve">118 North Gadsen </w:t>
            </w:r>
            <w:r w:rsidR="00D07C19">
              <w:t>Street</w:t>
            </w:r>
          </w:p>
          <w:p w:rsidR="00D07C19" w:rsidRDefault="00D07C19" w:rsidP="009A38E4">
            <w:pPr>
              <w:jc w:val="both"/>
            </w:pPr>
            <w:r>
              <w:t>Tallahassee, Florida 32301</w:t>
            </w:r>
          </w:p>
          <w:p w:rsidR="00D07C19" w:rsidRDefault="00D07C19" w:rsidP="009A38E4">
            <w:pPr>
              <w:jc w:val="both"/>
            </w:pPr>
            <w:r>
              <w:t xml:space="preserve">T:  (850) </w:t>
            </w:r>
            <w:r w:rsidR="00527707">
              <w:t>681-3828</w:t>
            </w:r>
          </w:p>
          <w:p w:rsidR="00D07C19" w:rsidRDefault="00D07C19" w:rsidP="009A38E4">
            <w:pPr>
              <w:jc w:val="both"/>
            </w:pPr>
            <w:r>
              <w:t xml:space="preserve">F:  (850) </w:t>
            </w:r>
            <w:r w:rsidR="00527707">
              <w:t>681-8788</w:t>
            </w:r>
          </w:p>
          <w:p w:rsidR="00D07C19" w:rsidRDefault="00D07C19" w:rsidP="009A38E4">
            <w:pPr>
              <w:jc w:val="both"/>
            </w:pPr>
            <w:r>
              <w:t xml:space="preserve">Counsel for </w:t>
            </w:r>
            <w:r w:rsidR="00527707">
              <w:t>City of Leesburg</w:t>
            </w:r>
          </w:p>
          <w:p w:rsidR="00D07C19" w:rsidRDefault="00D07C19" w:rsidP="009A38E4">
            <w:pPr>
              <w:jc w:val="both"/>
            </w:pPr>
          </w:p>
          <w:p w:rsidR="00D07C19" w:rsidRDefault="00D07C19" w:rsidP="009A38E4">
            <w:pPr>
              <w:jc w:val="both"/>
            </w:pPr>
          </w:p>
        </w:tc>
        <w:tc>
          <w:tcPr>
            <w:tcW w:w="4788" w:type="dxa"/>
            <w:shd w:val="clear" w:color="auto" w:fill="auto"/>
          </w:tcPr>
          <w:p w:rsidR="00D07C19" w:rsidRDefault="00527707" w:rsidP="009A38E4">
            <w:pPr>
              <w:jc w:val="both"/>
            </w:pPr>
            <w:r>
              <w:t>Jack Rogers</w:t>
            </w:r>
          </w:p>
          <w:p w:rsidR="00527707" w:rsidRDefault="00527707" w:rsidP="009A38E4">
            <w:pPr>
              <w:jc w:val="both"/>
            </w:pPr>
            <w:r>
              <w:t>Gas Director</w:t>
            </w:r>
          </w:p>
          <w:p w:rsidR="00527707" w:rsidRDefault="00527707" w:rsidP="009A38E4">
            <w:pPr>
              <w:jc w:val="both"/>
            </w:pPr>
            <w:r>
              <w:t>City of Leesburg</w:t>
            </w:r>
          </w:p>
          <w:p w:rsidR="00527707" w:rsidRDefault="00527707" w:rsidP="009A38E4">
            <w:pPr>
              <w:jc w:val="both"/>
            </w:pPr>
            <w:r>
              <w:t>306 S. 6</w:t>
            </w:r>
            <w:r w:rsidRPr="00527707">
              <w:rPr>
                <w:vertAlign w:val="superscript"/>
              </w:rPr>
              <w:t>th</w:t>
            </w:r>
            <w:r>
              <w:t xml:space="preserve"> Street</w:t>
            </w:r>
          </w:p>
          <w:p w:rsidR="00527707" w:rsidRDefault="00527707" w:rsidP="009A38E4">
            <w:pPr>
              <w:jc w:val="both"/>
            </w:pPr>
            <w:r>
              <w:t>Leesburg, FL 34748</w:t>
            </w:r>
          </w:p>
          <w:p w:rsidR="00527707" w:rsidRDefault="00A10F2F" w:rsidP="009A38E4">
            <w:pPr>
              <w:jc w:val="both"/>
            </w:pPr>
            <w:hyperlink r:id="rId9" w:history="1">
              <w:r w:rsidR="00527707" w:rsidRPr="004E7AE8">
                <w:rPr>
                  <w:rStyle w:val="Hyperlink"/>
                </w:rPr>
                <w:t>Jack.rogers@leesburgflorida.gov</w:t>
              </w:r>
            </w:hyperlink>
            <w:r w:rsidR="00527707">
              <w:t xml:space="preserve"> </w:t>
            </w:r>
          </w:p>
          <w:p w:rsidR="00D07C19" w:rsidRDefault="00D07C19" w:rsidP="009A38E4">
            <w:pPr>
              <w:jc w:val="both"/>
            </w:pPr>
          </w:p>
        </w:tc>
      </w:tr>
    </w:tbl>
    <w:p w:rsidR="00181E11" w:rsidRDefault="001E5FA6" w:rsidP="00D07C19">
      <w:pPr>
        <w:pStyle w:val="Heading3"/>
        <w:jc w:val="left"/>
      </w:pPr>
      <w:r w:rsidRPr="001E5FA6">
        <w:t xml:space="preserve"> </w:t>
      </w:r>
    </w:p>
    <w:p w:rsidR="00CB5276" w:rsidRDefault="00CB5276">
      <w:pPr>
        <w:pStyle w:val="OrderBody"/>
      </w:pPr>
      <w:bookmarkStart w:id="5" w:name="OrderText"/>
      <w:bookmarkEnd w:id="5"/>
    </w:p>
    <w:p w:rsidR="00D57E57" w:rsidRDefault="00D57E57" w:rsidP="00D57E57"/>
    <w:p w:rsidR="00B41039" w:rsidRDefault="00181E11" w:rsidP="00B41039">
      <w:r>
        <w:br w:type="page"/>
      </w:r>
    </w:p>
    <w:p w:rsidR="00181E11" w:rsidRDefault="00181E11" w:rsidP="00A10F2F">
      <w:pPr>
        <w:keepNext/>
        <w:keepLines/>
        <w:jc w:val="both"/>
      </w:pPr>
      <w:r>
        <w:lastRenderedPageBreak/>
        <w:tab/>
        <w:t xml:space="preserve">By ORDER of Commissioner Donald J. Polmann, as Prehearing Officer, this </w:t>
      </w:r>
      <w:bookmarkStart w:id="6" w:name="replaceDate"/>
      <w:bookmarkEnd w:id="6"/>
      <w:r w:rsidR="00A10F2F">
        <w:rPr>
          <w:u w:val="single"/>
        </w:rPr>
        <w:t>24th</w:t>
      </w:r>
      <w:r w:rsidR="00A10F2F">
        <w:t xml:space="preserve"> day of </w:t>
      </w:r>
      <w:r w:rsidR="00A10F2F">
        <w:rPr>
          <w:u w:val="single"/>
        </w:rPr>
        <w:t>May</w:t>
      </w:r>
      <w:r w:rsidR="00A10F2F">
        <w:t xml:space="preserve">, </w:t>
      </w:r>
      <w:r w:rsidR="00A10F2F">
        <w:rPr>
          <w:u w:val="single"/>
        </w:rPr>
        <w:t>2018</w:t>
      </w:r>
      <w:r w:rsidR="00A10F2F">
        <w:t>.</w:t>
      </w:r>
    </w:p>
    <w:p w:rsidR="00A10F2F" w:rsidRPr="00A10F2F" w:rsidRDefault="00A10F2F" w:rsidP="00A10F2F">
      <w:pPr>
        <w:keepNext/>
        <w:keepLines/>
        <w:jc w:val="both"/>
      </w:pPr>
    </w:p>
    <w:p w:rsidR="00181E11" w:rsidRDefault="00181E11" w:rsidP="00181E11">
      <w:pPr>
        <w:keepNext/>
        <w:keepLines/>
      </w:pPr>
    </w:p>
    <w:p w:rsidR="00181E11" w:rsidRDefault="00181E11" w:rsidP="00181E11">
      <w:pPr>
        <w:keepNext/>
        <w:keepLines/>
      </w:pPr>
    </w:p>
    <w:p w:rsidR="00181E11" w:rsidRDefault="00181E11" w:rsidP="00181E11">
      <w:pPr>
        <w:keepNext/>
        <w:keepLines/>
      </w:pPr>
    </w:p>
    <w:tbl>
      <w:tblPr>
        <w:tblW w:w="4720" w:type="dxa"/>
        <w:tblInd w:w="3800" w:type="dxa"/>
        <w:tblLayout w:type="fixed"/>
        <w:tblLook w:val="0000" w:firstRow="0" w:lastRow="0" w:firstColumn="0" w:lastColumn="0" w:noHBand="0" w:noVBand="0"/>
      </w:tblPr>
      <w:tblGrid>
        <w:gridCol w:w="686"/>
        <w:gridCol w:w="4034"/>
      </w:tblGrid>
      <w:tr w:rsidR="00181E11" w:rsidTr="00181E11">
        <w:tc>
          <w:tcPr>
            <w:tcW w:w="720" w:type="dxa"/>
            <w:shd w:val="clear" w:color="auto" w:fill="auto"/>
          </w:tcPr>
          <w:p w:rsidR="00181E11" w:rsidRDefault="00181E11" w:rsidP="00181E11">
            <w:pPr>
              <w:keepNext/>
              <w:keepLines/>
            </w:pPr>
            <w:bookmarkStart w:id="7" w:name="bkmrkSignature" w:colFirst="0" w:colLast="0"/>
          </w:p>
        </w:tc>
        <w:tc>
          <w:tcPr>
            <w:tcW w:w="4320" w:type="dxa"/>
            <w:tcBorders>
              <w:bottom w:val="single" w:sz="4" w:space="0" w:color="auto"/>
            </w:tcBorders>
            <w:shd w:val="clear" w:color="auto" w:fill="auto"/>
          </w:tcPr>
          <w:p w:rsidR="00181E11" w:rsidRDefault="00A10F2F" w:rsidP="00181E11">
            <w:pPr>
              <w:keepNext/>
              <w:keepLines/>
            </w:pPr>
            <w:r>
              <w:t>/s/ Donald J. Polmann, Ph.D., P.E.</w:t>
            </w:r>
            <w:bookmarkStart w:id="8" w:name="_GoBack"/>
            <w:bookmarkEnd w:id="8"/>
          </w:p>
        </w:tc>
      </w:tr>
      <w:bookmarkEnd w:id="7"/>
      <w:tr w:rsidR="00181E11" w:rsidTr="00181E11">
        <w:tc>
          <w:tcPr>
            <w:tcW w:w="720" w:type="dxa"/>
            <w:shd w:val="clear" w:color="auto" w:fill="auto"/>
          </w:tcPr>
          <w:p w:rsidR="00181E11" w:rsidRDefault="00181E11" w:rsidP="00181E11">
            <w:pPr>
              <w:keepNext/>
              <w:keepLines/>
            </w:pPr>
          </w:p>
        </w:tc>
        <w:tc>
          <w:tcPr>
            <w:tcW w:w="4320" w:type="dxa"/>
            <w:tcBorders>
              <w:top w:val="single" w:sz="4" w:space="0" w:color="auto"/>
            </w:tcBorders>
            <w:shd w:val="clear" w:color="auto" w:fill="auto"/>
          </w:tcPr>
          <w:p w:rsidR="00181E11" w:rsidRDefault="00181E11" w:rsidP="00181E11">
            <w:pPr>
              <w:keepNext/>
              <w:keepLines/>
            </w:pPr>
            <w:r>
              <w:t>DONALD J. POLMANN, Ph.D., P.E.</w:t>
            </w:r>
          </w:p>
          <w:p w:rsidR="00181E11" w:rsidRDefault="00181E11" w:rsidP="00181E11">
            <w:pPr>
              <w:keepNext/>
              <w:keepLines/>
            </w:pPr>
            <w:r>
              <w:t>Commissioner and Prehearing Officer</w:t>
            </w:r>
          </w:p>
        </w:tc>
      </w:tr>
    </w:tbl>
    <w:p w:rsidR="00181E11" w:rsidRDefault="00181E11" w:rsidP="00181E11">
      <w:pPr>
        <w:pStyle w:val="OrderSigInfo"/>
        <w:keepNext/>
        <w:keepLines/>
      </w:pPr>
      <w:r>
        <w:t>Florida Public Service Commission</w:t>
      </w:r>
    </w:p>
    <w:p w:rsidR="00181E11" w:rsidRDefault="00181E11" w:rsidP="00181E11">
      <w:pPr>
        <w:pStyle w:val="OrderSigInfo"/>
        <w:keepNext/>
        <w:keepLines/>
      </w:pPr>
      <w:r>
        <w:t>2540 Shumard Oak Boulevard</w:t>
      </w:r>
    </w:p>
    <w:p w:rsidR="00181E11" w:rsidRDefault="00181E11" w:rsidP="00181E11">
      <w:pPr>
        <w:pStyle w:val="OrderSigInfo"/>
        <w:keepNext/>
        <w:keepLines/>
      </w:pPr>
      <w:r>
        <w:t>Tallahassee, Florida  32399</w:t>
      </w:r>
    </w:p>
    <w:p w:rsidR="00181E11" w:rsidRDefault="00181E11" w:rsidP="00181E11">
      <w:pPr>
        <w:pStyle w:val="OrderSigInfo"/>
        <w:keepNext/>
        <w:keepLines/>
      </w:pPr>
      <w:r>
        <w:t>(850) 413</w:t>
      </w:r>
      <w:r>
        <w:noBreakHyphen/>
        <w:t>6770</w:t>
      </w:r>
    </w:p>
    <w:p w:rsidR="00181E11" w:rsidRDefault="00181E11" w:rsidP="00181E11">
      <w:pPr>
        <w:pStyle w:val="OrderSigInfo"/>
        <w:keepNext/>
        <w:keepLines/>
      </w:pPr>
      <w:r>
        <w:t>www.floridapsc.com</w:t>
      </w:r>
    </w:p>
    <w:p w:rsidR="00181E11" w:rsidRDefault="00181E11" w:rsidP="00181E11">
      <w:pPr>
        <w:pStyle w:val="OrderSigInfo"/>
        <w:keepNext/>
        <w:keepLines/>
      </w:pPr>
    </w:p>
    <w:p w:rsidR="00181E11" w:rsidRDefault="00181E11" w:rsidP="00181E11">
      <w:pPr>
        <w:pStyle w:val="OrderSigInfo"/>
        <w:keepNext/>
        <w:keepLines/>
      </w:pPr>
      <w:r>
        <w:t>Copies furnished:  A copy of this document is provided to the parties of record at the time of issuance and, if applicable, interested persons.</w:t>
      </w:r>
    </w:p>
    <w:p w:rsidR="00181E11" w:rsidRDefault="00181E11" w:rsidP="00181E11">
      <w:pPr>
        <w:pStyle w:val="OrderBody"/>
        <w:keepNext/>
        <w:keepLines/>
      </w:pPr>
    </w:p>
    <w:p w:rsidR="00181E11" w:rsidRDefault="00181E11" w:rsidP="00181E11">
      <w:pPr>
        <w:keepNext/>
        <w:keepLines/>
      </w:pPr>
    </w:p>
    <w:p w:rsidR="00181E11" w:rsidRDefault="00181E11" w:rsidP="00181E11">
      <w:pPr>
        <w:keepNext/>
        <w:keepLines/>
      </w:pPr>
      <w:r>
        <w:t>AEH</w:t>
      </w:r>
    </w:p>
    <w:p w:rsidR="00181E11" w:rsidRDefault="00181E11" w:rsidP="00B41039"/>
    <w:p w:rsidR="00341F74" w:rsidRDefault="00341F74" w:rsidP="00B41039"/>
    <w:p w:rsidR="00181E11" w:rsidRPr="00181E11" w:rsidRDefault="00181E11" w:rsidP="00181E11">
      <w:pPr>
        <w:jc w:val="center"/>
        <w:rPr>
          <w:u w:val="single"/>
        </w:rPr>
      </w:pPr>
      <w:r w:rsidRPr="00181E11">
        <w:rPr>
          <w:u w:val="single"/>
        </w:rPr>
        <w:t>NOTICE OF FURTHER PROCEEDINGS OR JUDICIAL REVIEW</w:t>
      </w:r>
    </w:p>
    <w:p w:rsidR="00181E11" w:rsidRPr="00181E11" w:rsidRDefault="00181E11" w:rsidP="00181E11">
      <w:pPr>
        <w:jc w:val="center"/>
        <w:rPr>
          <w:u w:val="single"/>
        </w:rPr>
      </w:pPr>
    </w:p>
    <w:p w:rsidR="00181E11" w:rsidRPr="00181E11" w:rsidRDefault="00181E11" w:rsidP="00181E11">
      <w:pPr>
        <w:jc w:val="both"/>
      </w:pPr>
      <w:r w:rsidRPr="00181E1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81E11" w:rsidRPr="00181E11" w:rsidRDefault="00181E11" w:rsidP="00181E11">
      <w:pPr>
        <w:jc w:val="both"/>
      </w:pPr>
    </w:p>
    <w:p w:rsidR="00181E11" w:rsidRPr="00181E11" w:rsidRDefault="00181E11" w:rsidP="00181E11">
      <w:pPr>
        <w:jc w:val="both"/>
      </w:pPr>
      <w:r w:rsidRPr="00181E11">
        <w:tab/>
        <w:t>Mediation may be available on a case-by-case basis.  If mediation is conducted, it does not affect a substantially interested person's right to a hearing.</w:t>
      </w:r>
    </w:p>
    <w:p w:rsidR="00181E11" w:rsidRPr="00181E11" w:rsidRDefault="00181E11" w:rsidP="00181E11">
      <w:pPr>
        <w:jc w:val="both"/>
      </w:pPr>
    </w:p>
    <w:p w:rsidR="00181E11" w:rsidRPr="00181E11" w:rsidRDefault="00181E11" w:rsidP="00181E11">
      <w:pPr>
        <w:jc w:val="both"/>
      </w:pPr>
      <w:r w:rsidRPr="00181E11">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81E11" w:rsidRPr="00181E11" w:rsidRDefault="00181E11" w:rsidP="00B41039"/>
    <w:sectPr w:rsidR="00181E11" w:rsidRPr="00181E11">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E11" w:rsidRDefault="00181E11">
      <w:r>
        <w:separator/>
      </w:r>
    </w:p>
  </w:endnote>
  <w:endnote w:type="continuationSeparator" w:id="0">
    <w:p w:rsidR="00181E11" w:rsidRDefault="0018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E11" w:rsidRDefault="00181E11">
      <w:r>
        <w:separator/>
      </w:r>
    </w:p>
  </w:footnote>
  <w:footnote w:type="continuationSeparator" w:id="0">
    <w:p w:rsidR="00181E11" w:rsidRDefault="00181E11">
      <w:r>
        <w:continuationSeparator/>
      </w:r>
    </w:p>
  </w:footnote>
  <w:footnote w:id="1">
    <w:p w:rsidR="00D07C19" w:rsidRDefault="00D07C19" w:rsidP="00D07C19">
      <w:pPr>
        <w:jc w:val="both"/>
      </w:pPr>
      <w:r>
        <w:rPr>
          <w:rStyle w:val="FootnoteReference"/>
        </w:rPr>
        <w:footnoteRef/>
      </w:r>
      <w:r w:rsidRPr="00921188">
        <w:rPr>
          <w:sz w:val="20"/>
          <w:szCs w:val="20"/>
        </w:rPr>
        <w:t xml:space="preserve">On February 23, 2018, </w:t>
      </w:r>
      <w:r>
        <w:rPr>
          <w:sz w:val="20"/>
          <w:szCs w:val="20"/>
        </w:rPr>
        <w:t>Peoples</w:t>
      </w:r>
      <w:r w:rsidRPr="00921188">
        <w:rPr>
          <w:sz w:val="20"/>
          <w:szCs w:val="20"/>
        </w:rPr>
        <w:t xml:space="preserve"> filed a Petition to resolve territorial dispute in Sumter County and/or Lake County with </w:t>
      </w:r>
      <w:r>
        <w:rPr>
          <w:sz w:val="20"/>
          <w:szCs w:val="20"/>
        </w:rPr>
        <w:t xml:space="preserve">Leesburg and/or SSGC </w:t>
      </w:r>
      <w:r w:rsidRPr="00921188">
        <w:rPr>
          <w:sz w:val="20"/>
          <w:szCs w:val="20"/>
        </w:rPr>
        <w:t>in Docket No. 20180055-GU.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57 ">
      <w:r w:rsidR="00A10F2F">
        <w:t>PSC-2018-0257-PCO-GU</w:t>
      </w:r>
    </w:fldSimple>
  </w:p>
  <w:p w:rsidR="00FA6EFD" w:rsidRDefault="00181E11">
    <w:pPr>
      <w:pStyle w:val="OrderHeader"/>
    </w:pPr>
    <w:bookmarkStart w:id="9" w:name="HeaderDocketNo"/>
    <w:bookmarkEnd w:id="9"/>
    <w:r>
      <w:t>DOCKET NO. 20180085-GU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10F2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85-GU"/>
  </w:docVars>
  <w:rsids>
    <w:rsidRoot w:val="00181E11"/>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52EC5"/>
    <w:rsid w:val="00154A71"/>
    <w:rsid w:val="00181E11"/>
    <w:rsid w:val="00187E32"/>
    <w:rsid w:val="00194E81"/>
    <w:rsid w:val="001A15E7"/>
    <w:rsid w:val="001A33C9"/>
    <w:rsid w:val="001A58F3"/>
    <w:rsid w:val="001C2847"/>
    <w:rsid w:val="001C3F8C"/>
    <w:rsid w:val="001C6097"/>
    <w:rsid w:val="001D008A"/>
    <w:rsid w:val="001E0152"/>
    <w:rsid w:val="001E0FF5"/>
    <w:rsid w:val="001E5FA6"/>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1F7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27707"/>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178A"/>
    <w:rsid w:val="006C547E"/>
    <w:rsid w:val="006D2B51"/>
    <w:rsid w:val="006D5575"/>
    <w:rsid w:val="006E42BE"/>
    <w:rsid w:val="00704C5D"/>
    <w:rsid w:val="007072BC"/>
    <w:rsid w:val="00715275"/>
    <w:rsid w:val="00721B44"/>
    <w:rsid w:val="007232A2"/>
    <w:rsid w:val="00726366"/>
    <w:rsid w:val="00733B6B"/>
    <w:rsid w:val="00740808"/>
    <w:rsid w:val="007467C4"/>
    <w:rsid w:val="00747936"/>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228C7"/>
    <w:rsid w:val="00922A7F"/>
    <w:rsid w:val="00923A5E"/>
    <w:rsid w:val="00924FE7"/>
    <w:rsid w:val="00926E27"/>
    <w:rsid w:val="00931C8C"/>
    <w:rsid w:val="0094504B"/>
    <w:rsid w:val="00945AE6"/>
    <w:rsid w:val="009604D9"/>
    <w:rsid w:val="00964A38"/>
    <w:rsid w:val="00966A9D"/>
    <w:rsid w:val="0096742B"/>
    <w:rsid w:val="009924CF"/>
    <w:rsid w:val="00994100"/>
    <w:rsid w:val="009A6B17"/>
    <w:rsid w:val="009D4C29"/>
    <w:rsid w:val="009F6AD2"/>
    <w:rsid w:val="00A00D8D"/>
    <w:rsid w:val="00A01BB6"/>
    <w:rsid w:val="00A10F2F"/>
    <w:rsid w:val="00A4303C"/>
    <w:rsid w:val="00A470FD"/>
    <w:rsid w:val="00A62DAB"/>
    <w:rsid w:val="00A6757A"/>
    <w:rsid w:val="00A71C04"/>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6CE4"/>
    <w:rsid w:val="00CC7E68"/>
    <w:rsid w:val="00CD7132"/>
    <w:rsid w:val="00CE0E6F"/>
    <w:rsid w:val="00CE3B21"/>
    <w:rsid w:val="00CE56FC"/>
    <w:rsid w:val="00CF4CFE"/>
    <w:rsid w:val="00D02E0F"/>
    <w:rsid w:val="00D03EE8"/>
    <w:rsid w:val="00D07C19"/>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66A7"/>
    <w:rsid w:val="00DE057F"/>
    <w:rsid w:val="00DE2082"/>
    <w:rsid w:val="00DE2289"/>
    <w:rsid w:val="00DF09A7"/>
    <w:rsid w:val="00E001D6"/>
    <w:rsid w:val="00E03A76"/>
    <w:rsid w:val="00E04410"/>
    <w:rsid w:val="00E07484"/>
    <w:rsid w:val="00E11351"/>
    <w:rsid w:val="00E44879"/>
    <w:rsid w:val="00E72914"/>
    <w:rsid w:val="00E75AE0"/>
    <w:rsid w:val="00E83C1F"/>
    <w:rsid w:val="00EA172C"/>
    <w:rsid w:val="00EA259B"/>
    <w:rsid w:val="00EA35A3"/>
    <w:rsid w:val="00EA3E6A"/>
    <w:rsid w:val="00EB18EF"/>
    <w:rsid w:val="00EB7951"/>
    <w:rsid w:val="00ED31CE"/>
    <w:rsid w:val="00ED6A79"/>
    <w:rsid w:val="00EE17DF"/>
    <w:rsid w:val="00EF4621"/>
    <w:rsid w:val="00EF4D52"/>
    <w:rsid w:val="00EF6312"/>
    <w:rsid w:val="00F02319"/>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1E5FA6"/>
  </w:style>
  <w:style w:type="character" w:styleId="Hyperlink">
    <w:name w:val="Hyperlink"/>
    <w:basedOn w:val="DefaultParagraphFont"/>
    <w:rsid w:val="00D07C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1E5FA6"/>
  </w:style>
  <w:style w:type="character" w:styleId="Hyperlink">
    <w:name w:val="Hyperlink"/>
    <w:basedOn w:val="DefaultParagraphFont"/>
    <w:rsid w:val="00D07C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6569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putnal@moylelaw.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moyle@moylelaw.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ck.rogers@leesburgflorid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892</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2018-05-23T18:35:00Z</dcterms:created>
  <dcterms:modified xsi:type="dcterms:W3CDTF">2018-05-24T12:16:00Z</dcterms:modified>
</cp:coreProperties>
</file>