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226B" w:rsidP="009C226B">
      <w:pPr>
        <w:pStyle w:val="OrderHeading"/>
      </w:pPr>
      <w:r>
        <w:t>BEFORE THE FLORIDA PUBLIC SERVICE COMMISSION</w:t>
      </w:r>
    </w:p>
    <w:p w:rsidR="009C226B" w:rsidRDefault="009C226B" w:rsidP="009C226B">
      <w:pPr>
        <w:pStyle w:val="OrderBody"/>
      </w:pPr>
    </w:p>
    <w:p w:rsidR="009C226B" w:rsidRDefault="009C226B" w:rsidP="009C22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226B" w:rsidRPr="00C63FCF" w:rsidTr="00C63FCF">
        <w:trPr>
          <w:trHeight w:val="828"/>
        </w:trPr>
        <w:tc>
          <w:tcPr>
            <w:tcW w:w="4788" w:type="dxa"/>
            <w:tcBorders>
              <w:bottom w:val="single" w:sz="8" w:space="0" w:color="auto"/>
              <w:right w:val="double" w:sz="6" w:space="0" w:color="auto"/>
            </w:tcBorders>
            <w:shd w:val="clear" w:color="auto" w:fill="auto"/>
          </w:tcPr>
          <w:p w:rsidR="0048460D" w:rsidRDefault="009C226B" w:rsidP="00C63FCF">
            <w:pPr>
              <w:pStyle w:val="OrderBody"/>
              <w:tabs>
                <w:tab w:val="center" w:pos="4320"/>
                <w:tab w:val="right" w:pos="8640"/>
              </w:tabs>
              <w:jc w:val="left"/>
            </w:pPr>
            <w:r>
              <w:t xml:space="preserve">In re: </w:t>
            </w:r>
            <w:bookmarkStart w:id="0" w:name="SSInRe"/>
            <w:bookmarkEnd w:id="0"/>
            <w:r>
              <w:t xml:space="preserve">Proposed amendment of </w:t>
            </w:r>
          </w:p>
          <w:p w:rsidR="0048460D" w:rsidRDefault="009C226B" w:rsidP="00C63FCF">
            <w:pPr>
              <w:pStyle w:val="OrderBody"/>
              <w:tabs>
                <w:tab w:val="center" w:pos="4320"/>
                <w:tab w:val="right" w:pos="8640"/>
              </w:tabs>
              <w:jc w:val="left"/>
            </w:pPr>
            <w:r>
              <w:t xml:space="preserve">Rules 25-30.130, Record of Complaints, </w:t>
            </w:r>
          </w:p>
          <w:p w:rsidR="009C226B" w:rsidRDefault="009C226B" w:rsidP="0048460D">
            <w:pPr>
              <w:pStyle w:val="OrderBody"/>
              <w:tabs>
                <w:tab w:val="center" w:pos="4320"/>
                <w:tab w:val="right" w:pos="8640"/>
              </w:tabs>
              <w:jc w:val="left"/>
            </w:pPr>
            <w:r>
              <w:t>and 25-30.355, Complaints, F.A.C.</w:t>
            </w:r>
          </w:p>
        </w:tc>
        <w:tc>
          <w:tcPr>
            <w:tcW w:w="4788" w:type="dxa"/>
            <w:tcBorders>
              <w:left w:val="double" w:sz="6" w:space="0" w:color="auto"/>
            </w:tcBorders>
            <w:shd w:val="clear" w:color="auto" w:fill="auto"/>
          </w:tcPr>
          <w:p w:rsidR="009C226B" w:rsidRDefault="009C226B" w:rsidP="009C226B">
            <w:pPr>
              <w:pStyle w:val="OrderBody"/>
            </w:pPr>
            <w:r>
              <w:t xml:space="preserve">DOCKET NO. </w:t>
            </w:r>
            <w:bookmarkStart w:id="1" w:name="SSDocketNo"/>
            <w:bookmarkEnd w:id="1"/>
            <w:r>
              <w:t>20170222-WS</w:t>
            </w:r>
          </w:p>
          <w:p w:rsidR="009C226B" w:rsidRDefault="009C226B" w:rsidP="00C63FCF">
            <w:pPr>
              <w:pStyle w:val="OrderBody"/>
              <w:tabs>
                <w:tab w:val="center" w:pos="4320"/>
                <w:tab w:val="right" w:pos="8640"/>
              </w:tabs>
              <w:jc w:val="left"/>
            </w:pPr>
            <w:r>
              <w:t xml:space="preserve">ORDER NO. </w:t>
            </w:r>
            <w:bookmarkStart w:id="2" w:name="OrderNo0281"/>
            <w:r w:rsidR="00E35620">
              <w:t>PSC-2018-0281-FOF-WS</w:t>
            </w:r>
            <w:bookmarkEnd w:id="2"/>
          </w:p>
          <w:p w:rsidR="009C226B" w:rsidRDefault="009C226B" w:rsidP="00C63FCF">
            <w:pPr>
              <w:pStyle w:val="OrderBody"/>
              <w:tabs>
                <w:tab w:val="center" w:pos="4320"/>
                <w:tab w:val="right" w:pos="8640"/>
              </w:tabs>
              <w:jc w:val="left"/>
            </w:pPr>
            <w:r>
              <w:t xml:space="preserve">ISSUED: </w:t>
            </w:r>
            <w:r w:rsidR="00E35620">
              <w:t>June 1, 2018</w:t>
            </w:r>
          </w:p>
        </w:tc>
      </w:tr>
    </w:tbl>
    <w:p w:rsidR="009C226B" w:rsidRDefault="009C226B" w:rsidP="009C226B"/>
    <w:p w:rsidR="009C226B" w:rsidRDefault="009C226B" w:rsidP="009C226B"/>
    <w:p w:rsidR="009C226B" w:rsidRDefault="009C226B">
      <w:pPr>
        <w:ind w:firstLine="720"/>
        <w:jc w:val="both"/>
      </w:pPr>
      <w:bookmarkStart w:id="3" w:name="Commissioners"/>
      <w:bookmarkEnd w:id="3"/>
      <w:r>
        <w:t>The following Commissioners participated in the disposition of this matter:</w:t>
      </w:r>
    </w:p>
    <w:p w:rsidR="009C226B" w:rsidRDefault="009C226B"/>
    <w:p w:rsidR="009C226B" w:rsidRDefault="009C226B">
      <w:pPr>
        <w:jc w:val="center"/>
      </w:pPr>
      <w:r>
        <w:t>ART GRAHAM, Chairman</w:t>
      </w:r>
    </w:p>
    <w:p w:rsidR="009C226B" w:rsidRDefault="009C226B">
      <w:pPr>
        <w:jc w:val="center"/>
      </w:pPr>
      <w:r>
        <w:t xml:space="preserve">JULIE I. BROWN </w:t>
      </w:r>
    </w:p>
    <w:p w:rsidR="009C226B" w:rsidRDefault="009C226B">
      <w:pPr>
        <w:jc w:val="center"/>
      </w:pPr>
      <w:r>
        <w:t>DONALD J. POLMANN</w:t>
      </w:r>
    </w:p>
    <w:p w:rsidR="009C226B" w:rsidRDefault="009C226B">
      <w:pPr>
        <w:jc w:val="center"/>
      </w:pPr>
      <w:r>
        <w:t>GARY F. CLARK</w:t>
      </w:r>
    </w:p>
    <w:p w:rsidR="009C226B" w:rsidRDefault="009C226B" w:rsidP="009C226B">
      <w:pPr>
        <w:jc w:val="center"/>
      </w:pPr>
      <w:r>
        <w:t>ANDREW GILES FAY</w:t>
      </w:r>
    </w:p>
    <w:p w:rsidR="00CB5276" w:rsidRDefault="00CB5276">
      <w:pPr>
        <w:pStyle w:val="OrderBody"/>
      </w:pPr>
    </w:p>
    <w:p w:rsidR="009C226B" w:rsidRDefault="009C226B" w:rsidP="009C226B">
      <w:pPr>
        <w:pStyle w:val="CenterUnderline"/>
      </w:pPr>
      <w:bookmarkStart w:id="4" w:name="OrderTitle"/>
      <w:r>
        <w:rPr>
          <w:color w:val="000000"/>
        </w:rPr>
        <w:t>NOTICE OF ADOPTION OF RULE</w:t>
      </w:r>
      <w:r>
        <w:t xml:space="preserve"> </w:t>
      </w:r>
      <w:bookmarkEnd w:id="4"/>
    </w:p>
    <w:p w:rsidR="009C226B" w:rsidRDefault="009C226B" w:rsidP="009C226B">
      <w:pPr>
        <w:pStyle w:val="CenterUnderline"/>
      </w:pPr>
    </w:p>
    <w:p w:rsidR="009C226B" w:rsidRDefault="009C226B" w:rsidP="009C226B">
      <w:pPr>
        <w:pStyle w:val="OrderBody"/>
      </w:pPr>
      <w:r>
        <w:t>BY THE COMMISSION:</w:t>
      </w:r>
    </w:p>
    <w:p w:rsidR="00CB5276" w:rsidRDefault="00CB5276">
      <w:pPr>
        <w:pStyle w:val="OrderBody"/>
      </w:pPr>
      <w:bookmarkStart w:id="5" w:name="OrderText"/>
      <w:bookmarkEnd w:id="5"/>
    </w:p>
    <w:p w:rsidR="009C226B" w:rsidRDefault="009C226B" w:rsidP="009C226B">
      <w:pPr>
        <w:jc w:val="both"/>
        <w:rPr>
          <w:color w:val="000000"/>
        </w:rPr>
      </w:pPr>
      <w:r>
        <w:rPr>
          <w:color w:val="000000"/>
        </w:rPr>
        <w:tab/>
        <w:t xml:space="preserve">NOTICE is hereby given that the Florida Public Service Commission, pursuant to Section 120.54, Florida Statutes, has adopted without changes Rules </w:t>
      </w:r>
      <w:r>
        <w:rPr>
          <w:spacing w:val="-5"/>
        </w:rPr>
        <w:t>25-30.130, and 25-30.355</w:t>
      </w:r>
      <w:r>
        <w:rPr>
          <w:color w:val="000000"/>
        </w:rPr>
        <w:t>, Florida Administrative Code.</w:t>
      </w:r>
    </w:p>
    <w:p w:rsidR="009C226B" w:rsidRDefault="009C226B" w:rsidP="009C226B">
      <w:pPr>
        <w:jc w:val="both"/>
        <w:rPr>
          <w:color w:val="000000"/>
        </w:rPr>
      </w:pPr>
    </w:p>
    <w:p w:rsidR="009C226B" w:rsidRDefault="009C226B" w:rsidP="009C226B">
      <w:pPr>
        <w:jc w:val="both"/>
        <w:rPr>
          <w:color w:val="000000"/>
        </w:rPr>
      </w:pPr>
      <w:r>
        <w:rPr>
          <w:color w:val="000000"/>
        </w:rPr>
        <w:tab/>
        <w:t xml:space="preserve">The rules were filed with the Department of State on </w:t>
      </w:r>
      <w:r w:rsidR="0048460D">
        <w:rPr>
          <w:color w:val="000000"/>
        </w:rPr>
        <w:t>June 1</w:t>
      </w:r>
      <w:r>
        <w:rPr>
          <w:color w:val="000000"/>
        </w:rPr>
        <w:t xml:space="preserve">, 2018, and will be effective on June </w:t>
      </w:r>
      <w:r w:rsidR="0048460D">
        <w:rPr>
          <w:color w:val="000000"/>
        </w:rPr>
        <w:t>21</w:t>
      </w:r>
      <w:r>
        <w:rPr>
          <w:color w:val="000000"/>
        </w:rPr>
        <w:t>, 2018.   A copy of the rules as filed with the Department is attached to this Notice.</w:t>
      </w:r>
    </w:p>
    <w:p w:rsidR="009C226B" w:rsidRDefault="009C226B" w:rsidP="009C226B">
      <w:pPr>
        <w:jc w:val="both"/>
        <w:rPr>
          <w:color w:val="000000"/>
        </w:rPr>
      </w:pPr>
    </w:p>
    <w:p w:rsidR="009C226B" w:rsidRDefault="009C226B" w:rsidP="009C226B">
      <w:pPr>
        <w:jc w:val="both"/>
        <w:rPr>
          <w:color w:val="000000"/>
        </w:rPr>
      </w:pPr>
      <w:r>
        <w:rPr>
          <w:color w:val="000000"/>
        </w:rPr>
        <w:tab/>
        <w:t>This docket is closed upon issuance of this Notice.</w:t>
      </w:r>
    </w:p>
    <w:p w:rsidR="009C226B" w:rsidRDefault="009C226B" w:rsidP="009C226B">
      <w:pPr>
        <w:jc w:val="both"/>
        <w:rPr>
          <w:color w:val="000000"/>
        </w:rPr>
      </w:pPr>
      <w:r>
        <w:rPr>
          <w:color w:val="000000"/>
        </w:rPr>
        <w:br w:type="page"/>
      </w:r>
    </w:p>
    <w:p w:rsidR="009C226B" w:rsidRDefault="009C226B" w:rsidP="009C226B">
      <w:pPr>
        <w:keepNext/>
        <w:keepLines/>
        <w:jc w:val="both"/>
        <w:rPr>
          <w:color w:val="000000"/>
        </w:rPr>
      </w:pPr>
      <w:r>
        <w:rPr>
          <w:color w:val="000000"/>
        </w:rPr>
        <w:lastRenderedPageBreak/>
        <w:tab/>
        <w:t xml:space="preserve">By ORDER of the Florida Public Service Commission this </w:t>
      </w:r>
      <w:bookmarkStart w:id="6" w:name="replaceDate"/>
      <w:bookmarkEnd w:id="6"/>
      <w:r w:rsidR="00E35620">
        <w:rPr>
          <w:color w:val="000000"/>
          <w:u w:val="single"/>
        </w:rPr>
        <w:t>1st</w:t>
      </w:r>
      <w:r w:rsidR="00E35620">
        <w:rPr>
          <w:color w:val="000000"/>
        </w:rPr>
        <w:t xml:space="preserve"> day of </w:t>
      </w:r>
      <w:r w:rsidR="00E35620">
        <w:rPr>
          <w:color w:val="000000"/>
          <w:u w:val="single"/>
        </w:rPr>
        <w:t>June</w:t>
      </w:r>
      <w:r w:rsidR="00E35620">
        <w:rPr>
          <w:color w:val="000000"/>
        </w:rPr>
        <w:t xml:space="preserve">, </w:t>
      </w:r>
      <w:r w:rsidR="00E35620">
        <w:rPr>
          <w:color w:val="000000"/>
          <w:u w:val="single"/>
        </w:rPr>
        <w:t>2018</w:t>
      </w:r>
      <w:r w:rsidR="00E35620">
        <w:rPr>
          <w:color w:val="000000"/>
        </w:rPr>
        <w:t>.</w:t>
      </w:r>
    </w:p>
    <w:p w:rsidR="00E35620" w:rsidRPr="00E35620" w:rsidRDefault="00E35620" w:rsidP="009C226B">
      <w:pPr>
        <w:keepNext/>
        <w:keepLines/>
        <w:jc w:val="both"/>
        <w:rPr>
          <w:color w:val="000000"/>
        </w:rPr>
      </w:pPr>
    </w:p>
    <w:p w:rsidR="009C226B" w:rsidRDefault="009C226B" w:rsidP="009C226B">
      <w:pPr>
        <w:keepNext/>
        <w:keepLines/>
        <w:jc w:val="both"/>
        <w:rPr>
          <w:color w:val="000000"/>
        </w:rPr>
      </w:pPr>
    </w:p>
    <w:p w:rsidR="009C226B" w:rsidRDefault="009C226B" w:rsidP="009C226B">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9C226B" w:rsidTr="009C226B">
        <w:tc>
          <w:tcPr>
            <w:tcW w:w="720" w:type="dxa"/>
            <w:shd w:val="clear" w:color="auto" w:fill="auto"/>
          </w:tcPr>
          <w:p w:rsidR="009C226B" w:rsidRDefault="009C226B" w:rsidP="009C226B">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9C226B" w:rsidRDefault="00E35620" w:rsidP="009C226B">
            <w:pPr>
              <w:keepNext/>
              <w:keepLines/>
              <w:jc w:val="both"/>
              <w:rPr>
                <w:color w:val="000000"/>
              </w:rPr>
            </w:pPr>
            <w:r>
              <w:rPr>
                <w:color w:val="000000"/>
              </w:rPr>
              <w:t>/s/ Hong Wang</w:t>
            </w:r>
          </w:p>
        </w:tc>
      </w:tr>
      <w:bookmarkEnd w:id="7"/>
      <w:tr w:rsidR="009C226B" w:rsidTr="009C226B">
        <w:tc>
          <w:tcPr>
            <w:tcW w:w="720" w:type="dxa"/>
            <w:shd w:val="clear" w:color="auto" w:fill="auto"/>
          </w:tcPr>
          <w:p w:rsidR="009C226B" w:rsidRDefault="009C226B" w:rsidP="009C226B">
            <w:pPr>
              <w:keepNext/>
              <w:keepLines/>
              <w:jc w:val="both"/>
              <w:rPr>
                <w:color w:val="000000"/>
              </w:rPr>
            </w:pPr>
          </w:p>
        </w:tc>
        <w:tc>
          <w:tcPr>
            <w:tcW w:w="4320" w:type="dxa"/>
            <w:tcBorders>
              <w:top w:val="single" w:sz="4" w:space="0" w:color="auto"/>
            </w:tcBorders>
            <w:shd w:val="clear" w:color="auto" w:fill="auto"/>
          </w:tcPr>
          <w:p w:rsidR="00E35620" w:rsidRDefault="00E35620" w:rsidP="009C226B">
            <w:pPr>
              <w:keepNext/>
              <w:keepLines/>
              <w:jc w:val="both"/>
              <w:rPr>
                <w:color w:val="000000"/>
              </w:rPr>
            </w:pPr>
            <w:r>
              <w:rPr>
                <w:color w:val="000000"/>
              </w:rPr>
              <w:t>HONG WANG</w:t>
            </w:r>
          </w:p>
          <w:p w:rsidR="009C226B" w:rsidRDefault="00E35620" w:rsidP="009C226B">
            <w:pPr>
              <w:keepNext/>
              <w:keepLines/>
              <w:jc w:val="both"/>
              <w:rPr>
                <w:color w:val="000000"/>
              </w:rPr>
            </w:pPr>
            <w:r>
              <w:rPr>
                <w:color w:val="000000"/>
              </w:rPr>
              <w:t>Chief Deputy Commission Clerk</w:t>
            </w:r>
            <w:bookmarkStart w:id="8" w:name="_GoBack"/>
            <w:bookmarkEnd w:id="8"/>
          </w:p>
        </w:tc>
      </w:tr>
    </w:tbl>
    <w:p w:rsidR="009C226B" w:rsidRDefault="009C226B" w:rsidP="009C226B">
      <w:pPr>
        <w:pStyle w:val="OrderSigInfo"/>
        <w:keepNext/>
        <w:keepLines/>
      </w:pPr>
      <w:r>
        <w:t>Florida Public Service Commission</w:t>
      </w:r>
    </w:p>
    <w:p w:rsidR="009C226B" w:rsidRDefault="009C226B" w:rsidP="009C226B">
      <w:pPr>
        <w:pStyle w:val="OrderSigInfo"/>
        <w:keepNext/>
        <w:keepLines/>
      </w:pPr>
      <w:r>
        <w:t>2540 Shumard Oak Boulevard</w:t>
      </w:r>
    </w:p>
    <w:p w:rsidR="009C226B" w:rsidRDefault="009C226B" w:rsidP="009C226B">
      <w:pPr>
        <w:pStyle w:val="OrderSigInfo"/>
        <w:keepNext/>
        <w:keepLines/>
      </w:pPr>
      <w:r>
        <w:t>Tallahassee, Florida  32399</w:t>
      </w:r>
    </w:p>
    <w:p w:rsidR="009C226B" w:rsidRDefault="009C226B" w:rsidP="009C226B">
      <w:pPr>
        <w:pStyle w:val="OrderSigInfo"/>
        <w:keepNext/>
        <w:keepLines/>
      </w:pPr>
      <w:r>
        <w:t>(850) 413</w:t>
      </w:r>
      <w:r>
        <w:noBreakHyphen/>
        <w:t>6770</w:t>
      </w:r>
    </w:p>
    <w:p w:rsidR="009C226B" w:rsidRDefault="009C226B" w:rsidP="009C226B">
      <w:pPr>
        <w:pStyle w:val="OrderSigInfo"/>
        <w:keepNext/>
        <w:keepLines/>
      </w:pPr>
      <w:r>
        <w:t>www.floridapsc.com</w:t>
      </w:r>
    </w:p>
    <w:p w:rsidR="009C226B" w:rsidRDefault="009C226B" w:rsidP="009C226B">
      <w:pPr>
        <w:pStyle w:val="OrderSigInfo"/>
        <w:keepNext/>
        <w:keepLines/>
      </w:pPr>
    </w:p>
    <w:p w:rsidR="009C226B" w:rsidRDefault="009C226B" w:rsidP="009C226B">
      <w:pPr>
        <w:pStyle w:val="OrderSigInfo"/>
        <w:keepNext/>
        <w:keepLines/>
      </w:pPr>
      <w:r>
        <w:t>Copies furnished:  A copy of this document is provided to the parties of record at the time of issuance and, if applicable, interested persons.</w:t>
      </w:r>
    </w:p>
    <w:p w:rsidR="009C226B" w:rsidRDefault="009C226B" w:rsidP="009C226B">
      <w:pPr>
        <w:pStyle w:val="OrderBody"/>
        <w:keepNext/>
        <w:keepLines/>
      </w:pPr>
    </w:p>
    <w:p w:rsidR="009C226B" w:rsidRDefault="009C226B" w:rsidP="009C226B">
      <w:pPr>
        <w:keepNext/>
        <w:keepLines/>
        <w:jc w:val="both"/>
        <w:rPr>
          <w:color w:val="000000"/>
        </w:rPr>
      </w:pPr>
    </w:p>
    <w:p w:rsidR="009C226B" w:rsidRDefault="009C226B" w:rsidP="009C226B">
      <w:pPr>
        <w:keepNext/>
        <w:keepLines/>
        <w:jc w:val="both"/>
        <w:rPr>
          <w:color w:val="000000"/>
        </w:rPr>
      </w:pPr>
      <w:r>
        <w:rPr>
          <w:color w:val="000000"/>
        </w:rPr>
        <w:t>KGWC</w:t>
      </w:r>
    </w:p>
    <w:p w:rsidR="009C226B" w:rsidRDefault="009C226B" w:rsidP="009C226B">
      <w:pPr>
        <w:jc w:val="both"/>
        <w:rPr>
          <w:color w:val="000000"/>
        </w:rPr>
      </w:pPr>
    </w:p>
    <w:p w:rsidR="009C226B" w:rsidRDefault="00E038F1" w:rsidP="00E038F1">
      <w:pPr>
        <w:rPr>
          <w:color w:val="000000"/>
        </w:rPr>
      </w:pPr>
      <w:r>
        <w:rPr>
          <w:color w:val="000000"/>
        </w:rPr>
        <w:br w:type="page"/>
      </w:r>
    </w:p>
    <w:p w:rsidR="00E038F1" w:rsidRPr="00E038F1" w:rsidRDefault="00E038F1" w:rsidP="00E038F1">
      <w:pPr>
        <w:widowControl w:val="0"/>
        <w:tabs>
          <w:tab w:val="left" w:pos="360"/>
        </w:tabs>
        <w:spacing w:line="480" w:lineRule="auto"/>
        <w:jc w:val="both"/>
        <w:rPr>
          <w:b/>
          <w:sz w:val="20"/>
          <w:szCs w:val="20"/>
        </w:rPr>
      </w:pPr>
      <w:r w:rsidRPr="00E038F1">
        <w:rPr>
          <w:b/>
        </w:rPr>
        <w:lastRenderedPageBreak/>
        <w:tab/>
      </w:r>
      <w:r w:rsidRPr="00E038F1">
        <w:rPr>
          <w:b/>
          <w:sz w:val="20"/>
          <w:szCs w:val="20"/>
        </w:rPr>
        <w:t>25-30.130 Record of Complaints.</w:t>
      </w:r>
    </w:p>
    <w:p w:rsidR="00E038F1" w:rsidRPr="00E038F1" w:rsidRDefault="00E038F1" w:rsidP="00E038F1">
      <w:pPr>
        <w:widowControl w:val="0"/>
        <w:tabs>
          <w:tab w:val="left" w:pos="360"/>
        </w:tabs>
        <w:spacing w:line="480" w:lineRule="auto"/>
        <w:jc w:val="both"/>
        <w:rPr>
          <w:sz w:val="20"/>
          <w:szCs w:val="20"/>
        </w:rPr>
      </w:pPr>
      <w:r w:rsidRPr="00E038F1">
        <w:rPr>
          <w:sz w:val="20"/>
          <w:szCs w:val="20"/>
        </w:rPr>
        <w:tab/>
        <w:t xml:space="preserve">(1) Each utility shall maintain a record of </w:t>
      </w:r>
      <w:r w:rsidRPr="00E038F1">
        <w:rPr>
          <w:sz w:val="20"/>
          <w:szCs w:val="20"/>
          <w:u w:val="single"/>
        </w:rPr>
        <w:t>all complaints</w:t>
      </w:r>
      <w:r w:rsidRPr="00E038F1">
        <w:rPr>
          <w:sz w:val="20"/>
          <w:szCs w:val="20"/>
        </w:rPr>
        <w:t xml:space="preserve"> </w:t>
      </w:r>
      <w:r w:rsidRPr="00E038F1">
        <w:rPr>
          <w:strike/>
          <w:sz w:val="20"/>
          <w:szCs w:val="20"/>
        </w:rPr>
        <w:t>each signed, written complaint</w:t>
      </w:r>
      <w:r w:rsidRPr="00E038F1">
        <w:rPr>
          <w:sz w:val="20"/>
          <w:szCs w:val="20"/>
        </w:rPr>
        <w:t xml:space="preserve"> received </w:t>
      </w:r>
      <w:r w:rsidRPr="00E038F1">
        <w:rPr>
          <w:strike/>
          <w:sz w:val="20"/>
          <w:szCs w:val="20"/>
        </w:rPr>
        <w:t>by the utility from any of that utility’s customers</w:t>
      </w:r>
      <w:r w:rsidRPr="00E038F1">
        <w:rPr>
          <w:sz w:val="20"/>
          <w:szCs w:val="20"/>
        </w:rPr>
        <w:t xml:space="preserve">. </w:t>
      </w:r>
    </w:p>
    <w:p w:rsidR="00E038F1" w:rsidRPr="00E038F1" w:rsidRDefault="00E038F1" w:rsidP="00E038F1">
      <w:pPr>
        <w:widowControl w:val="0"/>
        <w:tabs>
          <w:tab w:val="left" w:pos="360"/>
        </w:tabs>
        <w:spacing w:line="480" w:lineRule="auto"/>
        <w:jc w:val="both"/>
        <w:rPr>
          <w:sz w:val="20"/>
          <w:szCs w:val="20"/>
        </w:rPr>
      </w:pPr>
      <w:r w:rsidRPr="00E038F1">
        <w:rPr>
          <w:sz w:val="20"/>
          <w:szCs w:val="20"/>
        </w:rPr>
        <w:tab/>
      </w:r>
      <w:r w:rsidRPr="00E038F1">
        <w:rPr>
          <w:strike/>
          <w:sz w:val="20"/>
          <w:szCs w:val="20"/>
        </w:rPr>
        <w:t>(2)</w:t>
      </w:r>
      <w:r w:rsidRPr="00E038F1">
        <w:rPr>
          <w:sz w:val="20"/>
          <w:szCs w:val="20"/>
        </w:rPr>
        <w:t xml:space="preserve"> </w:t>
      </w:r>
      <w:r w:rsidRPr="00E038F1">
        <w:rPr>
          <w:sz w:val="20"/>
          <w:szCs w:val="20"/>
          <w:u w:val="single"/>
        </w:rPr>
        <w:t>Each</w:t>
      </w:r>
      <w:r w:rsidRPr="00E038F1">
        <w:rPr>
          <w:sz w:val="20"/>
          <w:szCs w:val="20"/>
        </w:rPr>
        <w:t xml:space="preserve"> </w:t>
      </w:r>
      <w:r w:rsidRPr="00E038F1">
        <w:rPr>
          <w:strike/>
          <w:sz w:val="20"/>
          <w:szCs w:val="20"/>
        </w:rPr>
        <w:t>The</w:t>
      </w:r>
      <w:r w:rsidRPr="00E038F1">
        <w:rPr>
          <w:sz w:val="20"/>
          <w:szCs w:val="20"/>
        </w:rPr>
        <w:t xml:space="preserve"> record shall </w:t>
      </w:r>
      <w:r w:rsidRPr="00E038F1">
        <w:rPr>
          <w:sz w:val="20"/>
          <w:szCs w:val="20"/>
          <w:u w:val="single"/>
        </w:rPr>
        <w:t>show</w:t>
      </w:r>
      <w:r w:rsidRPr="00E038F1">
        <w:rPr>
          <w:sz w:val="20"/>
          <w:szCs w:val="20"/>
        </w:rPr>
        <w:t xml:space="preserve"> </w:t>
      </w:r>
      <w:r w:rsidRPr="00E038F1">
        <w:rPr>
          <w:strike/>
          <w:sz w:val="20"/>
          <w:szCs w:val="20"/>
        </w:rPr>
        <w:t>include</w:t>
      </w:r>
      <w:r w:rsidRPr="00E038F1">
        <w:rPr>
          <w:sz w:val="20"/>
          <w:szCs w:val="20"/>
        </w:rPr>
        <w:t xml:space="preserve"> the name and address of the complainant</w:t>
      </w:r>
      <w:r w:rsidRPr="00E038F1">
        <w:rPr>
          <w:sz w:val="20"/>
          <w:szCs w:val="20"/>
          <w:u w:val="single"/>
        </w:rPr>
        <w:t>;</w:t>
      </w:r>
      <w:r w:rsidRPr="00E038F1">
        <w:rPr>
          <w:strike/>
          <w:sz w:val="20"/>
          <w:szCs w:val="20"/>
        </w:rPr>
        <w:t>,</w:t>
      </w:r>
      <w:r w:rsidRPr="00E038F1">
        <w:rPr>
          <w:sz w:val="20"/>
          <w:szCs w:val="20"/>
        </w:rPr>
        <w:t xml:space="preserve"> the nature of the complaint</w:t>
      </w:r>
      <w:r w:rsidRPr="00E038F1">
        <w:rPr>
          <w:sz w:val="20"/>
          <w:szCs w:val="20"/>
          <w:u w:val="single"/>
        </w:rPr>
        <w:t>;</w:t>
      </w:r>
      <w:r w:rsidRPr="00E038F1">
        <w:rPr>
          <w:strike/>
          <w:sz w:val="20"/>
          <w:szCs w:val="20"/>
        </w:rPr>
        <w:t>,</w:t>
      </w:r>
      <w:r w:rsidRPr="00E038F1">
        <w:rPr>
          <w:sz w:val="20"/>
          <w:szCs w:val="20"/>
        </w:rPr>
        <w:t xml:space="preserve"> the date received</w:t>
      </w:r>
      <w:r w:rsidRPr="00E038F1">
        <w:rPr>
          <w:sz w:val="20"/>
          <w:szCs w:val="20"/>
          <w:u w:val="single"/>
        </w:rPr>
        <w:t>;</w:t>
      </w:r>
      <w:r w:rsidRPr="00E038F1">
        <w:rPr>
          <w:strike/>
          <w:sz w:val="20"/>
          <w:szCs w:val="20"/>
        </w:rPr>
        <w:t>,</w:t>
      </w:r>
      <w:r w:rsidRPr="00E038F1">
        <w:rPr>
          <w:sz w:val="20"/>
          <w:szCs w:val="20"/>
        </w:rPr>
        <w:t xml:space="preserve"> the result of </w:t>
      </w:r>
      <w:r w:rsidRPr="00E038F1">
        <w:rPr>
          <w:sz w:val="20"/>
          <w:szCs w:val="20"/>
          <w:u w:val="single"/>
        </w:rPr>
        <w:t>any</w:t>
      </w:r>
      <w:r w:rsidRPr="00E038F1">
        <w:rPr>
          <w:sz w:val="20"/>
          <w:szCs w:val="20"/>
        </w:rPr>
        <w:t xml:space="preserve"> </w:t>
      </w:r>
      <w:r w:rsidRPr="00E038F1">
        <w:rPr>
          <w:strike/>
          <w:sz w:val="20"/>
          <w:szCs w:val="20"/>
        </w:rPr>
        <w:t>the</w:t>
      </w:r>
      <w:r w:rsidRPr="00E038F1">
        <w:rPr>
          <w:sz w:val="20"/>
          <w:szCs w:val="20"/>
        </w:rPr>
        <w:t xml:space="preserve"> investigation</w:t>
      </w:r>
      <w:r w:rsidRPr="00E038F1">
        <w:rPr>
          <w:sz w:val="20"/>
          <w:szCs w:val="20"/>
          <w:u w:val="single"/>
        </w:rPr>
        <w:t>;</w:t>
      </w:r>
      <w:r w:rsidRPr="00E038F1">
        <w:rPr>
          <w:strike/>
          <w:sz w:val="20"/>
          <w:szCs w:val="20"/>
        </w:rPr>
        <w:t>,</w:t>
      </w:r>
      <w:r w:rsidRPr="00E038F1">
        <w:rPr>
          <w:sz w:val="20"/>
          <w:szCs w:val="20"/>
        </w:rPr>
        <w:t xml:space="preserve"> the disposition of the complaint</w:t>
      </w:r>
      <w:r w:rsidRPr="00E038F1">
        <w:rPr>
          <w:sz w:val="20"/>
          <w:szCs w:val="20"/>
          <w:u w:val="single"/>
        </w:rPr>
        <w:t>;</w:t>
      </w:r>
      <w:r w:rsidRPr="00E038F1">
        <w:rPr>
          <w:sz w:val="20"/>
          <w:szCs w:val="20"/>
        </w:rPr>
        <w:t xml:space="preserve"> and the date of </w:t>
      </w:r>
      <w:r w:rsidRPr="00E038F1">
        <w:rPr>
          <w:strike/>
          <w:sz w:val="20"/>
          <w:szCs w:val="20"/>
        </w:rPr>
        <w:t>the</w:t>
      </w:r>
      <w:r w:rsidRPr="00E038F1">
        <w:rPr>
          <w:sz w:val="20"/>
          <w:szCs w:val="20"/>
        </w:rPr>
        <w:t xml:space="preserve"> disposition </w:t>
      </w:r>
      <w:r w:rsidRPr="00E038F1">
        <w:rPr>
          <w:strike/>
          <w:sz w:val="20"/>
          <w:szCs w:val="20"/>
        </w:rPr>
        <w:t>of the complaint</w:t>
      </w:r>
      <w:r w:rsidRPr="00E038F1">
        <w:rPr>
          <w:sz w:val="20"/>
          <w:szCs w:val="20"/>
        </w:rPr>
        <w:t xml:space="preserve">. </w:t>
      </w:r>
      <w:r w:rsidRPr="00E038F1">
        <w:rPr>
          <w:sz w:val="20"/>
          <w:szCs w:val="20"/>
          <w:u w:val="single"/>
        </w:rPr>
        <w:t>The word “complaint” as used in this rule is defined in subsection 25-30.355(2), F.A.C.</w:t>
      </w:r>
      <w:r w:rsidRPr="00E038F1">
        <w:rPr>
          <w:sz w:val="20"/>
          <w:szCs w:val="20"/>
        </w:rPr>
        <w:t xml:space="preserve"> </w:t>
      </w:r>
    </w:p>
    <w:p w:rsidR="00E038F1" w:rsidRPr="00E038F1" w:rsidRDefault="00E038F1" w:rsidP="00E038F1">
      <w:pPr>
        <w:widowControl w:val="0"/>
        <w:tabs>
          <w:tab w:val="left" w:pos="360"/>
        </w:tabs>
        <w:spacing w:line="480" w:lineRule="auto"/>
        <w:jc w:val="both"/>
        <w:rPr>
          <w:sz w:val="20"/>
          <w:szCs w:val="20"/>
          <w:u w:val="single"/>
        </w:rPr>
      </w:pPr>
      <w:r w:rsidRPr="00E038F1">
        <w:rPr>
          <w:sz w:val="20"/>
          <w:szCs w:val="20"/>
        </w:rPr>
        <w:tab/>
      </w:r>
      <w:r w:rsidRPr="00E038F1">
        <w:rPr>
          <w:sz w:val="20"/>
          <w:szCs w:val="20"/>
          <w:u w:val="single"/>
        </w:rPr>
        <w:t>(2) Notwithstanding the requirements of paragraph 25-30.110(1)(a), F.A.C., utilities shall maintain a record of each complaint for a minimum of five years from the date of receipt and shall provide a copy of records of complaints to the Commission upon Commission staff’s request. Documentation relating to customer complaints processed under Rule 25-22.032, F.A.C., shall be retained as set forth in paragraph 25-22.032(10)(a), F.A.C.</w:t>
      </w:r>
    </w:p>
    <w:p w:rsidR="00E038F1" w:rsidRPr="00E038F1" w:rsidRDefault="00E038F1" w:rsidP="00E038F1">
      <w:pPr>
        <w:widowControl w:val="0"/>
        <w:tabs>
          <w:tab w:val="left" w:pos="360"/>
        </w:tabs>
        <w:spacing w:line="480" w:lineRule="auto"/>
        <w:jc w:val="both"/>
        <w:rPr>
          <w:i/>
          <w:sz w:val="20"/>
          <w:szCs w:val="20"/>
        </w:rPr>
      </w:pPr>
      <w:r w:rsidRPr="00E038F1">
        <w:rPr>
          <w:i/>
          <w:sz w:val="20"/>
          <w:szCs w:val="20"/>
        </w:rPr>
        <w:t xml:space="preserve">Rulemaking Authority </w:t>
      </w:r>
      <w:r w:rsidRPr="00E038F1">
        <w:rPr>
          <w:i/>
          <w:sz w:val="20"/>
          <w:szCs w:val="20"/>
          <w:u w:val="single"/>
        </w:rPr>
        <w:t>350.127(2),</w:t>
      </w:r>
      <w:r w:rsidRPr="00E038F1">
        <w:rPr>
          <w:i/>
          <w:sz w:val="20"/>
          <w:szCs w:val="20"/>
        </w:rPr>
        <w:t xml:space="preserve"> </w:t>
      </w:r>
      <w:r w:rsidRPr="00E038F1">
        <w:rPr>
          <w:i/>
          <w:sz w:val="20"/>
          <w:szCs w:val="20"/>
          <w:u w:val="single"/>
        </w:rPr>
        <w:t>367.0812(5)</w:t>
      </w:r>
      <w:r w:rsidRPr="00E038F1">
        <w:rPr>
          <w:i/>
          <w:sz w:val="20"/>
          <w:szCs w:val="20"/>
        </w:rPr>
        <w:t>, 367.121</w:t>
      </w:r>
      <w:r w:rsidRPr="00E038F1">
        <w:rPr>
          <w:i/>
          <w:sz w:val="20"/>
          <w:szCs w:val="20"/>
          <w:u w:val="single"/>
        </w:rPr>
        <w:t>(1)</w:t>
      </w:r>
      <w:r w:rsidRPr="00E038F1">
        <w:rPr>
          <w:i/>
          <w:sz w:val="20"/>
          <w:szCs w:val="20"/>
        </w:rPr>
        <w:t xml:space="preserve"> FS. Law Implemented </w:t>
      </w:r>
      <w:r w:rsidRPr="00E038F1">
        <w:rPr>
          <w:i/>
          <w:sz w:val="20"/>
          <w:szCs w:val="20"/>
          <w:u w:val="single"/>
        </w:rPr>
        <w:t>367.0812(1), 367.111,</w:t>
      </w:r>
      <w:r w:rsidRPr="00E038F1">
        <w:rPr>
          <w:i/>
          <w:sz w:val="20"/>
          <w:szCs w:val="20"/>
        </w:rPr>
        <w:t xml:space="preserve"> 367.121</w:t>
      </w:r>
      <w:r w:rsidRPr="00E038F1">
        <w:rPr>
          <w:i/>
          <w:sz w:val="20"/>
          <w:szCs w:val="20"/>
          <w:u w:val="single"/>
        </w:rPr>
        <w:t>(1)</w:t>
      </w:r>
      <w:r w:rsidRPr="00E038F1">
        <w:rPr>
          <w:i/>
          <w:sz w:val="20"/>
          <w:szCs w:val="20"/>
        </w:rPr>
        <w:t xml:space="preserve"> FS. History–New 9-12-74, Formerly 25-10.30, 25-10.030, Amended 11-10-86, ____________.</w:t>
      </w:r>
    </w:p>
    <w:p w:rsidR="00E038F1" w:rsidRPr="00E038F1" w:rsidRDefault="00E038F1" w:rsidP="00E038F1">
      <w:pPr>
        <w:spacing w:line="480" w:lineRule="auto"/>
      </w:pPr>
    </w:p>
    <w:p w:rsidR="00E038F1" w:rsidRPr="00E038F1" w:rsidRDefault="00E038F1" w:rsidP="00E038F1">
      <w:pPr>
        <w:widowControl w:val="0"/>
        <w:tabs>
          <w:tab w:val="left" w:pos="360"/>
        </w:tabs>
        <w:spacing w:line="480" w:lineRule="auto"/>
        <w:rPr>
          <w:b/>
          <w:sz w:val="20"/>
          <w:szCs w:val="20"/>
        </w:rPr>
      </w:pPr>
      <w:r w:rsidRPr="00E038F1">
        <w:rPr>
          <w:b/>
          <w:sz w:val="20"/>
          <w:szCs w:val="20"/>
        </w:rPr>
        <w:tab/>
        <w:t>25-30.355 Complaints.</w:t>
      </w:r>
    </w:p>
    <w:p w:rsidR="00E038F1" w:rsidRPr="00E038F1" w:rsidRDefault="00E038F1" w:rsidP="00E038F1">
      <w:pPr>
        <w:widowControl w:val="0"/>
        <w:tabs>
          <w:tab w:val="left" w:pos="360"/>
        </w:tabs>
        <w:spacing w:line="480" w:lineRule="auto"/>
        <w:rPr>
          <w:strike/>
          <w:sz w:val="20"/>
          <w:szCs w:val="20"/>
        </w:rPr>
      </w:pPr>
      <w:r w:rsidRPr="00E038F1">
        <w:rPr>
          <w:sz w:val="20"/>
          <w:szCs w:val="20"/>
        </w:rPr>
        <w:tab/>
        <w:t xml:space="preserve">(1) A utility shall </w:t>
      </w:r>
      <w:r w:rsidRPr="00E038F1">
        <w:rPr>
          <w:sz w:val="20"/>
          <w:szCs w:val="20"/>
          <w:u w:val="single"/>
        </w:rPr>
        <w:t>give a customer verbal or written acknowledgement of the utility’s receipt of the customer’s complaint no later than three business days after it receives the complaint. The utility shall specify in its acknowledgement whether any additional action will be taken on the issue(s) raised by the customer. A utility shall investigate the complaint and give the customer a verbal or written response no later than 15 days after it receives the complaint.</w:t>
      </w:r>
      <w:r w:rsidRPr="00E038F1">
        <w:rPr>
          <w:sz w:val="20"/>
          <w:szCs w:val="20"/>
        </w:rPr>
        <w:t xml:space="preserve"> </w:t>
      </w:r>
      <w:r w:rsidRPr="00E038F1">
        <w:rPr>
          <w:strike/>
          <w:sz w:val="20"/>
          <w:szCs w:val="20"/>
        </w:rPr>
        <w:t>make a full and prompt acknowledgement and investigation of all customer complaints and shall respond fully and promptly to all customer requests.</w:t>
      </w:r>
    </w:p>
    <w:p w:rsidR="00E038F1" w:rsidRPr="00E038F1" w:rsidRDefault="00E038F1" w:rsidP="00E038F1">
      <w:pPr>
        <w:widowControl w:val="0"/>
        <w:tabs>
          <w:tab w:val="left" w:pos="360"/>
        </w:tabs>
        <w:spacing w:line="480" w:lineRule="auto"/>
        <w:rPr>
          <w:sz w:val="20"/>
          <w:szCs w:val="20"/>
        </w:rPr>
      </w:pPr>
      <w:r w:rsidRPr="00E038F1">
        <w:rPr>
          <w:sz w:val="20"/>
          <w:szCs w:val="20"/>
        </w:rPr>
        <w:tab/>
        <w:t xml:space="preserve">(2) </w:t>
      </w:r>
      <w:r w:rsidRPr="00E038F1">
        <w:rPr>
          <w:strike/>
          <w:sz w:val="20"/>
          <w:szCs w:val="20"/>
        </w:rPr>
        <w:t>For the purpose of this rule</w:t>
      </w:r>
      <w:r w:rsidRPr="00E038F1">
        <w:rPr>
          <w:sz w:val="20"/>
          <w:szCs w:val="20"/>
        </w:rPr>
        <w:t xml:space="preserve"> </w:t>
      </w:r>
      <w:r w:rsidRPr="00E038F1">
        <w:rPr>
          <w:sz w:val="20"/>
          <w:szCs w:val="20"/>
          <w:u w:val="single"/>
        </w:rPr>
        <w:t>T</w:t>
      </w:r>
      <w:r w:rsidRPr="00E038F1">
        <w:rPr>
          <w:strike/>
          <w:sz w:val="20"/>
          <w:szCs w:val="20"/>
        </w:rPr>
        <w:t>t</w:t>
      </w:r>
      <w:r w:rsidRPr="00E038F1">
        <w:rPr>
          <w:sz w:val="20"/>
          <w:szCs w:val="20"/>
        </w:rPr>
        <w:t xml:space="preserve">he word “complaint” </w:t>
      </w:r>
      <w:r w:rsidRPr="00E038F1">
        <w:rPr>
          <w:sz w:val="20"/>
          <w:szCs w:val="20"/>
          <w:u w:val="single"/>
        </w:rPr>
        <w:t>as</w:t>
      </w:r>
      <w:r w:rsidRPr="00E038F1">
        <w:rPr>
          <w:sz w:val="20"/>
          <w:szCs w:val="20"/>
        </w:rPr>
        <w:t xml:space="preserve"> used in this rule </w:t>
      </w:r>
      <w:r w:rsidRPr="00E038F1">
        <w:rPr>
          <w:sz w:val="20"/>
          <w:szCs w:val="20"/>
          <w:u w:val="single"/>
        </w:rPr>
        <w:t>means</w:t>
      </w:r>
      <w:r w:rsidRPr="00E038F1">
        <w:rPr>
          <w:sz w:val="20"/>
          <w:szCs w:val="20"/>
        </w:rPr>
        <w:t xml:space="preserve"> </w:t>
      </w:r>
      <w:r w:rsidRPr="00E038F1">
        <w:rPr>
          <w:strike/>
          <w:sz w:val="20"/>
          <w:szCs w:val="20"/>
        </w:rPr>
        <w:t>shall mean</w:t>
      </w:r>
      <w:r w:rsidRPr="00E038F1">
        <w:rPr>
          <w:sz w:val="20"/>
          <w:szCs w:val="20"/>
        </w:rPr>
        <w:t xml:space="preserve"> an objection made to the utility by </w:t>
      </w:r>
      <w:r w:rsidRPr="00E038F1">
        <w:rPr>
          <w:sz w:val="20"/>
          <w:szCs w:val="20"/>
          <w:u w:val="single"/>
        </w:rPr>
        <w:t>a</w:t>
      </w:r>
      <w:r w:rsidRPr="00E038F1">
        <w:rPr>
          <w:sz w:val="20"/>
          <w:szCs w:val="20"/>
        </w:rPr>
        <w:t xml:space="preserve"> </w:t>
      </w:r>
      <w:r w:rsidRPr="00E038F1">
        <w:rPr>
          <w:strike/>
          <w:sz w:val="20"/>
          <w:szCs w:val="20"/>
        </w:rPr>
        <w:t>the</w:t>
      </w:r>
      <w:r w:rsidRPr="00E038F1">
        <w:rPr>
          <w:sz w:val="20"/>
          <w:szCs w:val="20"/>
        </w:rPr>
        <w:t xml:space="preserve"> customer </w:t>
      </w:r>
      <w:r w:rsidRPr="00E038F1">
        <w:rPr>
          <w:sz w:val="20"/>
          <w:szCs w:val="20"/>
          <w:u w:val="single"/>
        </w:rPr>
        <w:t>by telephone call, by e-mail, by letter,  or on the utility’s website form</w:t>
      </w:r>
      <w:r w:rsidRPr="00E038F1">
        <w:rPr>
          <w:sz w:val="20"/>
          <w:szCs w:val="20"/>
        </w:rPr>
        <w:t xml:space="preserve"> as to the utility’s charges, facilities or service</w:t>
      </w:r>
      <w:r w:rsidRPr="00E038F1">
        <w:rPr>
          <w:strike/>
          <w:sz w:val="20"/>
          <w:szCs w:val="20"/>
        </w:rPr>
        <w:t>,</w:t>
      </w:r>
      <w:r w:rsidRPr="00E038F1">
        <w:rPr>
          <w:sz w:val="20"/>
          <w:szCs w:val="20"/>
        </w:rPr>
        <w:t xml:space="preserve"> </w:t>
      </w:r>
      <w:r w:rsidRPr="00E038F1">
        <w:rPr>
          <w:sz w:val="20"/>
          <w:szCs w:val="20"/>
          <w:u w:val="single"/>
        </w:rPr>
        <w:t>that</w:t>
      </w:r>
      <w:r w:rsidRPr="00E038F1">
        <w:rPr>
          <w:sz w:val="20"/>
          <w:szCs w:val="20"/>
        </w:rPr>
        <w:t xml:space="preserve"> </w:t>
      </w:r>
      <w:r w:rsidRPr="00E038F1">
        <w:rPr>
          <w:strike/>
          <w:sz w:val="20"/>
          <w:szCs w:val="20"/>
        </w:rPr>
        <w:t>where the disposal of the complaint</w:t>
      </w:r>
      <w:r w:rsidRPr="00E038F1">
        <w:rPr>
          <w:sz w:val="20"/>
          <w:szCs w:val="20"/>
        </w:rPr>
        <w:t xml:space="preserve"> requires action </w:t>
      </w:r>
      <w:r w:rsidRPr="00E038F1">
        <w:rPr>
          <w:sz w:val="20"/>
          <w:szCs w:val="20"/>
          <w:u w:val="single"/>
        </w:rPr>
        <w:t>by</w:t>
      </w:r>
      <w:r w:rsidRPr="00E038F1">
        <w:rPr>
          <w:sz w:val="20"/>
          <w:szCs w:val="20"/>
        </w:rPr>
        <w:t xml:space="preserve"> </w:t>
      </w:r>
      <w:r w:rsidRPr="00E038F1">
        <w:rPr>
          <w:strike/>
          <w:sz w:val="20"/>
          <w:szCs w:val="20"/>
        </w:rPr>
        <w:t>on the part of</w:t>
      </w:r>
      <w:r w:rsidRPr="00E038F1">
        <w:rPr>
          <w:sz w:val="20"/>
          <w:szCs w:val="20"/>
        </w:rPr>
        <w:t xml:space="preserve"> the utility.</w:t>
      </w:r>
    </w:p>
    <w:p w:rsidR="00E038F1" w:rsidRPr="00E038F1" w:rsidRDefault="00E038F1" w:rsidP="00E038F1">
      <w:pPr>
        <w:widowControl w:val="0"/>
        <w:tabs>
          <w:tab w:val="left" w:pos="360"/>
        </w:tabs>
        <w:spacing w:line="480" w:lineRule="auto"/>
        <w:rPr>
          <w:sz w:val="20"/>
          <w:szCs w:val="20"/>
        </w:rPr>
      </w:pPr>
      <w:r w:rsidRPr="00E038F1">
        <w:rPr>
          <w:sz w:val="20"/>
          <w:szCs w:val="20"/>
        </w:rPr>
        <w:tab/>
      </w:r>
      <w:r w:rsidRPr="00E038F1">
        <w:rPr>
          <w:sz w:val="20"/>
          <w:szCs w:val="20"/>
          <w:u w:val="single"/>
        </w:rPr>
        <w:t>(3) Each utility shall have a procedure for receiving and responding to emergency calls 24 hours a day. Examples of emergencies shall include reports of water or wastewater main breaks or conditions caused by utility-owned facilities where property damage or personal injury is reasonably foreseeable.</w:t>
      </w:r>
      <w:r w:rsidRPr="00E038F1">
        <w:rPr>
          <w:sz w:val="20"/>
          <w:szCs w:val="20"/>
        </w:rPr>
        <w:t xml:space="preserve"> </w:t>
      </w:r>
      <w:r w:rsidRPr="00E038F1">
        <w:rPr>
          <w:strike/>
          <w:sz w:val="20"/>
          <w:szCs w:val="20"/>
        </w:rPr>
        <w:t xml:space="preserve">Replies to inquiries by the </w:t>
      </w:r>
      <w:r w:rsidRPr="00E038F1">
        <w:rPr>
          <w:strike/>
          <w:sz w:val="20"/>
          <w:szCs w:val="20"/>
        </w:rPr>
        <w:lastRenderedPageBreak/>
        <w:t>Commission’s staff shall be furnished within fifteen (15) days from the date of the inquiry and shall be in writing, if requested.</w:t>
      </w:r>
      <w:r w:rsidRPr="00E038F1">
        <w:rPr>
          <w:sz w:val="20"/>
          <w:szCs w:val="20"/>
        </w:rPr>
        <w:t xml:space="preserve"> </w:t>
      </w:r>
    </w:p>
    <w:p w:rsidR="00E038F1" w:rsidRPr="00E038F1" w:rsidRDefault="00E038F1" w:rsidP="00E038F1">
      <w:pPr>
        <w:widowControl w:val="0"/>
        <w:tabs>
          <w:tab w:val="left" w:pos="360"/>
        </w:tabs>
        <w:spacing w:line="480" w:lineRule="auto"/>
        <w:rPr>
          <w:i/>
          <w:sz w:val="20"/>
          <w:szCs w:val="20"/>
        </w:rPr>
      </w:pPr>
      <w:r w:rsidRPr="00E038F1">
        <w:rPr>
          <w:i/>
          <w:sz w:val="20"/>
          <w:szCs w:val="20"/>
        </w:rPr>
        <w:t xml:space="preserve">Rulemaking Authority 350.127(2), </w:t>
      </w:r>
      <w:r w:rsidRPr="00E038F1">
        <w:rPr>
          <w:i/>
          <w:sz w:val="20"/>
          <w:szCs w:val="20"/>
          <w:u w:val="single"/>
        </w:rPr>
        <w:t>367.0812(5),</w:t>
      </w:r>
      <w:r w:rsidRPr="00E038F1">
        <w:rPr>
          <w:sz w:val="20"/>
          <w:szCs w:val="20"/>
        </w:rPr>
        <w:t xml:space="preserve"> </w:t>
      </w:r>
      <w:r w:rsidRPr="00E038F1">
        <w:rPr>
          <w:i/>
          <w:sz w:val="20"/>
          <w:szCs w:val="20"/>
        </w:rPr>
        <w:t>367.121</w:t>
      </w:r>
      <w:r w:rsidRPr="00E038F1">
        <w:rPr>
          <w:i/>
          <w:sz w:val="20"/>
          <w:szCs w:val="20"/>
          <w:u w:val="single"/>
        </w:rPr>
        <w:t>(1)</w:t>
      </w:r>
      <w:r w:rsidRPr="00E038F1">
        <w:rPr>
          <w:i/>
          <w:sz w:val="20"/>
          <w:szCs w:val="20"/>
        </w:rPr>
        <w:t xml:space="preserve"> FS. Law Implemented </w:t>
      </w:r>
      <w:r w:rsidRPr="00E038F1">
        <w:rPr>
          <w:i/>
          <w:sz w:val="20"/>
          <w:szCs w:val="20"/>
          <w:u w:val="single"/>
        </w:rPr>
        <w:t>367.0812(1), 367.111,</w:t>
      </w:r>
      <w:r w:rsidRPr="00E038F1">
        <w:rPr>
          <w:i/>
          <w:sz w:val="20"/>
          <w:szCs w:val="20"/>
        </w:rPr>
        <w:t xml:space="preserve"> 367.121</w:t>
      </w:r>
      <w:r w:rsidRPr="00E038F1">
        <w:rPr>
          <w:i/>
          <w:sz w:val="20"/>
          <w:szCs w:val="20"/>
          <w:u w:val="single"/>
        </w:rPr>
        <w:t>(1)</w:t>
      </w:r>
      <w:r w:rsidRPr="00E038F1">
        <w:rPr>
          <w:i/>
          <w:sz w:val="20"/>
          <w:szCs w:val="20"/>
        </w:rPr>
        <w:t xml:space="preserve"> FS. History–New 9-12-74, Formerly 25-10.70, 25-10.070, Amended 11-10-86,___________.</w:t>
      </w:r>
    </w:p>
    <w:p w:rsidR="00E038F1" w:rsidRPr="009C226B" w:rsidRDefault="00E038F1" w:rsidP="00E038F1">
      <w:pPr>
        <w:jc w:val="both"/>
        <w:rPr>
          <w:color w:val="000000"/>
        </w:rPr>
      </w:pPr>
    </w:p>
    <w:sectPr w:rsidR="00E038F1" w:rsidRPr="009C226B" w:rsidSect="0048460D">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6B" w:rsidRDefault="009C226B">
      <w:r>
        <w:separator/>
      </w:r>
    </w:p>
  </w:endnote>
  <w:endnote w:type="continuationSeparator" w:id="0">
    <w:p w:rsidR="009C226B" w:rsidRDefault="009C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6B" w:rsidRDefault="009C226B">
      <w:r>
        <w:separator/>
      </w:r>
    </w:p>
  </w:footnote>
  <w:footnote w:type="continuationSeparator" w:id="0">
    <w:p w:rsidR="009C226B" w:rsidRDefault="009C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1 ">
      <w:r w:rsidR="00E35620">
        <w:t>PSC-2018-0281-FOF-WS</w:t>
      </w:r>
    </w:fldSimple>
  </w:p>
  <w:p w:rsidR="00FA6EFD" w:rsidRDefault="009C226B">
    <w:pPr>
      <w:pStyle w:val="OrderHeader"/>
    </w:pPr>
    <w:bookmarkStart w:id="9" w:name="HeaderDocketNo"/>
    <w:bookmarkEnd w:id="9"/>
    <w:r>
      <w:t>DOCKET NO. 20170222-WS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562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2-WS"/>
  </w:docVars>
  <w:rsids>
    <w:rsidRoot w:val="009C226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2885"/>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1F7E"/>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460D"/>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1CFF"/>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78E7"/>
    <w:rsid w:val="009228C7"/>
    <w:rsid w:val="00922A7F"/>
    <w:rsid w:val="00923A5E"/>
    <w:rsid w:val="00924FE7"/>
    <w:rsid w:val="00926E27"/>
    <w:rsid w:val="00931C8C"/>
    <w:rsid w:val="0094504B"/>
    <w:rsid w:val="00964A38"/>
    <w:rsid w:val="00966A9D"/>
    <w:rsid w:val="0096742B"/>
    <w:rsid w:val="009924CF"/>
    <w:rsid w:val="00994100"/>
    <w:rsid w:val="009A6B17"/>
    <w:rsid w:val="009C226B"/>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15AB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8F1"/>
    <w:rsid w:val="00E03A76"/>
    <w:rsid w:val="00E04410"/>
    <w:rsid w:val="00E07484"/>
    <w:rsid w:val="00E11351"/>
    <w:rsid w:val="00E35620"/>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8460D"/>
    <w:rPr>
      <w:rFonts w:ascii="Tahoma" w:hAnsi="Tahoma" w:cs="Tahoma"/>
      <w:sz w:val="16"/>
      <w:szCs w:val="16"/>
    </w:rPr>
  </w:style>
  <w:style w:type="character" w:customStyle="1" w:styleId="BalloonTextChar">
    <w:name w:val="Balloon Text Char"/>
    <w:basedOn w:val="DefaultParagraphFont"/>
    <w:link w:val="BalloonText"/>
    <w:rsid w:val="00484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8460D"/>
    <w:rPr>
      <w:rFonts w:ascii="Tahoma" w:hAnsi="Tahoma" w:cs="Tahoma"/>
      <w:sz w:val="16"/>
      <w:szCs w:val="16"/>
    </w:rPr>
  </w:style>
  <w:style w:type="character" w:customStyle="1" w:styleId="BalloonTextChar">
    <w:name w:val="Balloon Text Char"/>
    <w:basedOn w:val="DefaultParagraphFont"/>
    <w:link w:val="BalloonText"/>
    <w:rsid w:val="00484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622</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2018-06-01T17:00:00Z</dcterms:created>
  <dcterms:modified xsi:type="dcterms:W3CDTF">2018-06-01T17:13:00Z</dcterms:modified>
</cp:coreProperties>
</file>