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6CAF" w:rsidP="00B26CAF">
      <w:pPr>
        <w:pStyle w:val="OrderHeading"/>
      </w:pPr>
      <w:r>
        <w:t>BEFORE THE FLORIDA PUBLIC SERVICE COMMISSION</w:t>
      </w:r>
    </w:p>
    <w:p w:rsidR="00B26CAF" w:rsidRDefault="00B26CAF" w:rsidP="00B26CAF">
      <w:pPr>
        <w:pStyle w:val="OrderBody"/>
      </w:pPr>
    </w:p>
    <w:p w:rsidR="00B26CAF" w:rsidRDefault="00B26CAF" w:rsidP="00B26C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6CAF" w:rsidRPr="00C63FCF" w:rsidTr="00C63FCF">
        <w:trPr>
          <w:trHeight w:val="828"/>
        </w:trPr>
        <w:tc>
          <w:tcPr>
            <w:tcW w:w="4788" w:type="dxa"/>
            <w:tcBorders>
              <w:bottom w:val="single" w:sz="8" w:space="0" w:color="auto"/>
              <w:right w:val="double" w:sz="6" w:space="0" w:color="auto"/>
            </w:tcBorders>
            <w:shd w:val="clear" w:color="auto" w:fill="auto"/>
          </w:tcPr>
          <w:p w:rsidR="00B26CAF" w:rsidRDefault="00B26CAF" w:rsidP="00C63FCF">
            <w:pPr>
              <w:pStyle w:val="OrderBody"/>
              <w:tabs>
                <w:tab w:val="center" w:pos="4320"/>
                <w:tab w:val="right" w:pos="8640"/>
              </w:tabs>
              <w:jc w:val="left"/>
            </w:pPr>
            <w:r>
              <w:t xml:space="preserve">In re: </w:t>
            </w:r>
            <w:bookmarkStart w:id="0" w:name="SSInRe"/>
            <w:bookmarkEnd w:id="0"/>
            <w:r>
              <w:t>Application for authority to transfer Certificate No. 538-S in Okeechobee County from Zachary Taylor Camping &amp; Lodge, Inc. to Coastal Income Properties - Zachary Taylor LLC.</w:t>
            </w:r>
          </w:p>
        </w:tc>
        <w:tc>
          <w:tcPr>
            <w:tcW w:w="4788" w:type="dxa"/>
            <w:tcBorders>
              <w:left w:val="double" w:sz="6" w:space="0" w:color="auto"/>
            </w:tcBorders>
            <w:shd w:val="clear" w:color="auto" w:fill="auto"/>
          </w:tcPr>
          <w:p w:rsidR="00B26CAF" w:rsidRDefault="00B26CAF" w:rsidP="00B26CAF">
            <w:pPr>
              <w:pStyle w:val="OrderBody"/>
            </w:pPr>
            <w:r>
              <w:t xml:space="preserve">DOCKET NO. </w:t>
            </w:r>
            <w:bookmarkStart w:id="1" w:name="SSDocketNo"/>
            <w:bookmarkEnd w:id="1"/>
            <w:r>
              <w:t>20170173-SU</w:t>
            </w:r>
          </w:p>
          <w:p w:rsidR="00B26CAF" w:rsidRDefault="00B26CAF" w:rsidP="00C63FCF">
            <w:pPr>
              <w:pStyle w:val="OrderBody"/>
              <w:tabs>
                <w:tab w:val="center" w:pos="4320"/>
                <w:tab w:val="right" w:pos="8640"/>
              </w:tabs>
              <w:jc w:val="left"/>
            </w:pPr>
            <w:r>
              <w:t xml:space="preserve">ORDER NO. </w:t>
            </w:r>
            <w:bookmarkStart w:id="2" w:name="OrderNo0320"/>
            <w:r w:rsidR="009D3413">
              <w:t>PSC-2018-0320-PAA-SU</w:t>
            </w:r>
            <w:bookmarkEnd w:id="2"/>
          </w:p>
          <w:p w:rsidR="00B26CAF" w:rsidRDefault="00B26CAF" w:rsidP="00C63FCF">
            <w:pPr>
              <w:pStyle w:val="OrderBody"/>
              <w:tabs>
                <w:tab w:val="center" w:pos="4320"/>
                <w:tab w:val="right" w:pos="8640"/>
              </w:tabs>
              <w:jc w:val="left"/>
            </w:pPr>
            <w:r>
              <w:t xml:space="preserve">ISSUED: </w:t>
            </w:r>
            <w:r w:rsidR="009D3413">
              <w:t>June 25, 2018</w:t>
            </w:r>
          </w:p>
        </w:tc>
      </w:tr>
    </w:tbl>
    <w:p w:rsidR="00B26CAF" w:rsidRDefault="00B26CAF" w:rsidP="00B26CAF"/>
    <w:p w:rsidR="00B26CAF" w:rsidRDefault="00B26CAF" w:rsidP="00B26CAF"/>
    <w:p w:rsidR="00B26CAF" w:rsidRDefault="00B26CAF">
      <w:pPr>
        <w:ind w:firstLine="720"/>
        <w:jc w:val="both"/>
      </w:pPr>
      <w:bookmarkStart w:id="3" w:name="Commissioners"/>
      <w:bookmarkEnd w:id="3"/>
      <w:r>
        <w:t>The following Commissioners participated in the disposition of this matter:</w:t>
      </w:r>
    </w:p>
    <w:p w:rsidR="00B26CAF" w:rsidRDefault="00B26CAF"/>
    <w:p w:rsidR="00B26CAF" w:rsidRDefault="00B26CAF">
      <w:pPr>
        <w:jc w:val="center"/>
      </w:pPr>
      <w:r>
        <w:t>ART GRAHAM, Chairman</w:t>
      </w:r>
    </w:p>
    <w:p w:rsidR="00B26CAF" w:rsidRDefault="00B26CAF">
      <w:pPr>
        <w:jc w:val="center"/>
      </w:pPr>
      <w:r>
        <w:t xml:space="preserve">JULIE I. BROWN </w:t>
      </w:r>
    </w:p>
    <w:p w:rsidR="00B26CAF" w:rsidRDefault="00B26CAF">
      <w:pPr>
        <w:jc w:val="center"/>
      </w:pPr>
      <w:r>
        <w:t>DONALD J. POLMANN</w:t>
      </w:r>
    </w:p>
    <w:p w:rsidR="00B26CAF" w:rsidRDefault="00B26CAF">
      <w:pPr>
        <w:jc w:val="center"/>
      </w:pPr>
      <w:r>
        <w:t>GARY F. CLARK</w:t>
      </w:r>
    </w:p>
    <w:p w:rsidR="00B26CAF" w:rsidRDefault="00B26CAF">
      <w:pPr>
        <w:jc w:val="center"/>
      </w:pPr>
      <w:r>
        <w:t>ANDREW GILES FAY</w:t>
      </w:r>
    </w:p>
    <w:p w:rsidR="00B26CAF" w:rsidRDefault="00B26CAF"/>
    <w:p w:rsidR="00B26CAF" w:rsidRDefault="00B26CAF" w:rsidP="00B26CAF">
      <w:pPr>
        <w:pStyle w:val="OrderBody"/>
      </w:pPr>
    </w:p>
    <w:bookmarkStart w:id="4" w:name="OrderText"/>
    <w:bookmarkEnd w:id="4"/>
    <w:p w:rsidR="00B26CAF" w:rsidRPr="003E4B2D" w:rsidRDefault="00B26CA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26CAF" w:rsidRDefault="00B26CAF">
      <w:pPr>
        <w:pStyle w:val="OrderBody"/>
        <w:jc w:val="center"/>
        <w:rPr>
          <w:u w:val="single"/>
        </w:rPr>
      </w:pPr>
      <w:r w:rsidRPr="003E4B2D">
        <w:rPr>
          <w:u w:val="single"/>
        </w:rPr>
        <w:t>ORDER</w:t>
      </w:r>
      <w:r w:rsidR="00FB336A">
        <w:rPr>
          <w:u w:val="single"/>
        </w:rPr>
        <w:t xml:space="preserve"> ESTABLISHING NET BOOK VALUE FOR TRANSFER PURPOSES AND DECLINING TO INCLUDE AN ACQUISITION ADJUSTMENT</w:t>
      </w:r>
    </w:p>
    <w:p w:rsidR="00FB336A" w:rsidRDefault="00FB336A">
      <w:pPr>
        <w:pStyle w:val="OrderBody"/>
        <w:jc w:val="center"/>
        <w:rPr>
          <w:u w:val="single"/>
        </w:rPr>
      </w:pPr>
      <w:r>
        <w:rPr>
          <w:u w:val="single"/>
        </w:rPr>
        <w:t>AND</w:t>
      </w:r>
    </w:p>
    <w:p w:rsidR="00FB336A" w:rsidRPr="003E4B2D" w:rsidRDefault="00FB336A">
      <w:pPr>
        <w:pStyle w:val="OrderBody"/>
        <w:jc w:val="center"/>
        <w:rPr>
          <w:u w:val="single"/>
        </w:rPr>
      </w:pPr>
      <w:r>
        <w:rPr>
          <w:u w:val="single"/>
        </w:rPr>
        <w:t>FINAL ORDER APPROVING TRANSFER OF THE WASTEWATER SYSTEM AND WASTEWATER CERTIFICATE NO. 538-S</w:t>
      </w:r>
    </w:p>
    <w:p w:rsidR="00B26CAF" w:rsidRPr="003E4B2D" w:rsidRDefault="00B26CAF">
      <w:pPr>
        <w:pStyle w:val="OrderBody"/>
      </w:pPr>
    </w:p>
    <w:p w:rsidR="00B26CAF" w:rsidRPr="003E4B2D" w:rsidRDefault="00B26CAF">
      <w:pPr>
        <w:pStyle w:val="OrderBody"/>
      </w:pPr>
    </w:p>
    <w:p w:rsidR="00B26CAF" w:rsidRPr="003E4B2D" w:rsidRDefault="00B26CAF">
      <w:pPr>
        <w:pStyle w:val="OrderBody"/>
      </w:pPr>
      <w:r w:rsidRPr="003E4B2D">
        <w:t>BY THE COMMISSION:</w:t>
      </w:r>
    </w:p>
    <w:p w:rsidR="00B26CAF" w:rsidRPr="003E4B2D" w:rsidRDefault="00B26CAF">
      <w:pPr>
        <w:pStyle w:val="OrderBody"/>
      </w:pPr>
    </w:p>
    <w:p w:rsidR="00B26CAF" w:rsidRDefault="00B26CAF" w:rsidP="00FB336A">
      <w:pPr>
        <w:pStyle w:val="OrderBody"/>
      </w:pPr>
      <w:r w:rsidRPr="003E4B2D">
        <w:tab/>
        <w:t>NOTICE is hereby given by the Florida Public Service Commission</w:t>
      </w:r>
      <w:r w:rsidR="00FB336A">
        <w:t xml:space="preserve"> (Commission)</w:t>
      </w:r>
      <w:r w:rsidRPr="003E4B2D">
        <w:t xml:space="preserve"> that the action discussed herein</w:t>
      </w:r>
      <w:r w:rsidR="00FB336A">
        <w:t>, except for the transfer of the wastewater system and Certificate No. 538-S,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FB336A" w:rsidRPr="00B26CAF" w:rsidRDefault="00FB336A" w:rsidP="00FB336A">
      <w:pPr>
        <w:pStyle w:val="OrderBody"/>
      </w:pPr>
    </w:p>
    <w:p w:rsidR="00B26CAF" w:rsidRPr="00FB336A" w:rsidRDefault="00B26CAF" w:rsidP="00B26CAF">
      <w:pPr>
        <w:keepNext/>
        <w:spacing w:after="240"/>
        <w:jc w:val="center"/>
        <w:outlineLvl w:val="0"/>
        <w:rPr>
          <w:b/>
          <w:bCs/>
          <w:kern w:val="32"/>
          <w:szCs w:val="32"/>
        </w:rPr>
      </w:pPr>
      <w:bookmarkStart w:id="5" w:name="RecToC"/>
      <w:bookmarkEnd w:id="5"/>
      <w:r w:rsidRPr="00B26CAF">
        <w:rPr>
          <w:rFonts w:ascii="Arial" w:hAnsi="Arial" w:cs="Arial"/>
          <w:b/>
          <w:bCs/>
          <w:kern w:val="32"/>
          <w:szCs w:val="32"/>
        </w:rPr>
        <w:t xml:space="preserve"> </w:t>
      </w:r>
      <w:r w:rsidRPr="00FB336A">
        <w:rPr>
          <w:b/>
          <w:bCs/>
          <w:kern w:val="32"/>
          <w:szCs w:val="32"/>
        </w:rPr>
        <w:t>Background</w:t>
      </w:r>
      <w:r w:rsidRPr="00FB336A">
        <w:rPr>
          <w:b/>
          <w:bCs/>
          <w:kern w:val="32"/>
          <w:szCs w:val="32"/>
        </w:rPr>
        <w:fldChar w:fldCharType="begin"/>
      </w:r>
      <w:r w:rsidRPr="00FB336A">
        <w:rPr>
          <w:b/>
          <w:bCs/>
          <w:kern w:val="32"/>
          <w:szCs w:val="32"/>
        </w:rPr>
        <w:instrText xml:space="preserve"> TC  "</w:instrText>
      </w:r>
      <w:r w:rsidRPr="00FB336A">
        <w:rPr>
          <w:b/>
          <w:bCs/>
          <w:kern w:val="32"/>
          <w:szCs w:val="32"/>
        </w:rPr>
        <w:tab/>
      </w:r>
      <w:bookmarkStart w:id="6" w:name="_Toc94516455"/>
      <w:r w:rsidRPr="00FB336A">
        <w:rPr>
          <w:b/>
          <w:bCs/>
          <w:kern w:val="32"/>
          <w:szCs w:val="32"/>
        </w:rPr>
        <w:instrText>Case Background</w:instrText>
      </w:r>
      <w:bookmarkEnd w:id="6"/>
      <w:r w:rsidRPr="00FB336A">
        <w:rPr>
          <w:b/>
          <w:bCs/>
          <w:kern w:val="32"/>
          <w:szCs w:val="32"/>
        </w:rPr>
        <w:instrText xml:space="preserve">" \l 1 </w:instrText>
      </w:r>
      <w:r w:rsidRPr="00FB336A">
        <w:rPr>
          <w:b/>
          <w:bCs/>
          <w:kern w:val="32"/>
          <w:szCs w:val="32"/>
        </w:rPr>
        <w:fldChar w:fldCharType="end"/>
      </w:r>
    </w:p>
    <w:p w:rsidR="00B26CAF" w:rsidRPr="00B26CAF" w:rsidRDefault="00B26CAF" w:rsidP="00B26CAF">
      <w:pPr>
        <w:jc w:val="both"/>
      </w:pPr>
      <w:r>
        <w:tab/>
      </w:r>
      <w:r w:rsidRPr="00B26CAF">
        <w:t xml:space="preserve">On August 8, 2017, Coastal Income Properties - Zachary Taylor LLC (Coastal Income, Applicant, or Buyer) filed an application for the transfer of Certificate No. 538-S. The transfer is from Zachary Taylor Camping &amp; Lodge, Inc. (Zachary Taylor, Utility, or Seller) to Coastal Income in Okeechobee County. According to the 2016 Annual Report, Coastal Income serves 164 wastewater customers and reported a total gross revenue of $48,940, which designates it as a Class C utility. </w:t>
      </w:r>
    </w:p>
    <w:p w:rsidR="00B26CAF" w:rsidRPr="00B26CAF" w:rsidRDefault="00B26CAF" w:rsidP="00B26CAF">
      <w:pPr>
        <w:jc w:val="both"/>
      </w:pPr>
    </w:p>
    <w:p w:rsidR="00B26CAF" w:rsidRPr="00B26CAF" w:rsidRDefault="00B26CAF" w:rsidP="00B26CAF">
      <w:pPr>
        <w:jc w:val="both"/>
      </w:pPr>
      <w:r>
        <w:tab/>
      </w:r>
      <w:r w:rsidRPr="00B26CAF">
        <w:t xml:space="preserve">On May 13, 2004, the Okeechobee County Board of County Commissioners adopted Resolution No. 2004-16 declaring the water and wastewater utilities in that county subject to the </w:t>
      </w:r>
      <w:r w:rsidRPr="00B26CAF">
        <w:lastRenderedPageBreak/>
        <w:t>provisions of Chapter 367, Florida Statutes (F.S.).</w:t>
      </w:r>
      <w:r w:rsidRPr="00B26CAF">
        <w:rPr>
          <w:vertAlign w:val="superscript"/>
        </w:rPr>
        <w:footnoteReference w:id="1"/>
      </w:r>
      <w:r w:rsidRPr="00B26CAF">
        <w:t xml:space="preserve"> The res</w:t>
      </w:r>
      <w:r w:rsidR="00B025BA">
        <w:t>olution was acknowledged by this</w:t>
      </w:r>
      <w:r w:rsidR="00FB336A">
        <w:t xml:space="preserve"> Commission</w:t>
      </w:r>
      <w:r w:rsidRPr="00B26CAF">
        <w:t xml:space="preserve"> effective May 13, 2004, and the Utility filed an application for a grandfather certificate on July 28, 2004. The Utility was granted Certificate No. 538-S, and the rates and charges for utility service were approved in 2006.</w:t>
      </w:r>
      <w:r w:rsidRPr="00B26CAF">
        <w:rPr>
          <w:vertAlign w:val="superscript"/>
        </w:rPr>
        <w:footnoteReference w:id="2"/>
      </w:r>
    </w:p>
    <w:p w:rsidR="00B26CAF" w:rsidRPr="00B26CAF" w:rsidRDefault="00B26CAF" w:rsidP="00B26CAF">
      <w:pPr>
        <w:jc w:val="both"/>
      </w:pPr>
    </w:p>
    <w:p w:rsidR="00B26CAF" w:rsidRPr="00B26CAF" w:rsidRDefault="00B26CAF" w:rsidP="00B26CAF">
      <w:pPr>
        <w:jc w:val="both"/>
      </w:pPr>
      <w:r>
        <w:tab/>
      </w:r>
      <w:r w:rsidRPr="00B26CAF">
        <w:t>On September 30, 2014, an application to transfer Certificate No. 538-S from Zachary Taylor to Taylor Arcade, Inc. d/b/a Zachary Taylor RV Resort (T</w:t>
      </w:r>
      <w:r w:rsidR="00B025BA">
        <w:t>aylor Arcade) was filed with this</w:t>
      </w:r>
      <w:r w:rsidRPr="00B26CAF">
        <w:t xml:space="preserve"> Commission. During</w:t>
      </w:r>
      <w:r w:rsidR="00FB336A">
        <w:t xml:space="preserve"> Commission staff’s review of the transfer</w:t>
      </w:r>
      <w:r w:rsidRPr="00B26CAF">
        <w:t xml:space="preserve"> in Docket No. 20140188-SU, </w:t>
      </w:r>
      <w:r w:rsidR="00FB336A">
        <w:t xml:space="preserve">Commission </w:t>
      </w:r>
      <w:r w:rsidRPr="00B26CAF">
        <w:t>staff discovered that Taylor Arcade entered into an agreement to transfer Certificate No. 538-S to Coastal Income in March of 2016. On February 10, 2017, Taylor Arcade requested to withdraw its application and that docket was closed.</w:t>
      </w:r>
    </w:p>
    <w:p w:rsidR="00B26CAF" w:rsidRPr="00B26CAF" w:rsidRDefault="00B26CAF" w:rsidP="00B26CAF">
      <w:pPr>
        <w:jc w:val="both"/>
      </w:pPr>
    </w:p>
    <w:p w:rsidR="00B26CAF" w:rsidRPr="00B26CAF" w:rsidRDefault="00B26CAF" w:rsidP="00B26CAF">
      <w:pPr>
        <w:spacing w:after="240"/>
        <w:jc w:val="both"/>
      </w:pPr>
      <w:r>
        <w:tab/>
      </w:r>
      <w:r w:rsidRPr="00B26CAF">
        <w:t xml:space="preserve">This </w:t>
      </w:r>
      <w:r w:rsidR="00FB336A">
        <w:t>Order</w:t>
      </w:r>
      <w:r w:rsidRPr="00B26CAF">
        <w:t xml:space="preserve"> addresses the transfer of the wastewater system</w:t>
      </w:r>
      <w:r w:rsidR="00FB336A">
        <w:t xml:space="preserve"> and Certificate No. 538-S to Coastal Income</w:t>
      </w:r>
      <w:r w:rsidRPr="00B26CAF">
        <w:t xml:space="preserve"> and the net book value of the wastewater system at the time of transfer. </w:t>
      </w:r>
      <w:r w:rsidR="00FB336A">
        <w:t xml:space="preserve">We have </w:t>
      </w:r>
      <w:r w:rsidRPr="00B26CAF">
        <w:t>jurisdiction pursuant to Section 367.071, F.S.</w:t>
      </w:r>
    </w:p>
    <w:p w:rsidR="00B26CAF" w:rsidRDefault="00B26CAF" w:rsidP="00B26CAF">
      <w:pPr>
        <w:keepNext/>
        <w:spacing w:after="240"/>
        <w:jc w:val="center"/>
        <w:outlineLvl w:val="0"/>
        <w:rPr>
          <w:b/>
          <w:bCs/>
          <w:kern w:val="32"/>
          <w:szCs w:val="32"/>
        </w:rPr>
      </w:pPr>
      <w:bookmarkStart w:id="7" w:name="DiscussionOfIssues"/>
      <w:r w:rsidRPr="00FB336A">
        <w:rPr>
          <w:b/>
          <w:bCs/>
          <w:kern w:val="32"/>
          <w:szCs w:val="32"/>
        </w:rPr>
        <w:t>D</w:t>
      </w:r>
      <w:r w:rsidR="00FB336A" w:rsidRPr="00FB336A">
        <w:rPr>
          <w:b/>
          <w:bCs/>
          <w:kern w:val="32"/>
          <w:szCs w:val="32"/>
        </w:rPr>
        <w:t>ecision</w:t>
      </w:r>
    </w:p>
    <w:p w:rsidR="00FB336A" w:rsidRPr="00FB336A" w:rsidRDefault="00FB336A" w:rsidP="00FB336A">
      <w:pPr>
        <w:keepNext/>
        <w:spacing w:after="240"/>
        <w:outlineLvl w:val="0"/>
        <w:rPr>
          <w:b/>
          <w:bCs/>
          <w:kern w:val="32"/>
          <w:szCs w:val="32"/>
        </w:rPr>
      </w:pPr>
      <w:r>
        <w:rPr>
          <w:b/>
          <w:bCs/>
          <w:kern w:val="32"/>
          <w:szCs w:val="32"/>
        </w:rPr>
        <w:t>Transfer of Wastewater System and Certificate No. 538-S</w:t>
      </w:r>
    </w:p>
    <w:bookmarkEnd w:id="7"/>
    <w:p w:rsidR="00B26CAF" w:rsidRPr="00B26CAF" w:rsidRDefault="00B26CAF" w:rsidP="00FB336A">
      <w:pPr>
        <w:ind w:firstLine="720"/>
        <w:jc w:val="both"/>
      </w:pPr>
      <w:r w:rsidRPr="00B26CAF">
        <w:t xml:space="preserve">On August 8, 2017, Coastal Income filed an application for the transfer of Certificate No. 538-S pursuant to Rule 25-30.037, F.A.C. The application is in compliance with Section 367.071, F.S., and Commission rules concerning applications for transfer of certificates. The sale occurred on March 4, 2016, contingent upon </w:t>
      </w:r>
      <w:r w:rsidR="00FB336A">
        <w:t xml:space="preserve">this </w:t>
      </w:r>
      <w:r w:rsidRPr="00B26CAF">
        <w:t>Commission</w:t>
      </w:r>
      <w:r w:rsidR="00FB336A">
        <w:t>’s</w:t>
      </w:r>
      <w:r w:rsidRPr="00B26CAF">
        <w:t xml:space="preserve"> approval, pursuant to Section 367.071(1), F.S. </w:t>
      </w:r>
    </w:p>
    <w:p w:rsidR="00B26CAF" w:rsidRPr="00B26CAF" w:rsidRDefault="00B26CAF" w:rsidP="00B26CAF">
      <w:pPr>
        <w:jc w:val="both"/>
      </w:pPr>
    </w:p>
    <w:p w:rsidR="00B26CAF" w:rsidRDefault="00B26CAF" w:rsidP="00B26CAF">
      <w:pPr>
        <w:jc w:val="both"/>
        <w:rPr>
          <w:u w:val="single"/>
        </w:rPr>
      </w:pPr>
      <w:r w:rsidRPr="00FB336A">
        <w:rPr>
          <w:u w:val="single"/>
        </w:rPr>
        <w:t>Noticing, Territory, and Land Ownership</w:t>
      </w:r>
    </w:p>
    <w:p w:rsidR="00FB336A" w:rsidRPr="00FB336A" w:rsidRDefault="00FB336A" w:rsidP="00B26CAF">
      <w:pPr>
        <w:jc w:val="both"/>
        <w:rPr>
          <w:u w:val="single"/>
        </w:rPr>
      </w:pPr>
    </w:p>
    <w:p w:rsidR="00B26CAF" w:rsidRPr="00B26CAF" w:rsidRDefault="00B26CAF" w:rsidP="00B26CAF">
      <w:pPr>
        <w:jc w:val="both"/>
      </w:pPr>
      <w:r>
        <w:tab/>
      </w:r>
      <w:r w:rsidRPr="00B26CAF">
        <w:t xml:space="preserve">The application contains proof of compliance with the noticing provisions set forth in Section 367.071, F.S., and Rule 25-30.030, F.A.C. No objections to the transfer were filed, and the time for doing so has expired. The application contains a description of the Utility’s wastewater service territory, which is appended to this </w:t>
      </w:r>
      <w:r w:rsidR="00FB336A">
        <w:t>Order</w:t>
      </w:r>
      <w:r w:rsidRPr="00B26CAF">
        <w:t xml:space="preserve"> as Attachment A. </w:t>
      </w:r>
    </w:p>
    <w:p w:rsidR="00B26CAF" w:rsidRPr="00B26CAF" w:rsidRDefault="00B26CAF" w:rsidP="00B26CAF">
      <w:pPr>
        <w:jc w:val="both"/>
      </w:pPr>
    </w:p>
    <w:p w:rsidR="00B26CAF" w:rsidRPr="00FB336A" w:rsidRDefault="00B26CAF" w:rsidP="00B26CAF">
      <w:pPr>
        <w:jc w:val="both"/>
        <w:rPr>
          <w:u w:val="single"/>
        </w:rPr>
      </w:pPr>
      <w:r w:rsidRPr="00FB336A">
        <w:rPr>
          <w:u w:val="single"/>
        </w:rPr>
        <w:t>Purchase Agreement and Financing</w:t>
      </w:r>
    </w:p>
    <w:p w:rsidR="00FB336A" w:rsidRPr="00B26CAF" w:rsidRDefault="00FB336A" w:rsidP="00B26CAF">
      <w:pPr>
        <w:jc w:val="both"/>
        <w:rPr>
          <w:rFonts w:ascii="Arial" w:hAnsi="Arial" w:cs="Arial"/>
          <w:b/>
        </w:rPr>
      </w:pPr>
    </w:p>
    <w:p w:rsidR="00B26CAF" w:rsidRPr="00B26CAF" w:rsidRDefault="00B26CAF" w:rsidP="00B26CAF">
      <w:pPr>
        <w:jc w:val="both"/>
      </w:pPr>
      <w:r>
        <w:tab/>
      </w:r>
      <w:r w:rsidRPr="00B26CAF">
        <w:t>Pursuant to Rule</w:t>
      </w:r>
      <w:r w:rsidR="00FB336A">
        <w:t>s</w:t>
      </w:r>
      <w:r w:rsidRPr="00B26CAF">
        <w:t xml:space="preserv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Zachary Taylor </w:t>
      </w:r>
      <w:r w:rsidRPr="00B26CAF">
        <w:lastRenderedPageBreak/>
        <w:t>that must be disposed of with regard to the transfer. According to the purchase agreement, the total purchase price of the assets includes an RV park and does not separately identify the purchase price for the Utility. However, the Buyer has allocated $43,928 as the Utility portion of the sale. According to the Buyer, the sale took place on March 4, 2016, subject to</w:t>
      </w:r>
      <w:r w:rsidR="00FB336A">
        <w:t xml:space="preserve"> this</w:t>
      </w:r>
      <w:r w:rsidRPr="00B26CAF">
        <w:t xml:space="preserve"> Commission</w:t>
      </w:r>
      <w:r w:rsidR="00FB336A">
        <w:t>’s</w:t>
      </w:r>
      <w:r w:rsidRPr="00B26CAF">
        <w:t xml:space="preserve"> approval, pursuant to Section 367.071(1), F.S.</w:t>
      </w:r>
    </w:p>
    <w:p w:rsidR="00B26CAF" w:rsidRPr="00B26CAF" w:rsidRDefault="00B26CAF" w:rsidP="00B26CAF">
      <w:pPr>
        <w:jc w:val="both"/>
        <w:rPr>
          <w:rFonts w:ascii="Arial" w:hAnsi="Arial" w:cs="Arial"/>
          <w:b/>
        </w:rPr>
      </w:pPr>
    </w:p>
    <w:p w:rsidR="00B26CAF" w:rsidRDefault="00B26CAF" w:rsidP="00B26CAF">
      <w:pPr>
        <w:jc w:val="both"/>
        <w:rPr>
          <w:u w:val="single"/>
        </w:rPr>
      </w:pPr>
      <w:r w:rsidRPr="00FB336A">
        <w:rPr>
          <w:u w:val="single"/>
        </w:rPr>
        <w:t>Facility Description and Compliance</w:t>
      </w:r>
    </w:p>
    <w:p w:rsidR="00FB336A" w:rsidRPr="00FB336A" w:rsidRDefault="00FB336A" w:rsidP="00B26CAF">
      <w:pPr>
        <w:jc w:val="both"/>
        <w:rPr>
          <w:u w:val="single"/>
        </w:rPr>
      </w:pPr>
    </w:p>
    <w:p w:rsidR="00B26CAF" w:rsidRDefault="00B26CAF" w:rsidP="00B26CAF">
      <w:pPr>
        <w:jc w:val="both"/>
      </w:pPr>
      <w:r>
        <w:tab/>
      </w:r>
      <w:r w:rsidRPr="00B26CAF">
        <w:t>The wastewater system consists of a 44,880 gallon per day extended air treatment system with disposal to three percolation ponds. The permitted capacity for the treatment plant is 40,500 gallons per day. The last Florida Department of Environmental Protection (DEP) compliance inspection report was conducted on February 28, 2018, and the system was determined to be in-compliance. The system is not currently subject to any outstanding violations or consent orders; therefore, the s</w:t>
      </w:r>
      <w:r w:rsidR="00B025BA">
        <w:t xml:space="preserve">ystem appears to be in </w:t>
      </w:r>
      <w:r w:rsidRPr="00B26CAF">
        <w:t xml:space="preserve">compliance with DEP requirements. </w:t>
      </w:r>
    </w:p>
    <w:p w:rsidR="00B26CAF" w:rsidRPr="00B26CAF" w:rsidRDefault="00B26CAF" w:rsidP="00B26CAF">
      <w:pPr>
        <w:jc w:val="both"/>
      </w:pPr>
    </w:p>
    <w:p w:rsidR="00B26CAF" w:rsidRDefault="00B26CAF" w:rsidP="00B26CAF">
      <w:pPr>
        <w:jc w:val="both"/>
        <w:rPr>
          <w:u w:val="single"/>
        </w:rPr>
      </w:pPr>
      <w:r w:rsidRPr="00FB336A">
        <w:rPr>
          <w:u w:val="single"/>
        </w:rPr>
        <w:t>Technical and Financial Ability</w:t>
      </w:r>
    </w:p>
    <w:p w:rsidR="00FB336A" w:rsidRPr="00FB336A" w:rsidRDefault="00FB336A" w:rsidP="00B26CAF">
      <w:pPr>
        <w:jc w:val="both"/>
        <w:rPr>
          <w:u w:val="single"/>
        </w:rPr>
      </w:pPr>
    </w:p>
    <w:p w:rsidR="00B26CAF" w:rsidRPr="00B26CAF" w:rsidRDefault="00B26CAF" w:rsidP="00B26CAF">
      <w:pPr>
        <w:jc w:val="both"/>
      </w:pPr>
      <w:r>
        <w:tab/>
      </w:r>
      <w:r w:rsidRPr="00B26CAF">
        <w:t>Pursuant to Rule</w:t>
      </w:r>
      <w:r w:rsidR="00FB336A">
        <w:t>s</w:t>
      </w:r>
      <w:r w:rsidRPr="00B26CAF">
        <w:t xml:space="preserve"> 25-30.037(2)(l) and (m), F.A.C., the application contains statements describing the technical and financial ability of the applicant to provide service to the proposed service area. As referenced in the transfer application the President of Costal Income is experienced in the operation of RV and mobile home parks. Additionally, Coastal Income has represented that it will retain the currently licensed wastewater facility operator.</w:t>
      </w:r>
    </w:p>
    <w:p w:rsidR="00B26CAF" w:rsidRPr="00B26CAF" w:rsidRDefault="00B26CAF" w:rsidP="00B26CAF">
      <w:pPr>
        <w:jc w:val="both"/>
      </w:pPr>
    </w:p>
    <w:p w:rsidR="00B26CAF" w:rsidRPr="00B26CAF" w:rsidRDefault="00B26CAF" w:rsidP="00B26CAF">
      <w:pPr>
        <w:jc w:val="both"/>
      </w:pPr>
      <w:r>
        <w:tab/>
      </w:r>
      <w:r w:rsidR="00FB336A">
        <w:t>We</w:t>
      </w:r>
      <w:r w:rsidRPr="00B26CAF">
        <w:t xml:space="preserve"> also reviewed the personal financial statements of the Buyer. Based on the above, the Buyer has demonstrated the technical and financial ability to provide service to the existing service territory. </w:t>
      </w:r>
    </w:p>
    <w:p w:rsidR="00B26CAF" w:rsidRPr="00B26CAF" w:rsidRDefault="00B26CAF" w:rsidP="00B26CAF">
      <w:pPr>
        <w:jc w:val="both"/>
      </w:pPr>
    </w:p>
    <w:p w:rsidR="00B26CAF" w:rsidRDefault="00B26CAF" w:rsidP="00B26CAF">
      <w:pPr>
        <w:jc w:val="both"/>
        <w:rPr>
          <w:u w:val="single"/>
        </w:rPr>
      </w:pPr>
      <w:r w:rsidRPr="00FB336A">
        <w:rPr>
          <w:u w:val="single"/>
        </w:rPr>
        <w:t>Rates and Charges</w:t>
      </w:r>
    </w:p>
    <w:p w:rsidR="00FB336A" w:rsidRPr="00FB336A" w:rsidRDefault="00FB336A" w:rsidP="00B26CAF">
      <w:pPr>
        <w:jc w:val="both"/>
        <w:rPr>
          <w:u w:val="single"/>
        </w:rPr>
      </w:pPr>
    </w:p>
    <w:p w:rsidR="00B26CAF" w:rsidRPr="00B26CAF" w:rsidRDefault="00B26CAF" w:rsidP="00B26CAF">
      <w:pPr>
        <w:jc w:val="both"/>
        <w:rPr>
          <w:rFonts w:ascii="Arial" w:hAnsi="Arial" w:cs="Arial"/>
          <w:b/>
        </w:rPr>
      </w:pPr>
      <w:r>
        <w:tab/>
      </w:r>
      <w:r w:rsidRPr="00B26CAF">
        <w:t>The Utility’s rates were last approved during the Utility’s application for a grandfather certificate in 2004.</w:t>
      </w:r>
      <w:r w:rsidRPr="00B26CAF">
        <w:rPr>
          <w:vertAlign w:val="superscript"/>
        </w:rPr>
        <w:footnoteReference w:id="3"/>
      </w:r>
      <w:r w:rsidRPr="00B26CAF">
        <w:t xml:space="preserve"> Since 2004, the Utility has only requested two price indexes. Currently the Utility does not have any miscellaneous service charges. The Utility is built out and has no approved service availability charges. The Utility’s existing rates are shown on Schedule No. 1. Rule 25-9.044(1), F.A.C., provides that, in the case of a change of ownership or control of a utility, the rates, classifications, and regulations of the former owner must continue unless authorized to cha</w:t>
      </w:r>
      <w:r w:rsidR="00FB336A">
        <w:t>nge by this</w:t>
      </w:r>
      <w:r w:rsidRPr="00B26CAF">
        <w:t xml:space="preserve"> Commission. Therefore, the Utility’s existing rates</w:t>
      </w:r>
      <w:r w:rsidR="00FB336A">
        <w:t xml:space="preserve"> shall</w:t>
      </w:r>
      <w:r w:rsidRPr="00B26CAF">
        <w:t xml:space="preserve"> remain in effect unt</w:t>
      </w:r>
      <w:r w:rsidR="00FB336A">
        <w:t>il a change is authorized by this</w:t>
      </w:r>
      <w:r w:rsidRPr="00B26CAF">
        <w:t xml:space="preserve"> Commission in a subsequent proceeding.</w:t>
      </w:r>
    </w:p>
    <w:p w:rsidR="00B26CAF" w:rsidRPr="00B26CAF" w:rsidRDefault="00B26CAF" w:rsidP="00B26CAF">
      <w:pPr>
        <w:jc w:val="both"/>
        <w:rPr>
          <w:rFonts w:ascii="Arial" w:hAnsi="Arial" w:cs="Arial"/>
        </w:rPr>
      </w:pPr>
      <w:r w:rsidRPr="00B26CAF">
        <w:rPr>
          <w:rFonts w:ascii="Arial" w:hAnsi="Arial" w:cs="Arial"/>
          <w:b/>
        </w:rPr>
        <w:tab/>
      </w:r>
    </w:p>
    <w:p w:rsidR="00B26CAF" w:rsidRDefault="00B26CAF" w:rsidP="00B26CAF">
      <w:pPr>
        <w:jc w:val="both"/>
        <w:rPr>
          <w:u w:val="single"/>
        </w:rPr>
      </w:pPr>
      <w:r w:rsidRPr="00FB336A">
        <w:rPr>
          <w:u w:val="single"/>
        </w:rPr>
        <w:t>Regulatory Assessment Fees and Annual Reports</w:t>
      </w:r>
    </w:p>
    <w:p w:rsidR="00FB336A" w:rsidRPr="00FB336A" w:rsidRDefault="00FB336A" w:rsidP="00B26CAF">
      <w:pPr>
        <w:jc w:val="both"/>
        <w:rPr>
          <w:u w:val="single"/>
        </w:rPr>
      </w:pPr>
    </w:p>
    <w:p w:rsidR="00B26CAF" w:rsidRPr="00B26CAF" w:rsidRDefault="00B26CAF" w:rsidP="00B26CAF">
      <w:pPr>
        <w:jc w:val="both"/>
      </w:pPr>
      <w:r>
        <w:tab/>
      </w:r>
      <w:r w:rsidR="00FB336A">
        <w:t>We have</w:t>
      </w:r>
      <w:r w:rsidRPr="00B26CAF">
        <w:t xml:space="preserve"> verified that the Seller is current with respect to annual reports through December 31, 2016. The Buyer has an extension to file the 2017 Annual Report by May 31, </w:t>
      </w:r>
      <w:r w:rsidRPr="00B26CAF">
        <w:lastRenderedPageBreak/>
        <w:t xml:space="preserve">2018. </w:t>
      </w:r>
      <w:r w:rsidR="006962EC">
        <w:t>We have</w:t>
      </w:r>
      <w:r w:rsidRPr="00B26CAF">
        <w:t xml:space="preserve"> also verified that </w:t>
      </w:r>
      <w:r w:rsidR="006962EC">
        <w:t>regulatory assessment fees (</w:t>
      </w:r>
      <w:r w:rsidRPr="00B26CAF">
        <w:t>RAFs</w:t>
      </w:r>
      <w:r w:rsidR="006962EC">
        <w:t>)</w:t>
      </w:r>
      <w:r w:rsidRPr="00B26CAF">
        <w:t xml:space="preserve"> have been paid through D</w:t>
      </w:r>
      <w:r w:rsidR="006962EC">
        <w:t>ecember 31, 2017. The Buyer shall</w:t>
      </w:r>
      <w:r w:rsidRPr="00B26CAF">
        <w:t xml:space="preserve"> be responsible for filing annual reports and paying RAFs for 2018 and all future years.</w:t>
      </w:r>
    </w:p>
    <w:p w:rsidR="00B26CAF" w:rsidRPr="00B26CAF" w:rsidRDefault="00B26CAF" w:rsidP="00B26CAF">
      <w:pPr>
        <w:jc w:val="both"/>
        <w:rPr>
          <w:rFonts w:ascii="Arial" w:hAnsi="Arial" w:cs="Arial"/>
          <w:b/>
        </w:rPr>
      </w:pPr>
    </w:p>
    <w:p w:rsidR="00B26CAF" w:rsidRDefault="00B26CAF" w:rsidP="00B26CAF">
      <w:pPr>
        <w:jc w:val="both"/>
        <w:rPr>
          <w:u w:val="single"/>
        </w:rPr>
      </w:pPr>
      <w:r w:rsidRPr="006962EC">
        <w:rPr>
          <w:u w:val="single"/>
        </w:rPr>
        <w:t>Conclusion</w:t>
      </w:r>
    </w:p>
    <w:p w:rsidR="006962EC" w:rsidRPr="006962EC" w:rsidRDefault="006962EC" w:rsidP="00B26CAF">
      <w:pPr>
        <w:jc w:val="both"/>
        <w:rPr>
          <w:u w:val="single"/>
        </w:rPr>
      </w:pPr>
    </w:p>
    <w:p w:rsidR="00B26CAF" w:rsidRPr="00B26CAF" w:rsidRDefault="00B26CAF" w:rsidP="00B26CAF">
      <w:pPr>
        <w:spacing w:after="240"/>
        <w:jc w:val="both"/>
      </w:pPr>
      <w:r>
        <w:tab/>
      </w:r>
      <w:r w:rsidRPr="00B26CAF">
        <w:t xml:space="preserve">Based on the foregoing, </w:t>
      </w:r>
      <w:r w:rsidR="006962EC">
        <w:t>we find</w:t>
      </w:r>
      <w:r w:rsidRPr="00B26CAF">
        <w:t xml:space="preserve"> that the transfer of the wastewater system and Certificate No. 538-S is i</w:t>
      </w:r>
      <w:r w:rsidR="006962EC">
        <w:t>n the public interest and shall</w:t>
      </w:r>
      <w:r w:rsidRPr="00B26CAF">
        <w:t xml:space="preserve"> be approved effective</w:t>
      </w:r>
      <w:r w:rsidR="006962EC">
        <w:t xml:space="preserve"> June 5, 2018,</w:t>
      </w:r>
      <w:r w:rsidRPr="00B26CAF">
        <w:t xml:space="preserve"> th</w:t>
      </w:r>
      <w:r w:rsidR="006962EC">
        <w:t>e date of this</w:t>
      </w:r>
      <w:r w:rsidRPr="00B26CAF">
        <w:t xml:space="preserve"> Commission</w:t>
      </w:r>
      <w:r w:rsidR="006962EC">
        <w:t>’s vote. This Order shall</w:t>
      </w:r>
      <w:r w:rsidRPr="00B26CAF">
        <w:t xml:space="preserve"> serve as th</w:t>
      </w:r>
      <w:r w:rsidR="006962EC">
        <w:t>e Buyer’s certificate and shall</w:t>
      </w:r>
      <w:r w:rsidRPr="00B26CAF">
        <w:t xml:space="preserve"> be retained by the </w:t>
      </w:r>
      <w:r w:rsidR="006962EC">
        <w:t>Buyer. The existing rates shall</w:t>
      </w:r>
      <w:r w:rsidRPr="00B26CAF">
        <w:t xml:space="preserve"> remain in effect unt</w:t>
      </w:r>
      <w:r w:rsidR="006962EC">
        <w:t>il a change is authorized by this</w:t>
      </w:r>
      <w:r w:rsidRPr="00B26CAF">
        <w:t xml:space="preserve"> Commission in a subsequent proceeding. The tariff</w:t>
      </w:r>
      <w:r w:rsidR="006962EC">
        <w:t>s reflecting the transfer shall</w:t>
      </w:r>
      <w:r w:rsidRPr="00B26CAF">
        <w:t xml:space="preserve"> be effective for service rendered on or after the stamped approval date on the tariffs pursuant to Rule 25-30</w:t>
      </w:r>
      <w:r w:rsidR="006962EC">
        <w:t>.475, F.A.C. Coastal Income shall</w:t>
      </w:r>
      <w:r w:rsidRPr="00B26CAF">
        <w:t xml:space="preserve"> be responsible for paying 2</w:t>
      </w:r>
      <w:r w:rsidR="006962EC">
        <w:t>018 RAFs</w:t>
      </w:r>
      <w:r w:rsidRPr="00B26CAF">
        <w:t xml:space="preserve"> and all future R</w:t>
      </w:r>
      <w:r w:rsidR="006962EC">
        <w:t>AFs. The Buyer shall</w:t>
      </w:r>
      <w:r w:rsidRPr="00B26CAF">
        <w:t xml:space="preserve"> be responsible for filing the 2017 Annual Report and all future annual reports.</w:t>
      </w:r>
    </w:p>
    <w:p w:rsidR="00B26CAF" w:rsidRPr="00B26CAF" w:rsidRDefault="006962EC" w:rsidP="006962EC">
      <w:pPr>
        <w:spacing w:after="240"/>
        <w:jc w:val="both"/>
        <w:outlineLvl w:val="0"/>
      </w:pPr>
      <w:r>
        <w:rPr>
          <w:b/>
          <w:bCs/>
          <w:kern w:val="32"/>
          <w:szCs w:val="32"/>
        </w:rPr>
        <w:t>Net Book Value and Acquisition Adjustment</w:t>
      </w:r>
      <w:r w:rsidR="00B26CAF" w:rsidRPr="00B26CAF">
        <w:t xml:space="preserve"> </w:t>
      </w:r>
    </w:p>
    <w:p w:rsidR="00B26CAF" w:rsidRPr="00B26CAF" w:rsidRDefault="00B26CAF" w:rsidP="006962EC">
      <w:pPr>
        <w:spacing w:after="240"/>
        <w:ind w:firstLine="720"/>
        <w:jc w:val="both"/>
      </w:pPr>
      <w:r w:rsidRPr="00B26CAF">
        <w:t>R</w:t>
      </w:r>
      <w:r w:rsidRPr="00B26CAF">
        <w:rPr>
          <w:rFonts w:cs="Calibri"/>
        </w:rPr>
        <w:t>ate base has not previously been established for the Utility. The purpose of establishing net book value (NBV)</w:t>
      </w:r>
      <w:r w:rsidRPr="00B26CAF">
        <w:rPr>
          <w:rFonts w:cs="Calibri"/>
          <w:bCs/>
        </w:rPr>
        <w:t xml:space="preserve"> for transfers is to determine whether an acquisition adjustment should be approved. The NBV does not </w:t>
      </w:r>
      <w:r w:rsidRPr="00B26CAF">
        <w:rPr>
          <w:rFonts w:cs="Calibri"/>
        </w:rPr>
        <w:t xml:space="preserve">include normal ratemaking adjustments for used and useful plant or working capital. The Utility’s NBV has been updated to reflect balances as of </w:t>
      </w:r>
      <w:r w:rsidRPr="00B26CAF">
        <w:rPr>
          <w:rFonts w:cs="Calibri"/>
          <w:bCs/>
          <w:color w:val="000000"/>
        </w:rPr>
        <w:t>March 4, 2016</w:t>
      </w:r>
      <w:r w:rsidRPr="00B26CAF">
        <w:rPr>
          <w:rFonts w:cs="Calibri"/>
        </w:rPr>
        <w:t xml:space="preserve">. </w:t>
      </w:r>
      <w:r w:rsidR="006962EC">
        <w:rPr>
          <w:rFonts w:cs="Calibri"/>
        </w:rPr>
        <w:t>The approved</w:t>
      </w:r>
      <w:r w:rsidRPr="00B26CAF">
        <w:rPr>
          <w:rFonts w:cs="Calibri"/>
        </w:rPr>
        <w:t xml:space="preserve"> NBV, as described below, is shown on Schedule No. 1.</w:t>
      </w:r>
    </w:p>
    <w:p w:rsidR="006962EC" w:rsidRDefault="00B26CAF" w:rsidP="00B26CAF">
      <w:pPr>
        <w:widowControl w:val="0"/>
        <w:jc w:val="both"/>
        <w:rPr>
          <w:u w:val="single"/>
        </w:rPr>
      </w:pPr>
      <w:r w:rsidRPr="006962EC">
        <w:rPr>
          <w:u w:val="single"/>
        </w:rPr>
        <w:t>Utility Plant in Service (UPIS)</w:t>
      </w:r>
    </w:p>
    <w:p w:rsidR="00B26CAF" w:rsidRPr="006962EC" w:rsidRDefault="00B26CAF" w:rsidP="00B26CAF">
      <w:pPr>
        <w:widowControl w:val="0"/>
        <w:jc w:val="both"/>
        <w:rPr>
          <w:u w:val="single"/>
        </w:rPr>
      </w:pPr>
      <w:r w:rsidRPr="006962EC">
        <w:rPr>
          <w:u w:val="single"/>
        </w:rPr>
        <w:t xml:space="preserve"> </w:t>
      </w:r>
    </w:p>
    <w:p w:rsidR="00B26CAF" w:rsidRPr="00B26CAF" w:rsidRDefault="00B26CAF" w:rsidP="00B26CAF">
      <w:pPr>
        <w:autoSpaceDE w:val="0"/>
        <w:autoSpaceDN w:val="0"/>
        <w:adjustRightInd w:val="0"/>
        <w:jc w:val="both"/>
        <w:rPr>
          <w:color w:val="000000"/>
        </w:rPr>
      </w:pPr>
      <w:r>
        <w:tab/>
      </w:r>
      <w:r w:rsidRPr="00B26CAF">
        <w:t xml:space="preserve">In the previous transfer docket related to this Utility, </w:t>
      </w:r>
      <w:r w:rsidR="006962EC">
        <w:t xml:space="preserve">Commission </w:t>
      </w:r>
      <w:r w:rsidRPr="00B26CAF">
        <w:t>staff auditors requested general ledgers, invoices for capital additions, depreciation schedules, tax returns, a schedule of assets transferred, and a revenue schedule for Utility operations since the transfer to the Buyer.</w:t>
      </w:r>
      <w:r w:rsidR="006962EC">
        <w:t xml:space="preserve"> However, the Buyer explained it</w:t>
      </w:r>
      <w:r w:rsidRPr="00B26CAF">
        <w:t xml:space="preserve"> was unable to locate the requested records. As a result, </w:t>
      </w:r>
      <w:r w:rsidR="006962EC">
        <w:t xml:space="preserve">Commission </w:t>
      </w:r>
      <w:r w:rsidRPr="00B26CAF">
        <w:t>audit staff referred to the Utility’s 2012 Annual Report to establish the Utility’s NBV. As of the filing of this current docket, the Buyer is still unable to locate th</w:t>
      </w:r>
      <w:r w:rsidR="006962EC">
        <w:t>e necessary records. We note</w:t>
      </w:r>
      <w:r w:rsidRPr="00B26CAF">
        <w:t xml:space="preserve"> that there have been no additions to plant since 2012. Therefore, </w:t>
      </w:r>
      <w:r w:rsidR="006962EC">
        <w:t xml:space="preserve">we have </w:t>
      </w:r>
      <w:r w:rsidRPr="00B26CAF">
        <w:t>referred to the Utility’s 2016 Annual Report for the purpose of establishing the Utility’s NBV. The Utility’s 2016 Annual Report reflected a UPIS balance of $49,538. Therefore, the Utility’s UPIS balance as of March 4, 2016, sh</w:t>
      </w:r>
      <w:r w:rsidR="006962EC">
        <w:t>all</w:t>
      </w:r>
      <w:r w:rsidRPr="00B26CAF">
        <w:t xml:space="preserve"> be $</w:t>
      </w:r>
      <w:r w:rsidRPr="00B26CAF">
        <w:rPr>
          <w:color w:val="000000"/>
        </w:rPr>
        <w:t xml:space="preserve">49,538. </w:t>
      </w:r>
    </w:p>
    <w:p w:rsidR="00B26CAF" w:rsidRPr="00B26CAF" w:rsidRDefault="00B26CAF" w:rsidP="00B26CAF">
      <w:pPr>
        <w:autoSpaceDE w:val="0"/>
        <w:autoSpaceDN w:val="0"/>
        <w:adjustRightInd w:val="0"/>
        <w:jc w:val="both"/>
      </w:pPr>
    </w:p>
    <w:p w:rsidR="006962EC" w:rsidRDefault="00B26CAF" w:rsidP="00B26CAF">
      <w:pPr>
        <w:widowControl w:val="0"/>
        <w:jc w:val="both"/>
        <w:rPr>
          <w:u w:val="single"/>
        </w:rPr>
      </w:pPr>
      <w:r w:rsidRPr="006962EC">
        <w:rPr>
          <w:u w:val="single"/>
        </w:rPr>
        <w:t>Land</w:t>
      </w:r>
    </w:p>
    <w:p w:rsidR="00B26CAF" w:rsidRPr="006962EC" w:rsidRDefault="00B26CAF" w:rsidP="00B26CAF">
      <w:pPr>
        <w:widowControl w:val="0"/>
        <w:jc w:val="both"/>
        <w:rPr>
          <w:u w:val="single"/>
        </w:rPr>
      </w:pPr>
      <w:r w:rsidRPr="006962EC">
        <w:rPr>
          <w:u w:val="single"/>
        </w:rPr>
        <w:t xml:space="preserve"> </w:t>
      </w:r>
    </w:p>
    <w:p w:rsidR="00B26CAF" w:rsidRPr="00B26CAF" w:rsidRDefault="00B26CAF" w:rsidP="00B26CAF">
      <w:pPr>
        <w:autoSpaceDE w:val="0"/>
        <w:autoSpaceDN w:val="0"/>
        <w:adjustRightInd w:val="0"/>
        <w:jc w:val="both"/>
      </w:pPr>
      <w:r>
        <w:tab/>
      </w:r>
      <w:r w:rsidRPr="00B26CAF">
        <w:t xml:space="preserve">The Utility’s 2016 Annual Report reflected a land balance of $34,375. In the previous transfer for this Utility, </w:t>
      </w:r>
      <w:r w:rsidR="006962EC">
        <w:t xml:space="preserve">Commission </w:t>
      </w:r>
      <w:r w:rsidRPr="00B26CAF">
        <w:t>audit staff</w:t>
      </w:r>
      <w:r w:rsidRPr="00B26CAF">
        <w:rPr>
          <w:rFonts w:eastAsia="MS PGothic"/>
          <w:bCs/>
          <w:kern w:val="32"/>
          <w:szCs w:val="32"/>
        </w:rPr>
        <w:t xml:space="preserve"> </w:t>
      </w:r>
      <w:r w:rsidRPr="00B26CAF">
        <w:t xml:space="preserve">toured the wastewater plant facility and reviewed Okeechobee County Property Appraiser documents to determine how much of the 10.562 acres is used by the wastewater utility system. Based on </w:t>
      </w:r>
      <w:r w:rsidR="006962EC">
        <w:t xml:space="preserve">Commission </w:t>
      </w:r>
      <w:r w:rsidRPr="00B26CAF">
        <w:t xml:space="preserve">audit staff’s review, approximately 14,520 square feet, or 1/3 of an acre, of land is estimated to be occupied by the wastewater plant site. This equates to a land value of $4,450 ($13,350 x 1/3 of an acre). Therefore, </w:t>
      </w:r>
      <w:r w:rsidR="006962EC">
        <w:t>we find that the balance for land is</w:t>
      </w:r>
      <w:r w:rsidRPr="00B26CAF">
        <w:t xml:space="preserve"> $4,450, as of March 4, 2016.</w:t>
      </w:r>
    </w:p>
    <w:p w:rsidR="00B26CAF" w:rsidRDefault="00B26CAF" w:rsidP="00B26CAF">
      <w:pPr>
        <w:widowControl w:val="0"/>
        <w:jc w:val="both"/>
        <w:rPr>
          <w:u w:val="single"/>
        </w:rPr>
      </w:pPr>
      <w:r w:rsidRPr="006962EC">
        <w:rPr>
          <w:u w:val="single"/>
        </w:rPr>
        <w:lastRenderedPageBreak/>
        <w:t>Accumulated Depreciation</w:t>
      </w:r>
    </w:p>
    <w:p w:rsidR="006962EC" w:rsidRPr="006962EC" w:rsidRDefault="006962EC" w:rsidP="00B26CAF">
      <w:pPr>
        <w:widowControl w:val="0"/>
        <w:jc w:val="both"/>
        <w:rPr>
          <w:u w:val="single"/>
        </w:rPr>
      </w:pPr>
    </w:p>
    <w:p w:rsidR="00B26CAF" w:rsidRDefault="00B26CAF" w:rsidP="00B26CAF">
      <w:pPr>
        <w:jc w:val="both"/>
      </w:pPr>
      <w:r>
        <w:tab/>
      </w:r>
      <w:r w:rsidRPr="00B26CAF">
        <w:t xml:space="preserve">The Utility’s 2016 Annual Report reflected an accumulated depreciation balance of $41,394 as of </w:t>
      </w:r>
      <w:r w:rsidRPr="00B26CAF">
        <w:rPr>
          <w:color w:val="000000"/>
        </w:rPr>
        <w:t xml:space="preserve">December 31, 2015. </w:t>
      </w:r>
      <w:r w:rsidR="006962EC">
        <w:t>We</w:t>
      </w:r>
      <w:r w:rsidRPr="00B26CAF">
        <w:t xml:space="preserve"> recalculated accumulated depreciation of plant since 2012 to reflect accumulated dep</w:t>
      </w:r>
      <w:r w:rsidR="006962EC">
        <w:t>reciation as of March 4, 2016. We</w:t>
      </w:r>
      <w:r w:rsidRPr="00B26CAF">
        <w:t xml:space="preserve"> calculated the appropriate accumulated depreciation balance to be $40,706. As a result,</w:t>
      </w:r>
      <w:r w:rsidR="006962EC">
        <w:t xml:space="preserve"> accumulated depreciation shall</w:t>
      </w:r>
      <w:r w:rsidRPr="00B26CAF">
        <w:t xml:space="preserve"> be decreased by $688 to reflect an accumulated depreciation balance of $</w:t>
      </w:r>
      <w:r w:rsidRPr="00B26CAF">
        <w:rPr>
          <w:color w:val="000000"/>
        </w:rPr>
        <w:t xml:space="preserve">40,706, </w:t>
      </w:r>
      <w:r w:rsidRPr="00B26CAF">
        <w:t>as of March 4, 2016.</w:t>
      </w:r>
    </w:p>
    <w:p w:rsidR="00B26CAF" w:rsidRPr="00B26CAF" w:rsidRDefault="00B26CAF" w:rsidP="00B26CAF">
      <w:pPr>
        <w:jc w:val="both"/>
      </w:pPr>
    </w:p>
    <w:p w:rsidR="00B26CAF" w:rsidRDefault="00B26CAF" w:rsidP="00B26CAF">
      <w:pPr>
        <w:widowControl w:val="0"/>
        <w:jc w:val="both"/>
      </w:pPr>
      <w:r w:rsidRPr="006962EC">
        <w:rPr>
          <w:u w:val="single"/>
        </w:rPr>
        <w:t>Net Book Value</w:t>
      </w:r>
    </w:p>
    <w:p w:rsidR="006962EC" w:rsidRPr="006962EC" w:rsidRDefault="006962EC" w:rsidP="00B26CAF">
      <w:pPr>
        <w:widowControl w:val="0"/>
        <w:jc w:val="both"/>
      </w:pPr>
    </w:p>
    <w:p w:rsidR="00B26CAF" w:rsidRPr="00B26CAF" w:rsidRDefault="00B26CAF" w:rsidP="00B26CAF">
      <w:pPr>
        <w:widowControl w:val="0"/>
        <w:jc w:val="both"/>
      </w:pPr>
      <w:r>
        <w:tab/>
      </w:r>
      <w:r w:rsidRPr="00B26CAF">
        <w:t xml:space="preserve">The Utility’s 2016 Annual Report reflected a NBV of $42,519. Based on the adjustments described above, </w:t>
      </w:r>
      <w:r w:rsidR="006962EC">
        <w:t>the</w:t>
      </w:r>
      <w:r w:rsidR="00AC4DF9">
        <w:t xml:space="preserve"> NBV is</w:t>
      </w:r>
      <w:r w:rsidRPr="00B26CAF">
        <w:t xml:space="preserve"> $13,282, as of March 4, 2016. </w:t>
      </w:r>
      <w:r w:rsidR="00AC4DF9">
        <w:t>The approved</w:t>
      </w:r>
      <w:r w:rsidRPr="00B26CAF">
        <w:t xml:space="preserve"> NBV and the National Association of Regulatory Utility Commissioners, Uniform System of Accounts (NARUC USOA) balances for UPIS and accumulated depreciation as of March 4, 2016, are shown on Schedule No. 2.</w:t>
      </w:r>
    </w:p>
    <w:p w:rsidR="00B26CAF" w:rsidRPr="00B26CAF" w:rsidRDefault="00B26CAF" w:rsidP="00B26CAF">
      <w:pPr>
        <w:widowControl w:val="0"/>
        <w:jc w:val="both"/>
      </w:pPr>
    </w:p>
    <w:p w:rsidR="00B26CAF" w:rsidRDefault="00B26CAF" w:rsidP="00B26CAF">
      <w:pPr>
        <w:jc w:val="both"/>
        <w:outlineLvl w:val="2"/>
        <w:rPr>
          <w:bCs/>
          <w:iCs/>
          <w:szCs w:val="28"/>
          <w:u w:val="single"/>
        </w:rPr>
      </w:pPr>
      <w:r w:rsidRPr="00AC4DF9">
        <w:rPr>
          <w:bCs/>
          <w:iCs/>
          <w:szCs w:val="28"/>
          <w:u w:val="single"/>
        </w:rPr>
        <w:t>Acquisition Adjustment</w:t>
      </w:r>
    </w:p>
    <w:p w:rsidR="00AC4DF9" w:rsidRPr="00AC4DF9" w:rsidRDefault="00AC4DF9" w:rsidP="00B26CAF">
      <w:pPr>
        <w:jc w:val="both"/>
        <w:outlineLvl w:val="2"/>
        <w:rPr>
          <w:bCs/>
          <w:iCs/>
          <w:szCs w:val="28"/>
          <w:u w:val="single"/>
        </w:rPr>
      </w:pPr>
    </w:p>
    <w:p w:rsidR="00B26CAF" w:rsidRPr="00B26CAF" w:rsidRDefault="00B26CAF" w:rsidP="00B26CAF">
      <w:pPr>
        <w:widowControl w:val="0"/>
        <w:jc w:val="both"/>
      </w:pPr>
      <w:r>
        <w:tab/>
      </w:r>
      <w:r w:rsidRPr="00B26CAF">
        <w:t xml:space="preserve">An acquisition adjustment results when the purchase price differs from the NBV of the assets at the time of the acquisition. The Utility and its assets were purchased for $43,928. As stated above, </w:t>
      </w:r>
      <w:r w:rsidR="00AC4DF9">
        <w:t>we</w:t>
      </w:r>
      <w:r w:rsidRPr="00B26CAF">
        <w:t xml:space="preserve"> determined the appropriate NBV total to be $13,282.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w:t>
      </w:r>
      <w:r w:rsidR="00B025BA">
        <w:t xml:space="preserve">we find that </w:t>
      </w:r>
      <w:r w:rsidRPr="00B26CAF">
        <w:t>no positive acquisition adjustment</w:t>
      </w:r>
      <w:r w:rsidR="00AC4DF9">
        <w:t xml:space="preserve"> shall</w:t>
      </w:r>
      <w:r w:rsidRPr="00B26CAF">
        <w:t xml:space="preserve"> be approved.</w:t>
      </w:r>
    </w:p>
    <w:p w:rsidR="00B26CAF" w:rsidRPr="00B26CAF" w:rsidRDefault="00B26CAF" w:rsidP="00B26CAF">
      <w:pPr>
        <w:widowControl w:val="0"/>
        <w:jc w:val="both"/>
        <w:rPr>
          <w:rFonts w:ascii="Arial" w:hAnsi="Arial" w:cs="Arial"/>
          <w:b/>
        </w:rPr>
      </w:pPr>
    </w:p>
    <w:p w:rsidR="00B26CAF" w:rsidRDefault="00B26CAF" w:rsidP="00B26CAF">
      <w:pPr>
        <w:widowControl w:val="0"/>
        <w:jc w:val="both"/>
        <w:rPr>
          <w:u w:val="single"/>
        </w:rPr>
      </w:pPr>
      <w:r w:rsidRPr="00AC4DF9">
        <w:rPr>
          <w:u w:val="single"/>
        </w:rPr>
        <w:t>Conclusion</w:t>
      </w:r>
    </w:p>
    <w:p w:rsidR="00AC4DF9" w:rsidRPr="00AC4DF9" w:rsidRDefault="00AC4DF9" w:rsidP="00B26CAF">
      <w:pPr>
        <w:widowControl w:val="0"/>
        <w:jc w:val="both"/>
        <w:rPr>
          <w:u w:val="single"/>
        </w:rPr>
      </w:pPr>
    </w:p>
    <w:p w:rsidR="00B26CAF" w:rsidRPr="00B26CAF" w:rsidRDefault="00B26CAF" w:rsidP="00B26CAF">
      <w:pPr>
        <w:spacing w:after="240"/>
        <w:jc w:val="both"/>
      </w:pPr>
      <w:r>
        <w:tab/>
      </w:r>
      <w:r w:rsidRPr="00B26CAF">
        <w:t xml:space="preserve">Based on the above, </w:t>
      </w:r>
      <w:r w:rsidR="00AC4DF9">
        <w:t>we find</w:t>
      </w:r>
      <w:r w:rsidRPr="00B26CAF">
        <w:t xml:space="preserve"> that the NBV of the Utility for transfer purposes is $13,282 as of March 4, 2016. </w:t>
      </w:r>
      <w:r w:rsidR="00AC4DF9">
        <w:t>No acquisition adjustment shall</w:t>
      </w:r>
      <w:r w:rsidRPr="00B26CAF">
        <w:t xml:space="preserve"> be included in rate base. Within 90 days of the date of t</w:t>
      </w:r>
      <w:r w:rsidR="00AC4DF9">
        <w:t>he final order, the Buyer shall notify this</w:t>
      </w:r>
      <w:r w:rsidRPr="00B26CAF">
        <w:t xml:space="preserve"> Commission, in writing, that it has adjusted its books in accordance with </w:t>
      </w:r>
      <w:r w:rsidR="00AC4DF9">
        <w:t>our</w:t>
      </w:r>
      <w:r w:rsidRPr="00B26CAF">
        <w:t xml:space="preserve"> decision. The adjustments sh</w:t>
      </w:r>
      <w:r w:rsidR="00AC4DF9">
        <w:t>all</w:t>
      </w:r>
      <w:r w:rsidRPr="00B26CAF">
        <w:t xml:space="preserve"> be reflected in Coastal Income’s 2017 Annual Report when filed.</w:t>
      </w:r>
    </w:p>
    <w:p w:rsidR="00B26CAF" w:rsidRPr="00692EBC" w:rsidRDefault="00B26CAF" w:rsidP="009F673E">
      <w:pPr>
        <w:jc w:val="both"/>
      </w:pPr>
      <w:r w:rsidRPr="00692EBC">
        <w:tab/>
        <w:t>Based on the foregoing, it is</w:t>
      </w:r>
    </w:p>
    <w:p w:rsidR="00B26CAF" w:rsidRPr="00692EBC" w:rsidRDefault="00B26CAF" w:rsidP="00B26CAF"/>
    <w:p w:rsidR="00B26CAF" w:rsidRDefault="00B26CAF" w:rsidP="009F673E">
      <w:pPr>
        <w:jc w:val="both"/>
      </w:pPr>
      <w:r w:rsidRPr="00692EBC">
        <w:tab/>
        <w:t xml:space="preserve">ORDERED by the Florida Public Service Commission that </w:t>
      </w:r>
      <w:r w:rsidR="00D7726E">
        <w:t>the transfer of the wastewater system and Certificate No. 538-S from Zachary Taylor Camping &amp; Lodge, Inc. to Coastal Income Properties – Zachary Taylor LLC, is in the public interest and is hereby approved, effective June 5, 2018.  It is further</w:t>
      </w:r>
    </w:p>
    <w:p w:rsidR="00D7726E" w:rsidRDefault="00D7726E" w:rsidP="009F673E">
      <w:pPr>
        <w:jc w:val="both"/>
      </w:pPr>
    </w:p>
    <w:p w:rsidR="00D7726E" w:rsidRDefault="00D7726E" w:rsidP="009F673E">
      <w:pPr>
        <w:jc w:val="both"/>
      </w:pPr>
      <w:r>
        <w:lastRenderedPageBreak/>
        <w:tab/>
        <w:t>ORDERED that this Order shall serve as Coastal Income Properties – Zachary Taylor LLC’s certificate and shall be retained by Coastal Income Properties – Zachary Taylor LLC.</w:t>
      </w:r>
      <w:r w:rsidR="001A5B8F">
        <w:t xml:space="preserve">  It is further</w:t>
      </w:r>
    </w:p>
    <w:p w:rsidR="001A5B8F" w:rsidRDefault="001A5B8F" w:rsidP="009F673E">
      <w:pPr>
        <w:jc w:val="both"/>
      </w:pPr>
    </w:p>
    <w:p w:rsidR="001A5B8F" w:rsidRDefault="001A5B8F" w:rsidP="009F673E">
      <w:pPr>
        <w:jc w:val="both"/>
      </w:pPr>
      <w:r>
        <w:tab/>
        <w:t>ORDERED that the existing rates shall remain in effect until a change is authorized by this Commission in a subsequent proceeding.  It is further</w:t>
      </w:r>
    </w:p>
    <w:p w:rsidR="001A5B8F" w:rsidRDefault="001A5B8F" w:rsidP="009F673E">
      <w:pPr>
        <w:jc w:val="both"/>
      </w:pPr>
    </w:p>
    <w:p w:rsidR="001A5B8F" w:rsidRDefault="001A5B8F" w:rsidP="009F673E">
      <w:pPr>
        <w:jc w:val="both"/>
      </w:pPr>
      <w:r>
        <w:tab/>
        <w:t>ORDERED that the tariffs reflecting the transfer shall</w:t>
      </w:r>
      <w:r w:rsidRPr="00B26CAF">
        <w:t xml:space="preserve"> be effective for service rendered on or after the stamped approval date on the tariffs pursuant to Rule 25-30</w:t>
      </w:r>
      <w:r>
        <w:t>.475, F.A.C.</w:t>
      </w:r>
      <w:r w:rsidR="009F673E">
        <w:t xml:space="preserve">  It is further</w:t>
      </w:r>
    </w:p>
    <w:p w:rsidR="009F673E" w:rsidRDefault="009F673E" w:rsidP="009F673E">
      <w:pPr>
        <w:jc w:val="both"/>
      </w:pPr>
    </w:p>
    <w:p w:rsidR="009F673E" w:rsidRDefault="009F673E" w:rsidP="009F673E">
      <w:pPr>
        <w:jc w:val="both"/>
      </w:pPr>
      <w:r>
        <w:tab/>
        <w:t>ORDERED that Coastal Income Properties – Zachary Taylor LLC shall</w:t>
      </w:r>
      <w:r w:rsidRPr="00B26CAF">
        <w:t xml:space="preserve"> be responsible for paying 2</w:t>
      </w:r>
      <w:r>
        <w:t>018 regulatory assessment fees</w:t>
      </w:r>
      <w:r w:rsidRPr="00B26CAF">
        <w:t xml:space="preserve"> and all future </w:t>
      </w:r>
      <w:r>
        <w:t>regulatory assessment fees. Coastal Income Properties – Zachary Taylor LLC shall</w:t>
      </w:r>
      <w:r w:rsidRPr="00B26CAF">
        <w:t xml:space="preserve"> be responsible for filing the 2017 Annual Report and all future annual reports.</w:t>
      </w:r>
      <w:r>
        <w:t xml:space="preserve">  It is further</w:t>
      </w:r>
    </w:p>
    <w:p w:rsidR="009F673E" w:rsidRDefault="009F673E" w:rsidP="009F673E">
      <w:pPr>
        <w:jc w:val="both"/>
      </w:pPr>
    </w:p>
    <w:p w:rsidR="009F673E" w:rsidRDefault="009F673E" w:rsidP="009F673E">
      <w:pPr>
        <w:jc w:val="both"/>
      </w:pPr>
      <w:r>
        <w:tab/>
        <w:t>ORDERED that the net book value</w:t>
      </w:r>
      <w:r w:rsidRPr="00B26CAF">
        <w:t xml:space="preserve"> for transfer purposes is $13,282 as of March 4, 2016. </w:t>
      </w:r>
      <w:r>
        <w:t>No acquisition adjustment shall</w:t>
      </w:r>
      <w:r w:rsidRPr="00B26CAF">
        <w:t xml:space="preserve"> be included in rate base.</w:t>
      </w:r>
      <w:r>
        <w:t xml:space="preserve">  It is further</w:t>
      </w:r>
    </w:p>
    <w:p w:rsidR="009F673E" w:rsidRDefault="009F673E" w:rsidP="009F673E">
      <w:pPr>
        <w:jc w:val="both"/>
      </w:pPr>
    </w:p>
    <w:p w:rsidR="009F673E" w:rsidRDefault="009F673E" w:rsidP="009F673E">
      <w:pPr>
        <w:jc w:val="both"/>
      </w:pPr>
      <w:r>
        <w:tab/>
        <w:t>ORDERED that w</w:t>
      </w:r>
      <w:r w:rsidRPr="00B26CAF">
        <w:t>ithin 90 days of the date of t</w:t>
      </w:r>
      <w:r>
        <w:t>his Order, Coastal Income Properties – Zachary Taylor LLC shall notify this</w:t>
      </w:r>
      <w:r w:rsidRPr="00B26CAF">
        <w:t xml:space="preserve"> Commission, in writing, that it has adjusted its books in accordance with </w:t>
      </w:r>
      <w:r>
        <w:t>our</w:t>
      </w:r>
      <w:r w:rsidRPr="00B26CAF">
        <w:t xml:space="preserve"> decision</w:t>
      </w:r>
      <w:r>
        <w:t xml:space="preserve"> herein</w:t>
      </w:r>
      <w:r w:rsidRPr="00B26CAF">
        <w:t>. The adjustments sh</w:t>
      </w:r>
      <w:r>
        <w:t>all</w:t>
      </w:r>
      <w:r w:rsidRPr="00B26CAF">
        <w:t xml:space="preserve"> be reflected in </w:t>
      </w:r>
      <w:r>
        <w:t xml:space="preserve">Coastal Income Properties – Zachary Taylor LLC’s </w:t>
      </w:r>
      <w:r w:rsidRPr="00B26CAF">
        <w:t>2017 Annual Report when filed.</w:t>
      </w:r>
      <w:r>
        <w:t xml:space="preserve">  It is further</w:t>
      </w:r>
    </w:p>
    <w:p w:rsidR="009F673E" w:rsidRDefault="009F673E" w:rsidP="009F673E">
      <w:pPr>
        <w:jc w:val="both"/>
      </w:pPr>
    </w:p>
    <w:p w:rsidR="002A2698" w:rsidRDefault="009F673E" w:rsidP="00836CFC">
      <w:pPr>
        <w:jc w:val="both"/>
      </w:pPr>
      <w:r>
        <w:tab/>
      </w:r>
      <w:r w:rsidR="002A2698">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A2698" w:rsidRDefault="002A2698" w:rsidP="002A2698">
      <w:pPr>
        <w:pStyle w:val="OrderBody"/>
      </w:pPr>
    </w:p>
    <w:p w:rsidR="00CD7483" w:rsidRDefault="002A2698" w:rsidP="00CD7483">
      <w:pPr>
        <w:spacing w:after="240"/>
        <w:jc w:val="both"/>
      </w:pPr>
      <w:r>
        <w:tab/>
        <w:t xml:space="preserve">ORDERED that </w:t>
      </w:r>
      <w:r w:rsidR="00CD7483">
        <w:t>i</w:t>
      </w:r>
      <w:r w:rsidR="00CD7483" w:rsidRPr="00B26CAF">
        <w:t>f no protest to the proposed agency action is filed by a substantially affected person within 21 days of t</w:t>
      </w:r>
      <w:r w:rsidR="00CD7483">
        <w:t>he date of the issuance of this Order, a Consummating Order shall be issued and the docket shall</w:t>
      </w:r>
      <w:r w:rsidR="00CD7483" w:rsidRPr="00B26CAF">
        <w:t xml:space="preserve"> be closed administratively upon Commission staff’s verification that the revised tariff sheets have been filed and </w:t>
      </w:r>
      <w:r w:rsidR="00CD7483">
        <w:t>Coastal Income Properties – Zachary Taylor LLC has notified this</w:t>
      </w:r>
      <w:r w:rsidR="00CD7483" w:rsidRPr="00B26CAF">
        <w:t xml:space="preserve"> Commission in writing that it has adjusted </w:t>
      </w:r>
      <w:r w:rsidR="00CD7483">
        <w:t>its books in accordance with this</w:t>
      </w:r>
      <w:r w:rsidR="00CD7483" w:rsidRPr="00B26CAF">
        <w:t xml:space="preserve"> Commission’s decision.</w:t>
      </w:r>
    </w:p>
    <w:p w:rsidR="00B26CAF" w:rsidRDefault="00B26CAF" w:rsidP="009D3413">
      <w:pPr>
        <w:keepNext/>
        <w:keepLines/>
        <w:jc w:val="both"/>
      </w:pPr>
      <w:r>
        <w:lastRenderedPageBreak/>
        <w:tab/>
        <w:t xml:space="preserve">By ORDER of the Florida Public Service Commission this </w:t>
      </w:r>
      <w:bookmarkStart w:id="8" w:name="replaceDate"/>
      <w:bookmarkEnd w:id="8"/>
      <w:r w:rsidR="009D3413">
        <w:rPr>
          <w:u w:val="single"/>
        </w:rPr>
        <w:t>25th</w:t>
      </w:r>
      <w:r w:rsidR="009D3413">
        <w:t xml:space="preserve"> day of </w:t>
      </w:r>
      <w:r w:rsidR="009D3413">
        <w:rPr>
          <w:u w:val="single"/>
        </w:rPr>
        <w:t>June</w:t>
      </w:r>
      <w:r w:rsidR="009D3413">
        <w:t xml:space="preserve">, </w:t>
      </w:r>
      <w:r w:rsidR="009D3413">
        <w:rPr>
          <w:u w:val="single"/>
        </w:rPr>
        <w:t>2018</w:t>
      </w:r>
      <w:r w:rsidR="009D3413">
        <w:t>.</w:t>
      </w:r>
    </w:p>
    <w:p w:rsidR="009D3413" w:rsidRPr="009D3413" w:rsidRDefault="009D3413" w:rsidP="009D3413">
      <w:pPr>
        <w:keepNext/>
        <w:keepLines/>
        <w:jc w:val="both"/>
      </w:pPr>
    </w:p>
    <w:p w:rsidR="00B26CAF" w:rsidRDefault="00B26CAF" w:rsidP="00B26CAF">
      <w:pPr>
        <w:keepNext/>
        <w:keepLines/>
      </w:pPr>
    </w:p>
    <w:tbl>
      <w:tblPr>
        <w:tblW w:w="4720" w:type="dxa"/>
        <w:tblInd w:w="3800" w:type="dxa"/>
        <w:tblLayout w:type="fixed"/>
        <w:tblLook w:val="0000" w:firstRow="0" w:lastRow="0" w:firstColumn="0" w:lastColumn="0" w:noHBand="0" w:noVBand="0"/>
      </w:tblPr>
      <w:tblGrid>
        <w:gridCol w:w="686"/>
        <w:gridCol w:w="4034"/>
      </w:tblGrid>
      <w:tr w:rsidR="00B26CAF" w:rsidTr="00B26CAF">
        <w:tc>
          <w:tcPr>
            <w:tcW w:w="720" w:type="dxa"/>
            <w:shd w:val="clear" w:color="auto" w:fill="auto"/>
          </w:tcPr>
          <w:p w:rsidR="00B26CAF" w:rsidRDefault="00B26CAF" w:rsidP="00B26CAF">
            <w:pPr>
              <w:keepNext/>
              <w:keepLines/>
            </w:pPr>
            <w:bookmarkStart w:id="9" w:name="bkmrkSignature" w:colFirst="0" w:colLast="0"/>
          </w:p>
        </w:tc>
        <w:tc>
          <w:tcPr>
            <w:tcW w:w="4320" w:type="dxa"/>
            <w:tcBorders>
              <w:bottom w:val="single" w:sz="4" w:space="0" w:color="auto"/>
            </w:tcBorders>
            <w:shd w:val="clear" w:color="auto" w:fill="auto"/>
          </w:tcPr>
          <w:p w:rsidR="00B26CAF" w:rsidRDefault="009D3413" w:rsidP="00B26CAF">
            <w:pPr>
              <w:keepNext/>
              <w:keepLines/>
            </w:pPr>
            <w:r>
              <w:t>/s/ Hong Wang</w:t>
            </w:r>
          </w:p>
        </w:tc>
      </w:tr>
      <w:bookmarkEnd w:id="9"/>
      <w:tr w:rsidR="00B26CAF" w:rsidTr="00B26CAF">
        <w:tc>
          <w:tcPr>
            <w:tcW w:w="720" w:type="dxa"/>
            <w:shd w:val="clear" w:color="auto" w:fill="auto"/>
          </w:tcPr>
          <w:p w:rsidR="00B26CAF" w:rsidRDefault="00B26CAF" w:rsidP="00B26CAF">
            <w:pPr>
              <w:keepNext/>
              <w:keepLines/>
            </w:pPr>
          </w:p>
        </w:tc>
        <w:tc>
          <w:tcPr>
            <w:tcW w:w="4320" w:type="dxa"/>
            <w:tcBorders>
              <w:top w:val="single" w:sz="4" w:space="0" w:color="auto"/>
            </w:tcBorders>
            <w:shd w:val="clear" w:color="auto" w:fill="auto"/>
          </w:tcPr>
          <w:p w:rsidR="009D3413" w:rsidRDefault="009D3413" w:rsidP="00B26CAF">
            <w:pPr>
              <w:keepNext/>
              <w:keepLines/>
            </w:pPr>
            <w:r>
              <w:t>HONG WANG</w:t>
            </w:r>
          </w:p>
          <w:p w:rsidR="00B26CAF" w:rsidRDefault="009D3413" w:rsidP="00B26CAF">
            <w:pPr>
              <w:keepNext/>
              <w:keepLines/>
            </w:pPr>
            <w:r>
              <w:t>Chief Deputy Commission Clerk</w:t>
            </w:r>
          </w:p>
        </w:tc>
      </w:tr>
    </w:tbl>
    <w:p w:rsidR="00B26CAF" w:rsidRDefault="00B26CAF" w:rsidP="00B26CAF">
      <w:pPr>
        <w:pStyle w:val="OrderSigInfo"/>
        <w:keepNext/>
        <w:keepLines/>
      </w:pPr>
      <w:r>
        <w:t>Florida Public Service Commission</w:t>
      </w:r>
    </w:p>
    <w:p w:rsidR="00B26CAF" w:rsidRDefault="00B26CAF" w:rsidP="00B26CAF">
      <w:pPr>
        <w:pStyle w:val="OrderSigInfo"/>
        <w:keepNext/>
        <w:keepLines/>
      </w:pPr>
      <w:r>
        <w:t>2540 Shumard Oak Boulevard</w:t>
      </w:r>
    </w:p>
    <w:p w:rsidR="00B26CAF" w:rsidRDefault="00B26CAF" w:rsidP="00B26CAF">
      <w:pPr>
        <w:pStyle w:val="OrderSigInfo"/>
        <w:keepNext/>
        <w:keepLines/>
      </w:pPr>
      <w:r>
        <w:t>Tallahassee, Florida 32399</w:t>
      </w:r>
    </w:p>
    <w:p w:rsidR="00B26CAF" w:rsidRDefault="00B26CAF" w:rsidP="00B26CAF">
      <w:pPr>
        <w:pStyle w:val="OrderSigInfo"/>
        <w:keepNext/>
        <w:keepLines/>
      </w:pPr>
      <w:r>
        <w:t>(850) 413</w:t>
      </w:r>
      <w:r>
        <w:noBreakHyphen/>
        <w:t>6770</w:t>
      </w:r>
    </w:p>
    <w:p w:rsidR="00B26CAF" w:rsidRDefault="00B26CAF" w:rsidP="00B26CAF">
      <w:pPr>
        <w:pStyle w:val="OrderSigInfo"/>
        <w:keepNext/>
        <w:keepLines/>
      </w:pPr>
      <w:r>
        <w:t>www.floridapsc.com</w:t>
      </w:r>
    </w:p>
    <w:p w:rsidR="00B26CAF" w:rsidRDefault="00B26CAF" w:rsidP="00B26CAF">
      <w:pPr>
        <w:pStyle w:val="OrderSigInfo"/>
        <w:keepNext/>
        <w:keepLines/>
      </w:pPr>
    </w:p>
    <w:p w:rsidR="00B26CAF" w:rsidRDefault="00B26CAF" w:rsidP="00B26CAF">
      <w:pPr>
        <w:pStyle w:val="OrderSigInfo"/>
        <w:keepNext/>
        <w:keepLines/>
      </w:pPr>
      <w:r>
        <w:t>Copies furnished:  A copy of this document is provided to the parties of record at the time of issuance and, if applicable, interested persons.</w:t>
      </w:r>
    </w:p>
    <w:p w:rsidR="00B26CAF" w:rsidRDefault="00B26CAF" w:rsidP="00B26CAF">
      <w:pPr>
        <w:pStyle w:val="OrderBody"/>
        <w:keepNext/>
        <w:keepLines/>
      </w:pPr>
    </w:p>
    <w:p w:rsidR="00B26CAF" w:rsidRDefault="00B26CAF" w:rsidP="00B26CAF">
      <w:pPr>
        <w:keepNext/>
        <w:keepLines/>
      </w:pPr>
    </w:p>
    <w:p w:rsidR="00B26CAF" w:rsidRDefault="00B26CAF" w:rsidP="00B26CAF">
      <w:pPr>
        <w:keepNext/>
        <w:keepLines/>
      </w:pPr>
      <w:r>
        <w:t>MAD</w:t>
      </w:r>
    </w:p>
    <w:p w:rsidR="00B26CAF" w:rsidRDefault="00B26CAF" w:rsidP="00B26CAF"/>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1E7B30" w:rsidRDefault="001E7B30" w:rsidP="009A0AD7">
      <w:pPr>
        <w:pStyle w:val="CenterUnderline"/>
      </w:pPr>
    </w:p>
    <w:p w:rsidR="009D3413" w:rsidRDefault="009D3413" w:rsidP="009A0AD7">
      <w:pPr>
        <w:pStyle w:val="CenterUnderline"/>
      </w:pPr>
    </w:p>
    <w:p w:rsidR="009A0AD7" w:rsidRDefault="009A0AD7" w:rsidP="009A0AD7">
      <w:pPr>
        <w:pStyle w:val="CenterUnderline"/>
      </w:pPr>
      <w:r>
        <w:lastRenderedPageBreak/>
        <w:t>NOTICE OF FURTHER PROCEEDINGS OR JUDICIAL REVIEW</w:t>
      </w:r>
    </w:p>
    <w:p w:rsidR="009A0AD7" w:rsidRDefault="009A0AD7" w:rsidP="009A0AD7">
      <w:pPr>
        <w:pStyle w:val="CenterUnderline"/>
      </w:pPr>
    </w:p>
    <w:p w:rsidR="009A0AD7" w:rsidRDefault="009A0AD7" w:rsidP="009A0A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0AD7" w:rsidRDefault="009A0AD7" w:rsidP="009A0AD7">
      <w:pPr>
        <w:pStyle w:val="OrderBody"/>
      </w:pPr>
    </w:p>
    <w:p w:rsidR="009A0AD7" w:rsidRDefault="009A0AD7" w:rsidP="009A0AD7">
      <w:pPr>
        <w:pStyle w:val="OrderBody"/>
      </w:pPr>
      <w:r>
        <w:tab/>
        <w:t xml:space="preserve">As identified in the body of this order, our action </w:t>
      </w:r>
      <w:r w:rsidR="00BC3717" w:rsidRPr="00BC3717">
        <w:t>discussed herein, except for the transfer of the wastewater system and Certificate No. 538-S</w:t>
      </w:r>
      <w:r w:rsidR="00BC3717">
        <w: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D3413">
        <w:rPr>
          <w:u w:val="single"/>
        </w:rPr>
        <w:t>July 16,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A0AD7" w:rsidRDefault="009A0AD7" w:rsidP="009A0AD7">
      <w:pPr>
        <w:pStyle w:val="OrderBody"/>
      </w:pPr>
    </w:p>
    <w:p w:rsidR="009A0AD7" w:rsidRDefault="009A0AD7" w:rsidP="009A0AD7">
      <w:pPr>
        <w:pStyle w:val="OrderBody"/>
      </w:pPr>
      <w:r>
        <w:tab/>
        <w:t>Any objection or protest filed in this docket before the issuance date of this order is considered abandoned unless it satisfies the foregoing conditions and is renewed within the specified protest period.</w:t>
      </w:r>
    </w:p>
    <w:p w:rsidR="009A0AD7" w:rsidRDefault="009A0AD7" w:rsidP="009A0AD7">
      <w:pPr>
        <w:pStyle w:val="OrderBody"/>
      </w:pPr>
    </w:p>
    <w:p w:rsidR="009A0AD7" w:rsidRDefault="009A0AD7" w:rsidP="009A0AD7">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A0AD7" w:rsidRDefault="009A0AD7" w:rsidP="009A0AD7">
      <w:pPr>
        <w:pStyle w:val="OrderBody"/>
      </w:pPr>
    </w:p>
    <w:p w:rsidR="0035203A" w:rsidRDefault="0035203A" w:rsidP="009A0AD7">
      <w:pPr>
        <w:pStyle w:val="OrderBody"/>
        <w:sectPr w:rsidR="003520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26CAF" w:rsidRDefault="00B26CAF" w:rsidP="00B26CAF">
      <w:pPr>
        <w:spacing w:before="240"/>
        <w:jc w:val="center"/>
        <w:rPr>
          <w:b/>
        </w:rPr>
      </w:pPr>
      <w:r w:rsidRPr="00832597">
        <w:rPr>
          <w:b/>
        </w:rPr>
        <w:lastRenderedPageBreak/>
        <w:t>Coastal Income Properties - Zachary Taylor LLC</w:t>
      </w:r>
    </w:p>
    <w:p w:rsidR="00B26CAF" w:rsidRDefault="00B26CAF" w:rsidP="00B26CAF">
      <w:pPr>
        <w:jc w:val="center"/>
        <w:rPr>
          <w:b/>
        </w:rPr>
      </w:pPr>
      <w:r>
        <w:rPr>
          <w:b/>
        </w:rPr>
        <w:t>Okeechobee County</w:t>
      </w:r>
    </w:p>
    <w:p w:rsidR="00B26CAF" w:rsidRDefault="00B26CAF" w:rsidP="00B26CAF">
      <w:pPr>
        <w:jc w:val="center"/>
        <w:rPr>
          <w:b/>
        </w:rPr>
      </w:pPr>
      <w:r>
        <w:rPr>
          <w:b/>
        </w:rPr>
        <w:t>Description of Wastewater Territory</w:t>
      </w:r>
    </w:p>
    <w:p w:rsidR="00B26CAF" w:rsidRDefault="00B26CAF" w:rsidP="00B26CAF">
      <w:pPr>
        <w:autoSpaceDE w:val="0"/>
        <w:autoSpaceDN w:val="0"/>
        <w:adjustRightInd w:val="0"/>
        <w:rPr>
          <w:b/>
          <w:bCs/>
          <w:color w:val="5D5D5D"/>
          <w:sz w:val="23"/>
          <w:szCs w:val="23"/>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jc w:val="center"/>
        <w:rPr>
          <w:b/>
          <w:sz w:val="22"/>
          <w:szCs w:val="22"/>
        </w:rPr>
      </w:pPr>
      <w:r w:rsidRPr="00C02162">
        <w:rPr>
          <w:b/>
          <w:sz w:val="22"/>
          <w:szCs w:val="22"/>
        </w:rPr>
        <w:t>Parcel 1 - Zachary Taylor Camping and Lodge</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u w:val="single"/>
        </w:rPr>
      </w:pPr>
      <w:r w:rsidRPr="00C02162">
        <w:rPr>
          <w:sz w:val="22"/>
          <w:szCs w:val="22"/>
          <w:u w:val="single"/>
        </w:rPr>
        <w:t>Township 37 South, Range 35 East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u w:val="single"/>
        </w:rPr>
      </w:pPr>
      <w:r w:rsidRPr="00C02162">
        <w:rPr>
          <w:sz w:val="22"/>
          <w:szCs w:val="22"/>
          <w:u w:val="single"/>
        </w:rPr>
        <w:t>Section 35</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 xml:space="preserve">Begin at the Northeast corner of Section 35, Township 37 South, Range 35 East.  Thence West along the North line of said Section a distance of 520 feet to the Point of Beginning (POB).  Thence continue West along the North line a distance of 420 feet to the East edge of </w:t>
      </w:r>
      <w:smartTag w:uri="urn:schemas-microsoft-com:office:smarttags" w:element="place">
        <w:smartTag w:uri="urn:schemas-microsoft-com:office:smarttags" w:element="PlaceName">
          <w:r w:rsidRPr="00C02162">
            <w:rPr>
              <w:sz w:val="22"/>
              <w:szCs w:val="22"/>
            </w:rPr>
            <w:t>Taylor</w:t>
          </w:r>
        </w:smartTag>
        <w:r w:rsidRPr="00C02162">
          <w:rPr>
            <w:sz w:val="22"/>
            <w:szCs w:val="22"/>
          </w:rPr>
          <w:t xml:space="preserve"> </w:t>
        </w:r>
        <w:smartTag w:uri="urn:schemas-microsoft-com:office:smarttags" w:element="PlaceName">
          <w:r w:rsidRPr="00C02162">
            <w:rPr>
              <w:sz w:val="22"/>
              <w:szCs w:val="22"/>
            </w:rPr>
            <w:t>Creek</w:t>
          </w:r>
        </w:smartTag>
      </w:smartTag>
      <w:r w:rsidRPr="00C02162">
        <w:rPr>
          <w:sz w:val="22"/>
          <w:szCs w:val="22"/>
        </w:rPr>
        <w:t xml:space="preserve">.  Thence along the waters edge of </w:t>
      </w:r>
      <w:smartTag w:uri="urn:schemas-microsoft-com:office:smarttags" w:element="place">
        <w:smartTag w:uri="urn:schemas-microsoft-com:office:smarttags" w:element="PlaceName">
          <w:r w:rsidRPr="00C02162">
            <w:rPr>
              <w:sz w:val="22"/>
              <w:szCs w:val="22"/>
            </w:rPr>
            <w:t>Taylor</w:t>
          </w:r>
        </w:smartTag>
        <w:r w:rsidRPr="00C02162">
          <w:rPr>
            <w:sz w:val="22"/>
            <w:szCs w:val="22"/>
          </w:rPr>
          <w:t xml:space="preserve"> </w:t>
        </w:r>
        <w:smartTag w:uri="urn:schemas-microsoft-com:office:smarttags" w:element="PlaceName">
          <w:r w:rsidRPr="00C02162">
            <w:rPr>
              <w:sz w:val="22"/>
              <w:szCs w:val="22"/>
            </w:rPr>
            <w:t>Creek</w:t>
          </w:r>
        </w:smartTag>
      </w:smartTag>
      <w:r w:rsidRPr="00C02162">
        <w:rPr>
          <w:sz w:val="22"/>
          <w:szCs w:val="22"/>
        </w:rPr>
        <w:t xml:space="preserve"> the following 5 courses to a Bridge used to cross State Road 15 (</w:t>
      </w:r>
      <w:smartTag w:uri="urn:schemas-microsoft-com:office:smarttags" w:element="Street">
        <w:smartTag w:uri="urn:schemas-microsoft-com:office:smarttags" w:element="address">
          <w:r w:rsidRPr="00C02162">
            <w:rPr>
              <w:sz w:val="22"/>
              <w:szCs w:val="22"/>
            </w:rPr>
            <w:t>Conners Highway</w:t>
          </w:r>
        </w:smartTag>
      </w:smartTag>
      <w:r w:rsidRPr="00C02162">
        <w:rPr>
          <w:sz w:val="22"/>
          <w:szCs w:val="22"/>
        </w:rPr>
        <w: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 xml:space="preserve">1.  South 28° West a distance of 80 feet.  </w:t>
      </w:r>
    </w:p>
    <w:p w:rsidR="00B26CAF" w:rsidRPr="00C02162" w:rsidRDefault="00B26CAF" w:rsidP="00B26CAF">
      <w:pPr>
        <w:tabs>
          <w:tab w:val="left" w:pos="684"/>
          <w:tab w:val="left" w:pos="1425"/>
          <w:tab w:val="left" w:pos="2166"/>
          <w:tab w:val="left" w:pos="2850"/>
          <w:tab w:val="left" w:pos="3591"/>
          <w:tab w:val="left" w:pos="4332"/>
          <w:tab w:val="left" w:pos="5016"/>
          <w:tab w:val="left" w:pos="5757"/>
          <w:tab w:val="left" w:pos="6498"/>
          <w:tab w:val="left" w:pos="7182"/>
          <w:tab w:val="left" w:pos="7923"/>
          <w:tab w:val="left" w:pos="8607"/>
        </w:tabs>
        <w:rPr>
          <w:sz w:val="22"/>
          <w:szCs w:val="22"/>
        </w:rPr>
      </w:pPr>
      <w:r w:rsidRPr="00C02162">
        <w:rPr>
          <w:sz w:val="22"/>
          <w:szCs w:val="22"/>
        </w:rPr>
        <w:t>2.  South 8° 30’ West a distance of 270 feet.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3.  South 2° West a distance of 280 feet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4.  South 5° East a distance of 240 feet.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5.  South 18° East a distance of 730 feet.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Thence North 75° East a distance of 200 feet along the North Right of Way line of State Road 15 (Conners Highway</w:t>
      </w:r>
      <w:r>
        <w:rPr>
          <w:sz w:val="22"/>
          <w:szCs w:val="22"/>
        </w:rPr>
        <w:t>).</w:t>
      </w:r>
      <w:r w:rsidRPr="00C02162">
        <w:rPr>
          <w:sz w:val="22"/>
          <w:szCs w:val="22"/>
        </w:rPr>
        <w:t xml:space="preserve"> Thence North </w:t>
      </w:r>
      <w:r>
        <w:rPr>
          <w:sz w:val="22"/>
          <w:szCs w:val="22"/>
        </w:rPr>
        <w:t xml:space="preserve">9° West a distance of 300 feet. </w:t>
      </w:r>
      <w:r w:rsidRPr="00C02162">
        <w:rPr>
          <w:sz w:val="22"/>
          <w:szCs w:val="22"/>
        </w:rPr>
        <w:t>Thence North 78° East a distance of 101 feet.</w:t>
      </w:r>
      <w:r>
        <w:rPr>
          <w:sz w:val="22"/>
          <w:szCs w:val="22"/>
        </w:rPr>
        <w:t xml:space="preserve"> </w:t>
      </w:r>
      <w:r w:rsidRPr="00C02162">
        <w:rPr>
          <w:sz w:val="22"/>
          <w:szCs w:val="22"/>
        </w:rPr>
        <w:t>Thence North 8° West a distance of 60 feet.</w:t>
      </w:r>
      <w:r>
        <w:rPr>
          <w:sz w:val="22"/>
          <w:szCs w:val="22"/>
        </w:rPr>
        <w:t xml:space="preserve"> </w:t>
      </w:r>
      <w:r w:rsidRPr="00C02162">
        <w:rPr>
          <w:sz w:val="22"/>
          <w:szCs w:val="22"/>
        </w:rPr>
        <w:t>Thence North 90° West a distance of 1,120 feet to the POB.</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jc w:val="center"/>
        <w:rPr>
          <w:b/>
          <w:sz w:val="22"/>
          <w:szCs w:val="22"/>
        </w:rPr>
      </w:pPr>
      <w:r w:rsidRPr="00C02162">
        <w:rPr>
          <w:b/>
          <w:sz w:val="22"/>
          <w:szCs w:val="22"/>
        </w:rPr>
        <w:t xml:space="preserve">Parcel 2 - The </w:t>
      </w:r>
      <w:smartTag w:uri="urn:schemas-microsoft-com:office:smarttags" w:element="place">
        <w:smartTag w:uri="urn:schemas-microsoft-com:office:smarttags" w:element="PlaceName">
          <w:r w:rsidRPr="00C02162">
            <w:rPr>
              <w:b/>
              <w:sz w:val="22"/>
              <w:szCs w:val="22"/>
            </w:rPr>
            <w:t>Taylor</w:t>
          </w:r>
        </w:smartTag>
        <w:r w:rsidRPr="00C02162">
          <w:rPr>
            <w:b/>
            <w:sz w:val="22"/>
            <w:szCs w:val="22"/>
          </w:rPr>
          <w:t xml:space="preserve"> </w:t>
        </w:r>
        <w:smartTag w:uri="urn:schemas-microsoft-com:office:smarttags" w:element="PlaceName">
          <w:r w:rsidRPr="00C02162">
            <w:rPr>
              <w:b/>
              <w:sz w:val="22"/>
              <w:szCs w:val="22"/>
            </w:rPr>
            <w:t>Creek</w:t>
          </w:r>
        </w:smartTag>
      </w:smartTag>
      <w:r w:rsidRPr="00C02162">
        <w:rPr>
          <w:b/>
          <w:sz w:val="22"/>
          <w:szCs w:val="22"/>
        </w:rPr>
        <w:t xml:space="preserve"> Condominium Association</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u w:val="single"/>
        </w:rPr>
      </w:pPr>
      <w:r w:rsidRPr="00C02162">
        <w:rPr>
          <w:sz w:val="22"/>
          <w:szCs w:val="22"/>
          <w:u w:val="single"/>
        </w:rPr>
        <w:t>Township 37 South, Range 35 East</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u w:val="single"/>
        </w:rPr>
      </w:pPr>
      <w:r w:rsidRPr="00C02162">
        <w:rPr>
          <w:sz w:val="22"/>
          <w:szCs w:val="22"/>
          <w:u w:val="single"/>
        </w:rPr>
        <w:t xml:space="preserve">Section </w:t>
      </w:r>
      <w:r>
        <w:rPr>
          <w:sz w:val="22"/>
          <w:szCs w:val="22"/>
          <w:u w:val="single"/>
        </w:rPr>
        <w:t>3</w:t>
      </w:r>
      <w:r w:rsidRPr="00C02162">
        <w:rPr>
          <w:sz w:val="22"/>
          <w:szCs w:val="22"/>
          <w:u w:val="single"/>
        </w:rPr>
        <w:t>5</w:t>
      </w: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p>
    <w:p w:rsidR="00B26CAF" w:rsidRPr="00C02162" w:rsidRDefault="00B26CAF" w:rsidP="00B26CAF">
      <w:pPr>
        <w:tabs>
          <w:tab w:val="left" w:pos="684"/>
          <w:tab w:val="left" w:pos="1425"/>
          <w:tab w:val="left" w:pos="2109"/>
          <w:tab w:val="left" w:pos="2166"/>
          <w:tab w:val="left" w:pos="2850"/>
          <w:tab w:val="left" w:pos="3591"/>
          <w:tab w:val="left" w:pos="4275"/>
          <w:tab w:val="left" w:pos="4332"/>
          <w:tab w:val="left" w:pos="5016"/>
          <w:tab w:val="left" w:pos="5757"/>
          <w:tab w:val="left" w:pos="6441"/>
          <w:tab w:val="left" w:pos="6498"/>
          <w:tab w:val="left" w:pos="7182"/>
          <w:tab w:val="left" w:pos="7923"/>
          <w:tab w:val="left" w:pos="8607"/>
        </w:tabs>
        <w:rPr>
          <w:sz w:val="22"/>
          <w:szCs w:val="22"/>
        </w:rPr>
      </w:pPr>
      <w:r w:rsidRPr="00C02162">
        <w:rPr>
          <w:sz w:val="22"/>
          <w:szCs w:val="22"/>
        </w:rPr>
        <w:t>Begin at the Northeast corner of Section 35, Township 37 South, Range 35 East.  Thence South along the East line of said section a distance of 1,770 feet to the Point of Beginning (POB).  Thence South 8</w:t>
      </w:r>
      <w:r>
        <w:rPr>
          <w:sz w:val="22"/>
          <w:szCs w:val="22"/>
        </w:rPr>
        <w:t xml:space="preserve">9° West a distance of 150 feet. </w:t>
      </w:r>
      <w:r w:rsidRPr="00C02162">
        <w:rPr>
          <w:sz w:val="22"/>
          <w:szCs w:val="22"/>
        </w:rPr>
        <w:t>Thence North 0° West a distance of 100 feet.</w:t>
      </w:r>
      <w:r>
        <w:rPr>
          <w:sz w:val="22"/>
          <w:szCs w:val="22"/>
        </w:rPr>
        <w:t xml:space="preserve"> </w:t>
      </w:r>
      <w:r w:rsidRPr="00C02162">
        <w:rPr>
          <w:sz w:val="22"/>
          <w:szCs w:val="22"/>
        </w:rPr>
        <w:t>Thence South 82° West a distance of 280 feet along the South Right of Way line of State Road 15.</w:t>
      </w:r>
      <w:r>
        <w:rPr>
          <w:sz w:val="22"/>
          <w:szCs w:val="22"/>
        </w:rPr>
        <w:t xml:space="preserve"> </w:t>
      </w:r>
      <w:r w:rsidRPr="00C02162">
        <w:rPr>
          <w:sz w:val="22"/>
          <w:szCs w:val="22"/>
        </w:rPr>
        <w:t>Thence South 0° West a distance of  20 feet.</w:t>
      </w:r>
    </w:p>
    <w:p w:rsidR="00B41039" w:rsidRDefault="00B26CAF" w:rsidP="00B26CAF">
      <w:r w:rsidRPr="00C02162">
        <w:rPr>
          <w:sz w:val="22"/>
          <w:szCs w:val="22"/>
        </w:rPr>
        <w:t>Thence South 81° West a distance of 165 feet.</w:t>
      </w:r>
      <w:r>
        <w:rPr>
          <w:sz w:val="22"/>
          <w:szCs w:val="22"/>
        </w:rPr>
        <w:t xml:space="preserve"> </w:t>
      </w:r>
      <w:r w:rsidRPr="00C02162">
        <w:rPr>
          <w:sz w:val="22"/>
          <w:szCs w:val="22"/>
        </w:rPr>
        <w:t>Thence South 15° East a distance of 700 feet.</w:t>
      </w:r>
      <w:r>
        <w:rPr>
          <w:sz w:val="22"/>
          <w:szCs w:val="22"/>
        </w:rPr>
        <w:t xml:space="preserve"> </w:t>
      </w:r>
      <w:r w:rsidRPr="00C02162">
        <w:rPr>
          <w:sz w:val="22"/>
          <w:szCs w:val="22"/>
        </w:rPr>
        <w:t>Thence North 75° East a distance of 420 feet.</w:t>
      </w:r>
      <w:r>
        <w:rPr>
          <w:sz w:val="22"/>
          <w:szCs w:val="22"/>
        </w:rPr>
        <w:t xml:space="preserve"> </w:t>
      </w:r>
      <w:r w:rsidRPr="00C02162">
        <w:t>Thence North along the East line of said section a distance of 550 feet to the POB</w:t>
      </w:r>
    </w:p>
    <w:p w:rsidR="0078287F" w:rsidRDefault="0078287F" w:rsidP="00B26CAF">
      <w:pPr>
        <w:pStyle w:val="BodyText"/>
        <w:jc w:val="center"/>
        <w:sectPr w:rsidR="0078287F">
          <w:headerReference w:type="first" r:id="rId13"/>
          <w:pgSz w:w="12240" w:h="15840" w:code="1"/>
          <w:pgMar w:top="1440" w:right="1440" w:bottom="1440" w:left="1440" w:header="720" w:footer="720" w:gutter="0"/>
          <w:cols w:space="720"/>
          <w:titlePg/>
          <w:docGrid w:linePitch="360"/>
        </w:sectPr>
      </w:pPr>
    </w:p>
    <w:p w:rsidR="00B26CAF" w:rsidRPr="00B26CAF" w:rsidRDefault="00B26CAF" w:rsidP="00B26CAF">
      <w:pPr>
        <w:pStyle w:val="BodyText"/>
        <w:jc w:val="center"/>
        <w:rPr>
          <w:b/>
        </w:rPr>
      </w:pPr>
      <w:r w:rsidRPr="00B26CAF">
        <w:rPr>
          <w:b/>
        </w:rPr>
        <w:lastRenderedPageBreak/>
        <w:t>FLORIDA PUBLIC SERVICE COMMISSION</w:t>
      </w:r>
    </w:p>
    <w:p w:rsidR="00B26CAF" w:rsidRPr="00B26CAF" w:rsidRDefault="00B26CAF" w:rsidP="00B26CAF">
      <w:pPr>
        <w:spacing w:before="240"/>
        <w:jc w:val="center"/>
        <w:rPr>
          <w:b/>
        </w:rPr>
      </w:pPr>
      <w:r w:rsidRPr="00B26CAF">
        <w:rPr>
          <w:b/>
        </w:rPr>
        <w:t>Authorizes</w:t>
      </w:r>
    </w:p>
    <w:p w:rsidR="00B26CAF" w:rsidRPr="00B26CAF" w:rsidRDefault="00B26CAF" w:rsidP="00B26CAF">
      <w:pPr>
        <w:jc w:val="center"/>
        <w:rPr>
          <w:b/>
        </w:rPr>
      </w:pPr>
      <w:r w:rsidRPr="00B26CAF">
        <w:rPr>
          <w:b/>
        </w:rPr>
        <w:t>Coastal Income Properties - Zachary Taylor LLC</w:t>
      </w:r>
    </w:p>
    <w:p w:rsidR="00B26CAF" w:rsidRPr="00B26CAF" w:rsidRDefault="00B26CAF" w:rsidP="00B26CAF">
      <w:pPr>
        <w:jc w:val="center"/>
        <w:rPr>
          <w:b/>
        </w:rPr>
      </w:pPr>
      <w:r w:rsidRPr="00B26CAF">
        <w:rPr>
          <w:b/>
        </w:rPr>
        <w:t>Pursuant to</w:t>
      </w:r>
    </w:p>
    <w:p w:rsidR="00B26CAF" w:rsidRPr="00B26CAF" w:rsidRDefault="00B26CAF" w:rsidP="00B26CAF">
      <w:pPr>
        <w:spacing w:after="240"/>
        <w:jc w:val="center"/>
        <w:rPr>
          <w:b/>
        </w:rPr>
      </w:pPr>
      <w:r w:rsidRPr="00B26CAF">
        <w:rPr>
          <w:b/>
        </w:rPr>
        <w:t>Certificate Number 538-S</w:t>
      </w:r>
    </w:p>
    <w:p w:rsidR="00B26CAF" w:rsidRPr="00B26CAF" w:rsidRDefault="00B26CAF" w:rsidP="00B26CAF">
      <w:pPr>
        <w:spacing w:before="240" w:after="240"/>
        <w:jc w:val="both"/>
      </w:pPr>
      <w:r w:rsidRPr="00B26CAF">
        <w:t xml:space="preserve">To provide water service in </w:t>
      </w:r>
      <w:r w:rsidRPr="00B26CAF">
        <w:rPr>
          <w:u w:val="single"/>
        </w:rPr>
        <w:t>Okeechobee County</w:t>
      </w:r>
      <w:r w:rsidRPr="00B26CAF">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26CAF" w:rsidRPr="00B26CAF" w:rsidRDefault="00B26CAF" w:rsidP="00B26CAF">
      <w:pPr>
        <w:spacing w:before="240" w:after="240"/>
        <w:jc w:val="both"/>
      </w:pPr>
      <w:r w:rsidRPr="00B26CAF">
        <w:rPr>
          <w:u w:val="single"/>
        </w:rPr>
        <w:t>Order Number</w:t>
      </w:r>
      <w:r w:rsidRPr="00B26CAF">
        <w:tab/>
      </w:r>
      <w:r w:rsidRPr="00B26CAF">
        <w:tab/>
      </w:r>
      <w:r w:rsidRPr="00B26CAF">
        <w:tab/>
      </w:r>
      <w:r w:rsidRPr="00B26CAF">
        <w:rPr>
          <w:u w:val="single"/>
        </w:rPr>
        <w:t>Date Issued</w:t>
      </w:r>
      <w:r w:rsidRPr="00B26CAF">
        <w:tab/>
      </w:r>
      <w:r w:rsidRPr="00B26CAF">
        <w:tab/>
      </w:r>
      <w:r w:rsidRPr="00B26CAF">
        <w:rPr>
          <w:u w:val="single"/>
        </w:rPr>
        <w:t>Docket Number</w:t>
      </w:r>
      <w:r w:rsidRPr="00B26CAF">
        <w:tab/>
      </w:r>
      <w:r w:rsidRPr="00B26CAF">
        <w:rPr>
          <w:u w:val="single"/>
        </w:rPr>
        <w:t>Filing Type</w:t>
      </w:r>
    </w:p>
    <w:p w:rsidR="00B26CAF" w:rsidRDefault="00B26CAF" w:rsidP="00B26CAF">
      <w:pPr>
        <w:spacing w:before="240"/>
        <w:jc w:val="both"/>
      </w:pPr>
      <w:r w:rsidRPr="00B26CAF">
        <w:t>PSC-06-0666-PAA-SU</w:t>
      </w:r>
      <w:r w:rsidRPr="00B26CAF">
        <w:tab/>
        <w:t>08/07/2006</w:t>
      </w:r>
      <w:r w:rsidRPr="00B26CAF">
        <w:tab/>
      </w:r>
      <w:r w:rsidRPr="00B26CAF">
        <w:tab/>
        <w:t>040793-SU</w:t>
      </w:r>
      <w:r w:rsidRPr="00B26CAF">
        <w:tab/>
      </w:r>
      <w:r w:rsidRPr="00B26CAF">
        <w:tab/>
        <w:t>Original Certificate</w:t>
      </w:r>
    </w:p>
    <w:p w:rsidR="00B26CAF" w:rsidRPr="00B26CAF" w:rsidRDefault="00B26CAF" w:rsidP="00B26CAF">
      <w:pPr>
        <w:spacing w:before="240"/>
        <w:jc w:val="both"/>
      </w:pPr>
    </w:p>
    <w:p w:rsidR="00B26CAF" w:rsidRPr="00B26CAF" w:rsidRDefault="005E7AC8" w:rsidP="00B26CAF">
      <w:pPr>
        <w:spacing w:after="240"/>
        <w:jc w:val="both"/>
      </w:pPr>
      <w:r>
        <w:t>PSC-2018-0320-PAA-SU</w:t>
      </w:r>
      <w:r>
        <w:tab/>
        <w:t>06/25/</w:t>
      </w:r>
      <w:r w:rsidR="008B330A">
        <w:t>20</w:t>
      </w:r>
      <w:r>
        <w:t>18</w:t>
      </w:r>
      <w:r w:rsidR="00B26CAF" w:rsidRPr="00B26CAF">
        <w:tab/>
      </w:r>
      <w:r w:rsidR="00B26CAF" w:rsidRPr="00B26CAF">
        <w:tab/>
        <w:t>20170173-SU</w:t>
      </w:r>
      <w:r w:rsidR="00B26CAF" w:rsidRPr="00B26CAF">
        <w:tab/>
      </w:r>
      <w:r w:rsidR="00B26CAF" w:rsidRPr="00B26CAF">
        <w:tab/>
        <w:t>Transfer of Certificate</w:t>
      </w:r>
    </w:p>
    <w:p w:rsidR="00B26CAF" w:rsidRPr="00B26CAF" w:rsidRDefault="00B26CAF" w:rsidP="00B26CAF">
      <w:pPr>
        <w:spacing w:after="240"/>
        <w:jc w:val="both"/>
        <w:rPr>
          <w:b/>
        </w:rPr>
      </w:pPr>
    </w:p>
    <w:p w:rsidR="0078287F" w:rsidRDefault="00B26CAF" w:rsidP="00B26CAF">
      <w:pPr>
        <w:pStyle w:val="NoSpacing"/>
        <w:jc w:val="center"/>
        <w:sectPr w:rsidR="0078287F">
          <w:headerReference w:type="first" r:id="rId14"/>
          <w:pgSz w:w="12240" w:h="15840" w:code="1"/>
          <w:pgMar w:top="1440" w:right="1440" w:bottom="1440" w:left="1440" w:header="720" w:footer="720" w:gutter="0"/>
          <w:cols w:space="720"/>
          <w:titlePg/>
          <w:docGrid w:linePitch="360"/>
        </w:sectPr>
      </w:pPr>
      <w:r>
        <w:br w:type="page"/>
      </w:r>
    </w:p>
    <w:p w:rsidR="00B26CAF" w:rsidRDefault="00B26CAF" w:rsidP="00B26CAF">
      <w:pPr>
        <w:pStyle w:val="NoSpacing"/>
        <w:jc w:val="center"/>
        <w:rPr>
          <w:rFonts w:ascii="Arial" w:hAnsi="Arial" w:cs="Arial"/>
          <w:b/>
        </w:rPr>
      </w:pPr>
    </w:p>
    <w:p w:rsidR="00B26CAF" w:rsidRPr="00E24096" w:rsidRDefault="00B26CAF" w:rsidP="00B26CAF">
      <w:pPr>
        <w:pStyle w:val="NoSpacing"/>
        <w:jc w:val="center"/>
        <w:rPr>
          <w:b/>
        </w:rPr>
      </w:pPr>
      <w:r w:rsidRPr="00E24096">
        <w:rPr>
          <w:b/>
        </w:rPr>
        <w:t>Zachary Taylor Camping and Lodge, Inc.</w:t>
      </w:r>
    </w:p>
    <w:p w:rsidR="00B26CAF" w:rsidRPr="00E24096" w:rsidRDefault="00B26CAF" w:rsidP="00B26CAF">
      <w:pPr>
        <w:pStyle w:val="NoSpacing"/>
        <w:jc w:val="center"/>
        <w:rPr>
          <w:b/>
        </w:rPr>
      </w:pPr>
      <w:r w:rsidRPr="00E24096">
        <w:rPr>
          <w:b/>
        </w:rPr>
        <w:t>Monthly Wastewater Rates</w:t>
      </w:r>
    </w:p>
    <w:tbl>
      <w:tblPr>
        <w:tblW w:w="0" w:type="auto"/>
        <w:tblCellMar>
          <w:left w:w="115" w:type="dxa"/>
          <w:right w:w="115" w:type="dxa"/>
        </w:tblCellMar>
        <w:tblLook w:val="01E0" w:firstRow="1" w:lastRow="1" w:firstColumn="1" w:lastColumn="1" w:noHBand="0" w:noVBand="0"/>
      </w:tblPr>
      <w:tblGrid>
        <w:gridCol w:w="6259"/>
        <w:gridCol w:w="1260"/>
        <w:gridCol w:w="2071"/>
      </w:tblGrid>
      <w:tr w:rsidR="00B26CAF" w:rsidRPr="00E24096" w:rsidTr="00B01D47">
        <w:tc>
          <w:tcPr>
            <w:tcW w:w="6259" w:type="dxa"/>
            <w:shd w:val="clear" w:color="auto" w:fill="auto"/>
          </w:tcPr>
          <w:p w:rsidR="00B26CAF" w:rsidRPr="00E24096" w:rsidRDefault="00B26CAF" w:rsidP="00B01D47">
            <w:pPr>
              <w:rPr>
                <w:b/>
                <w:spacing w:val="-5"/>
              </w:rPr>
            </w:pPr>
            <w:r w:rsidRPr="00E24096">
              <w:rPr>
                <w:b/>
                <w:spacing w:val="-5"/>
              </w:rPr>
              <w:t>Residential Service</w:t>
            </w:r>
          </w:p>
        </w:tc>
        <w:tc>
          <w:tcPr>
            <w:tcW w:w="1260" w:type="dxa"/>
            <w:shd w:val="clear" w:color="auto" w:fill="auto"/>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p>
        </w:tc>
      </w:tr>
      <w:tr w:rsidR="00B26CAF" w:rsidRPr="00E24096" w:rsidTr="00B01D47">
        <w:tc>
          <w:tcPr>
            <w:tcW w:w="6259" w:type="dxa"/>
            <w:shd w:val="clear" w:color="auto" w:fill="auto"/>
            <w:vAlign w:val="bottom"/>
          </w:tcPr>
          <w:p w:rsidR="00B26CAF" w:rsidRPr="00E24096" w:rsidRDefault="00B26CAF" w:rsidP="00B01D47">
            <w:pPr>
              <w:rPr>
                <w:b/>
                <w:spacing w:val="-5"/>
              </w:rPr>
            </w:pPr>
            <w:r w:rsidRPr="00E24096">
              <w:rPr>
                <w:spacing w:val="-5"/>
              </w:rPr>
              <w:t>Flat rate</w:t>
            </w: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r w:rsidRPr="00E24096">
              <w:t>$      24.28</w:t>
            </w:r>
          </w:p>
        </w:tc>
      </w:tr>
      <w:tr w:rsidR="00B26CAF" w:rsidRPr="00E24096" w:rsidTr="00B01D47">
        <w:tc>
          <w:tcPr>
            <w:tcW w:w="6259" w:type="dxa"/>
            <w:shd w:val="clear" w:color="auto" w:fill="auto"/>
            <w:vAlign w:val="bottom"/>
          </w:tcPr>
          <w:p w:rsidR="00B26CAF" w:rsidRPr="00E24096" w:rsidRDefault="00B26CAF" w:rsidP="00B01D47">
            <w:pPr>
              <w:rPr>
                <w:spacing w:val="-5"/>
              </w:rPr>
            </w:pP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vAlign w:val="bottom"/>
          </w:tcPr>
          <w:p w:rsidR="00B26CAF" w:rsidRPr="00E24096" w:rsidRDefault="00B26CAF" w:rsidP="00B01D47">
            <w:pPr>
              <w:jc w:val="right"/>
              <w:rPr>
                <w:spacing w:val="-5"/>
              </w:rPr>
            </w:pPr>
          </w:p>
        </w:tc>
      </w:tr>
      <w:tr w:rsidR="00B26CAF" w:rsidRPr="00E24096" w:rsidTr="00B01D47">
        <w:tc>
          <w:tcPr>
            <w:tcW w:w="6259" w:type="dxa"/>
            <w:shd w:val="clear" w:color="auto" w:fill="auto"/>
            <w:vAlign w:val="bottom"/>
          </w:tcPr>
          <w:p w:rsidR="00B26CAF" w:rsidRPr="00E24096" w:rsidRDefault="00B26CAF" w:rsidP="00B01D47">
            <w:pPr>
              <w:rPr>
                <w:spacing w:val="-5"/>
              </w:rPr>
            </w:pPr>
            <w:r w:rsidRPr="00E24096">
              <w:rPr>
                <w:b/>
                <w:spacing w:val="-5"/>
              </w:rPr>
              <w:t>General Service</w:t>
            </w: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vAlign w:val="bottom"/>
          </w:tcPr>
          <w:p w:rsidR="00B26CAF" w:rsidRPr="00E24096" w:rsidRDefault="00B26CAF" w:rsidP="00B01D47">
            <w:pPr>
              <w:jc w:val="right"/>
              <w:rPr>
                <w:spacing w:val="-5"/>
              </w:rPr>
            </w:pPr>
          </w:p>
        </w:tc>
      </w:tr>
      <w:tr w:rsidR="00B26CAF" w:rsidRPr="00E24096" w:rsidTr="00B01D47">
        <w:tc>
          <w:tcPr>
            <w:tcW w:w="6259" w:type="dxa"/>
            <w:shd w:val="clear" w:color="auto" w:fill="auto"/>
          </w:tcPr>
          <w:p w:rsidR="00B26CAF" w:rsidRPr="00E24096" w:rsidRDefault="00B26CAF" w:rsidP="00B01D47">
            <w:pPr>
              <w:rPr>
                <w:spacing w:val="-5"/>
              </w:rPr>
            </w:pPr>
            <w:r w:rsidRPr="00E24096">
              <w:t xml:space="preserve">Flat Rate – Zachary Taylor RV Park </w:t>
            </w: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r w:rsidRPr="00E24096">
              <w:t>$ 2,135.90</w:t>
            </w:r>
          </w:p>
        </w:tc>
      </w:tr>
      <w:tr w:rsidR="00B26CAF" w:rsidRPr="00E24096" w:rsidTr="00B01D47">
        <w:tc>
          <w:tcPr>
            <w:tcW w:w="6259" w:type="dxa"/>
            <w:shd w:val="clear" w:color="auto" w:fill="auto"/>
          </w:tcPr>
          <w:p w:rsidR="00B26CAF" w:rsidRPr="00E24096" w:rsidRDefault="00B26CAF" w:rsidP="00B01D47">
            <w:pPr>
              <w:rPr>
                <w:b/>
                <w:spacing w:val="-5"/>
              </w:rPr>
            </w:pPr>
            <w:r w:rsidRPr="00E24096">
              <w:t>(88 ERCS)</w:t>
            </w: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p>
        </w:tc>
      </w:tr>
      <w:tr w:rsidR="00B26CAF" w:rsidRPr="00E24096" w:rsidTr="00B01D47">
        <w:tc>
          <w:tcPr>
            <w:tcW w:w="6259" w:type="dxa"/>
            <w:shd w:val="clear" w:color="auto" w:fill="auto"/>
          </w:tcPr>
          <w:p w:rsidR="00B26CAF" w:rsidRPr="00E24096" w:rsidRDefault="00B26CAF" w:rsidP="00B01D47">
            <w:pPr>
              <w:rPr>
                <w:b/>
                <w:spacing w:val="-5"/>
              </w:rPr>
            </w:pP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p>
        </w:tc>
      </w:tr>
      <w:tr w:rsidR="00B26CAF" w:rsidRPr="00E24096" w:rsidTr="00B01D47">
        <w:trPr>
          <w:trHeight w:val="180"/>
        </w:trPr>
        <w:tc>
          <w:tcPr>
            <w:tcW w:w="6259" w:type="dxa"/>
            <w:shd w:val="clear" w:color="auto" w:fill="auto"/>
          </w:tcPr>
          <w:p w:rsidR="00B26CAF" w:rsidRPr="00E24096" w:rsidRDefault="00B26CAF" w:rsidP="00B01D47">
            <w:pPr>
              <w:rPr>
                <w:spacing w:val="-5"/>
              </w:rPr>
            </w:pPr>
          </w:p>
        </w:tc>
        <w:tc>
          <w:tcPr>
            <w:tcW w:w="1260" w:type="dxa"/>
            <w:shd w:val="clear" w:color="auto" w:fill="auto"/>
            <w:vAlign w:val="bottom"/>
          </w:tcPr>
          <w:p w:rsidR="00B26CAF" w:rsidRPr="00E24096" w:rsidRDefault="00B26CAF" w:rsidP="00B01D47">
            <w:pPr>
              <w:jc w:val="right"/>
              <w:rPr>
                <w:spacing w:val="-5"/>
              </w:rPr>
            </w:pPr>
          </w:p>
        </w:tc>
        <w:tc>
          <w:tcPr>
            <w:tcW w:w="2071" w:type="dxa"/>
            <w:shd w:val="clear" w:color="auto" w:fill="auto"/>
          </w:tcPr>
          <w:p w:rsidR="00B26CAF" w:rsidRPr="00E24096" w:rsidRDefault="00B26CAF" w:rsidP="00B01D47">
            <w:pPr>
              <w:jc w:val="right"/>
              <w:rPr>
                <w:spacing w:val="-5"/>
              </w:rPr>
            </w:pPr>
          </w:p>
        </w:tc>
      </w:tr>
      <w:tr w:rsidR="00B26CAF" w:rsidRPr="00642020" w:rsidTr="00B01D47">
        <w:tc>
          <w:tcPr>
            <w:tcW w:w="6259" w:type="dxa"/>
            <w:shd w:val="clear" w:color="auto" w:fill="auto"/>
          </w:tcPr>
          <w:p w:rsidR="00B26CAF" w:rsidRPr="00642020" w:rsidRDefault="00B26CAF" w:rsidP="00B01D47"/>
        </w:tc>
        <w:tc>
          <w:tcPr>
            <w:tcW w:w="1260" w:type="dxa"/>
            <w:shd w:val="clear" w:color="auto" w:fill="auto"/>
            <w:vAlign w:val="bottom"/>
          </w:tcPr>
          <w:p w:rsidR="00B26CAF" w:rsidRPr="00642020" w:rsidRDefault="00B26CAF" w:rsidP="00B01D47">
            <w:pPr>
              <w:jc w:val="right"/>
            </w:pPr>
          </w:p>
        </w:tc>
        <w:tc>
          <w:tcPr>
            <w:tcW w:w="2071" w:type="dxa"/>
            <w:shd w:val="clear" w:color="auto" w:fill="auto"/>
          </w:tcPr>
          <w:p w:rsidR="00B26CAF" w:rsidRPr="00642020" w:rsidRDefault="00B26CAF" w:rsidP="00B01D47">
            <w:pPr>
              <w:jc w:val="right"/>
            </w:pPr>
          </w:p>
        </w:tc>
      </w:tr>
    </w:tbl>
    <w:p w:rsidR="00B26CAF" w:rsidRDefault="00B26CAF" w:rsidP="00B26CAF"/>
    <w:p w:rsidR="0078287F" w:rsidRDefault="00B26CAF" w:rsidP="00B26CAF">
      <w:pPr>
        <w:sectPr w:rsidR="0078287F">
          <w:headerReference w:type="first" r:id="rId15"/>
          <w:pgSz w:w="12240" w:h="15840" w:code="1"/>
          <w:pgMar w:top="1440" w:right="1440" w:bottom="1440" w:left="1440" w:header="720" w:footer="720" w:gutter="0"/>
          <w:cols w:space="720"/>
          <w:titlePg/>
          <w:docGrid w:linePitch="360"/>
        </w:sectPr>
      </w:pPr>
      <w:r>
        <w:br w:type="page"/>
      </w:r>
    </w:p>
    <w:p w:rsidR="00B26CAF" w:rsidRDefault="00B26CAF" w:rsidP="00B26CAF"/>
    <w:tbl>
      <w:tblPr>
        <w:tblW w:w="9184" w:type="dxa"/>
        <w:jc w:val="center"/>
        <w:tblLook w:val="04A0" w:firstRow="1" w:lastRow="0" w:firstColumn="1" w:lastColumn="0" w:noHBand="0" w:noVBand="1"/>
      </w:tblPr>
      <w:tblGrid>
        <w:gridCol w:w="2972"/>
        <w:gridCol w:w="1350"/>
        <w:gridCol w:w="2070"/>
        <w:gridCol w:w="2792"/>
      </w:tblGrid>
      <w:tr w:rsidR="00B26CAF" w:rsidRPr="00C901D4" w:rsidTr="00B01D47">
        <w:trPr>
          <w:trHeight w:hRule="exact" w:val="342"/>
          <w:jc w:val="center"/>
        </w:trPr>
        <w:tc>
          <w:tcPr>
            <w:tcW w:w="9184" w:type="dxa"/>
            <w:gridSpan w:val="4"/>
            <w:tcBorders>
              <w:top w:val="nil"/>
              <w:left w:val="nil"/>
              <w:bottom w:val="nil"/>
              <w:right w:val="nil"/>
            </w:tcBorders>
            <w:shd w:val="clear" w:color="auto" w:fill="auto"/>
            <w:noWrap/>
            <w:vAlign w:val="center"/>
            <w:hideMark/>
          </w:tcPr>
          <w:p w:rsidR="00B26CAF" w:rsidRPr="00C901D4" w:rsidRDefault="00B26CAF" w:rsidP="00B01D47">
            <w:pPr>
              <w:jc w:val="center"/>
              <w:rPr>
                <w:b/>
                <w:bCs/>
                <w:color w:val="000000"/>
              </w:rPr>
            </w:pPr>
            <w:r>
              <w:br w:type="page"/>
            </w:r>
            <w:r>
              <w:rPr>
                <w:b/>
                <w:bCs/>
                <w:color w:val="000000"/>
              </w:rPr>
              <w:t>Zachary Taylor Camping &amp; Lodge, Inc.</w:t>
            </w:r>
            <w:r w:rsidRPr="00C901D4">
              <w:rPr>
                <w:b/>
                <w:bCs/>
                <w:color w:val="000000"/>
              </w:rPr>
              <w:t xml:space="preserve"> W</w:t>
            </w:r>
            <w:r>
              <w:rPr>
                <w:b/>
                <w:bCs/>
                <w:color w:val="000000"/>
              </w:rPr>
              <w:t>astew</w:t>
            </w:r>
            <w:r w:rsidRPr="00C901D4">
              <w:rPr>
                <w:b/>
                <w:bCs/>
                <w:color w:val="000000"/>
              </w:rPr>
              <w:t>ater System Schedule</w:t>
            </w:r>
          </w:p>
        </w:tc>
      </w:tr>
      <w:tr w:rsidR="00B26CAF" w:rsidRPr="00C901D4" w:rsidTr="00B01D47">
        <w:trPr>
          <w:trHeight w:hRule="exact" w:val="324"/>
          <w:jc w:val="center"/>
        </w:trPr>
        <w:tc>
          <w:tcPr>
            <w:tcW w:w="9184" w:type="dxa"/>
            <w:gridSpan w:val="4"/>
            <w:tcBorders>
              <w:top w:val="nil"/>
              <w:left w:val="nil"/>
              <w:bottom w:val="nil"/>
              <w:right w:val="nil"/>
            </w:tcBorders>
            <w:shd w:val="clear" w:color="auto" w:fill="auto"/>
            <w:vAlign w:val="center"/>
            <w:hideMark/>
          </w:tcPr>
          <w:p w:rsidR="00B26CAF" w:rsidRPr="00C901D4" w:rsidRDefault="00B26CAF" w:rsidP="00B01D47">
            <w:pPr>
              <w:jc w:val="center"/>
              <w:rPr>
                <w:b/>
                <w:bCs/>
                <w:color w:val="000000"/>
              </w:rPr>
            </w:pPr>
            <w:r w:rsidRPr="00C901D4">
              <w:rPr>
                <w:b/>
                <w:bCs/>
                <w:color w:val="000000"/>
              </w:rPr>
              <w:t>W</w:t>
            </w:r>
            <w:r>
              <w:rPr>
                <w:b/>
                <w:bCs/>
                <w:color w:val="000000"/>
              </w:rPr>
              <w:t>astew</w:t>
            </w:r>
            <w:r w:rsidRPr="00C901D4">
              <w:rPr>
                <w:b/>
                <w:bCs/>
                <w:color w:val="000000"/>
              </w:rPr>
              <w:t>ater System</w:t>
            </w:r>
          </w:p>
        </w:tc>
      </w:tr>
      <w:tr w:rsidR="00B26CAF" w:rsidRPr="00C901D4" w:rsidTr="00B01D47">
        <w:trPr>
          <w:trHeight w:hRule="exact" w:val="306"/>
          <w:jc w:val="center"/>
        </w:trPr>
        <w:tc>
          <w:tcPr>
            <w:tcW w:w="9184" w:type="dxa"/>
            <w:gridSpan w:val="4"/>
            <w:tcBorders>
              <w:top w:val="nil"/>
              <w:left w:val="nil"/>
              <w:bottom w:val="nil"/>
              <w:right w:val="nil"/>
            </w:tcBorders>
            <w:shd w:val="clear" w:color="auto" w:fill="auto"/>
            <w:vAlign w:val="center"/>
            <w:hideMark/>
          </w:tcPr>
          <w:p w:rsidR="00B26CAF" w:rsidRPr="00C901D4" w:rsidRDefault="00B26CAF" w:rsidP="00B01D47">
            <w:pPr>
              <w:jc w:val="center"/>
              <w:rPr>
                <w:b/>
                <w:bCs/>
                <w:color w:val="000000"/>
              </w:rPr>
            </w:pPr>
            <w:r w:rsidRPr="00C901D4">
              <w:rPr>
                <w:b/>
                <w:bCs/>
                <w:color w:val="000000"/>
              </w:rPr>
              <w:t xml:space="preserve">Schedule </w:t>
            </w:r>
            <w:r>
              <w:rPr>
                <w:b/>
                <w:bCs/>
                <w:color w:val="000000"/>
              </w:rPr>
              <w:t>of Net Book Value as of March 4, 2016</w:t>
            </w:r>
          </w:p>
        </w:tc>
      </w:tr>
      <w:tr w:rsidR="00B26CAF" w:rsidRPr="00C901D4" w:rsidTr="00B01D47">
        <w:trPr>
          <w:trHeight w:val="453"/>
          <w:jc w:val="center"/>
        </w:trPr>
        <w:tc>
          <w:tcPr>
            <w:tcW w:w="2972" w:type="dxa"/>
            <w:tcBorders>
              <w:top w:val="nil"/>
              <w:left w:val="nil"/>
              <w:right w:val="nil"/>
            </w:tcBorders>
            <w:shd w:val="clear" w:color="auto" w:fill="auto"/>
            <w:vAlign w:val="center"/>
            <w:hideMark/>
          </w:tcPr>
          <w:p w:rsidR="00B26CAF" w:rsidRPr="00C901D4" w:rsidRDefault="00B26CAF" w:rsidP="00B01D47">
            <w:pPr>
              <w:jc w:val="center"/>
              <w:rPr>
                <w:b/>
                <w:bCs/>
                <w:color w:val="000000"/>
              </w:rPr>
            </w:pPr>
          </w:p>
        </w:tc>
        <w:tc>
          <w:tcPr>
            <w:tcW w:w="1350" w:type="dxa"/>
            <w:tcBorders>
              <w:top w:val="nil"/>
              <w:left w:val="nil"/>
              <w:right w:val="nil"/>
            </w:tcBorders>
            <w:shd w:val="clear" w:color="auto" w:fill="auto"/>
            <w:vAlign w:val="center"/>
            <w:hideMark/>
          </w:tcPr>
          <w:p w:rsidR="00B26CAF" w:rsidRPr="00C901D4" w:rsidRDefault="00B26CAF" w:rsidP="00B01D47">
            <w:pPr>
              <w:jc w:val="center"/>
              <w:rPr>
                <w:b/>
                <w:bCs/>
                <w:color w:val="000000"/>
              </w:rPr>
            </w:pPr>
          </w:p>
        </w:tc>
        <w:tc>
          <w:tcPr>
            <w:tcW w:w="2070" w:type="dxa"/>
            <w:tcBorders>
              <w:top w:val="nil"/>
              <w:left w:val="nil"/>
              <w:right w:val="nil"/>
            </w:tcBorders>
            <w:shd w:val="clear" w:color="auto" w:fill="auto"/>
            <w:vAlign w:val="center"/>
            <w:hideMark/>
          </w:tcPr>
          <w:p w:rsidR="00B26CAF" w:rsidRPr="00C901D4" w:rsidRDefault="00B26CAF" w:rsidP="00B01D47">
            <w:pPr>
              <w:jc w:val="center"/>
              <w:rPr>
                <w:b/>
                <w:bCs/>
                <w:color w:val="000000"/>
              </w:rPr>
            </w:pPr>
          </w:p>
        </w:tc>
        <w:tc>
          <w:tcPr>
            <w:tcW w:w="2792" w:type="dxa"/>
            <w:tcBorders>
              <w:top w:val="nil"/>
              <w:left w:val="nil"/>
              <w:right w:val="nil"/>
            </w:tcBorders>
            <w:shd w:val="clear" w:color="auto" w:fill="auto"/>
            <w:vAlign w:val="center"/>
            <w:hideMark/>
          </w:tcPr>
          <w:p w:rsidR="00B26CAF" w:rsidRPr="00C901D4" w:rsidRDefault="00B26CAF" w:rsidP="00B01D47">
            <w:pPr>
              <w:jc w:val="center"/>
              <w:rPr>
                <w:b/>
                <w:bCs/>
                <w:color w:val="000000"/>
              </w:rPr>
            </w:pPr>
          </w:p>
        </w:tc>
      </w:tr>
      <w:tr w:rsidR="00B26CAF" w:rsidRPr="00C901D4" w:rsidTr="00B01D47">
        <w:trPr>
          <w:trHeight w:val="635"/>
          <w:jc w:val="center"/>
        </w:trPr>
        <w:tc>
          <w:tcPr>
            <w:tcW w:w="2972" w:type="dxa"/>
            <w:shd w:val="clear" w:color="auto" w:fill="auto"/>
            <w:vAlign w:val="bottom"/>
            <w:hideMark/>
          </w:tcPr>
          <w:p w:rsidR="00B26CAF" w:rsidRPr="00C901D4" w:rsidRDefault="00B26CAF" w:rsidP="00B01D47">
            <w:pPr>
              <w:rPr>
                <w:b/>
                <w:bCs/>
                <w:color w:val="000000"/>
              </w:rPr>
            </w:pPr>
            <w:r w:rsidRPr="00C901D4">
              <w:rPr>
                <w:b/>
                <w:bCs/>
                <w:color w:val="000000"/>
              </w:rPr>
              <w:t>Description</w:t>
            </w:r>
          </w:p>
        </w:tc>
        <w:tc>
          <w:tcPr>
            <w:tcW w:w="1350" w:type="dxa"/>
            <w:shd w:val="clear" w:color="auto" w:fill="auto"/>
            <w:vAlign w:val="bottom"/>
            <w:hideMark/>
          </w:tcPr>
          <w:p w:rsidR="00B26CAF" w:rsidRPr="00C901D4" w:rsidRDefault="00B26CAF" w:rsidP="00B01D47">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B26CAF" w:rsidRPr="00C901D4" w:rsidRDefault="00B26CAF" w:rsidP="00B01D47">
            <w:pPr>
              <w:jc w:val="center"/>
              <w:rPr>
                <w:b/>
                <w:bCs/>
                <w:color w:val="000000"/>
              </w:rPr>
            </w:pPr>
            <w:r>
              <w:rPr>
                <w:b/>
                <w:bCs/>
                <w:color w:val="000000"/>
              </w:rPr>
              <w:t xml:space="preserve">         </w:t>
            </w:r>
            <w:r w:rsidRPr="00C901D4">
              <w:rPr>
                <w:b/>
                <w:bCs/>
                <w:color w:val="000000"/>
              </w:rPr>
              <w:t xml:space="preserve">Adjustments </w:t>
            </w:r>
          </w:p>
        </w:tc>
        <w:tc>
          <w:tcPr>
            <w:tcW w:w="2792" w:type="dxa"/>
            <w:shd w:val="clear" w:color="auto" w:fill="auto"/>
            <w:vAlign w:val="bottom"/>
            <w:hideMark/>
          </w:tcPr>
          <w:p w:rsidR="00B26CAF" w:rsidRPr="00C901D4" w:rsidRDefault="00B013B2" w:rsidP="00B01D47">
            <w:pPr>
              <w:jc w:val="center"/>
              <w:rPr>
                <w:b/>
                <w:bCs/>
                <w:color w:val="000000"/>
              </w:rPr>
            </w:pPr>
            <w:r>
              <w:rPr>
                <w:b/>
                <w:bCs/>
                <w:color w:val="000000"/>
              </w:rPr>
              <w:t>Commission Approved</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rPr>
            </w:pPr>
            <w:r>
              <w:rPr>
                <w:color w:val="000000"/>
                <w:sz w:val="22"/>
                <w:szCs w:val="22"/>
              </w:rPr>
              <w:t>$49,538</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r>
              <w:rPr>
                <w:color w:val="000000"/>
                <w:sz w:val="22"/>
                <w:szCs w:val="22"/>
              </w:rPr>
              <w:t xml:space="preserve">        $0</w:t>
            </w:r>
            <w:r>
              <w:rPr>
                <w:color w:val="000000"/>
                <w:sz w:val="22"/>
                <w:szCs w:val="22"/>
              </w:rPr>
              <w:tab/>
            </w:r>
          </w:p>
        </w:tc>
        <w:tc>
          <w:tcPr>
            <w:tcW w:w="2792" w:type="dxa"/>
            <w:shd w:val="clear" w:color="auto" w:fill="auto"/>
            <w:noWrap/>
            <w:vAlign w:val="bottom"/>
          </w:tcPr>
          <w:p w:rsidR="00B26CAF" w:rsidRPr="00C901D4" w:rsidRDefault="00B26CAF" w:rsidP="00B01D47">
            <w:pPr>
              <w:tabs>
                <w:tab w:val="decimal" w:pos="1635"/>
              </w:tabs>
              <w:rPr>
                <w:color w:val="000000"/>
                <w:sz w:val="22"/>
                <w:szCs w:val="22"/>
              </w:rPr>
            </w:pPr>
            <w:r>
              <w:rPr>
                <w:color w:val="000000"/>
                <w:sz w:val="22"/>
                <w:szCs w:val="22"/>
              </w:rPr>
              <w:t>$49,538</w:t>
            </w:r>
            <w:r w:rsidRPr="00C901D4">
              <w:rPr>
                <w:color w:val="000000"/>
                <w:sz w:val="22"/>
                <w:szCs w:val="22"/>
              </w:rPr>
              <w:t xml:space="preserve"> </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rPr>
            </w:pPr>
            <w:r>
              <w:rPr>
                <w:color w:val="000000"/>
                <w:sz w:val="22"/>
                <w:szCs w:val="22"/>
              </w:rPr>
              <w:t>34,375</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r>
              <w:rPr>
                <w:color w:val="000000"/>
                <w:sz w:val="22"/>
                <w:szCs w:val="22"/>
              </w:rPr>
              <w:tab/>
              <w:t xml:space="preserve"> (29,925)</w:t>
            </w:r>
            <w:r>
              <w:rPr>
                <w:color w:val="000000"/>
                <w:sz w:val="22"/>
                <w:szCs w:val="22"/>
              </w:rPr>
              <w:tab/>
              <w:t xml:space="preserve"> A</w:t>
            </w:r>
          </w:p>
        </w:tc>
        <w:tc>
          <w:tcPr>
            <w:tcW w:w="2792" w:type="dxa"/>
            <w:shd w:val="clear" w:color="auto" w:fill="auto"/>
            <w:noWrap/>
            <w:vAlign w:val="bottom"/>
          </w:tcPr>
          <w:p w:rsidR="00B26CAF" w:rsidRPr="00C901D4" w:rsidRDefault="00B26CAF" w:rsidP="00B01D47">
            <w:pPr>
              <w:tabs>
                <w:tab w:val="decimal" w:pos="1635"/>
              </w:tabs>
              <w:rPr>
                <w:color w:val="000000"/>
                <w:sz w:val="22"/>
                <w:szCs w:val="22"/>
              </w:rPr>
            </w:pPr>
            <w:r>
              <w:rPr>
                <w:color w:val="000000"/>
                <w:sz w:val="22"/>
                <w:szCs w:val="22"/>
              </w:rPr>
              <w:t>4,450</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rPr>
            </w:pPr>
            <w:r>
              <w:rPr>
                <w:color w:val="000000"/>
                <w:sz w:val="22"/>
                <w:szCs w:val="22"/>
              </w:rPr>
              <w:t>(41,394</w:t>
            </w:r>
            <w:r w:rsidRPr="00C901D4">
              <w:rPr>
                <w:color w:val="000000"/>
                <w:sz w:val="22"/>
                <w:szCs w:val="22"/>
              </w:rPr>
              <w:t>)</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r>
              <w:rPr>
                <w:color w:val="000000"/>
                <w:sz w:val="22"/>
                <w:szCs w:val="22"/>
              </w:rPr>
              <w:tab/>
              <w:t>688</w:t>
            </w:r>
            <w:r>
              <w:rPr>
                <w:color w:val="000000"/>
                <w:sz w:val="22"/>
                <w:szCs w:val="22"/>
              </w:rPr>
              <w:tab/>
              <w:t>B</w:t>
            </w:r>
          </w:p>
        </w:tc>
        <w:tc>
          <w:tcPr>
            <w:tcW w:w="2792" w:type="dxa"/>
            <w:shd w:val="clear" w:color="auto" w:fill="auto"/>
            <w:noWrap/>
            <w:vAlign w:val="bottom"/>
          </w:tcPr>
          <w:p w:rsidR="00B26CAF" w:rsidRPr="00C901D4" w:rsidRDefault="00B26CAF" w:rsidP="00B01D47">
            <w:pPr>
              <w:tabs>
                <w:tab w:val="decimal" w:pos="1635"/>
              </w:tabs>
              <w:rPr>
                <w:color w:val="000000"/>
                <w:sz w:val="22"/>
                <w:szCs w:val="22"/>
              </w:rPr>
            </w:pPr>
            <w:r>
              <w:rPr>
                <w:color w:val="000000"/>
                <w:sz w:val="22"/>
                <w:szCs w:val="22"/>
              </w:rPr>
              <w:t>(40,706</w:t>
            </w:r>
            <w:r w:rsidRPr="00C901D4">
              <w:rPr>
                <w:color w:val="000000"/>
                <w:sz w:val="22"/>
                <w:szCs w:val="22"/>
              </w:rPr>
              <w:t>)</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CIAC</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rPr>
            </w:pPr>
            <w:r>
              <w:rPr>
                <w:color w:val="000000"/>
                <w:sz w:val="22"/>
                <w:szCs w:val="22"/>
              </w:rPr>
              <w:t>0</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r>
              <w:rPr>
                <w:color w:val="000000"/>
                <w:sz w:val="22"/>
                <w:szCs w:val="22"/>
              </w:rPr>
              <w:t xml:space="preserve">        (0)</w:t>
            </w:r>
            <w:r>
              <w:rPr>
                <w:color w:val="000000"/>
                <w:sz w:val="22"/>
                <w:szCs w:val="22"/>
              </w:rPr>
              <w:tab/>
            </w:r>
          </w:p>
        </w:tc>
        <w:tc>
          <w:tcPr>
            <w:tcW w:w="2792" w:type="dxa"/>
            <w:shd w:val="clear" w:color="auto" w:fill="auto"/>
            <w:noWrap/>
            <w:vAlign w:val="bottom"/>
          </w:tcPr>
          <w:p w:rsidR="00B26CAF" w:rsidRPr="00C901D4" w:rsidRDefault="00B26CAF" w:rsidP="00B01D47">
            <w:pPr>
              <w:tabs>
                <w:tab w:val="decimal" w:pos="1635"/>
              </w:tabs>
              <w:rPr>
                <w:color w:val="000000"/>
                <w:sz w:val="22"/>
                <w:szCs w:val="22"/>
              </w:rPr>
            </w:pPr>
            <w:r>
              <w:rPr>
                <w:color w:val="000000"/>
                <w:sz w:val="22"/>
                <w:szCs w:val="22"/>
              </w:rPr>
              <w:t>0</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u w:val="single"/>
              </w:rPr>
            </w:pPr>
            <w:r>
              <w:rPr>
                <w:color w:val="000000"/>
                <w:sz w:val="22"/>
                <w:szCs w:val="22"/>
                <w:u w:val="single"/>
              </w:rPr>
              <w:t>0</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r>
              <w:rPr>
                <w:color w:val="000000"/>
                <w:sz w:val="22"/>
                <w:szCs w:val="22"/>
              </w:rPr>
              <w:t xml:space="preserve">          </w:t>
            </w:r>
            <w:r>
              <w:rPr>
                <w:color w:val="000000"/>
                <w:sz w:val="22"/>
                <w:szCs w:val="22"/>
                <w:u w:val="single"/>
              </w:rPr>
              <w:t>0</w:t>
            </w:r>
            <w:r>
              <w:rPr>
                <w:color w:val="000000"/>
                <w:sz w:val="22"/>
                <w:szCs w:val="22"/>
              </w:rPr>
              <w:tab/>
            </w:r>
          </w:p>
        </w:tc>
        <w:tc>
          <w:tcPr>
            <w:tcW w:w="2792" w:type="dxa"/>
            <w:shd w:val="clear" w:color="auto" w:fill="auto"/>
            <w:noWrap/>
            <w:vAlign w:val="bottom"/>
          </w:tcPr>
          <w:p w:rsidR="00B26CAF" w:rsidRPr="00C901D4" w:rsidRDefault="00B26CAF" w:rsidP="00B01D47">
            <w:pPr>
              <w:tabs>
                <w:tab w:val="decimal" w:pos="1635"/>
              </w:tabs>
              <w:rPr>
                <w:color w:val="000000"/>
                <w:sz w:val="22"/>
                <w:szCs w:val="22"/>
                <w:u w:val="single"/>
              </w:rPr>
            </w:pPr>
            <w:r>
              <w:rPr>
                <w:color w:val="000000"/>
                <w:sz w:val="22"/>
                <w:szCs w:val="22"/>
                <w:u w:val="single"/>
              </w:rPr>
              <w:t>0</w:t>
            </w:r>
            <w:r w:rsidRPr="00C901D4">
              <w:rPr>
                <w:color w:val="000000"/>
                <w:sz w:val="22"/>
                <w:szCs w:val="22"/>
                <w:u w:val="single"/>
              </w:rPr>
              <w:t xml:space="preserve"> </w:t>
            </w: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rPr>
            </w:pP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rPr>
            </w:pPr>
          </w:p>
        </w:tc>
        <w:tc>
          <w:tcPr>
            <w:tcW w:w="2792" w:type="dxa"/>
            <w:shd w:val="clear" w:color="auto" w:fill="auto"/>
            <w:noWrap/>
            <w:vAlign w:val="bottom"/>
          </w:tcPr>
          <w:p w:rsidR="00B26CAF" w:rsidRPr="00C901D4" w:rsidRDefault="00B26CAF" w:rsidP="00B01D47">
            <w:pPr>
              <w:tabs>
                <w:tab w:val="decimal" w:pos="1635"/>
              </w:tabs>
              <w:rPr>
                <w:color w:val="000000"/>
                <w:sz w:val="22"/>
                <w:szCs w:val="22"/>
              </w:rPr>
            </w:pPr>
          </w:p>
        </w:tc>
      </w:tr>
      <w:tr w:rsidR="00B26CAF" w:rsidRPr="00C901D4" w:rsidTr="00B01D47">
        <w:trPr>
          <w:trHeight w:val="302"/>
          <w:jc w:val="center"/>
        </w:trPr>
        <w:tc>
          <w:tcPr>
            <w:tcW w:w="2972" w:type="dxa"/>
            <w:shd w:val="clear" w:color="auto" w:fill="auto"/>
            <w:noWrap/>
            <w:vAlign w:val="bottom"/>
            <w:hideMark/>
          </w:tcPr>
          <w:p w:rsidR="00B26CAF" w:rsidRPr="00C901D4" w:rsidRDefault="00B26CAF" w:rsidP="00B01D47">
            <w:pPr>
              <w:rPr>
                <w:color w:val="000000"/>
                <w:sz w:val="22"/>
                <w:szCs w:val="22"/>
              </w:rPr>
            </w:pPr>
            <w:r w:rsidRPr="00C901D4">
              <w:rPr>
                <w:color w:val="000000"/>
                <w:sz w:val="22"/>
                <w:szCs w:val="22"/>
              </w:rPr>
              <w:t>Total</w:t>
            </w:r>
          </w:p>
        </w:tc>
        <w:tc>
          <w:tcPr>
            <w:tcW w:w="1350" w:type="dxa"/>
            <w:shd w:val="clear" w:color="auto" w:fill="auto"/>
            <w:noWrap/>
            <w:vAlign w:val="bottom"/>
          </w:tcPr>
          <w:p w:rsidR="00B26CAF" w:rsidRPr="00C901D4" w:rsidRDefault="00B26CAF" w:rsidP="00B01D47">
            <w:pPr>
              <w:tabs>
                <w:tab w:val="decimal" w:pos="1502"/>
                <w:tab w:val="left" w:pos="1782"/>
              </w:tabs>
              <w:jc w:val="right"/>
              <w:rPr>
                <w:color w:val="000000"/>
                <w:sz w:val="22"/>
                <w:szCs w:val="22"/>
                <w:u w:val="double"/>
              </w:rPr>
            </w:pPr>
            <w:r>
              <w:rPr>
                <w:color w:val="000000"/>
                <w:sz w:val="22"/>
                <w:szCs w:val="22"/>
                <w:u w:val="double"/>
              </w:rPr>
              <w:t>$42,519</w:t>
            </w:r>
          </w:p>
        </w:tc>
        <w:tc>
          <w:tcPr>
            <w:tcW w:w="2070" w:type="dxa"/>
            <w:shd w:val="clear" w:color="auto" w:fill="auto"/>
            <w:noWrap/>
            <w:vAlign w:val="bottom"/>
          </w:tcPr>
          <w:p w:rsidR="00B26CAF" w:rsidRPr="00C901D4" w:rsidRDefault="00B26CAF" w:rsidP="00B01D47">
            <w:pPr>
              <w:tabs>
                <w:tab w:val="decimal" w:pos="994"/>
                <w:tab w:val="left" w:pos="1133"/>
              </w:tabs>
              <w:jc w:val="right"/>
              <w:rPr>
                <w:color w:val="000000"/>
                <w:sz w:val="22"/>
                <w:szCs w:val="22"/>
                <w:u w:val="double"/>
              </w:rPr>
            </w:pPr>
            <w:r w:rsidRPr="00C901D4">
              <w:rPr>
                <w:color w:val="000000"/>
                <w:sz w:val="22"/>
                <w:szCs w:val="22"/>
              </w:rPr>
              <w:tab/>
            </w:r>
            <w:r>
              <w:rPr>
                <w:color w:val="000000"/>
                <w:sz w:val="22"/>
                <w:szCs w:val="22"/>
                <w:u w:val="double"/>
              </w:rPr>
              <w:t>($29,237)</w:t>
            </w:r>
          </w:p>
        </w:tc>
        <w:tc>
          <w:tcPr>
            <w:tcW w:w="2792" w:type="dxa"/>
            <w:shd w:val="clear" w:color="auto" w:fill="auto"/>
            <w:noWrap/>
            <w:vAlign w:val="bottom"/>
          </w:tcPr>
          <w:p w:rsidR="00B26CAF" w:rsidRPr="00C901D4" w:rsidRDefault="00B26CAF" w:rsidP="00B01D47">
            <w:pPr>
              <w:tabs>
                <w:tab w:val="decimal" w:pos="1635"/>
              </w:tabs>
              <w:rPr>
                <w:color w:val="000000"/>
                <w:sz w:val="22"/>
                <w:szCs w:val="22"/>
                <w:u w:val="double"/>
              </w:rPr>
            </w:pPr>
            <w:r>
              <w:rPr>
                <w:color w:val="000000"/>
                <w:sz w:val="22"/>
                <w:szCs w:val="22"/>
                <w:u w:val="double"/>
              </w:rPr>
              <w:t>$13,282</w:t>
            </w:r>
            <w:r w:rsidRPr="00C901D4">
              <w:rPr>
                <w:color w:val="000000"/>
                <w:sz w:val="22"/>
                <w:szCs w:val="22"/>
                <w:u w:val="double"/>
              </w:rPr>
              <w:t xml:space="preserve"> </w:t>
            </w:r>
          </w:p>
        </w:tc>
      </w:tr>
    </w:tbl>
    <w:p w:rsidR="00B26CAF" w:rsidRDefault="00B26CAF" w:rsidP="00B26CAF"/>
    <w:p w:rsidR="0078287F" w:rsidRDefault="00B26CAF" w:rsidP="00B26CAF">
      <w:pPr>
        <w:sectPr w:rsidR="0078287F">
          <w:headerReference w:type="first" r:id="rId16"/>
          <w:pgSz w:w="12240" w:h="15840" w:code="1"/>
          <w:pgMar w:top="1440" w:right="1440" w:bottom="1440" w:left="1440" w:header="720" w:footer="720" w:gutter="0"/>
          <w:cols w:space="720"/>
          <w:titlePg/>
          <w:docGrid w:linePitch="360"/>
        </w:sectPr>
      </w:pPr>
      <w:r>
        <w:br w:type="page"/>
      </w:r>
    </w:p>
    <w:p w:rsidR="00B26CAF" w:rsidRDefault="00B26CAF" w:rsidP="00B26CAF"/>
    <w:tbl>
      <w:tblPr>
        <w:tblW w:w="8751" w:type="dxa"/>
        <w:jc w:val="center"/>
        <w:tblLook w:val="04A0" w:firstRow="1" w:lastRow="0" w:firstColumn="1" w:lastColumn="0" w:noHBand="0" w:noVBand="1"/>
      </w:tblPr>
      <w:tblGrid>
        <w:gridCol w:w="7305"/>
        <w:gridCol w:w="1446"/>
      </w:tblGrid>
      <w:tr w:rsidR="00B26CAF" w:rsidRPr="00C901D4" w:rsidTr="00B01D47">
        <w:trPr>
          <w:trHeight w:val="330"/>
          <w:jc w:val="center"/>
        </w:trPr>
        <w:tc>
          <w:tcPr>
            <w:tcW w:w="8751" w:type="dxa"/>
            <w:gridSpan w:val="2"/>
            <w:shd w:val="clear" w:color="auto" w:fill="auto"/>
            <w:noWrap/>
            <w:vAlign w:val="bottom"/>
            <w:hideMark/>
          </w:tcPr>
          <w:p w:rsidR="00B26CAF" w:rsidRPr="00C901D4" w:rsidRDefault="00B26CAF" w:rsidP="00B01D47">
            <w:pPr>
              <w:jc w:val="center"/>
              <w:rPr>
                <w:b/>
                <w:bCs/>
                <w:color w:val="000000"/>
              </w:rPr>
            </w:pPr>
          </w:p>
          <w:p w:rsidR="00B26CAF" w:rsidRPr="00C901D4" w:rsidRDefault="00B26CAF" w:rsidP="00B013B2">
            <w:pPr>
              <w:jc w:val="center"/>
              <w:rPr>
                <w:b/>
                <w:bCs/>
                <w:color w:val="000000"/>
              </w:rPr>
            </w:pPr>
            <w:r w:rsidRPr="00C901D4">
              <w:rPr>
                <w:b/>
                <w:bCs/>
                <w:color w:val="000000"/>
              </w:rPr>
              <w:t xml:space="preserve">Explanation of </w:t>
            </w:r>
            <w:r w:rsidR="00B013B2">
              <w:rPr>
                <w:b/>
                <w:bCs/>
                <w:color w:val="000000"/>
              </w:rPr>
              <w:t>Commission Approved</w:t>
            </w:r>
          </w:p>
        </w:tc>
      </w:tr>
      <w:tr w:rsidR="00B26CAF" w:rsidRPr="00C901D4" w:rsidTr="00B01D47">
        <w:trPr>
          <w:trHeight w:val="315"/>
          <w:jc w:val="center"/>
        </w:trPr>
        <w:tc>
          <w:tcPr>
            <w:tcW w:w="8751" w:type="dxa"/>
            <w:gridSpan w:val="2"/>
            <w:shd w:val="clear" w:color="auto" w:fill="auto"/>
            <w:noWrap/>
            <w:vAlign w:val="bottom"/>
            <w:hideMark/>
          </w:tcPr>
          <w:p w:rsidR="00B26CAF" w:rsidRPr="00C901D4" w:rsidRDefault="00B26CAF" w:rsidP="00B01D47">
            <w:pPr>
              <w:jc w:val="center"/>
              <w:rPr>
                <w:b/>
                <w:bCs/>
                <w:color w:val="000000"/>
              </w:rPr>
            </w:pPr>
            <w:r w:rsidRPr="00C901D4">
              <w:rPr>
                <w:b/>
                <w:bCs/>
                <w:color w:val="000000"/>
              </w:rPr>
              <w:t>Adjustments to Net Bo</w:t>
            </w:r>
            <w:r>
              <w:rPr>
                <w:b/>
                <w:bCs/>
                <w:color w:val="000000"/>
              </w:rPr>
              <w:t>ok Value as of March 4, 2016</w:t>
            </w:r>
          </w:p>
        </w:tc>
      </w:tr>
      <w:tr w:rsidR="00B26CAF" w:rsidRPr="00C901D4" w:rsidTr="00B01D47">
        <w:trPr>
          <w:trHeight w:val="315"/>
          <w:jc w:val="center"/>
        </w:trPr>
        <w:tc>
          <w:tcPr>
            <w:tcW w:w="8751" w:type="dxa"/>
            <w:gridSpan w:val="2"/>
            <w:shd w:val="clear" w:color="auto" w:fill="auto"/>
            <w:noWrap/>
            <w:vAlign w:val="bottom"/>
            <w:hideMark/>
          </w:tcPr>
          <w:p w:rsidR="00B26CAF" w:rsidRPr="00C901D4" w:rsidRDefault="00B26CAF" w:rsidP="00B01D47">
            <w:pPr>
              <w:jc w:val="center"/>
              <w:rPr>
                <w:b/>
                <w:bCs/>
                <w:color w:val="000000"/>
              </w:rPr>
            </w:pPr>
            <w:r>
              <w:rPr>
                <w:b/>
                <w:bCs/>
                <w:color w:val="000000"/>
              </w:rPr>
              <w:t>Wastew</w:t>
            </w:r>
            <w:r w:rsidRPr="00C901D4">
              <w:rPr>
                <w:b/>
                <w:bCs/>
                <w:color w:val="000000"/>
              </w:rPr>
              <w:t>ater System</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r w:rsidRPr="00C901D4">
              <w:rPr>
                <w:color w:val="000000"/>
              </w:rPr>
              <w:t> </w:t>
            </w:r>
          </w:p>
        </w:tc>
        <w:tc>
          <w:tcPr>
            <w:tcW w:w="1446" w:type="dxa"/>
            <w:shd w:val="clear" w:color="auto" w:fill="auto"/>
            <w:noWrap/>
            <w:vAlign w:val="bottom"/>
            <w:hideMark/>
          </w:tcPr>
          <w:p w:rsidR="00B26CAF" w:rsidRPr="00C901D4" w:rsidRDefault="00B26CAF" w:rsidP="00B01D47">
            <w:pPr>
              <w:rPr>
                <w:color w:val="000000"/>
              </w:rPr>
            </w:pPr>
            <w:r w:rsidRPr="00C901D4">
              <w:rPr>
                <w:color w:val="000000"/>
              </w:rPr>
              <w:t> </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b/>
                <w:bCs/>
                <w:color w:val="000000"/>
              </w:rPr>
            </w:pPr>
            <w:r w:rsidRPr="00C901D4">
              <w:rPr>
                <w:b/>
                <w:bCs/>
                <w:color w:val="000000"/>
              </w:rPr>
              <w:t>Explanation</w:t>
            </w:r>
          </w:p>
        </w:tc>
        <w:tc>
          <w:tcPr>
            <w:tcW w:w="1446" w:type="dxa"/>
            <w:shd w:val="clear" w:color="auto" w:fill="auto"/>
            <w:noWrap/>
            <w:vAlign w:val="bottom"/>
            <w:hideMark/>
          </w:tcPr>
          <w:p w:rsidR="00B26CAF" w:rsidRPr="00C901D4" w:rsidRDefault="00B26CAF" w:rsidP="00B01D47">
            <w:pPr>
              <w:rPr>
                <w:b/>
                <w:bCs/>
                <w:color w:val="000000"/>
              </w:rPr>
            </w:pPr>
            <w:r w:rsidRPr="00C901D4">
              <w:rPr>
                <w:b/>
                <w:bCs/>
                <w:color w:val="000000"/>
              </w:rPr>
              <w:t>Amount</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p>
          <w:p w:rsidR="00B26CAF" w:rsidRPr="00C901D4" w:rsidRDefault="00B26CAF" w:rsidP="00B01D47">
            <w:pPr>
              <w:rPr>
                <w:color w:val="000000"/>
              </w:rPr>
            </w:pPr>
            <w:r>
              <w:rPr>
                <w:color w:val="000000"/>
              </w:rPr>
              <w:t>A</w:t>
            </w:r>
            <w:r w:rsidRPr="00C901D4">
              <w:rPr>
                <w:color w:val="000000"/>
              </w:rPr>
              <w:t>.  Land and Land Rights</w:t>
            </w:r>
          </w:p>
        </w:tc>
        <w:tc>
          <w:tcPr>
            <w:tcW w:w="1446" w:type="dxa"/>
            <w:shd w:val="clear" w:color="auto" w:fill="auto"/>
            <w:noWrap/>
            <w:vAlign w:val="bottom"/>
            <w:hideMark/>
          </w:tcPr>
          <w:p w:rsidR="00B26CAF" w:rsidRPr="00C901D4" w:rsidRDefault="00B26CAF" w:rsidP="00B01D47">
            <w:pPr>
              <w:tabs>
                <w:tab w:val="decimal" w:pos="1150"/>
              </w:tabs>
              <w:rPr>
                <w:color w:val="000000"/>
              </w:rPr>
            </w:pPr>
            <w:r w:rsidRPr="00C901D4">
              <w:rPr>
                <w:color w:val="000000"/>
              </w:rPr>
              <w:t> </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r w:rsidRPr="00C901D4">
              <w:rPr>
                <w:color w:val="000000"/>
              </w:rPr>
              <w:t xml:space="preserve">   To reflect appropriate amount of land.</w:t>
            </w:r>
          </w:p>
        </w:tc>
        <w:tc>
          <w:tcPr>
            <w:tcW w:w="1446" w:type="dxa"/>
            <w:shd w:val="clear" w:color="auto" w:fill="auto"/>
            <w:noWrap/>
            <w:vAlign w:val="bottom"/>
            <w:hideMark/>
          </w:tcPr>
          <w:p w:rsidR="00B26CAF" w:rsidRPr="00C901D4" w:rsidRDefault="00B26CAF" w:rsidP="00B01D47">
            <w:pPr>
              <w:tabs>
                <w:tab w:val="decimal" w:pos="1150"/>
              </w:tabs>
              <w:rPr>
                <w:color w:val="000000"/>
                <w:u w:val="double"/>
              </w:rPr>
            </w:pPr>
            <w:r>
              <w:rPr>
                <w:color w:val="000000"/>
                <w:u w:val="double"/>
              </w:rPr>
              <w:t>($29,925)</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r w:rsidRPr="00C901D4">
              <w:rPr>
                <w:color w:val="000000"/>
              </w:rPr>
              <w:t> </w:t>
            </w:r>
          </w:p>
        </w:tc>
        <w:tc>
          <w:tcPr>
            <w:tcW w:w="1446" w:type="dxa"/>
            <w:shd w:val="clear" w:color="auto" w:fill="auto"/>
            <w:noWrap/>
            <w:vAlign w:val="bottom"/>
            <w:hideMark/>
          </w:tcPr>
          <w:p w:rsidR="00B26CAF" w:rsidRPr="00C901D4" w:rsidRDefault="00B26CAF" w:rsidP="00B01D47">
            <w:pPr>
              <w:tabs>
                <w:tab w:val="decimal" w:pos="1150"/>
              </w:tabs>
              <w:rPr>
                <w:color w:val="000000"/>
              </w:rPr>
            </w:pPr>
            <w:r w:rsidRPr="00C901D4">
              <w:rPr>
                <w:color w:val="000000"/>
              </w:rPr>
              <w:t> </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r>
              <w:rPr>
                <w:color w:val="000000"/>
              </w:rPr>
              <w:t>B</w:t>
            </w:r>
            <w:r w:rsidRPr="00C901D4">
              <w:rPr>
                <w:color w:val="000000"/>
              </w:rPr>
              <w:t xml:space="preserve">.  </w:t>
            </w:r>
            <w:r w:rsidRPr="00C901D4">
              <w:t>Accumulated Depreciation</w:t>
            </w:r>
          </w:p>
        </w:tc>
        <w:tc>
          <w:tcPr>
            <w:tcW w:w="1446" w:type="dxa"/>
            <w:shd w:val="clear" w:color="auto" w:fill="auto"/>
            <w:noWrap/>
            <w:vAlign w:val="bottom"/>
            <w:hideMark/>
          </w:tcPr>
          <w:p w:rsidR="00B26CAF" w:rsidRPr="00C901D4" w:rsidRDefault="00B26CAF" w:rsidP="00B01D47">
            <w:pPr>
              <w:tabs>
                <w:tab w:val="decimal" w:pos="1150"/>
              </w:tabs>
              <w:rPr>
                <w:color w:val="000000"/>
              </w:rPr>
            </w:pPr>
            <w:r w:rsidRPr="00C901D4">
              <w:rPr>
                <w:color w:val="000000"/>
              </w:rPr>
              <w:t> </w:t>
            </w:r>
          </w:p>
        </w:tc>
      </w:tr>
      <w:tr w:rsidR="00B26CAF" w:rsidRPr="00C901D4" w:rsidTr="00B01D47">
        <w:trPr>
          <w:trHeight w:val="315"/>
          <w:jc w:val="center"/>
        </w:trPr>
        <w:tc>
          <w:tcPr>
            <w:tcW w:w="7305" w:type="dxa"/>
            <w:shd w:val="clear" w:color="auto" w:fill="auto"/>
            <w:noWrap/>
            <w:vAlign w:val="bottom"/>
            <w:hideMark/>
          </w:tcPr>
          <w:p w:rsidR="00B26CAF" w:rsidRPr="00C901D4" w:rsidRDefault="00B26CAF" w:rsidP="00B01D47">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B26CAF" w:rsidRPr="00C901D4" w:rsidRDefault="00B26CAF" w:rsidP="00B01D47">
            <w:pPr>
              <w:tabs>
                <w:tab w:val="decimal" w:pos="1150"/>
              </w:tabs>
              <w:rPr>
                <w:color w:val="000000"/>
                <w:u w:val="double"/>
              </w:rPr>
            </w:pPr>
            <w:r>
              <w:rPr>
                <w:color w:val="000000"/>
                <w:u w:val="double"/>
              </w:rPr>
              <w:t>$688</w:t>
            </w:r>
          </w:p>
        </w:tc>
      </w:tr>
      <w:tr w:rsidR="00B26CAF" w:rsidRPr="00C901D4" w:rsidTr="00B01D47">
        <w:trPr>
          <w:trHeight w:val="330"/>
          <w:jc w:val="center"/>
        </w:trPr>
        <w:tc>
          <w:tcPr>
            <w:tcW w:w="7305" w:type="dxa"/>
            <w:shd w:val="clear" w:color="auto" w:fill="auto"/>
            <w:noWrap/>
            <w:vAlign w:val="bottom"/>
          </w:tcPr>
          <w:p w:rsidR="00B26CAF" w:rsidRPr="00C901D4" w:rsidRDefault="00B26CAF" w:rsidP="00B01D47">
            <w:pPr>
              <w:rPr>
                <w:color w:val="000000"/>
              </w:rPr>
            </w:pPr>
          </w:p>
          <w:p w:rsidR="00B26CAF" w:rsidRPr="00C901D4" w:rsidRDefault="00B26CAF" w:rsidP="00B01D47">
            <w:pPr>
              <w:rPr>
                <w:color w:val="000000"/>
              </w:rPr>
            </w:pPr>
            <w:r w:rsidRPr="00C901D4">
              <w:rPr>
                <w:color w:val="000000"/>
              </w:rPr>
              <w:t xml:space="preserve">Total Adjustments to Net Book Value as of </w:t>
            </w:r>
            <w:r>
              <w:rPr>
                <w:bCs/>
                <w:color w:val="000000"/>
              </w:rPr>
              <w:t>March 4</w:t>
            </w:r>
            <w:r>
              <w:rPr>
                <w:color w:val="000000"/>
              </w:rPr>
              <w:t>, 2016</w:t>
            </w:r>
            <w:r w:rsidRPr="00C901D4">
              <w:rPr>
                <w:color w:val="000000"/>
              </w:rPr>
              <w:t>.</w:t>
            </w:r>
          </w:p>
        </w:tc>
        <w:tc>
          <w:tcPr>
            <w:tcW w:w="1446" w:type="dxa"/>
            <w:shd w:val="clear" w:color="auto" w:fill="auto"/>
            <w:noWrap/>
            <w:vAlign w:val="bottom"/>
          </w:tcPr>
          <w:p w:rsidR="00B26CAF" w:rsidRPr="00C901D4" w:rsidRDefault="00B26CAF" w:rsidP="00B01D47">
            <w:pPr>
              <w:tabs>
                <w:tab w:val="decimal" w:pos="1150"/>
              </w:tabs>
              <w:rPr>
                <w:color w:val="000000"/>
              </w:rPr>
            </w:pPr>
            <w:r>
              <w:rPr>
                <w:color w:val="000000"/>
                <w:u w:val="double"/>
              </w:rPr>
              <w:t>($29,237)</w:t>
            </w:r>
          </w:p>
        </w:tc>
      </w:tr>
    </w:tbl>
    <w:p w:rsidR="00B26CAF" w:rsidRDefault="00B26CAF" w:rsidP="00B26CAF"/>
    <w:p w:rsidR="0078287F" w:rsidRDefault="00B26CAF" w:rsidP="00B26CAF">
      <w:pPr>
        <w:sectPr w:rsidR="0078287F">
          <w:headerReference w:type="first" r:id="rId17"/>
          <w:pgSz w:w="12240" w:h="15840" w:code="1"/>
          <w:pgMar w:top="1440" w:right="1440" w:bottom="1440" w:left="1440" w:header="720" w:footer="720" w:gutter="0"/>
          <w:cols w:space="720"/>
          <w:titlePg/>
          <w:docGrid w:linePitch="360"/>
        </w:sectPr>
      </w:pPr>
      <w:r>
        <w:br w:type="page"/>
      </w:r>
    </w:p>
    <w:p w:rsidR="00B26CAF" w:rsidRDefault="00B26CAF" w:rsidP="00B26CAF"/>
    <w:tbl>
      <w:tblPr>
        <w:tblW w:w="8385" w:type="dxa"/>
        <w:jc w:val="center"/>
        <w:tblLook w:val="04A0" w:firstRow="1" w:lastRow="0" w:firstColumn="1" w:lastColumn="0" w:noHBand="0" w:noVBand="1"/>
      </w:tblPr>
      <w:tblGrid>
        <w:gridCol w:w="1070"/>
        <w:gridCol w:w="4221"/>
        <w:gridCol w:w="1116"/>
        <w:gridCol w:w="1978"/>
      </w:tblGrid>
      <w:tr w:rsidR="00B26CAF" w:rsidRPr="00C901D4" w:rsidTr="00B01D47">
        <w:trPr>
          <w:trHeight w:val="315"/>
          <w:jc w:val="center"/>
        </w:trPr>
        <w:tc>
          <w:tcPr>
            <w:tcW w:w="8385" w:type="dxa"/>
            <w:gridSpan w:val="4"/>
            <w:tcBorders>
              <w:top w:val="nil"/>
              <w:bottom w:val="nil"/>
            </w:tcBorders>
            <w:shd w:val="clear" w:color="auto" w:fill="auto"/>
            <w:noWrap/>
            <w:vAlign w:val="bottom"/>
            <w:hideMark/>
          </w:tcPr>
          <w:p w:rsidR="00B26CAF" w:rsidRPr="00C901D4" w:rsidRDefault="00B26CAF" w:rsidP="00B01D47">
            <w:pPr>
              <w:tabs>
                <w:tab w:val="left" w:pos="8006"/>
                <w:tab w:val="left" w:pos="8291"/>
              </w:tabs>
              <w:jc w:val="center"/>
              <w:rPr>
                <w:b/>
                <w:bCs/>
                <w:color w:val="000000"/>
              </w:rPr>
            </w:pPr>
            <w:r>
              <w:rPr>
                <w:b/>
                <w:bCs/>
              </w:rPr>
              <w:t>Zachary Taylor Camping &amp; Lodge, Inc.</w:t>
            </w:r>
            <w:r w:rsidRPr="00C901D4">
              <w:rPr>
                <w:b/>
                <w:bCs/>
                <w:color w:val="000000"/>
              </w:rPr>
              <w:t xml:space="preserve"> </w:t>
            </w:r>
          </w:p>
        </w:tc>
      </w:tr>
      <w:tr w:rsidR="00B26CAF" w:rsidRPr="00C901D4" w:rsidTr="00B01D47">
        <w:trPr>
          <w:trHeight w:val="315"/>
          <w:jc w:val="center"/>
        </w:trPr>
        <w:tc>
          <w:tcPr>
            <w:tcW w:w="8385" w:type="dxa"/>
            <w:gridSpan w:val="4"/>
            <w:tcBorders>
              <w:top w:val="nil"/>
              <w:bottom w:val="nil"/>
            </w:tcBorders>
            <w:shd w:val="clear" w:color="auto" w:fill="auto"/>
            <w:noWrap/>
            <w:vAlign w:val="bottom"/>
          </w:tcPr>
          <w:p w:rsidR="00B26CAF" w:rsidRPr="00C901D4" w:rsidRDefault="00B26CAF" w:rsidP="00B01D47">
            <w:pPr>
              <w:jc w:val="center"/>
              <w:rPr>
                <w:b/>
                <w:bCs/>
                <w:color w:val="000000"/>
              </w:rPr>
            </w:pPr>
            <w:r>
              <w:rPr>
                <w:b/>
                <w:bCs/>
                <w:color w:val="000000"/>
              </w:rPr>
              <w:t>Wastewat</w:t>
            </w:r>
            <w:r w:rsidRPr="00C901D4">
              <w:rPr>
                <w:b/>
                <w:bCs/>
                <w:color w:val="000000"/>
              </w:rPr>
              <w:t>er System</w:t>
            </w:r>
          </w:p>
        </w:tc>
      </w:tr>
      <w:tr w:rsidR="00B26CAF" w:rsidRPr="00C901D4" w:rsidTr="00B01D47">
        <w:trPr>
          <w:trHeight w:val="315"/>
          <w:jc w:val="center"/>
        </w:trPr>
        <w:tc>
          <w:tcPr>
            <w:tcW w:w="8385" w:type="dxa"/>
            <w:gridSpan w:val="4"/>
            <w:tcBorders>
              <w:top w:val="nil"/>
              <w:bottom w:val="nil"/>
            </w:tcBorders>
            <w:shd w:val="clear" w:color="auto" w:fill="auto"/>
            <w:noWrap/>
            <w:vAlign w:val="bottom"/>
            <w:hideMark/>
          </w:tcPr>
          <w:p w:rsidR="00B26CAF" w:rsidRPr="00C901D4" w:rsidRDefault="00B26CAF" w:rsidP="00B013B2">
            <w:pPr>
              <w:jc w:val="center"/>
              <w:rPr>
                <w:b/>
                <w:bCs/>
                <w:color w:val="000000"/>
              </w:rPr>
            </w:pPr>
            <w:r w:rsidRPr="00C901D4">
              <w:rPr>
                <w:b/>
                <w:bCs/>
                <w:color w:val="000000"/>
              </w:rPr>
              <w:t xml:space="preserve">Schedule of </w:t>
            </w:r>
            <w:r w:rsidR="00B013B2">
              <w:rPr>
                <w:b/>
                <w:bCs/>
                <w:color w:val="000000"/>
              </w:rPr>
              <w:t>Commission Approved</w:t>
            </w:r>
            <w:r w:rsidRPr="00C901D4">
              <w:rPr>
                <w:b/>
                <w:bCs/>
                <w:color w:val="000000"/>
              </w:rPr>
              <w:t xml:space="preserve"> Account </w:t>
            </w:r>
            <w:r>
              <w:rPr>
                <w:b/>
                <w:bCs/>
                <w:color w:val="000000"/>
              </w:rPr>
              <w:t>Balances as of March 4, 2016</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
                <w:bCs/>
                <w:color w:val="000000"/>
              </w:rPr>
            </w:pPr>
          </w:p>
        </w:tc>
        <w:tc>
          <w:tcPr>
            <w:tcW w:w="1116" w:type="dxa"/>
            <w:tcBorders>
              <w:top w:val="nil"/>
              <w:left w:val="nil"/>
              <w:bottom w:val="nil"/>
              <w:right w:val="nil"/>
            </w:tcBorders>
            <w:shd w:val="clear" w:color="auto" w:fill="auto"/>
            <w:noWrap/>
            <w:vAlign w:val="bottom"/>
            <w:hideMark/>
          </w:tcPr>
          <w:p w:rsidR="00B26CAF" w:rsidRPr="00C901D4" w:rsidRDefault="00B26CAF" w:rsidP="00B01D47">
            <w:pPr>
              <w:rPr>
                <w:b/>
                <w:bCs/>
                <w:color w:val="000000"/>
              </w:rPr>
            </w:pPr>
          </w:p>
        </w:tc>
        <w:tc>
          <w:tcPr>
            <w:tcW w:w="1978" w:type="dxa"/>
            <w:tcBorders>
              <w:top w:val="nil"/>
              <w:left w:val="nil"/>
              <w:bottom w:val="nil"/>
            </w:tcBorders>
            <w:shd w:val="clear" w:color="auto" w:fill="auto"/>
            <w:noWrap/>
            <w:vAlign w:val="bottom"/>
            <w:hideMark/>
          </w:tcPr>
          <w:p w:rsidR="00B26CAF" w:rsidRPr="00C901D4" w:rsidRDefault="00B26CAF" w:rsidP="00B01D47">
            <w:pPr>
              <w:rPr>
                <w:b/>
                <w:bCs/>
                <w:color w:val="000000"/>
              </w:rPr>
            </w:pPr>
            <w:r w:rsidRPr="00C901D4">
              <w:rPr>
                <w:b/>
                <w:bCs/>
                <w:color w:val="000000"/>
              </w:rPr>
              <w:t>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
                <w:bCs/>
                <w:color w:val="000000"/>
              </w:rPr>
            </w:pPr>
          </w:p>
        </w:tc>
        <w:tc>
          <w:tcPr>
            <w:tcW w:w="1116" w:type="dxa"/>
            <w:tcBorders>
              <w:top w:val="nil"/>
              <w:left w:val="nil"/>
              <w:bottom w:val="nil"/>
              <w:right w:val="nil"/>
            </w:tcBorders>
            <w:shd w:val="clear" w:color="auto" w:fill="auto"/>
            <w:noWrap/>
            <w:vAlign w:val="bottom"/>
            <w:hideMark/>
          </w:tcPr>
          <w:p w:rsidR="00B26CAF" w:rsidRPr="00C901D4" w:rsidRDefault="00B26CAF" w:rsidP="00B01D47">
            <w:pPr>
              <w:jc w:val="center"/>
              <w:rPr>
                <w:b/>
                <w:bCs/>
                <w:color w:val="000000"/>
              </w:rPr>
            </w:pPr>
          </w:p>
        </w:tc>
        <w:tc>
          <w:tcPr>
            <w:tcW w:w="1978" w:type="dxa"/>
            <w:tcBorders>
              <w:top w:val="nil"/>
              <w:left w:val="nil"/>
              <w:bottom w:val="nil"/>
            </w:tcBorders>
            <w:shd w:val="clear" w:color="auto" w:fill="auto"/>
            <w:noWrap/>
            <w:vAlign w:val="bottom"/>
            <w:hideMark/>
          </w:tcPr>
          <w:p w:rsidR="00B26CAF" w:rsidRPr="00C901D4" w:rsidRDefault="00B26CAF" w:rsidP="00B01D47">
            <w:pPr>
              <w:jc w:val="right"/>
              <w:rPr>
                <w:b/>
                <w:bCs/>
                <w:color w:val="000000"/>
              </w:rPr>
            </w:pPr>
            <w:r w:rsidRPr="00C901D4">
              <w:rPr>
                <w:b/>
                <w:bCs/>
                <w:color w:val="000000"/>
              </w:rPr>
              <w:t>Accumulated</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B26CAF" w:rsidRPr="00C901D4" w:rsidRDefault="00B26CAF" w:rsidP="00B01D47">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B26CAF" w:rsidRPr="00C901D4" w:rsidRDefault="00B26CAF" w:rsidP="00B01D47">
            <w:pPr>
              <w:jc w:val="right"/>
              <w:rPr>
                <w:b/>
                <w:bCs/>
                <w:color w:val="000000"/>
              </w:rPr>
            </w:pPr>
            <w:r w:rsidRPr="00C901D4">
              <w:rPr>
                <w:b/>
                <w:bCs/>
                <w:color w:val="000000"/>
              </w:rPr>
              <w:t>Depreciation</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r>
              <w:rPr>
                <w:bCs/>
                <w:color w:val="000000"/>
              </w:rPr>
              <w:t>361</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r>
              <w:rPr>
                <w:bCs/>
                <w:color w:val="000000"/>
              </w:rPr>
              <w:t>Collection Sewers - Gravity</w:t>
            </w:r>
          </w:p>
        </w:tc>
        <w:tc>
          <w:tcPr>
            <w:tcW w:w="1116" w:type="dxa"/>
            <w:tcBorders>
              <w:top w:val="nil"/>
              <w:left w:val="nil"/>
              <w:bottom w:val="nil"/>
              <w:right w:val="nil"/>
            </w:tcBorders>
            <w:shd w:val="clear" w:color="auto" w:fill="auto"/>
            <w:noWrap/>
            <w:vAlign w:val="bottom"/>
            <w:hideMark/>
          </w:tcPr>
          <w:p w:rsidR="00B26CAF" w:rsidRPr="00DE4E02" w:rsidRDefault="00B26CAF" w:rsidP="00B01D47">
            <w:pPr>
              <w:tabs>
                <w:tab w:val="decimal" w:pos="750"/>
              </w:tabs>
              <w:jc w:val="right"/>
              <w:rPr>
                <w:bCs/>
                <w:color w:val="000000"/>
              </w:rPr>
            </w:pPr>
            <w:r>
              <w:rPr>
                <w:bCs/>
                <w:color w:val="000000"/>
              </w:rPr>
              <w:t>$41,822</w:t>
            </w:r>
            <w:r w:rsidRPr="00DE4E02">
              <w:rPr>
                <w:bCs/>
                <w:color w:val="000000"/>
              </w:rPr>
              <w:t xml:space="preserve"> </w:t>
            </w:r>
          </w:p>
        </w:tc>
        <w:tc>
          <w:tcPr>
            <w:tcW w:w="1978" w:type="dxa"/>
            <w:tcBorders>
              <w:top w:val="nil"/>
              <w:left w:val="nil"/>
              <w:bottom w:val="nil"/>
            </w:tcBorders>
            <w:shd w:val="clear" w:color="auto" w:fill="auto"/>
            <w:noWrap/>
            <w:vAlign w:val="bottom"/>
            <w:hideMark/>
          </w:tcPr>
          <w:p w:rsidR="00B26CAF" w:rsidRPr="00C901D4" w:rsidRDefault="00B26CAF" w:rsidP="00B01D47">
            <w:pPr>
              <w:tabs>
                <w:tab w:val="decimal" w:pos="1592"/>
              </w:tabs>
              <w:rPr>
                <w:bCs/>
                <w:color w:val="000000"/>
              </w:rPr>
            </w:pPr>
            <w:r>
              <w:rPr>
                <w:bCs/>
                <w:color w:val="000000"/>
              </w:rPr>
              <w:t>($37,701</w:t>
            </w:r>
            <w:r w:rsidRPr="00C901D4">
              <w:rPr>
                <w:bCs/>
                <w:color w:val="000000"/>
              </w:rPr>
              <w:t xml:space="preserve">)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r>
              <w:rPr>
                <w:bCs/>
                <w:color w:val="000000"/>
              </w:rPr>
              <w:t>370</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r>
              <w:rPr>
                <w:bCs/>
                <w:color w:val="000000"/>
              </w:rPr>
              <w:t>Receiving Wells</w:t>
            </w:r>
          </w:p>
        </w:tc>
        <w:tc>
          <w:tcPr>
            <w:tcW w:w="1116" w:type="dxa"/>
            <w:tcBorders>
              <w:top w:val="nil"/>
              <w:left w:val="nil"/>
              <w:bottom w:val="nil"/>
              <w:right w:val="nil"/>
            </w:tcBorders>
            <w:shd w:val="clear" w:color="auto" w:fill="auto"/>
            <w:noWrap/>
            <w:vAlign w:val="bottom"/>
            <w:hideMark/>
          </w:tcPr>
          <w:p w:rsidR="00B26CAF" w:rsidRPr="00DE4E02" w:rsidRDefault="00B26CAF" w:rsidP="00B01D47">
            <w:pPr>
              <w:tabs>
                <w:tab w:val="decimal" w:pos="750"/>
              </w:tabs>
              <w:jc w:val="right"/>
              <w:rPr>
                <w:bCs/>
                <w:color w:val="000000"/>
              </w:rPr>
            </w:pPr>
            <w:r>
              <w:rPr>
                <w:bCs/>
                <w:color w:val="000000"/>
              </w:rPr>
              <w:t>5,635</w:t>
            </w:r>
            <w:r w:rsidRPr="00DE4E02">
              <w:rPr>
                <w:bCs/>
                <w:color w:val="000000"/>
              </w:rPr>
              <w:t xml:space="preserve"> </w:t>
            </w:r>
          </w:p>
        </w:tc>
        <w:tc>
          <w:tcPr>
            <w:tcW w:w="1978" w:type="dxa"/>
            <w:tcBorders>
              <w:top w:val="nil"/>
              <w:left w:val="nil"/>
              <w:bottom w:val="nil"/>
            </w:tcBorders>
            <w:shd w:val="clear" w:color="auto" w:fill="auto"/>
            <w:noWrap/>
            <w:vAlign w:val="bottom"/>
            <w:hideMark/>
          </w:tcPr>
          <w:p w:rsidR="00B26CAF" w:rsidRPr="00C901D4" w:rsidRDefault="00B26CAF" w:rsidP="00B01D47">
            <w:pPr>
              <w:tabs>
                <w:tab w:val="decimal" w:pos="1592"/>
              </w:tabs>
              <w:rPr>
                <w:bCs/>
                <w:color w:val="000000"/>
              </w:rPr>
            </w:pPr>
            <w:r>
              <w:rPr>
                <w:bCs/>
                <w:color w:val="000000"/>
              </w:rPr>
              <w:t>(1,985</w:t>
            </w:r>
            <w:r w:rsidRPr="00C901D4">
              <w:rPr>
                <w:bCs/>
                <w:color w:val="000000"/>
              </w:rPr>
              <w:t xml:space="preserve">)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r>
              <w:rPr>
                <w:bCs/>
                <w:color w:val="000000"/>
              </w:rPr>
              <w:t>371</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B26CAF" w:rsidRPr="00DE4E02" w:rsidRDefault="00B26CAF" w:rsidP="00B01D47">
            <w:pPr>
              <w:tabs>
                <w:tab w:val="decimal" w:pos="750"/>
              </w:tabs>
              <w:jc w:val="right"/>
              <w:rPr>
                <w:bCs/>
                <w:color w:val="000000"/>
              </w:rPr>
            </w:pPr>
            <w:r>
              <w:rPr>
                <w:bCs/>
                <w:color w:val="000000"/>
              </w:rPr>
              <w:t>906</w:t>
            </w:r>
            <w:r w:rsidRPr="00DE4E02">
              <w:rPr>
                <w:bCs/>
                <w:color w:val="000000"/>
              </w:rPr>
              <w:t xml:space="preserve"> </w:t>
            </w:r>
          </w:p>
        </w:tc>
        <w:tc>
          <w:tcPr>
            <w:tcW w:w="1978" w:type="dxa"/>
            <w:tcBorders>
              <w:top w:val="nil"/>
              <w:left w:val="nil"/>
              <w:bottom w:val="nil"/>
            </w:tcBorders>
            <w:shd w:val="clear" w:color="auto" w:fill="auto"/>
            <w:noWrap/>
            <w:vAlign w:val="bottom"/>
            <w:hideMark/>
          </w:tcPr>
          <w:p w:rsidR="00B26CAF" w:rsidRPr="00C901D4" w:rsidRDefault="00B26CAF" w:rsidP="00B01D47">
            <w:pPr>
              <w:tabs>
                <w:tab w:val="decimal" w:pos="1592"/>
              </w:tabs>
              <w:rPr>
                <w:bCs/>
                <w:color w:val="000000"/>
              </w:rPr>
            </w:pPr>
            <w:r>
              <w:rPr>
                <w:bCs/>
                <w:color w:val="000000"/>
              </w:rPr>
              <w:t>(418</w:t>
            </w:r>
            <w:r w:rsidRPr="00C901D4">
              <w:rPr>
                <w:bCs/>
                <w:color w:val="000000"/>
              </w:rPr>
              <w:t xml:space="preserve">)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r>
              <w:rPr>
                <w:bCs/>
                <w:color w:val="000000"/>
              </w:rPr>
              <w:t>389</w:t>
            </w: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r>
              <w:rPr>
                <w:bCs/>
                <w:color w:val="000000"/>
              </w:rPr>
              <w:t>Miscellaneous</w:t>
            </w:r>
            <w:r w:rsidRPr="00C901D4">
              <w:rPr>
                <w:bCs/>
                <w:color w:val="000000"/>
              </w:rPr>
              <w:t xml:space="preserve"> Equipment</w:t>
            </w:r>
          </w:p>
        </w:tc>
        <w:tc>
          <w:tcPr>
            <w:tcW w:w="1116" w:type="dxa"/>
            <w:tcBorders>
              <w:top w:val="nil"/>
              <w:left w:val="nil"/>
              <w:bottom w:val="nil"/>
              <w:right w:val="nil"/>
            </w:tcBorders>
            <w:shd w:val="clear" w:color="auto" w:fill="auto"/>
            <w:noWrap/>
            <w:vAlign w:val="bottom"/>
            <w:hideMark/>
          </w:tcPr>
          <w:p w:rsidR="00B26CAF" w:rsidRPr="00DE4E02" w:rsidRDefault="00B26CAF" w:rsidP="00B01D47">
            <w:pPr>
              <w:tabs>
                <w:tab w:val="decimal" w:pos="750"/>
              </w:tabs>
              <w:jc w:val="right"/>
              <w:rPr>
                <w:bCs/>
                <w:color w:val="000000"/>
              </w:rPr>
            </w:pPr>
            <w:r w:rsidRPr="00B636D4">
              <w:rPr>
                <w:bCs/>
                <w:color w:val="000000"/>
                <w:u w:val="single"/>
              </w:rPr>
              <w:t xml:space="preserve">1,175 </w:t>
            </w:r>
          </w:p>
        </w:tc>
        <w:tc>
          <w:tcPr>
            <w:tcW w:w="1978" w:type="dxa"/>
            <w:tcBorders>
              <w:top w:val="nil"/>
              <w:left w:val="nil"/>
              <w:bottom w:val="nil"/>
            </w:tcBorders>
            <w:shd w:val="clear" w:color="auto" w:fill="auto"/>
            <w:noWrap/>
            <w:vAlign w:val="bottom"/>
            <w:hideMark/>
          </w:tcPr>
          <w:p w:rsidR="00B26CAF" w:rsidRPr="00C901D4" w:rsidRDefault="00B26CAF" w:rsidP="00B01D47">
            <w:pPr>
              <w:tabs>
                <w:tab w:val="decimal" w:pos="1592"/>
              </w:tabs>
              <w:rPr>
                <w:bCs/>
                <w:color w:val="000000"/>
              </w:rPr>
            </w:pPr>
            <w:r>
              <w:rPr>
                <w:bCs/>
                <w:color w:val="000000"/>
                <w:u w:val="single"/>
              </w:rPr>
              <w:t>(602</w:t>
            </w:r>
            <w:r w:rsidRPr="00B636D4">
              <w:rPr>
                <w:bCs/>
                <w:color w:val="000000"/>
                <w:u w:val="single"/>
              </w:rPr>
              <w:t xml:space="preserve">)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B26CAF" w:rsidRPr="00B636D4" w:rsidRDefault="00B26CAF" w:rsidP="00B01D47">
            <w:pPr>
              <w:tabs>
                <w:tab w:val="decimal" w:pos="750"/>
              </w:tabs>
              <w:jc w:val="right"/>
              <w:rPr>
                <w:bCs/>
                <w:color w:val="000000"/>
                <w:u w:val="single"/>
              </w:rPr>
            </w:pPr>
            <w:r>
              <w:rPr>
                <w:bCs/>
                <w:color w:val="000000"/>
                <w:u w:val="double"/>
              </w:rPr>
              <w:t>$49,538</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B26CAF" w:rsidRPr="00B636D4" w:rsidRDefault="00B26CAF" w:rsidP="00B01D47">
            <w:pPr>
              <w:tabs>
                <w:tab w:val="decimal" w:pos="1592"/>
              </w:tabs>
              <w:rPr>
                <w:bCs/>
                <w:color w:val="000000"/>
                <w:u w:val="single"/>
              </w:rPr>
            </w:pPr>
            <w:r>
              <w:rPr>
                <w:bCs/>
                <w:color w:val="000000"/>
                <w:u w:val="double"/>
              </w:rPr>
              <w:t>($40,706</w:t>
            </w:r>
            <w:r w:rsidRPr="00C901D4">
              <w:rPr>
                <w:bCs/>
                <w:color w:val="000000"/>
                <w:u w:val="double"/>
              </w:rPr>
              <w:t xml:space="preserve">) </w:t>
            </w:r>
          </w:p>
        </w:tc>
      </w:tr>
      <w:tr w:rsidR="00B26CAF" w:rsidRPr="00C901D4" w:rsidTr="00B01D47">
        <w:trPr>
          <w:trHeight w:val="315"/>
          <w:jc w:val="center"/>
        </w:trPr>
        <w:tc>
          <w:tcPr>
            <w:tcW w:w="1070" w:type="dxa"/>
            <w:tcBorders>
              <w:top w:val="nil"/>
              <w:bottom w:val="nil"/>
              <w:right w:val="nil"/>
            </w:tcBorders>
            <w:shd w:val="clear" w:color="auto" w:fill="auto"/>
            <w:noWrap/>
            <w:vAlign w:val="bottom"/>
            <w:hideMark/>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hideMark/>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hideMark/>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rsidR="00B26CAF" w:rsidRPr="00C901D4" w:rsidRDefault="00B26CAF" w:rsidP="00B01D47">
            <w:pPr>
              <w:tabs>
                <w:tab w:val="decimal" w:pos="1592"/>
              </w:tabs>
              <w:rPr>
                <w:bCs/>
                <w:color w:val="000000"/>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C901D4" w:rsidRDefault="00B26CAF" w:rsidP="00B01D47">
            <w:pPr>
              <w:tabs>
                <w:tab w:val="decimal" w:pos="1592"/>
              </w:tabs>
              <w:rPr>
                <w:bCs/>
                <w:color w:val="000000"/>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C901D4" w:rsidRDefault="00B26CAF" w:rsidP="00B01D47">
            <w:pPr>
              <w:tabs>
                <w:tab w:val="decimal" w:pos="1592"/>
              </w:tabs>
              <w:rPr>
                <w:bCs/>
                <w:color w:val="000000"/>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C901D4" w:rsidRDefault="00B26CAF" w:rsidP="00B01D47">
            <w:pPr>
              <w:tabs>
                <w:tab w:val="decimal" w:pos="1592"/>
              </w:tabs>
              <w:rPr>
                <w:bCs/>
                <w:color w:val="000000"/>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576012" w:rsidRDefault="00B26CAF" w:rsidP="00B01D47">
            <w:pPr>
              <w:tabs>
                <w:tab w:val="decimal" w:pos="1592"/>
              </w:tabs>
              <w:rPr>
                <w:bCs/>
                <w:color w:val="000000"/>
              </w:rPr>
            </w:pPr>
          </w:p>
        </w:tc>
      </w:tr>
      <w:tr w:rsidR="00B26CAF" w:rsidRPr="00F1266A"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576012" w:rsidRDefault="00B26CAF" w:rsidP="00B01D47">
            <w:pPr>
              <w:tabs>
                <w:tab w:val="decimal" w:pos="1592"/>
              </w:tabs>
              <w:rPr>
                <w:bCs/>
                <w:color w:val="000000"/>
              </w:rPr>
            </w:pPr>
          </w:p>
        </w:tc>
      </w:tr>
      <w:tr w:rsidR="00B26CAF" w:rsidRPr="00F1266A"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rPr>
            </w:pPr>
          </w:p>
        </w:tc>
        <w:tc>
          <w:tcPr>
            <w:tcW w:w="1978" w:type="dxa"/>
            <w:tcBorders>
              <w:top w:val="nil"/>
              <w:left w:val="nil"/>
              <w:bottom w:val="nil"/>
            </w:tcBorders>
            <w:shd w:val="clear" w:color="auto" w:fill="auto"/>
            <w:noWrap/>
            <w:vAlign w:val="bottom"/>
          </w:tcPr>
          <w:p w:rsidR="00B26CAF" w:rsidRPr="00C901D4" w:rsidRDefault="00B26CAF" w:rsidP="00B01D47">
            <w:pPr>
              <w:tabs>
                <w:tab w:val="decimal" w:pos="1592"/>
              </w:tabs>
              <w:rPr>
                <w:bCs/>
                <w:color w:val="000000"/>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DE4E02" w:rsidRDefault="00B26CAF" w:rsidP="00B01D47">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rsidR="00B26CAF" w:rsidRPr="00DE4E02" w:rsidRDefault="00B26CAF" w:rsidP="00B01D47">
            <w:pPr>
              <w:tabs>
                <w:tab w:val="decimal" w:pos="1592"/>
              </w:tabs>
              <w:rPr>
                <w:bCs/>
                <w:color w:val="000000"/>
                <w:u w:val="single"/>
              </w:rPr>
            </w:pPr>
          </w:p>
        </w:tc>
      </w:tr>
      <w:tr w:rsidR="00B26CAF" w:rsidRPr="00C901D4" w:rsidTr="00B01D47">
        <w:trPr>
          <w:trHeight w:val="315"/>
          <w:jc w:val="center"/>
        </w:trPr>
        <w:tc>
          <w:tcPr>
            <w:tcW w:w="1070" w:type="dxa"/>
            <w:tcBorders>
              <w:top w:val="nil"/>
              <w:bottom w:val="nil"/>
              <w:right w:val="nil"/>
            </w:tcBorders>
            <w:shd w:val="clear" w:color="auto" w:fill="auto"/>
            <w:noWrap/>
            <w:vAlign w:val="bottom"/>
          </w:tcPr>
          <w:p w:rsidR="00B26CAF" w:rsidRPr="00C901D4" w:rsidRDefault="00B26CAF" w:rsidP="00B01D47">
            <w:pPr>
              <w:jc w:val="center"/>
              <w:rPr>
                <w:bCs/>
                <w:color w:val="000000"/>
              </w:rPr>
            </w:pPr>
          </w:p>
        </w:tc>
        <w:tc>
          <w:tcPr>
            <w:tcW w:w="4221" w:type="dxa"/>
            <w:tcBorders>
              <w:top w:val="nil"/>
              <w:left w:val="nil"/>
              <w:bottom w:val="nil"/>
              <w:right w:val="nil"/>
            </w:tcBorders>
            <w:shd w:val="clear" w:color="auto" w:fill="auto"/>
            <w:noWrap/>
            <w:vAlign w:val="bottom"/>
          </w:tcPr>
          <w:p w:rsidR="00B26CAF" w:rsidRPr="00C901D4" w:rsidRDefault="00B26CAF" w:rsidP="00B01D47">
            <w:pPr>
              <w:rPr>
                <w:bCs/>
                <w:color w:val="000000"/>
              </w:rPr>
            </w:pPr>
          </w:p>
        </w:tc>
        <w:tc>
          <w:tcPr>
            <w:tcW w:w="1116" w:type="dxa"/>
            <w:tcBorders>
              <w:top w:val="nil"/>
              <w:left w:val="nil"/>
              <w:bottom w:val="nil"/>
              <w:right w:val="nil"/>
            </w:tcBorders>
            <w:shd w:val="clear" w:color="auto" w:fill="auto"/>
            <w:noWrap/>
            <w:vAlign w:val="bottom"/>
          </w:tcPr>
          <w:p w:rsidR="00B26CAF" w:rsidRPr="00C901D4" w:rsidRDefault="00B26CAF" w:rsidP="00B01D47">
            <w:pPr>
              <w:tabs>
                <w:tab w:val="decimal" w:pos="750"/>
              </w:tabs>
              <w:jc w:val="right"/>
              <w:rPr>
                <w:bCs/>
                <w:color w:val="000000"/>
                <w:u w:val="double"/>
              </w:rPr>
            </w:pPr>
          </w:p>
        </w:tc>
        <w:tc>
          <w:tcPr>
            <w:tcW w:w="1978" w:type="dxa"/>
            <w:tcBorders>
              <w:top w:val="nil"/>
              <w:left w:val="nil"/>
              <w:bottom w:val="nil"/>
            </w:tcBorders>
            <w:shd w:val="clear" w:color="auto" w:fill="auto"/>
            <w:noWrap/>
            <w:vAlign w:val="bottom"/>
          </w:tcPr>
          <w:p w:rsidR="00B26CAF" w:rsidRPr="00C901D4" w:rsidRDefault="00B26CAF" w:rsidP="00B01D47">
            <w:pPr>
              <w:tabs>
                <w:tab w:val="decimal" w:pos="1592"/>
              </w:tabs>
              <w:rPr>
                <w:bCs/>
                <w:color w:val="000000"/>
                <w:u w:val="double"/>
              </w:rPr>
            </w:pPr>
          </w:p>
        </w:tc>
      </w:tr>
    </w:tbl>
    <w:p w:rsidR="00B26CAF" w:rsidRDefault="00B26CAF" w:rsidP="00B26CAF"/>
    <w:sectPr w:rsidR="00B26CAF">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C9" w:rsidRDefault="001632C9">
      <w:r>
        <w:separator/>
      </w:r>
    </w:p>
  </w:endnote>
  <w:endnote w:type="continuationSeparator" w:id="0">
    <w:p w:rsidR="001632C9" w:rsidRDefault="0016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38" w:rsidRDefault="00BE5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38" w:rsidRDefault="00BE5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C9" w:rsidRDefault="001632C9">
      <w:r>
        <w:separator/>
      </w:r>
    </w:p>
  </w:footnote>
  <w:footnote w:type="continuationSeparator" w:id="0">
    <w:p w:rsidR="001632C9" w:rsidRDefault="001632C9">
      <w:r>
        <w:continuationSeparator/>
      </w:r>
    </w:p>
  </w:footnote>
  <w:footnote w:id="1">
    <w:p w:rsidR="00B26CAF" w:rsidRDefault="00B26CAF" w:rsidP="00B26CAF">
      <w:pPr>
        <w:pStyle w:val="FootnoteText"/>
      </w:pPr>
      <w:r>
        <w:rPr>
          <w:rStyle w:val="FootnoteReference"/>
        </w:rPr>
        <w:footnoteRef/>
      </w:r>
      <w:r>
        <w:t xml:space="preserve">Order No. </w:t>
      </w:r>
      <w:smartTag w:uri="urn:schemas-microsoft-com:office:smarttags" w:element="stockticker">
        <w:r>
          <w:t>PSC</w:t>
        </w:r>
      </w:smartTag>
      <w:r>
        <w:t xml:space="preserve">-04-0593-FOF-WS, issued June 15, 2004, in Docket No. 20040469-WS, </w:t>
      </w:r>
      <w:r w:rsidRPr="00FB336A">
        <w:rPr>
          <w:u w:val="single"/>
        </w:rPr>
        <w:t>In re: Resolution of the Board of County Commissioners of Okeechobee County declaring Okeechobee County subject to the provisions of Chapter 367, F.S.</w:t>
      </w:r>
    </w:p>
  </w:footnote>
  <w:footnote w:id="2">
    <w:p w:rsidR="00B26CAF" w:rsidRDefault="00B26CAF" w:rsidP="00B26CAF">
      <w:pPr>
        <w:pStyle w:val="FootnoteText"/>
      </w:pPr>
      <w:r>
        <w:rPr>
          <w:rStyle w:val="FootnoteReference"/>
        </w:rPr>
        <w:footnoteRef/>
      </w:r>
      <w:r>
        <w:t xml:space="preserve">Order No. </w:t>
      </w:r>
      <w:smartTag w:uri="urn:schemas-microsoft-com:office:smarttags" w:element="stockticker">
        <w:r>
          <w:t>PSC</w:t>
        </w:r>
      </w:smartTag>
      <w:r>
        <w:t xml:space="preserve">-06-0666-PAA-SU, issued August 7, 2006, in Docket No. 20040793-SU, </w:t>
      </w:r>
      <w:r w:rsidRPr="00FB336A">
        <w:rPr>
          <w:u w:val="single"/>
        </w:rPr>
        <w:t>In re: Application for grandfather certificate to operate wastewater utility in Okeechobee County by Zachary Taylor Camping and Lodge, Inc.</w:t>
      </w:r>
    </w:p>
  </w:footnote>
  <w:footnote w:id="3">
    <w:p w:rsidR="00B26CAF" w:rsidRPr="008D470C" w:rsidRDefault="00B26CAF" w:rsidP="00B26CAF">
      <w:pPr>
        <w:pStyle w:val="FootnoteText"/>
      </w:pPr>
      <w:r w:rsidRPr="008D470C">
        <w:rPr>
          <w:rStyle w:val="FootnoteReference"/>
        </w:rPr>
        <w:footnoteRef/>
      </w:r>
      <w:r w:rsidRPr="008D470C">
        <w:t xml:space="preserve">Order No. </w:t>
      </w:r>
      <w:r>
        <w:t xml:space="preserve">PSC-06-0666-PAA-SU, issued August 7, 2006, in Docket No. 20040793-SU, </w:t>
      </w:r>
      <w:r w:rsidR="00B025BA">
        <w:rPr>
          <w:u w:val="single"/>
        </w:rPr>
        <w:t>In r</w:t>
      </w:r>
      <w:r w:rsidRPr="00FB336A">
        <w:rPr>
          <w:u w:val="single"/>
        </w:rPr>
        <w:t>e: Application for grandfather certificate to operate wastewater utility in Okeechobee County by Zachary Taylor Camping and Lodge, Inc.</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38" w:rsidRDefault="00BE5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E5C38">
      <w:fldChar w:fldCharType="begin"/>
    </w:r>
    <w:r w:rsidR="00BE5C38">
      <w:instrText xml:space="preserve"> REF OrderNo0320 </w:instrText>
    </w:r>
    <w:r w:rsidR="00BE5C38">
      <w:fldChar w:fldCharType="separate"/>
    </w:r>
    <w:r w:rsidR="00CC16EA">
      <w:t>PSC-2018-0320-PAA-SU</w:t>
    </w:r>
    <w:r w:rsidR="00BE5C38">
      <w:fldChar w:fldCharType="end"/>
    </w:r>
    <w:r w:rsidR="0078287F">
      <w:tab/>
    </w:r>
    <w:r w:rsidR="0078287F">
      <w:tab/>
    </w:r>
  </w:p>
  <w:p w:rsidR="00FA6EFD" w:rsidRDefault="00B26CAF">
    <w:pPr>
      <w:pStyle w:val="OrderHeader"/>
    </w:pPr>
    <w:bookmarkStart w:id="10" w:name="HeaderDocketNo"/>
    <w:bookmarkEnd w:id="10"/>
    <w:r>
      <w:t>DOCKET NO. 20170173-SU</w:t>
    </w:r>
    <w:r w:rsidR="0078287F">
      <w:tab/>
    </w:r>
    <w:r w:rsidR="0078287F">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8</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38" w:rsidRDefault="00BE5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3A" w:rsidRDefault="0035203A" w:rsidP="0035203A">
    <w:pPr>
      <w:pStyle w:val="OrderHeader"/>
    </w:pPr>
    <w:r>
      <w:t xml:space="preserve">ORDER NO. </w:t>
    </w:r>
    <w:r w:rsidR="009D3413">
      <w:t>PSC-2018-0320-PAA-SU</w:t>
    </w:r>
    <w:r>
      <w:tab/>
    </w:r>
    <w:r>
      <w:tab/>
      <w:t>Attachment A</w:t>
    </w:r>
  </w:p>
  <w:p w:rsidR="0035203A" w:rsidRDefault="0035203A" w:rsidP="0035203A">
    <w:pPr>
      <w:pStyle w:val="OrderHeader"/>
    </w:pPr>
    <w:r>
      <w:t>DOCKET NO. 20170173-SU</w:t>
    </w:r>
    <w:r>
      <w:tab/>
    </w:r>
    <w:r>
      <w:tab/>
      <w:t>Page 1 of 2</w:t>
    </w:r>
  </w:p>
  <w:p w:rsidR="0035203A" w:rsidRDefault="0035203A" w:rsidP="003520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9</w:t>
    </w:r>
    <w:r>
      <w:rPr>
        <w:rStyle w:val="PageNumber"/>
      </w:rPr>
      <w:fldChar w:fldCharType="end"/>
    </w:r>
  </w:p>
  <w:p w:rsidR="0035203A" w:rsidRDefault="003520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7F" w:rsidRDefault="0078287F" w:rsidP="0078287F">
    <w:pPr>
      <w:pStyle w:val="OrderHeader"/>
    </w:pPr>
    <w:r>
      <w:t xml:space="preserve">ORDER NO. </w:t>
    </w:r>
    <w:r w:rsidR="009D3413">
      <w:t>PSC-2018-0320-PAA-SU</w:t>
    </w:r>
    <w:r>
      <w:tab/>
    </w:r>
    <w:r>
      <w:tab/>
      <w:t>Attachment A</w:t>
    </w:r>
  </w:p>
  <w:p w:rsidR="0078287F" w:rsidRDefault="0078287F" w:rsidP="0078287F">
    <w:pPr>
      <w:pStyle w:val="OrderHeader"/>
    </w:pPr>
    <w:r>
      <w:t>DOCKET NO. 20170173-SU</w:t>
    </w:r>
    <w:r>
      <w:tab/>
    </w:r>
    <w:r>
      <w:tab/>
      <w:t>Page 2 of 2</w:t>
    </w:r>
  </w:p>
  <w:p w:rsidR="0078287F" w:rsidRDefault="0078287F" w:rsidP="007828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10</w:t>
    </w:r>
    <w:r>
      <w:rPr>
        <w:rStyle w:val="PageNumber"/>
      </w:rPr>
      <w:fldChar w:fldCharType="end"/>
    </w:r>
  </w:p>
  <w:p w:rsidR="0078287F" w:rsidRDefault="007828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7F" w:rsidRDefault="0078287F" w:rsidP="0078287F">
    <w:pPr>
      <w:pStyle w:val="OrderHeader"/>
    </w:pPr>
    <w:r>
      <w:t xml:space="preserve">ORDER NO. </w:t>
    </w:r>
    <w:r w:rsidR="009D3413">
      <w:t>PSC-2018-0320-PAA-SU</w:t>
    </w:r>
    <w:r>
      <w:tab/>
    </w:r>
    <w:r>
      <w:tab/>
      <w:t>Schedule No. 1</w:t>
    </w:r>
  </w:p>
  <w:p w:rsidR="0078287F" w:rsidRDefault="0078287F" w:rsidP="0078287F">
    <w:pPr>
      <w:pStyle w:val="OrderHeader"/>
    </w:pPr>
    <w:r>
      <w:t>DOCKET NO. 20170173-SU</w:t>
    </w:r>
    <w:r>
      <w:tab/>
    </w:r>
    <w:r>
      <w:tab/>
      <w:t>Page 1 of 1</w:t>
    </w:r>
  </w:p>
  <w:p w:rsidR="0078287F" w:rsidRDefault="0078287F" w:rsidP="007828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11</w:t>
    </w:r>
    <w:r>
      <w:rPr>
        <w:rStyle w:val="PageNumber"/>
      </w:rPr>
      <w:fldChar w:fldCharType="end"/>
    </w:r>
  </w:p>
  <w:p w:rsidR="0078287F" w:rsidRDefault="007828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7F" w:rsidRDefault="0078287F" w:rsidP="0078287F">
    <w:pPr>
      <w:pStyle w:val="OrderHeader"/>
    </w:pPr>
    <w:r>
      <w:t xml:space="preserve">ORDER NO. </w:t>
    </w:r>
    <w:r w:rsidR="009D3413">
      <w:t>PSC-2018-0320-PAA-SU</w:t>
    </w:r>
    <w:r>
      <w:tab/>
    </w:r>
    <w:r>
      <w:tab/>
      <w:t>Schedule No. 2</w:t>
    </w:r>
  </w:p>
  <w:p w:rsidR="0078287F" w:rsidRDefault="0078287F" w:rsidP="0078287F">
    <w:pPr>
      <w:pStyle w:val="OrderHeader"/>
    </w:pPr>
    <w:r>
      <w:t>DOCKET NO. 20170173-SU</w:t>
    </w:r>
    <w:r>
      <w:tab/>
    </w:r>
    <w:r>
      <w:tab/>
      <w:t>Page 1 of 3</w:t>
    </w:r>
  </w:p>
  <w:p w:rsidR="0078287F" w:rsidRDefault="0078287F" w:rsidP="007828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12</w:t>
    </w:r>
    <w:r>
      <w:rPr>
        <w:rStyle w:val="PageNumber"/>
      </w:rPr>
      <w:fldChar w:fldCharType="end"/>
    </w:r>
  </w:p>
  <w:p w:rsidR="0078287F" w:rsidRDefault="007828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7F" w:rsidRDefault="0078287F" w:rsidP="0078287F">
    <w:pPr>
      <w:pStyle w:val="OrderHeader"/>
    </w:pPr>
    <w:r>
      <w:t xml:space="preserve">ORDER NO. </w:t>
    </w:r>
    <w:r w:rsidR="009D3413">
      <w:t>PSC-2018-0320-PAA-SU</w:t>
    </w:r>
    <w:r>
      <w:tab/>
    </w:r>
    <w:r>
      <w:tab/>
      <w:t>Schedule No. 2</w:t>
    </w:r>
  </w:p>
  <w:p w:rsidR="0078287F" w:rsidRDefault="0078287F" w:rsidP="0078287F">
    <w:pPr>
      <w:pStyle w:val="OrderHeader"/>
    </w:pPr>
    <w:r>
      <w:t>DOCKET NO. 20170173-SU</w:t>
    </w:r>
    <w:r>
      <w:tab/>
    </w:r>
    <w:r>
      <w:tab/>
      <w:t>Page 2 of 3</w:t>
    </w:r>
  </w:p>
  <w:p w:rsidR="0078287F" w:rsidRDefault="0078287F" w:rsidP="007828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13</w:t>
    </w:r>
    <w:r>
      <w:rPr>
        <w:rStyle w:val="PageNumber"/>
      </w:rPr>
      <w:fldChar w:fldCharType="end"/>
    </w:r>
  </w:p>
  <w:p w:rsidR="0078287F" w:rsidRDefault="0078287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7F" w:rsidRDefault="0078287F" w:rsidP="0078287F">
    <w:pPr>
      <w:pStyle w:val="OrderHeader"/>
    </w:pPr>
    <w:r>
      <w:t xml:space="preserve">ORDER NO. </w:t>
    </w:r>
    <w:r w:rsidR="009D3413">
      <w:t>PSC-2018-0320-PA</w:t>
    </w:r>
    <w:r w:rsidR="00BE5C38">
      <w:t>A</w:t>
    </w:r>
    <w:r w:rsidR="009D3413">
      <w:t>-SU</w:t>
    </w:r>
    <w:r>
      <w:tab/>
    </w:r>
    <w:r>
      <w:tab/>
      <w:t>Schedule No. 2</w:t>
    </w:r>
  </w:p>
  <w:p w:rsidR="0078287F" w:rsidRDefault="0078287F" w:rsidP="0078287F">
    <w:pPr>
      <w:pStyle w:val="OrderHeader"/>
    </w:pPr>
    <w:r>
      <w:t>DOCKET NO. 20170173-SU</w:t>
    </w:r>
    <w:r>
      <w:tab/>
    </w:r>
    <w:r>
      <w:tab/>
      <w:t>Page 3 of 3</w:t>
    </w:r>
  </w:p>
  <w:p w:rsidR="0078287F" w:rsidRDefault="0078287F" w:rsidP="007828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C38">
      <w:rPr>
        <w:rStyle w:val="PageNumber"/>
        <w:noProof/>
      </w:rPr>
      <w:t>14</w:t>
    </w:r>
    <w:r>
      <w:rPr>
        <w:rStyle w:val="PageNumber"/>
      </w:rPr>
      <w:fldChar w:fldCharType="end"/>
    </w:r>
  </w:p>
  <w:p w:rsidR="0078287F" w:rsidRDefault="0078287F">
    <w:pPr>
      <w:pStyle w:val="Header"/>
    </w:pPr>
    <w:bookmarkStart w:id="11" w:name="_GoBack"/>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3-SU"/>
  </w:docVars>
  <w:rsids>
    <w:rsidRoot w:val="00B26CA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54F"/>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32C9"/>
    <w:rsid w:val="00187E32"/>
    <w:rsid w:val="00194E81"/>
    <w:rsid w:val="001A15E7"/>
    <w:rsid w:val="001A33C9"/>
    <w:rsid w:val="001A58F3"/>
    <w:rsid w:val="001A5B8F"/>
    <w:rsid w:val="001C2847"/>
    <w:rsid w:val="001C3F8C"/>
    <w:rsid w:val="001C6097"/>
    <w:rsid w:val="001D008A"/>
    <w:rsid w:val="001E0152"/>
    <w:rsid w:val="001E0FF5"/>
    <w:rsid w:val="001E7B3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2698"/>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203A"/>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2F31"/>
    <w:rsid w:val="004A1BA2"/>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E7AC8"/>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2EC"/>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87F"/>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6CFC"/>
    <w:rsid w:val="00842602"/>
    <w:rsid w:val="00847B45"/>
    <w:rsid w:val="00863A66"/>
    <w:rsid w:val="008703D7"/>
    <w:rsid w:val="00874429"/>
    <w:rsid w:val="00883D9A"/>
    <w:rsid w:val="008919EF"/>
    <w:rsid w:val="00892B20"/>
    <w:rsid w:val="008A12EC"/>
    <w:rsid w:val="008B330A"/>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0AD7"/>
    <w:rsid w:val="009A6B17"/>
    <w:rsid w:val="009D3413"/>
    <w:rsid w:val="009D4C29"/>
    <w:rsid w:val="009F673E"/>
    <w:rsid w:val="009F6AD2"/>
    <w:rsid w:val="00A00D8D"/>
    <w:rsid w:val="00A01BB6"/>
    <w:rsid w:val="00A4303C"/>
    <w:rsid w:val="00A4442A"/>
    <w:rsid w:val="00A470FD"/>
    <w:rsid w:val="00A62DAB"/>
    <w:rsid w:val="00A6757A"/>
    <w:rsid w:val="00A726A6"/>
    <w:rsid w:val="00A74842"/>
    <w:rsid w:val="00A97535"/>
    <w:rsid w:val="00AA2BAA"/>
    <w:rsid w:val="00AA73F1"/>
    <w:rsid w:val="00AB0E1A"/>
    <w:rsid w:val="00AB1A30"/>
    <w:rsid w:val="00AB3C36"/>
    <w:rsid w:val="00AC4DF9"/>
    <w:rsid w:val="00AD10EB"/>
    <w:rsid w:val="00AD1ED3"/>
    <w:rsid w:val="00B013B2"/>
    <w:rsid w:val="00B02001"/>
    <w:rsid w:val="00B025BA"/>
    <w:rsid w:val="00B03C50"/>
    <w:rsid w:val="00B0777D"/>
    <w:rsid w:val="00B11576"/>
    <w:rsid w:val="00B1195F"/>
    <w:rsid w:val="00B14D10"/>
    <w:rsid w:val="00B209C7"/>
    <w:rsid w:val="00B26CA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3717"/>
    <w:rsid w:val="00BE5C3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6EA"/>
    <w:rsid w:val="00CC7E68"/>
    <w:rsid w:val="00CD7132"/>
    <w:rsid w:val="00CD7483"/>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726E"/>
    <w:rsid w:val="00D80E2D"/>
    <w:rsid w:val="00D84D5E"/>
    <w:rsid w:val="00D8560E"/>
    <w:rsid w:val="00D8758F"/>
    <w:rsid w:val="00D91E6C"/>
    <w:rsid w:val="00D9316E"/>
    <w:rsid w:val="00DA4EDD"/>
    <w:rsid w:val="00DA6B78"/>
    <w:rsid w:val="00DC1D94"/>
    <w:rsid w:val="00DC42CF"/>
    <w:rsid w:val="00DE057F"/>
    <w:rsid w:val="00DE2082"/>
    <w:rsid w:val="00DE2289"/>
    <w:rsid w:val="00DF09A7"/>
    <w:rsid w:val="00DF4096"/>
    <w:rsid w:val="00E001D6"/>
    <w:rsid w:val="00E03A76"/>
    <w:rsid w:val="00E04410"/>
    <w:rsid w:val="00E07484"/>
    <w:rsid w:val="00E11351"/>
    <w:rsid w:val="00E26573"/>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336A"/>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B26CAF"/>
  </w:style>
  <w:style w:type="paragraph" w:styleId="NoSpacing">
    <w:name w:val="No Spacing"/>
    <w:uiPriority w:val="1"/>
    <w:qFormat/>
    <w:rsid w:val="00B26CAF"/>
    <w:rPr>
      <w:sz w:val="24"/>
      <w:szCs w:val="24"/>
    </w:rPr>
  </w:style>
  <w:style w:type="paragraph" w:styleId="BalloonText">
    <w:name w:val="Balloon Text"/>
    <w:basedOn w:val="Normal"/>
    <w:link w:val="BalloonTextChar"/>
    <w:rsid w:val="009D3413"/>
    <w:rPr>
      <w:rFonts w:ascii="Tahoma" w:hAnsi="Tahoma" w:cs="Tahoma"/>
      <w:sz w:val="16"/>
      <w:szCs w:val="16"/>
    </w:rPr>
  </w:style>
  <w:style w:type="character" w:customStyle="1" w:styleId="BalloonTextChar">
    <w:name w:val="Balloon Text Char"/>
    <w:basedOn w:val="DefaultParagraphFont"/>
    <w:link w:val="BalloonText"/>
    <w:rsid w:val="009D3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B26CAF"/>
  </w:style>
  <w:style w:type="paragraph" w:styleId="NoSpacing">
    <w:name w:val="No Spacing"/>
    <w:uiPriority w:val="1"/>
    <w:qFormat/>
    <w:rsid w:val="00B26CAF"/>
    <w:rPr>
      <w:sz w:val="24"/>
      <w:szCs w:val="24"/>
    </w:rPr>
  </w:style>
  <w:style w:type="paragraph" w:styleId="BalloonText">
    <w:name w:val="Balloon Text"/>
    <w:basedOn w:val="Normal"/>
    <w:link w:val="BalloonTextChar"/>
    <w:rsid w:val="009D3413"/>
    <w:rPr>
      <w:rFonts w:ascii="Tahoma" w:hAnsi="Tahoma" w:cs="Tahoma"/>
      <w:sz w:val="16"/>
      <w:szCs w:val="16"/>
    </w:rPr>
  </w:style>
  <w:style w:type="character" w:customStyle="1" w:styleId="BalloonTextChar">
    <w:name w:val="Balloon Text Char"/>
    <w:basedOn w:val="DefaultParagraphFont"/>
    <w:link w:val="BalloonText"/>
    <w:rsid w:val="009D3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3376</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2018-06-25T15:34:00Z</dcterms:created>
  <dcterms:modified xsi:type="dcterms:W3CDTF">2018-06-27T13:46:00Z</dcterms:modified>
</cp:coreProperties>
</file>