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87B91" w:rsidP="00287B91">
      <w:pPr>
        <w:pStyle w:val="OrderHeading"/>
      </w:pPr>
      <w:bookmarkStart w:id="0" w:name="_GoBack"/>
      <w:bookmarkEnd w:id="0"/>
      <w:r>
        <w:t>BEFORE THE FLORIDA PUBLIC SERVICE COMMISSION</w:t>
      </w:r>
    </w:p>
    <w:p w:rsidR="00287B91" w:rsidRDefault="00287B91" w:rsidP="00287B91">
      <w:pPr>
        <w:pStyle w:val="OrderBody"/>
      </w:pPr>
    </w:p>
    <w:p w:rsidR="00287B91" w:rsidRDefault="00287B91" w:rsidP="00287B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7B91" w:rsidRPr="00C63FCF" w:rsidTr="00C63FCF">
        <w:trPr>
          <w:trHeight w:val="828"/>
        </w:trPr>
        <w:tc>
          <w:tcPr>
            <w:tcW w:w="4788" w:type="dxa"/>
            <w:tcBorders>
              <w:bottom w:val="single" w:sz="8" w:space="0" w:color="auto"/>
              <w:right w:val="double" w:sz="6" w:space="0" w:color="auto"/>
            </w:tcBorders>
            <w:shd w:val="clear" w:color="auto" w:fill="auto"/>
          </w:tcPr>
          <w:p w:rsidR="00287B91" w:rsidRDefault="00287B91" w:rsidP="00C63FCF">
            <w:pPr>
              <w:pStyle w:val="OrderBody"/>
              <w:tabs>
                <w:tab w:val="center" w:pos="4320"/>
                <w:tab w:val="right" w:pos="8640"/>
              </w:tabs>
              <w:jc w:val="left"/>
            </w:pPr>
            <w:r>
              <w:t xml:space="preserve">In re: </w:t>
            </w:r>
            <w:bookmarkStart w:id="1" w:name="SSInRe"/>
            <w:bookmarkEnd w:id="1"/>
            <w:r>
              <w:t>Application for original certificates of authorization for existing utility currently charging for water and wastewater service in Polk County, by Coastal Income Properties - The Harbor, LLC d/b/a The Harbor.</w:t>
            </w:r>
          </w:p>
        </w:tc>
        <w:tc>
          <w:tcPr>
            <w:tcW w:w="4788" w:type="dxa"/>
            <w:tcBorders>
              <w:left w:val="double" w:sz="6" w:space="0" w:color="auto"/>
            </w:tcBorders>
            <w:shd w:val="clear" w:color="auto" w:fill="auto"/>
          </w:tcPr>
          <w:p w:rsidR="00287B91" w:rsidRDefault="00287B91" w:rsidP="00287B91">
            <w:pPr>
              <w:pStyle w:val="OrderBody"/>
            </w:pPr>
            <w:r>
              <w:t xml:space="preserve">DOCKET NO. </w:t>
            </w:r>
            <w:bookmarkStart w:id="2" w:name="SSDocketNo"/>
            <w:bookmarkEnd w:id="2"/>
            <w:r>
              <w:t>20170178-WS</w:t>
            </w:r>
          </w:p>
          <w:p w:rsidR="00287B91" w:rsidRDefault="00287B91" w:rsidP="00C63FCF">
            <w:pPr>
              <w:pStyle w:val="OrderBody"/>
              <w:tabs>
                <w:tab w:val="center" w:pos="4320"/>
                <w:tab w:val="right" w:pos="8640"/>
              </w:tabs>
              <w:jc w:val="left"/>
            </w:pPr>
            <w:r>
              <w:t xml:space="preserve">ORDER NO. </w:t>
            </w:r>
            <w:bookmarkStart w:id="3" w:name="OrderNo0328"/>
            <w:r w:rsidR="00EC5309">
              <w:t>PSC-2018-0328-PAA-WS</w:t>
            </w:r>
            <w:bookmarkEnd w:id="3"/>
          </w:p>
          <w:p w:rsidR="00287B91" w:rsidRDefault="00287B91" w:rsidP="00C63FCF">
            <w:pPr>
              <w:pStyle w:val="OrderBody"/>
              <w:tabs>
                <w:tab w:val="center" w:pos="4320"/>
                <w:tab w:val="right" w:pos="8640"/>
              </w:tabs>
              <w:jc w:val="left"/>
            </w:pPr>
            <w:r>
              <w:t xml:space="preserve">ISSUED: </w:t>
            </w:r>
            <w:r w:rsidR="00EC5309">
              <w:t>June 27, 2018</w:t>
            </w:r>
          </w:p>
        </w:tc>
      </w:tr>
    </w:tbl>
    <w:p w:rsidR="00287B91" w:rsidRDefault="00287B91" w:rsidP="00287B91"/>
    <w:p w:rsidR="00287B91" w:rsidRDefault="00287B91" w:rsidP="00287B91"/>
    <w:p w:rsidR="00287B91" w:rsidRDefault="00287B91">
      <w:pPr>
        <w:ind w:firstLine="720"/>
        <w:jc w:val="both"/>
      </w:pPr>
      <w:bookmarkStart w:id="4" w:name="Commissioners"/>
      <w:bookmarkEnd w:id="4"/>
      <w:r>
        <w:t>The following Commissioners participated in the disposition of this matter:</w:t>
      </w:r>
    </w:p>
    <w:p w:rsidR="00287B91" w:rsidRDefault="00287B91"/>
    <w:p w:rsidR="00287B91" w:rsidRDefault="00287B91">
      <w:pPr>
        <w:jc w:val="center"/>
      </w:pPr>
      <w:r>
        <w:t>ART GRAHAM, Chairman</w:t>
      </w:r>
    </w:p>
    <w:p w:rsidR="00287B91" w:rsidRDefault="00287B91">
      <w:pPr>
        <w:jc w:val="center"/>
      </w:pPr>
      <w:r>
        <w:t xml:space="preserve">JULIE I. BROWN </w:t>
      </w:r>
    </w:p>
    <w:p w:rsidR="00287B91" w:rsidRDefault="00287B91">
      <w:pPr>
        <w:jc w:val="center"/>
      </w:pPr>
      <w:r>
        <w:t>DONALD J. POLMANN</w:t>
      </w:r>
    </w:p>
    <w:p w:rsidR="00287B91" w:rsidRDefault="00287B91">
      <w:pPr>
        <w:jc w:val="center"/>
      </w:pPr>
      <w:r>
        <w:t>GARY F. CLARK</w:t>
      </w:r>
    </w:p>
    <w:p w:rsidR="00287B91" w:rsidRDefault="00287B91">
      <w:pPr>
        <w:jc w:val="center"/>
      </w:pPr>
      <w:r>
        <w:t>ANDREW GILES FAY</w:t>
      </w:r>
    </w:p>
    <w:p w:rsidR="00287B91" w:rsidRDefault="00287B91" w:rsidP="00287B91">
      <w:pPr>
        <w:pStyle w:val="OrderBody"/>
      </w:pPr>
    </w:p>
    <w:p w:rsidR="00485609" w:rsidRDefault="00485609" w:rsidP="00287B91">
      <w:pPr>
        <w:pStyle w:val="OrderBody"/>
      </w:pPr>
    </w:p>
    <w:p w:rsidR="00485609" w:rsidRDefault="00485609" w:rsidP="00287B91">
      <w:pPr>
        <w:pStyle w:val="OrderBody"/>
      </w:pPr>
    </w:p>
    <w:p w:rsidR="00287B91" w:rsidRDefault="00287B91" w:rsidP="00287B91">
      <w:pPr>
        <w:pStyle w:val="OrderBody"/>
      </w:pPr>
    </w:p>
    <w:p w:rsidR="003467FA" w:rsidRDefault="003467FA" w:rsidP="003467FA">
      <w:pPr>
        <w:pStyle w:val="CenterUnderline"/>
      </w:pPr>
      <w:bookmarkStart w:id="5" w:name="OrderText"/>
      <w:bookmarkEnd w:id="5"/>
      <w:r>
        <w:t>NOTICE OF PROPOSED AGENCY ACTION</w:t>
      </w:r>
    </w:p>
    <w:p w:rsidR="0039357A" w:rsidRDefault="00423316" w:rsidP="00423316">
      <w:pPr>
        <w:pStyle w:val="CenterUnderline"/>
      </w:pPr>
      <w:r>
        <w:t>ORDER GRANTING COASTAL INCOME PROPERTIES – THE HARBOR, LLC APPROVING RATES AND CHARGES</w:t>
      </w:r>
    </w:p>
    <w:p w:rsidR="00423316" w:rsidRDefault="0039357A" w:rsidP="00423316">
      <w:pPr>
        <w:pStyle w:val="CenterUnderline"/>
      </w:pPr>
      <w:r>
        <w:t>AND</w:t>
      </w:r>
    </w:p>
    <w:p w:rsidR="0039357A" w:rsidRPr="003E4B2D" w:rsidRDefault="0039357A" w:rsidP="0039357A">
      <w:pPr>
        <w:pStyle w:val="OrderBody"/>
        <w:jc w:val="center"/>
        <w:rPr>
          <w:u w:val="single"/>
        </w:rPr>
      </w:pPr>
      <w:r>
        <w:rPr>
          <w:u w:val="single"/>
          <w:lang w:val="en-CA"/>
        </w:rPr>
        <w:t>FINAL ORDER</w:t>
      </w:r>
      <w:r w:rsidR="009C2946">
        <w:rPr>
          <w:u w:val="single"/>
          <w:lang w:val="en-CA"/>
        </w:rPr>
        <w:t xml:space="preserve"> GRANTING ORIGINAL CERTIFICATE</w:t>
      </w:r>
    </w:p>
    <w:p w:rsidR="0039357A" w:rsidRPr="003E4B2D" w:rsidRDefault="0039357A" w:rsidP="0039357A">
      <w:pPr>
        <w:pStyle w:val="OrderBody"/>
      </w:pPr>
    </w:p>
    <w:p w:rsidR="0039357A" w:rsidRDefault="0039357A" w:rsidP="00423316">
      <w:pPr>
        <w:pStyle w:val="CenterUnderline"/>
      </w:pPr>
    </w:p>
    <w:p w:rsidR="00287B91" w:rsidRPr="003E4B2D" w:rsidRDefault="00287B91">
      <w:pPr>
        <w:pStyle w:val="OrderBody"/>
      </w:pPr>
    </w:p>
    <w:p w:rsidR="00287B91" w:rsidRPr="003E4B2D" w:rsidRDefault="00287B91">
      <w:pPr>
        <w:pStyle w:val="OrderBody"/>
      </w:pPr>
      <w:r w:rsidRPr="003E4B2D">
        <w:t>BY THE COMMISSION:</w:t>
      </w:r>
    </w:p>
    <w:p w:rsidR="00287B91" w:rsidRPr="003E4B2D" w:rsidRDefault="00287B91">
      <w:pPr>
        <w:pStyle w:val="OrderBody"/>
      </w:pPr>
    </w:p>
    <w:p w:rsidR="00287B91" w:rsidRDefault="00287B91">
      <w:pPr>
        <w:pStyle w:val="OrderBody"/>
      </w:pPr>
      <w:r w:rsidRPr="003E4B2D">
        <w:tab/>
        <w:t xml:space="preserve">NOTICE is hereby given by the Florida Public Service Commission that the action discussed herein </w:t>
      </w:r>
      <w:r w:rsidR="0039357A">
        <w:t xml:space="preserve">concerning the approval of rates and charges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87B91"/>
    <w:p w:rsidR="00287B91" w:rsidRPr="0039357A" w:rsidRDefault="00287B91" w:rsidP="00287B91">
      <w:pPr>
        <w:pStyle w:val="RecommendationMajorSectionHeading"/>
        <w:rPr>
          <w:rFonts w:ascii="Times New Roman" w:hAnsi="Times New Roman" w:cs="Times New Roman"/>
          <w:b w:val="0"/>
          <w:u w:val="single"/>
        </w:rPr>
      </w:pPr>
      <w:r w:rsidRPr="0039357A">
        <w:rPr>
          <w:rFonts w:ascii="Times New Roman" w:hAnsi="Times New Roman" w:cs="Times New Roman"/>
          <w:b w:val="0"/>
          <w:u w:val="single"/>
        </w:rPr>
        <w:t xml:space="preserve">Background </w:t>
      </w:r>
    </w:p>
    <w:p w:rsidR="00D57E57" w:rsidRDefault="00287B91" w:rsidP="00262038">
      <w:pPr>
        <w:ind w:firstLine="720"/>
        <w:jc w:val="both"/>
      </w:pPr>
      <w:r w:rsidRPr="001D5560">
        <w:t>Coastal Income Properties - The Harbor, LLC</w:t>
      </w:r>
      <w:r>
        <w:t xml:space="preserve"> (Coastal Income or Utility) is located in Polk County. Based on its application, the Utility provides water service to 175 individual mobile home/recreational vehicle (RV) customers, and </w:t>
      </w:r>
      <w:r w:rsidR="00D56E33">
        <w:t>one</w:t>
      </w:r>
      <w:r>
        <w:t xml:space="preserve"> general service customer. The general service customer (Hidden Harbor Resort) has 14 lots. Coastal Income also provides wastewater service to 156 of the residential water service</w:t>
      </w:r>
      <w:r w:rsidRPr="00353533">
        <w:t xml:space="preserve"> customers</w:t>
      </w:r>
      <w:r>
        <w:t>.</w:t>
      </w:r>
    </w:p>
    <w:p w:rsidR="00287B91" w:rsidRDefault="00287B91" w:rsidP="00262038">
      <w:pPr>
        <w:jc w:val="both"/>
      </w:pPr>
    </w:p>
    <w:p w:rsidR="00287B91" w:rsidRPr="00287B91" w:rsidRDefault="00287B91" w:rsidP="00287B91">
      <w:pPr>
        <w:spacing w:after="240"/>
        <w:ind w:firstLine="720"/>
        <w:jc w:val="both"/>
      </w:pPr>
      <w:r w:rsidRPr="00287B91">
        <w:t xml:space="preserve">The water and wastewater systems were built in 1967 to service the original RV resort (Harbor Waterfront Resort or Resort), owned and developed by Harry and Lucille Monroe, consisting of 119 lots for RVs and mobile homes. In subsequent years, the Monroes developed </w:t>
      </w:r>
      <w:r w:rsidRPr="00287B91">
        <w:lastRenderedPageBreak/>
        <w:t>the surrounding area into what is now known as Mark Lane, Opal Drive, and Harbor Pointe Drive. These areas are outside of the Resort and the mobile homes are individually owned. The Monroes extended water service to these areas, and wastewater service to all but the residents of Opal Drive and two of the residents on Mark Lane. The Monroes also extended water service to a mobile home park adjacent to Opal Drive, the Hidden Harbor Resort (Hidden Harbor). In 1994, the Monroes sold the resort and all of its facilities to Mr. Rob Smith.</w:t>
      </w:r>
    </w:p>
    <w:p w:rsidR="00287B91" w:rsidRPr="00287B91" w:rsidRDefault="00287B91" w:rsidP="00287B91">
      <w:pPr>
        <w:ind w:firstLine="720"/>
        <w:jc w:val="both"/>
      </w:pPr>
      <w:r w:rsidRPr="00287B91">
        <w:t>Until 1996, regulation of water and wastewater utilities in Polk County (County) fell under the jurisdiction of the County. On May 14, 1996, the Board of County Commissioners of Polk County adopted a resolution</w:t>
      </w:r>
      <w:r w:rsidRPr="00287B91">
        <w:rPr>
          <w:vertAlign w:val="superscript"/>
        </w:rPr>
        <w:footnoteReference w:id="1"/>
      </w:r>
      <w:r w:rsidRPr="00287B91">
        <w:t xml:space="preserve"> which made the privately-owned, for-profit water and wastewater utilities in the County subject to the jurisdiction of the Florida Public Service Commission (Commission). The owner of the subject water and wastewater systems, Mr. Smith, was informed at that time that his water and wastewater systems would be exempt from Commission regulation and he would not have to file a grandfather application.</w:t>
      </w:r>
    </w:p>
    <w:p w:rsidR="00287B91" w:rsidRPr="00287B91" w:rsidRDefault="00287B91" w:rsidP="00287B91">
      <w:pPr>
        <w:jc w:val="both"/>
      </w:pPr>
    </w:p>
    <w:p w:rsidR="00287B91" w:rsidRPr="00287B91" w:rsidRDefault="00287B91" w:rsidP="00287B91">
      <w:pPr>
        <w:ind w:firstLine="720"/>
        <w:jc w:val="both"/>
      </w:pPr>
      <w:r w:rsidRPr="00287B91">
        <w:t xml:space="preserve">On June 28, 2016, the Office of Public Counsel (OPC) contacted </w:t>
      </w:r>
      <w:r w:rsidR="003E0E83">
        <w:t xml:space="preserve">Commission </w:t>
      </w:r>
      <w:r w:rsidRPr="00287B91">
        <w:t xml:space="preserve">staff regarding the regulatory status of the Resort because it received a complaint from a water and wastewater customer of the Resort. The complaint was handled by the Polk County Health Department, and </w:t>
      </w:r>
      <w:r w:rsidR="003467FA">
        <w:t xml:space="preserve">Commission staff </w:t>
      </w:r>
      <w:r w:rsidRPr="00287B91">
        <w:t xml:space="preserve">began investigating whether the Resort </w:t>
      </w:r>
      <w:r w:rsidR="00D56E33">
        <w:t>required a</w:t>
      </w:r>
      <w:r w:rsidRPr="00287B91">
        <w:t xml:space="preserve"> certificate. On July 27, 2016, </w:t>
      </w:r>
      <w:r w:rsidR="003467FA">
        <w:t>Commission staff i</w:t>
      </w:r>
      <w:r w:rsidRPr="00287B91">
        <w:t>nstruct</w:t>
      </w:r>
      <w:r w:rsidR="003E0E83">
        <w:t xml:space="preserve">ed the Resort </w:t>
      </w:r>
      <w:r w:rsidRPr="00287B91">
        <w:t>to file an application for water and wastewater certificates by August 31, 2016.</w:t>
      </w:r>
    </w:p>
    <w:p w:rsidR="00287B91" w:rsidRPr="00287B91" w:rsidRDefault="00287B91" w:rsidP="00287B91">
      <w:pPr>
        <w:jc w:val="both"/>
      </w:pPr>
    </w:p>
    <w:p w:rsidR="00287B91" w:rsidRPr="00287B91" w:rsidRDefault="00287B91" w:rsidP="00287B91">
      <w:pPr>
        <w:ind w:firstLine="720"/>
        <w:jc w:val="both"/>
      </w:pPr>
      <w:r w:rsidRPr="00287B91">
        <w:t xml:space="preserve">On August 23, 2016, </w:t>
      </w:r>
      <w:r w:rsidR="00D56E33">
        <w:t xml:space="preserve">we granted </w:t>
      </w:r>
      <w:r w:rsidRPr="00287B91">
        <w:t>the Resort</w:t>
      </w:r>
      <w:r w:rsidR="00D56E33">
        <w:t>’s</w:t>
      </w:r>
      <w:r w:rsidRPr="00287B91">
        <w:t xml:space="preserve"> request</w:t>
      </w:r>
      <w:r w:rsidR="00D56E33">
        <w:t xml:space="preserve"> for </w:t>
      </w:r>
      <w:r w:rsidRPr="00287B91">
        <w:t xml:space="preserve">an extension </w:t>
      </w:r>
      <w:r w:rsidR="00D56E33">
        <w:t xml:space="preserve">to file the certificates to </w:t>
      </w:r>
      <w:r w:rsidRPr="00287B91">
        <w:t xml:space="preserve">November 30, 2016. </w:t>
      </w:r>
      <w:r w:rsidR="003467FA">
        <w:t xml:space="preserve">Commission staff </w:t>
      </w:r>
      <w:r w:rsidR="00D56E33">
        <w:t xml:space="preserve">assisted the Resort’s </w:t>
      </w:r>
      <w:r w:rsidRPr="00287B91">
        <w:t xml:space="preserve">engineering firm to prepare maps and territory descriptions that </w:t>
      </w:r>
      <w:r w:rsidR="001C3E91">
        <w:t>would</w:t>
      </w:r>
      <w:r w:rsidR="00D56E33">
        <w:t xml:space="preserve"> satisfy our regulatory requirements. </w:t>
      </w:r>
      <w:r w:rsidRPr="00287B91">
        <w:t xml:space="preserve">On June 12, 2017, </w:t>
      </w:r>
      <w:r w:rsidR="00D56E33">
        <w:t xml:space="preserve">we learned </w:t>
      </w:r>
      <w:r w:rsidRPr="00287B91">
        <w:t>that the Resort</w:t>
      </w:r>
      <w:r w:rsidR="00D56E33">
        <w:t xml:space="preserve">, </w:t>
      </w:r>
      <w:r w:rsidRPr="00287B91">
        <w:t xml:space="preserve">including the water and wastewater systems, </w:t>
      </w:r>
      <w:r w:rsidR="00D56E33">
        <w:t xml:space="preserve">had been sold </w:t>
      </w:r>
      <w:r w:rsidRPr="00287B91">
        <w:t xml:space="preserve">to Coastal Income, managed by Mr. Brian Keller. The closing took place on June 15, 2017. </w:t>
      </w:r>
    </w:p>
    <w:p w:rsidR="00287B91" w:rsidRPr="00287B91" w:rsidRDefault="00287B91" w:rsidP="00287B91">
      <w:pPr>
        <w:jc w:val="both"/>
      </w:pPr>
    </w:p>
    <w:p w:rsidR="00287B91" w:rsidRPr="00287B91" w:rsidRDefault="00287B91" w:rsidP="00287B91">
      <w:pPr>
        <w:spacing w:after="240"/>
        <w:ind w:firstLine="720"/>
        <w:jc w:val="both"/>
      </w:pPr>
      <w:r w:rsidRPr="00287B91">
        <w:t xml:space="preserve">Pursuant to Section 367.031, Florida Statutes (F.S.), </w:t>
      </w:r>
      <w:r w:rsidR="00A1664B">
        <w:t>we are required to</w:t>
      </w:r>
      <w:r w:rsidRPr="00287B91">
        <w:t xml:space="preserve"> grant or deny an application for a certificate of authorization within 90 days after the official filing date of the completed application</w:t>
      </w:r>
      <w:r w:rsidR="00A1664B">
        <w:t xml:space="preserve"> unless the Utility waives this requirement</w:t>
      </w:r>
      <w:r w:rsidRPr="00287B91">
        <w:t xml:space="preserve">. The </w:t>
      </w:r>
      <w:r w:rsidR="001C3E91">
        <w:t xml:space="preserve">Utility’s </w:t>
      </w:r>
      <w:r w:rsidRPr="00287B91">
        <w:t>application was deemed complete on February 20, 2018, which is considered the official filing date. Coastal Income has waived the 90-day statutory deadline through June 5, 2018.</w:t>
      </w:r>
    </w:p>
    <w:p w:rsidR="009C2946" w:rsidRDefault="00B254EC" w:rsidP="009C2946">
      <w:pPr>
        <w:spacing w:after="240"/>
        <w:ind w:firstLine="720"/>
        <w:jc w:val="both"/>
      </w:pPr>
      <w:r>
        <w:t xml:space="preserve">We conducted an Agenda </w:t>
      </w:r>
      <w:r w:rsidR="003467FA">
        <w:t>Conference</w:t>
      </w:r>
      <w:r>
        <w:t xml:space="preserve"> on this matter on June 5, 2018 to consider </w:t>
      </w:r>
      <w:r w:rsidR="00287B91">
        <w:t>the</w:t>
      </w:r>
      <w:r>
        <w:t xml:space="preserve"> Utility’s</w:t>
      </w:r>
      <w:r w:rsidR="00287B91">
        <w:t xml:space="preserve"> application for original water and wastewater certificates and </w:t>
      </w:r>
      <w:r>
        <w:t xml:space="preserve">to determine </w:t>
      </w:r>
      <w:r w:rsidR="00287B91">
        <w:t>appropriate rates and charges</w:t>
      </w:r>
      <w:r>
        <w:t>.</w:t>
      </w:r>
      <w:r w:rsidR="00287B91">
        <w:t xml:space="preserve"> </w:t>
      </w:r>
      <w:r w:rsidR="003467FA">
        <w:t>As discussed herein, we find t</w:t>
      </w:r>
      <w:r w:rsidR="001C3E91" w:rsidRPr="00287B91">
        <w:t xml:space="preserve">he Utility’s application is in compliance </w:t>
      </w:r>
      <w:r w:rsidR="004A4749">
        <w:t xml:space="preserve">with </w:t>
      </w:r>
      <w:r w:rsidR="001C3E91">
        <w:t xml:space="preserve">our </w:t>
      </w:r>
      <w:r w:rsidR="001C3E91" w:rsidRPr="00287B91">
        <w:t xml:space="preserve">governing statutes, </w:t>
      </w:r>
      <w:r w:rsidR="001C3E91">
        <w:t>and we</w:t>
      </w:r>
      <w:r w:rsidR="00287B91">
        <w:t xml:space="preserve"> ha</w:t>
      </w:r>
      <w:r>
        <w:t>ve</w:t>
      </w:r>
      <w:r w:rsidR="00287B91">
        <w:t xml:space="preserve"> jurisdiction pursuant to Sections 367.031 and 367.045, F.S.</w:t>
      </w:r>
      <w:bookmarkStart w:id="6" w:name="DiscussionOfIssues"/>
    </w:p>
    <w:p w:rsidR="009C2946" w:rsidRDefault="009C2946" w:rsidP="009C2946">
      <w:pPr>
        <w:spacing w:after="240"/>
        <w:ind w:firstLine="720"/>
        <w:jc w:val="both"/>
      </w:pPr>
    </w:p>
    <w:p w:rsidR="009C2946" w:rsidRDefault="009C2946" w:rsidP="009C2946">
      <w:pPr>
        <w:spacing w:after="240"/>
        <w:ind w:firstLine="720"/>
        <w:jc w:val="both"/>
        <w:rPr>
          <w:bCs/>
          <w:kern w:val="32"/>
          <w:szCs w:val="32"/>
          <w:u w:val="single"/>
        </w:rPr>
      </w:pPr>
      <w:r>
        <w:rPr>
          <w:bCs/>
          <w:kern w:val="32"/>
          <w:szCs w:val="32"/>
          <w:u w:val="single"/>
        </w:rPr>
        <w:t xml:space="preserve"> </w:t>
      </w:r>
    </w:p>
    <w:p w:rsidR="00287B91" w:rsidRPr="0009163E" w:rsidRDefault="00287B91" w:rsidP="002C610A">
      <w:pPr>
        <w:keepNext/>
        <w:spacing w:after="240"/>
        <w:jc w:val="center"/>
        <w:outlineLvl w:val="0"/>
        <w:rPr>
          <w:bCs/>
          <w:i/>
          <w:kern w:val="32"/>
          <w:szCs w:val="32"/>
          <w:u w:val="single"/>
        </w:rPr>
      </w:pPr>
      <w:r w:rsidRPr="0009163E">
        <w:rPr>
          <w:bCs/>
          <w:kern w:val="32"/>
          <w:szCs w:val="32"/>
          <w:u w:val="single"/>
        </w:rPr>
        <w:lastRenderedPageBreak/>
        <w:t>D</w:t>
      </w:r>
      <w:r w:rsidR="002C610A" w:rsidRPr="0009163E">
        <w:rPr>
          <w:bCs/>
          <w:kern w:val="32"/>
          <w:szCs w:val="32"/>
          <w:u w:val="single"/>
        </w:rPr>
        <w:t>ecision</w:t>
      </w:r>
      <w:bookmarkEnd w:id="6"/>
    </w:p>
    <w:p w:rsidR="00D42465" w:rsidRDefault="0009163E" w:rsidP="00287B91">
      <w:pPr>
        <w:spacing w:after="240"/>
        <w:jc w:val="both"/>
      </w:pPr>
      <w:r>
        <w:rPr>
          <w:u w:val="single"/>
        </w:rPr>
        <w:t xml:space="preserve">Application for </w:t>
      </w:r>
      <w:r w:rsidR="00D42465" w:rsidRPr="00D42465">
        <w:rPr>
          <w:u w:val="single"/>
        </w:rPr>
        <w:t>Water and Wastewater Certificates</w:t>
      </w:r>
    </w:p>
    <w:p w:rsidR="000042C9" w:rsidRDefault="00B26CBC" w:rsidP="000042C9">
      <w:pPr>
        <w:ind w:firstLine="720"/>
        <w:jc w:val="both"/>
      </w:pPr>
      <w:r w:rsidRPr="00287B91">
        <w:t xml:space="preserve">Coastal Income filed </w:t>
      </w:r>
      <w:r>
        <w:t xml:space="preserve">a deficient </w:t>
      </w:r>
      <w:r w:rsidRPr="00287B91">
        <w:t>application for water and wastewater certificates on August 21, 2017</w:t>
      </w:r>
      <w:r>
        <w:t xml:space="preserve"> and </w:t>
      </w:r>
      <w:r w:rsidR="003467FA">
        <w:t>Commission staff</w:t>
      </w:r>
      <w:r>
        <w:t xml:space="preserve"> responded with</w:t>
      </w:r>
      <w:r w:rsidRPr="00287B91">
        <w:t xml:space="preserve"> a deficiency letter on September 20, 2017. The Utility cured the deficiencies </w:t>
      </w:r>
      <w:r>
        <w:t xml:space="preserve">in their application </w:t>
      </w:r>
      <w:r w:rsidRPr="00287B91">
        <w:t>on February 20, 2018.</w:t>
      </w:r>
    </w:p>
    <w:p w:rsidR="000042C9" w:rsidRDefault="000042C9" w:rsidP="000042C9">
      <w:pPr>
        <w:ind w:firstLine="720"/>
        <w:jc w:val="both"/>
        <w:rPr>
          <w:i/>
        </w:rPr>
      </w:pPr>
      <w:r>
        <w:rPr>
          <w:i/>
        </w:rPr>
        <w:t xml:space="preserve"> </w:t>
      </w:r>
    </w:p>
    <w:p w:rsidR="00B26CBC" w:rsidRPr="00B26CBC" w:rsidRDefault="00B26CBC" w:rsidP="00720F4C">
      <w:pPr>
        <w:spacing w:after="240"/>
        <w:ind w:firstLine="720"/>
        <w:jc w:val="both"/>
        <w:rPr>
          <w:i/>
        </w:rPr>
      </w:pPr>
      <w:r w:rsidRPr="00B26CBC">
        <w:rPr>
          <w:i/>
        </w:rPr>
        <w:t>Notice</w:t>
      </w:r>
    </w:p>
    <w:p w:rsidR="00287B91" w:rsidRPr="00287B91" w:rsidRDefault="00287B91" w:rsidP="00720F4C">
      <w:pPr>
        <w:spacing w:after="240"/>
        <w:ind w:firstLine="720"/>
        <w:jc w:val="both"/>
      </w:pPr>
      <w:r w:rsidRPr="00287B91">
        <w:t xml:space="preserve">On February 20, 2018, Coastal Income filed proof of compliance with the noticing provisions set forth in Rule 25-30.030, F.A.C. No entity </w:t>
      </w:r>
      <w:r w:rsidR="002C610A">
        <w:t xml:space="preserve">has </w:t>
      </w:r>
      <w:r w:rsidRPr="00287B91">
        <w:t>filed a protest during the protest period and the time for filing objections has expired.</w:t>
      </w:r>
    </w:p>
    <w:p w:rsidR="00B26CBC" w:rsidRDefault="00B26CBC" w:rsidP="00720F4C">
      <w:pPr>
        <w:spacing w:after="240"/>
        <w:ind w:firstLine="720"/>
        <w:jc w:val="both"/>
      </w:pPr>
      <w:r w:rsidRPr="00FB0026">
        <w:rPr>
          <w:bCs/>
          <w:i/>
          <w:iCs/>
        </w:rPr>
        <w:t>Land Ownership and Service Territory</w:t>
      </w:r>
      <w:r w:rsidRPr="00287B91">
        <w:t xml:space="preserve"> </w:t>
      </w:r>
    </w:p>
    <w:p w:rsidR="00287B91" w:rsidRPr="00287B91" w:rsidRDefault="00287B91" w:rsidP="00720F4C">
      <w:pPr>
        <w:spacing w:after="240"/>
        <w:ind w:firstLine="720"/>
        <w:jc w:val="both"/>
      </w:pPr>
      <w:r w:rsidRPr="00287B91">
        <w:t xml:space="preserve">Coastal Income provided adequate service territory and system maps and a territory description as required by Rule 25-30.034, F.A.C. The legal description of the service territory is appended to this </w:t>
      </w:r>
      <w:r w:rsidR="003467FA">
        <w:t>order</w:t>
      </w:r>
      <w:r w:rsidRPr="00287B91">
        <w:t xml:space="preserve"> as Attachment A. </w:t>
      </w:r>
      <w:r w:rsidRPr="00287B91">
        <w:rPr>
          <w:color w:val="000000"/>
        </w:rPr>
        <w:t>The application contains a copy of a special warranty deed that was executed on June 15, 2017, as evidence that the Utility owns the land upon which the wastewater treatment facilities are located pursuant to Rule 25-30.03</w:t>
      </w:r>
      <w:r w:rsidR="004A4749">
        <w:rPr>
          <w:color w:val="000000"/>
        </w:rPr>
        <w:t>4</w:t>
      </w:r>
      <w:r w:rsidRPr="00287B91">
        <w:rPr>
          <w:color w:val="000000"/>
        </w:rPr>
        <w:t>(</w:t>
      </w:r>
      <w:r w:rsidR="004A4749">
        <w:rPr>
          <w:color w:val="000000"/>
        </w:rPr>
        <w:t>1</w:t>
      </w:r>
      <w:r w:rsidRPr="00287B91">
        <w:rPr>
          <w:color w:val="000000"/>
        </w:rPr>
        <w:t>)(</w:t>
      </w:r>
      <w:r w:rsidR="004A4749">
        <w:rPr>
          <w:color w:val="000000"/>
        </w:rPr>
        <w:t>m</w:t>
      </w:r>
      <w:r w:rsidRPr="00287B91">
        <w:rPr>
          <w:color w:val="000000"/>
        </w:rPr>
        <w:t>), F.A.C.</w:t>
      </w:r>
    </w:p>
    <w:p w:rsidR="00B26CBC" w:rsidRDefault="00B26CBC" w:rsidP="00720F4C">
      <w:pPr>
        <w:spacing w:after="240"/>
        <w:ind w:firstLine="720"/>
        <w:jc w:val="both"/>
      </w:pPr>
      <w:r w:rsidRPr="00FB0026">
        <w:rPr>
          <w:bCs/>
          <w:i/>
          <w:iCs/>
        </w:rPr>
        <w:t>Financial and Technical Ability</w:t>
      </w:r>
      <w:r w:rsidRPr="00287B91">
        <w:t xml:space="preserve"> </w:t>
      </w:r>
    </w:p>
    <w:p w:rsidR="00287B91" w:rsidRPr="00287B91" w:rsidRDefault="00287B91" w:rsidP="00720F4C">
      <w:pPr>
        <w:spacing w:after="240"/>
        <w:ind w:firstLine="720"/>
        <w:jc w:val="both"/>
      </w:pPr>
      <w:r w:rsidRPr="00287B91">
        <w:t xml:space="preserve">Pursuant to Rule 25-30.034(1)(i), F.A.C., the Utility provided statements describing its financial and technical ability to provide service. </w:t>
      </w:r>
      <w:r w:rsidR="002C610A">
        <w:t xml:space="preserve">After reviewing </w:t>
      </w:r>
      <w:r w:rsidRPr="00287B91">
        <w:t>the financial statements of Coastal Income</w:t>
      </w:r>
      <w:r w:rsidR="002C610A">
        <w:t xml:space="preserve">, we have determined that </w:t>
      </w:r>
      <w:r w:rsidRPr="00287B91">
        <w:t xml:space="preserve">the current owner has </w:t>
      </w:r>
      <w:r w:rsidR="006B6978">
        <w:t xml:space="preserve">demonstrated through documentation that it possesses </w:t>
      </w:r>
      <w:r w:rsidRPr="00287B91">
        <w:t>adequate resources to support the Utility’s water and wastewater operations.</w:t>
      </w:r>
    </w:p>
    <w:p w:rsidR="00287B91" w:rsidRPr="00287B91" w:rsidRDefault="00287B91" w:rsidP="00720F4C">
      <w:pPr>
        <w:spacing w:after="240"/>
        <w:ind w:firstLine="720"/>
        <w:jc w:val="both"/>
      </w:pPr>
      <w:r w:rsidRPr="00287B91">
        <w:t xml:space="preserve">Regarding technical ability, the Utility stated in its application that, during the mid-1980's and early 1990's, Mr. Keller owned and operated 36 mobile home and RV communities throughout the State of Florida. Approximately half of the communities had their own wells and wastewater treatment facilities. </w:t>
      </w:r>
      <w:r w:rsidR="00D42465">
        <w:t>We have determined that Mr. Keller</w:t>
      </w:r>
      <w:r w:rsidRPr="00287B91">
        <w:t xml:space="preserve"> has sufficient experience administratively and operationally to operate Coastal Income facilities. </w:t>
      </w:r>
      <w:r w:rsidR="00D42465">
        <w:t xml:space="preserve">The Utility has secured </w:t>
      </w:r>
      <w:r w:rsidR="006B6978">
        <w:t xml:space="preserve">the </w:t>
      </w:r>
      <w:r w:rsidR="00D42465">
        <w:t xml:space="preserve">additional </w:t>
      </w:r>
      <w:r w:rsidRPr="00287B91">
        <w:t xml:space="preserve">technical expertise </w:t>
      </w:r>
      <w:r w:rsidR="00D42465">
        <w:t xml:space="preserve">of </w:t>
      </w:r>
      <w:r w:rsidR="00D42465" w:rsidRPr="00287B91">
        <w:t>a contractor licensed by the Florida Department of Environmental Protection (DEP)</w:t>
      </w:r>
      <w:r w:rsidR="00D42465">
        <w:t xml:space="preserve"> who will be handling</w:t>
      </w:r>
      <w:r w:rsidRPr="00287B91">
        <w:t xml:space="preserve"> </w:t>
      </w:r>
      <w:r w:rsidR="00D42465">
        <w:t xml:space="preserve">the </w:t>
      </w:r>
      <w:r w:rsidRPr="00287B91">
        <w:t>daily operating procedures. As of May 9, 2018, Coastal Income ha</w:t>
      </w:r>
      <w:r w:rsidR="00D42465">
        <w:t>d</w:t>
      </w:r>
      <w:r w:rsidRPr="00287B91">
        <w:t xml:space="preserve"> no compliance issues on file with DEP and </w:t>
      </w:r>
      <w:r w:rsidR="00D42465">
        <w:t>was</w:t>
      </w:r>
      <w:r w:rsidRPr="00287B91">
        <w:t xml:space="preserve"> current with its monitoring requirements.</w:t>
      </w:r>
    </w:p>
    <w:p w:rsidR="00287B91" w:rsidRPr="00287B91" w:rsidRDefault="00D42465" w:rsidP="00720F4C">
      <w:pPr>
        <w:spacing w:after="240"/>
        <w:ind w:firstLine="720"/>
        <w:jc w:val="both"/>
      </w:pPr>
      <w:r>
        <w:t xml:space="preserve">After a review of the completed application, we hereby grant </w:t>
      </w:r>
      <w:r w:rsidR="00287B91" w:rsidRPr="00287B91">
        <w:t xml:space="preserve">Coastal Income Certificate Nos. 671-W and 573-S to serve the territory described in Attachment A, effective </w:t>
      </w:r>
      <w:r>
        <w:t>June 5, 2018</w:t>
      </w:r>
      <w:r w:rsidR="00287B91" w:rsidRPr="00287B91">
        <w:t xml:space="preserve">. </w:t>
      </w:r>
      <w:r>
        <w:t xml:space="preserve">Our </w:t>
      </w:r>
      <w:r w:rsidR="00287B91" w:rsidRPr="00287B91">
        <w:t>order sh</w:t>
      </w:r>
      <w:r>
        <w:t>all</w:t>
      </w:r>
      <w:r w:rsidR="00287B91" w:rsidRPr="00287B91">
        <w:t xml:space="preserve"> serve as Coastal Income’s water and wastewater certificates and it sh</w:t>
      </w:r>
      <w:r w:rsidR="001A2953">
        <w:t>all</w:t>
      </w:r>
      <w:r w:rsidR="00287B91" w:rsidRPr="00287B91">
        <w:t xml:space="preserve"> be retained by the Utility. </w:t>
      </w:r>
    </w:p>
    <w:p w:rsidR="007251CB" w:rsidRDefault="007251CB" w:rsidP="00287B91">
      <w:pPr>
        <w:spacing w:after="240"/>
        <w:jc w:val="both"/>
        <w:rPr>
          <w:u w:val="single"/>
        </w:rPr>
      </w:pPr>
    </w:p>
    <w:p w:rsidR="00D42465" w:rsidRPr="00D42465" w:rsidRDefault="00D42465" w:rsidP="00287B91">
      <w:pPr>
        <w:spacing w:after="240"/>
        <w:jc w:val="both"/>
      </w:pPr>
      <w:r w:rsidRPr="00D42465">
        <w:rPr>
          <w:u w:val="single"/>
        </w:rPr>
        <w:lastRenderedPageBreak/>
        <w:t>Rates and Charges</w:t>
      </w:r>
    </w:p>
    <w:p w:rsidR="00287B91" w:rsidRPr="00287B91" w:rsidRDefault="00287B91" w:rsidP="00472F09">
      <w:pPr>
        <w:ind w:firstLine="720"/>
        <w:jc w:val="both"/>
        <w:rPr>
          <w:rFonts w:eastAsia="Calibri"/>
        </w:rPr>
      </w:pPr>
      <w:r w:rsidRPr="00287B91">
        <w:rPr>
          <w:rFonts w:eastAsia="Calibri"/>
        </w:rPr>
        <w:t xml:space="preserve">The Utility provides water service to approximately 175 residential customers and </w:t>
      </w:r>
      <w:r w:rsidRPr="00287B91">
        <w:t>Hidden Harbor</w:t>
      </w:r>
      <w:r w:rsidRPr="00287B91">
        <w:rPr>
          <w:rFonts w:eastAsia="Calibri"/>
        </w:rPr>
        <w:t xml:space="preserve">; wastewater service is provided to approximately 156 of the residential customers. Because the Utility’s customers are not metered, they are billed flat rates for water and wastewater service. For customers in a portion of the service area, the cost of water and wastewater service </w:t>
      </w:r>
      <w:r w:rsidR="006B6978">
        <w:rPr>
          <w:rFonts w:eastAsia="Calibri"/>
        </w:rPr>
        <w:t>was</w:t>
      </w:r>
      <w:r w:rsidRPr="00287B91">
        <w:rPr>
          <w:rFonts w:eastAsia="Calibri"/>
        </w:rPr>
        <w:t xml:space="preserve"> included in the lot rent. In addition, the flat rate for some customers has included non-jurisdictional services, such as garbage and street lights and some customers were billed an additional amount if the customers had a washing machine. </w:t>
      </w:r>
    </w:p>
    <w:p w:rsidR="00287B91" w:rsidRPr="00287B91" w:rsidRDefault="00287B91" w:rsidP="00287B91">
      <w:pPr>
        <w:jc w:val="both"/>
        <w:rPr>
          <w:rFonts w:eastAsia="Calibri"/>
        </w:rPr>
      </w:pPr>
    </w:p>
    <w:p w:rsidR="00287B91" w:rsidRPr="00287B91" w:rsidRDefault="00287B91" w:rsidP="00720F4C">
      <w:pPr>
        <w:ind w:firstLine="720"/>
        <w:jc w:val="both"/>
        <w:rPr>
          <w:rFonts w:eastAsia="Calibri"/>
        </w:rPr>
      </w:pPr>
      <w:r w:rsidRPr="00287B91">
        <w:rPr>
          <w:rFonts w:eastAsia="Calibri"/>
        </w:rPr>
        <w:t xml:space="preserve">The Utility proposes billing all residential and general service customers, with the exception of </w:t>
      </w:r>
      <w:r w:rsidRPr="00287B91">
        <w:t>Hidden Harbor</w:t>
      </w:r>
      <w:r w:rsidRPr="00287B91">
        <w:rPr>
          <w:rFonts w:eastAsia="Calibri"/>
        </w:rPr>
        <w:t xml:space="preserve">, flat rates of $42 per month for water and $42 per month for wastewater based on the amounts currently billed to water and wastewater customers who are not billed for the non-jurisdictional services. </w:t>
      </w:r>
      <w:r w:rsidRPr="00287B91">
        <w:t>Hidden Harbor</w:t>
      </w:r>
      <w:r w:rsidRPr="00287B91">
        <w:rPr>
          <w:rFonts w:eastAsia="Calibri"/>
        </w:rPr>
        <w:t xml:space="preserve"> will continue to be charged $315 per month for water service.</w:t>
      </w:r>
    </w:p>
    <w:p w:rsidR="00287B91" w:rsidRDefault="00287B91" w:rsidP="00287B91">
      <w:pPr>
        <w:jc w:val="both"/>
        <w:rPr>
          <w:rFonts w:eastAsia="Calibri"/>
        </w:rPr>
      </w:pPr>
    </w:p>
    <w:p w:rsidR="004A47AB" w:rsidRPr="00287B91" w:rsidRDefault="004A47AB" w:rsidP="00287B91">
      <w:pPr>
        <w:jc w:val="both"/>
        <w:rPr>
          <w:rFonts w:eastAsia="Calibri"/>
        </w:rPr>
      </w:pPr>
      <w:r w:rsidRPr="004A47AB">
        <w:rPr>
          <w:rFonts w:eastAsia="Calibri"/>
          <w:u w:val="single"/>
        </w:rPr>
        <w:t>Late Payment Charge</w:t>
      </w:r>
    </w:p>
    <w:p w:rsidR="004A47AB" w:rsidRDefault="004A47AB" w:rsidP="00720F4C">
      <w:pPr>
        <w:ind w:firstLine="720"/>
        <w:jc w:val="both"/>
        <w:rPr>
          <w:rFonts w:eastAsia="Calibri"/>
        </w:rPr>
      </w:pPr>
    </w:p>
    <w:p w:rsidR="00287B91" w:rsidRPr="00287B91" w:rsidRDefault="00287B91" w:rsidP="00720F4C">
      <w:pPr>
        <w:ind w:firstLine="720"/>
        <w:jc w:val="both"/>
        <w:rPr>
          <w:rFonts w:eastAsia="Calibri"/>
        </w:rPr>
      </w:pPr>
      <w:r w:rsidRPr="00287B91">
        <w:rPr>
          <w:rFonts w:eastAsia="Calibri"/>
        </w:rPr>
        <w:t xml:space="preserve">The Utility has also previously billed a late payment charge of $10 per month; however, the Utility proposed a </w:t>
      </w:r>
      <w:r w:rsidR="00472F09">
        <w:rPr>
          <w:rFonts w:eastAsia="Calibri"/>
        </w:rPr>
        <w:t xml:space="preserve">reduced </w:t>
      </w:r>
      <w:r w:rsidRPr="00287B91">
        <w:rPr>
          <w:rFonts w:eastAsia="Calibri"/>
        </w:rPr>
        <w:t xml:space="preserve">$5 late payment charge and provided cost justification which reflects the Utility’s administrative cost for processing late payment notices. The proposed late payment charge is consistent with </w:t>
      </w:r>
      <w:r w:rsidR="00472F09">
        <w:rPr>
          <w:rFonts w:eastAsia="Calibri"/>
        </w:rPr>
        <w:t xml:space="preserve">our </w:t>
      </w:r>
      <w:r w:rsidRPr="00287B91">
        <w:rPr>
          <w:rFonts w:eastAsia="Calibri"/>
        </w:rPr>
        <w:t>prior decisions.</w:t>
      </w:r>
      <w:r w:rsidRPr="00287B91">
        <w:rPr>
          <w:rFonts w:eastAsia="Calibri"/>
          <w:vertAlign w:val="superscript"/>
        </w:rPr>
        <w:footnoteReference w:id="2"/>
      </w:r>
      <w:r w:rsidRPr="00287B91">
        <w:rPr>
          <w:rFonts w:eastAsia="Calibri"/>
        </w:rPr>
        <w:t xml:space="preserve"> The Utility’s cost justification for its requested late payment charge is shown below on Table 1. The Utility does not have any other miscellaneous service charges or service availability charges. </w:t>
      </w:r>
    </w:p>
    <w:p w:rsidR="004A47AB" w:rsidRPr="001C1AAC" w:rsidRDefault="004A47AB" w:rsidP="004A47AB">
      <w:pPr>
        <w:keepNext/>
        <w:spacing w:before="480"/>
        <w:ind w:left="3600" w:firstLine="720"/>
        <w:rPr>
          <w:rFonts w:ascii="Arial" w:hAnsi="Arial"/>
          <w:b/>
        </w:rPr>
      </w:pPr>
      <w:r w:rsidRPr="001C1AAC">
        <w:rPr>
          <w:rFonts w:ascii="Arial" w:hAnsi="Arial"/>
          <w:b/>
        </w:rPr>
        <w:t>Table 1</w:t>
      </w:r>
    </w:p>
    <w:p w:rsidR="004A47AB" w:rsidRPr="001C1AAC" w:rsidRDefault="004A47AB" w:rsidP="004A47AB">
      <w:pPr>
        <w:keepNext/>
        <w:jc w:val="center"/>
        <w:rPr>
          <w:rFonts w:ascii="Arial" w:hAnsi="Arial"/>
          <w:b/>
        </w:rPr>
      </w:pPr>
      <w:r w:rsidRPr="001C1AAC">
        <w:rPr>
          <w:rFonts w:ascii="Arial" w:hAnsi="Arial"/>
          <w:b/>
        </w:rPr>
        <w:t>Late Payment Charge</w:t>
      </w:r>
    </w:p>
    <w:tbl>
      <w:tblPr>
        <w:tblStyle w:val="TableGrid1"/>
        <w:tblW w:w="0" w:type="auto"/>
        <w:jc w:val="center"/>
        <w:tblLook w:val="04A0" w:firstRow="1" w:lastRow="0" w:firstColumn="1" w:lastColumn="0" w:noHBand="0" w:noVBand="1"/>
      </w:tblPr>
      <w:tblGrid>
        <w:gridCol w:w="4604"/>
        <w:gridCol w:w="1724"/>
      </w:tblGrid>
      <w:tr w:rsidR="004A47AB" w:rsidRPr="00227D71" w:rsidTr="00E576B5">
        <w:trPr>
          <w:trHeight w:val="280"/>
          <w:jc w:val="center"/>
        </w:trPr>
        <w:tc>
          <w:tcPr>
            <w:tcW w:w="4604" w:type="dxa"/>
          </w:tcPr>
          <w:p w:rsidR="004A47AB" w:rsidRPr="00227D71" w:rsidRDefault="004A47AB" w:rsidP="00E576B5">
            <w:pPr>
              <w:rPr>
                <w:rFonts w:ascii="Times New Roman" w:hAnsi="Times New Roman"/>
              </w:rPr>
            </w:pPr>
            <w:r w:rsidRPr="00227D71">
              <w:rPr>
                <w:rFonts w:ascii="Times New Roman" w:hAnsi="Times New Roman"/>
              </w:rPr>
              <w:t>Labor</w:t>
            </w:r>
          </w:p>
        </w:tc>
        <w:tc>
          <w:tcPr>
            <w:tcW w:w="1724" w:type="dxa"/>
          </w:tcPr>
          <w:p w:rsidR="004A47AB" w:rsidRPr="00227D71" w:rsidRDefault="004A47AB" w:rsidP="00E576B5">
            <w:pPr>
              <w:jc w:val="right"/>
              <w:rPr>
                <w:rFonts w:ascii="Times New Roman" w:hAnsi="Times New Roman"/>
              </w:rPr>
            </w:pPr>
            <w:r w:rsidRPr="00227D71">
              <w:rPr>
                <w:rFonts w:ascii="Times New Roman" w:hAnsi="Times New Roman"/>
              </w:rPr>
              <w:t>$4.28</w:t>
            </w:r>
          </w:p>
        </w:tc>
      </w:tr>
      <w:tr w:rsidR="004A47AB" w:rsidRPr="00227D71" w:rsidTr="00E576B5">
        <w:trPr>
          <w:trHeight w:val="280"/>
          <w:jc w:val="center"/>
        </w:trPr>
        <w:tc>
          <w:tcPr>
            <w:tcW w:w="4604" w:type="dxa"/>
          </w:tcPr>
          <w:p w:rsidR="004A47AB" w:rsidRPr="00227D71" w:rsidRDefault="004A47AB" w:rsidP="00E576B5">
            <w:pPr>
              <w:rPr>
                <w:rFonts w:ascii="Times New Roman" w:hAnsi="Times New Roman"/>
              </w:rPr>
            </w:pPr>
            <w:r w:rsidRPr="00227D71">
              <w:rPr>
                <w:rFonts w:ascii="Times New Roman" w:hAnsi="Times New Roman"/>
              </w:rPr>
              <w:t>Supplies</w:t>
            </w:r>
          </w:p>
        </w:tc>
        <w:tc>
          <w:tcPr>
            <w:tcW w:w="1724" w:type="dxa"/>
          </w:tcPr>
          <w:p w:rsidR="004A47AB" w:rsidRPr="00227D71" w:rsidRDefault="004A47AB" w:rsidP="00E576B5">
            <w:pPr>
              <w:jc w:val="right"/>
              <w:rPr>
                <w:rFonts w:ascii="Times New Roman" w:hAnsi="Times New Roman"/>
              </w:rPr>
            </w:pPr>
            <w:r w:rsidRPr="00227D71">
              <w:rPr>
                <w:rFonts w:ascii="Times New Roman" w:hAnsi="Times New Roman"/>
              </w:rPr>
              <w:t>$0.23</w:t>
            </w:r>
          </w:p>
        </w:tc>
      </w:tr>
      <w:tr w:rsidR="004A47AB" w:rsidRPr="00227D71" w:rsidTr="00E576B5">
        <w:trPr>
          <w:trHeight w:val="280"/>
          <w:jc w:val="center"/>
        </w:trPr>
        <w:tc>
          <w:tcPr>
            <w:tcW w:w="4604" w:type="dxa"/>
            <w:tcBorders>
              <w:bottom w:val="single" w:sz="4" w:space="0" w:color="auto"/>
            </w:tcBorders>
          </w:tcPr>
          <w:p w:rsidR="004A47AB" w:rsidRPr="00227D71" w:rsidRDefault="004A47AB" w:rsidP="00E576B5">
            <w:pPr>
              <w:rPr>
                <w:rFonts w:ascii="Times New Roman" w:hAnsi="Times New Roman"/>
              </w:rPr>
            </w:pPr>
            <w:r w:rsidRPr="00227D71">
              <w:rPr>
                <w:rFonts w:ascii="Times New Roman" w:hAnsi="Times New Roman"/>
              </w:rPr>
              <w:t>Postage</w:t>
            </w:r>
          </w:p>
        </w:tc>
        <w:tc>
          <w:tcPr>
            <w:tcW w:w="1724" w:type="dxa"/>
            <w:tcBorders>
              <w:bottom w:val="single" w:sz="4" w:space="0" w:color="auto"/>
            </w:tcBorders>
          </w:tcPr>
          <w:p w:rsidR="004A47AB" w:rsidRPr="00227D71" w:rsidRDefault="004A47AB" w:rsidP="00E576B5">
            <w:pPr>
              <w:jc w:val="right"/>
              <w:rPr>
                <w:rFonts w:ascii="Times New Roman" w:hAnsi="Times New Roman"/>
              </w:rPr>
            </w:pPr>
            <w:r w:rsidRPr="00227D71">
              <w:rPr>
                <w:rFonts w:ascii="Times New Roman" w:hAnsi="Times New Roman"/>
              </w:rPr>
              <w:t>$0.49</w:t>
            </w:r>
          </w:p>
        </w:tc>
      </w:tr>
      <w:tr w:rsidR="004A47AB" w:rsidRPr="00227D71" w:rsidTr="00E576B5">
        <w:trPr>
          <w:trHeight w:val="280"/>
          <w:jc w:val="center"/>
        </w:trPr>
        <w:tc>
          <w:tcPr>
            <w:tcW w:w="4604" w:type="dxa"/>
            <w:tcBorders>
              <w:top w:val="single" w:sz="4" w:space="0" w:color="auto"/>
            </w:tcBorders>
          </w:tcPr>
          <w:p w:rsidR="004A47AB" w:rsidRPr="00227D71" w:rsidRDefault="004A47AB" w:rsidP="00E576B5">
            <w:pPr>
              <w:rPr>
                <w:rFonts w:ascii="Times New Roman" w:hAnsi="Times New Roman"/>
              </w:rPr>
            </w:pPr>
            <w:r w:rsidRPr="00227D71">
              <w:rPr>
                <w:rFonts w:ascii="Times New Roman" w:hAnsi="Times New Roman"/>
              </w:rPr>
              <w:t xml:space="preserve">Total </w:t>
            </w:r>
          </w:p>
        </w:tc>
        <w:tc>
          <w:tcPr>
            <w:tcW w:w="1724" w:type="dxa"/>
            <w:tcBorders>
              <w:top w:val="single" w:sz="4" w:space="0" w:color="auto"/>
            </w:tcBorders>
          </w:tcPr>
          <w:p w:rsidR="004A47AB" w:rsidRPr="00227D71" w:rsidRDefault="004A47AB" w:rsidP="00E576B5">
            <w:pPr>
              <w:jc w:val="right"/>
              <w:rPr>
                <w:rFonts w:ascii="Times New Roman" w:hAnsi="Times New Roman"/>
              </w:rPr>
            </w:pPr>
            <w:r w:rsidRPr="00227D71">
              <w:rPr>
                <w:rFonts w:ascii="Times New Roman" w:hAnsi="Times New Roman"/>
              </w:rPr>
              <w:t>$5.00</w:t>
            </w:r>
          </w:p>
        </w:tc>
      </w:tr>
    </w:tbl>
    <w:p w:rsidR="004A47AB" w:rsidRPr="00720F4C" w:rsidRDefault="004A47AB" w:rsidP="004A47AB">
      <w:pPr>
        <w:jc w:val="both"/>
        <w:rPr>
          <w:rFonts w:eastAsia="Calibri"/>
          <w:sz w:val="22"/>
          <w:szCs w:val="22"/>
        </w:rPr>
      </w:pPr>
      <w:r w:rsidRPr="00720F4C">
        <w:rPr>
          <w:rFonts w:eastAsia="Calibri"/>
        </w:rPr>
        <w:tab/>
      </w:r>
      <w:r w:rsidRPr="00720F4C">
        <w:rPr>
          <w:rFonts w:eastAsia="Calibri"/>
        </w:rPr>
        <w:tab/>
      </w:r>
      <w:r w:rsidRPr="00227D71">
        <w:rPr>
          <w:sz w:val="22"/>
          <w:szCs w:val="22"/>
        </w:rPr>
        <w:t>Source: Utility’s Cost Justification</w:t>
      </w:r>
    </w:p>
    <w:p w:rsidR="00287B91" w:rsidRPr="00287B91" w:rsidRDefault="00287B91" w:rsidP="00287B91">
      <w:pPr>
        <w:jc w:val="both"/>
        <w:rPr>
          <w:rFonts w:eastAsia="Calibri"/>
        </w:rPr>
      </w:pPr>
    </w:p>
    <w:p w:rsidR="00287B91" w:rsidRPr="00287B91" w:rsidRDefault="007A5E76" w:rsidP="00720F4C">
      <w:pPr>
        <w:ind w:firstLine="720"/>
        <w:jc w:val="both"/>
        <w:rPr>
          <w:rFonts w:eastAsia="Calibri"/>
        </w:rPr>
      </w:pPr>
      <w:r>
        <w:rPr>
          <w:rFonts w:eastAsia="Calibri"/>
        </w:rPr>
        <w:t xml:space="preserve">During the years prior </w:t>
      </w:r>
      <w:r w:rsidR="006B6978">
        <w:rPr>
          <w:rFonts w:eastAsia="Calibri"/>
        </w:rPr>
        <w:t xml:space="preserve">to </w:t>
      </w:r>
      <w:r>
        <w:rPr>
          <w:rFonts w:eastAsia="Calibri"/>
        </w:rPr>
        <w:t>when the Utility fell within our regulatory authority, monthl</w:t>
      </w:r>
      <w:r w:rsidR="00287B91" w:rsidRPr="00287B91">
        <w:rPr>
          <w:rFonts w:eastAsia="Calibri"/>
        </w:rPr>
        <w:t xml:space="preserve">y water and wastewater rates </w:t>
      </w:r>
      <w:r>
        <w:rPr>
          <w:rFonts w:eastAsia="Calibri"/>
        </w:rPr>
        <w:t>were increased annually</w:t>
      </w:r>
      <w:r w:rsidR="00287B91" w:rsidRPr="00287B91">
        <w:rPr>
          <w:rFonts w:eastAsia="Calibri"/>
        </w:rPr>
        <w:t xml:space="preserve">, effective January 1. However, due to the Utility’s pending application, </w:t>
      </w:r>
      <w:r>
        <w:rPr>
          <w:rFonts w:eastAsia="Calibri"/>
        </w:rPr>
        <w:t xml:space="preserve">we did not </w:t>
      </w:r>
      <w:r w:rsidR="00287B91" w:rsidRPr="00287B91">
        <w:rPr>
          <w:rFonts w:eastAsia="Calibri"/>
        </w:rPr>
        <w:t>allow</w:t>
      </w:r>
      <w:r>
        <w:rPr>
          <w:rFonts w:eastAsia="Calibri"/>
        </w:rPr>
        <w:t xml:space="preserve"> the Utility</w:t>
      </w:r>
      <w:r w:rsidR="00287B91" w:rsidRPr="00287B91">
        <w:rPr>
          <w:rFonts w:eastAsia="Calibri"/>
        </w:rPr>
        <w:t xml:space="preserve"> to increase its rates for January 1, 2018, without </w:t>
      </w:r>
      <w:r>
        <w:rPr>
          <w:rFonts w:eastAsia="Calibri"/>
        </w:rPr>
        <w:t>first seeking our</w:t>
      </w:r>
      <w:r w:rsidR="00287B91" w:rsidRPr="00287B91">
        <w:rPr>
          <w:rFonts w:eastAsia="Calibri"/>
        </w:rPr>
        <w:t xml:space="preserve"> approval.</w:t>
      </w:r>
    </w:p>
    <w:p w:rsidR="00287B91" w:rsidRPr="00287B91" w:rsidRDefault="00287B91" w:rsidP="00287B91">
      <w:pPr>
        <w:jc w:val="both"/>
        <w:rPr>
          <w:rFonts w:eastAsia="Calibri"/>
        </w:rPr>
      </w:pPr>
    </w:p>
    <w:p w:rsidR="00287B91" w:rsidRPr="00287B91" w:rsidRDefault="00287B91" w:rsidP="00720F4C">
      <w:pPr>
        <w:ind w:firstLine="720"/>
        <w:jc w:val="both"/>
        <w:rPr>
          <w:rFonts w:eastAsia="Calibri"/>
        </w:rPr>
      </w:pPr>
      <w:r w:rsidRPr="00287B91">
        <w:rPr>
          <w:rFonts w:eastAsia="Calibri"/>
        </w:rPr>
        <w:t xml:space="preserve">The Utility has previously allowed customers to choose whether they wanted to pay monthly, quarterly, semi-annually, or annually. However, the Utility proposes billing all customers on a quarterly basis. The Utility is responsible for contacting the Department of </w:t>
      </w:r>
      <w:r w:rsidRPr="00287B91">
        <w:rPr>
          <w:rFonts w:eastAsia="Calibri"/>
        </w:rPr>
        <w:lastRenderedPageBreak/>
        <w:t xml:space="preserve">Business and Professional Regulation to amend </w:t>
      </w:r>
      <w:r w:rsidR="003467FA">
        <w:rPr>
          <w:rFonts w:eastAsia="Calibri"/>
        </w:rPr>
        <w:t>its</w:t>
      </w:r>
      <w:r w:rsidRPr="00287B91">
        <w:rPr>
          <w:rFonts w:eastAsia="Calibri"/>
        </w:rPr>
        <w:t xml:space="preserve"> prospectus to remove the cost of water and wastewater service from lot rent.</w:t>
      </w:r>
    </w:p>
    <w:p w:rsidR="00720F4C" w:rsidRPr="00720F4C" w:rsidRDefault="00720F4C" w:rsidP="00720F4C">
      <w:pPr>
        <w:jc w:val="both"/>
        <w:rPr>
          <w:rFonts w:eastAsia="Calibri"/>
        </w:rPr>
      </w:pPr>
    </w:p>
    <w:p w:rsidR="00720F4C" w:rsidRDefault="00A273C1" w:rsidP="00720F4C">
      <w:pPr>
        <w:ind w:firstLine="720"/>
        <w:jc w:val="both"/>
      </w:pPr>
      <w:r>
        <w:rPr>
          <w:rFonts w:eastAsia="Calibri"/>
        </w:rPr>
        <w:t>We hereby approve</w:t>
      </w:r>
      <w:r w:rsidR="00720F4C" w:rsidRPr="00720F4C">
        <w:rPr>
          <w:rFonts w:eastAsia="Calibri"/>
        </w:rPr>
        <w:t xml:space="preserve"> the Utility to charge residential and general service flat rates of $42 per month for water and $42 per month for wastewater for all customers, with the exception of </w:t>
      </w:r>
      <w:r w:rsidR="00720F4C" w:rsidRPr="00CE17E1">
        <w:t>Hidden Harbor</w:t>
      </w:r>
      <w:r w:rsidR="00720F4C">
        <w:t>,</w:t>
      </w:r>
      <w:r>
        <w:rPr>
          <w:rFonts w:eastAsia="Calibri"/>
        </w:rPr>
        <w:t xml:space="preserve"> which shall</w:t>
      </w:r>
      <w:r w:rsidR="00720F4C" w:rsidRPr="00720F4C">
        <w:rPr>
          <w:rFonts w:eastAsia="Calibri"/>
        </w:rPr>
        <w:t xml:space="preserve"> be charged $315 per month as shown on </w:t>
      </w:r>
      <w:r w:rsidR="00720F4C" w:rsidRPr="001A2953">
        <w:rPr>
          <w:rFonts w:eastAsia="Calibri"/>
        </w:rPr>
        <w:t xml:space="preserve">Schedule </w:t>
      </w:r>
      <w:r w:rsidR="00720F4C" w:rsidRPr="00720F4C">
        <w:rPr>
          <w:rFonts w:eastAsia="Calibri"/>
        </w:rPr>
        <w:t>No.</w:t>
      </w:r>
      <w:r w:rsidR="004A4749">
        <w:rPr>
          <w:rFonts w:eastAsia="Calibri"/>
        </w:rPr>
        <w:t xml:space="preserve"> </w:t>
      </w:r>
      <w:r w:rsidR="00720F4C" w:rsidRPr="00720F4C">
        <w:rPr>
          <w:rFonts w:eastAsia="Calibri"/>
        </w:rPr>
        <w:t>1</w:t>
      </w:r>
      <w:r w:rsidR="002B53C0">
        <w:rPr>
          <w:rFonts w:eastAsia="Calibri"/>
        </w:rPr>
        <w:t xml:space="preserve"> (attached)</w:t>
      </w:r>
      <w:r w:rsidR="008D2D76">
        <w:rPr>
          <w:rFonts w:eastAsia="Calibri"/>
        </w:rPr>
        <w:t xml:space="preserve">. </w:t>
      </w:r>
      <w:r w:rsidR="00720F4C" w:rsidRPr="00720F4C">
        <w:rPr>
          <w:rFonts w:eastAsia="Calibri"/>
        </w:rPr>
        <w:t xml:space="preserve">The Utility’s proposed late payment charge of $5 </w:t>
      </w:r>
      <w:r>
        <w:rPr>
          <w:rFonts w:eastAsia="Calibri"/>
        </w:rPr>
        <w:t>is</w:t>
      </w:r>
      <w:r w:rsidR="00720F4C" w:rsidRPr="00720F4C">
        <w:rPr>
          <w:rFonts w:eastAsia="Calibri"/>
        </w:rPr>
        <w:t xml:space="preserve"> also approved. The Utility sh</w:t>
      </w:r>
      <w:r>
        <w:rPr>
          <w:rFonts w:eastAsia="Calibri"/>
        </w:rPr>
        <w:t>all</w:t>
      </w:r>
      <w:r w:rsidR="00720F4C" w:rsidRPr="00720F4C">
        <w:rPr>
          <w:rFonts w:eastAsia="Calibri"/>
        </w:rPr>
        <w:t xml:space="preserve"> bill all customers on a quarterly basis. The Utility sh</w:t>
      </w:r>
      <w:r>
        <w:rPr>
          <w:rFonts w:eastAsia="Calibri"/>
        </w:rPr>
        <w:t>all</w:t>
      </w:r>
      <w:r w:rsidR="00720F4C" w:rsidRPr="00720F4C">
        <w:rPr>
          <w:rFonts w:eastAsia="Calibri"/>
        </w:rPr>
        <w:t xml:space="preserve"> notice all customers of the approved rates and charges and the change to quarterly billing. The notice sh</w:t>
      </w:r>
      <w:r>
        <w:rPr>
          <w:rFonts w:eastAsia="Calibri"/>
        </w:rPr>
        <w:t>all</w:t>
      </w:r>
      <w:r w:rsidR="00720F4C" w:rsidRPr="00720F4C">
        <w:rPr>
          <w:rFonts w:eastAsia="Calibri"/>
        </w:rPr>
        <w:t xml:space="preserve"> be approved by </w:t>
      </w:r>
      <w:r>
        <w:rPr>
          <w:rFonts w:eastAsia="Calibri"/>
        </w:rPr>
        <w:t xml:space="preserve">Commission </w:t>
      </w:r>
      <w:r w:rsidR="00720F4C" w:rsidRPr="00720F4C">
        <w:rPr>
          <w:rFonts w:eastAsia="Calibri"/>
        </w:rPr>
        <w:t>staff prior to publication and the Utility sh</w:t>
      </w:r>
      <w:r>
        <w:rPr>
          <w:rFonts w:eastAsia="Calibri"/>
        </w:rPr>
        <w:t>all</w:t>
      </w:r>
      <w:r w:rsidR="00720F4C" w:rsidRPr="00720F4C">
        <w:rPr>
          <w:rFonts w:eastAsia="Calibri"/>
        </w:rPr>
        <w:t xml:space="preserve"> provide proof of the date notice was given within 10 days of the date of the notice. The approved rates and charges sh</w:t>
      </w:r>
      <w:r>
        <w:rPr>
          <w:rFonts w:eastAsia="Calibri"/>
        </w:rPr>
        <w:t>all</w:t>
      </w:r>
      <w:r w:rsidR="00720F4C" w:rsidRPr="00720F4C">
        <w:rPr>
          <w:rFonts w:eastAsia="Calibri"/>
        </w:rPr>
        <w:t xml:space="preserve"> be effective for service rendered on or after the effective date of the tariffs pursuant to Rule 25-30.475, F.A.C.</w:t>
      </w:r>
    </w:p>
    <w:p w:rsidR="000D1A91" w:rsidRDefault="00494DCE" w:rsidP="00494DCE">
      <w:pPr>
        <w:pStyle w:val="OrderBody"/>
      </w:pPr>
      <w:r>
        <w:tab/>
      </w:r>
    </w:p>
    <w:p w:rsidR="00494DCE" w:rsidRDefault="00494DCE" w:rsidP="004D6E5D">
      <w:pPr>
        <w:pStyle w:val="OrderBody"/>
        <w:ind w:firstLine="720"/>
      </w:pPr>
      <w:r>
        <w:t>Based on the foregoing, it is</w:t>
      </w:r>
    </w:p>
    <w:p w:rsidR="00494DCE" w:rsidRDefault="00494DCE" w:rsidP="00494DCE">
      <w:pPr>
        <w:pStyle w:val="OrderBody"/>
      </w:pPr>
    </w:p>
    <w:p w:rsidR="00142187" w:rsidRDefault="00494DCE" w:rsidP="00142187">
      <w:pPr>
        <w:spacing w:after="240"/>
        <w:ind w:firstLine="720"/>
        <w:jc w:val="both"/>
        <w:outlineLvl w:val="0"/>
      </w:pPr>
      <w:r>
        <w:t>ORDERED by the Florida Public Service Commission that</w:t>
      </w:r>
      <w:r w:rsidR="002C610A">
        <w:t xml:space="preserve"> </w:t>
      </w:r>
      <w:r w:rsidR="002C610A" w:rsidRPr="00287B91">
        <w:t xml:space="preserve">Coastal Income </w:t>
      </w:r>
      <w:r w:rsidR="00142187">
        <w:t xml:space="preserve">– The Harbor, LLC, </w:t>
      </w:r>
      <w:r w:rsidR="002C610A" w:rsidRPr="00287B91">
        <w:t>sh</w:t>
      </w:r>
      <w:r w:rsidR="00142187">
        <w:t xml:space="preserve">all </w:t>
      </w:r>
      <w:r w:rsidR="002C610A" w:rsidRPr="00287B91">
        <w:t xml:space="preserve">be granted Certificate Nos. 671-W and 573-S to serve the territory described in Attachment A, effective </w:t>
      </w:r>
      <w:r w:rsidR="00142187">
        <w:t>June 5, 2018</w:t>
      </w:r>
      <w:r w:rsidR="002C610A" w:rsidRPr="00287B91">
        <w:t xml:space="preserve">. </w:t>
      </w:r>
      <w:r w:rsidR="003467FA">
        <w:t xml:space="preserve">The resultant order shall serve as certificates and shall be retained by the Utility. </w:t>
      </w:r>
      <w:r w:rsidR="00142187">
        <w:t>It is further</w:t>
      </w:r>
    </w:p>
    <w:p w:rsidR="00142187" w:rsidRDefault="001A2953" w:rsidP="002C610A">
      <w:pPr>
        <w:spacing w:after="240"/>
        <w:ind w:firstLine="720"/>
        <w:jc w:val="both"/>
      </w:pPr>
      <w:r>
        <w:t xml:space="preserve">ORDERED that </w:t>
      </w:r>
      <w:r w:rsidR="00142187" w:rsidRPr="00287B91">
        <w:t xml:space="preserve">Coastal Income </w:t>
      </w:r>
      <w:r w:rsidR="00142187">
        <w:t>– The Harbor, LLC</w:t>
      </w:r>
      <w:r w:rsidR="00142187" w:rsidRPr="00287B91">
        <w:t xml:space="preserve"> </w:t>
      </w:r>
      <w:r w:rsidR="00142187">
        <w:t>shall</w:t>
      </w:r>
      <w:r w:rsidR="00472F09" w:rsidRPr="00287B91">
        <w:t xml:space="preserve"> charge residential and general service flat rates of $42 per month for water and $42 per month for wastewater for all customers, with the exception of Hidden Harbor, which sh</w:t>
      </w:r>
      <w:r>
        <w:t>all</w:t>
      </w:r>
      <w:r w:rsidR="00472F09" w:rsidRPr="00287B91">
        <w:t xml:space="preserve"> be charged $315 per month as shown on Schedule No. 1</w:t>
      </w:r>
      <w:r w:rsidR="00037A69">
        <w:t>.</w:t>
      </w:r>
      <w:r w:rsidR="00142187">
        <w:t xml:space="preserve"> It is further</w:t>
      </w:r>
    </w:p>
    <w:p w:rsidR="00472F09" w:rsidRPr="00287B91" w:rsidRDefault="001A2953" w:rsidP="002C610A">
      <w:pPr>
        <w:spacing w:after="240"/>
        <w:ind w:firstLine="720"/>
        <w:jc w:val="both"/>
      </w:pPr>
      <w:r>
        <w:t>ORDERED that t</w:t>
      </w:r>
      <w:r w:rsidR="00472F09" w:rsidRPr="00287B91">
        <w:t xml:space="preserve">he Utility’s proposed late payment charge of $5 </w:t>
      </w:r>
      <w:r w:rsidR="00142187">
        <w:t>is</w:t>
      </w:r>
      <w:r w:rsidR="00472F09" w:rsidRPr="00287B91">
        <w:t xml:space="preserve"> approved. The Utility</w:t>
      </w:r>
      <w:r>
        <w:t>’s request to</w:t>
      </w:r>
      <w:r w:rsidR="00472F09" w:rsidRPr="00287B91">
        <w:t xml:space="preserve"> bill all customers on a quarterly basis</w:t>
      </w:r>
      <w:r>
        <w:t xml:space="preserve"> is approved</w:t>
      </w:r>
      <w:r w:rsidR="00472F09" w:rsidRPr="00287B91">
        <w:t>. The Utility sh</w:t>
      </w:r>
      <w:r>
        <w:t>all provide</w:t>
      </w:r>
      <w:r w:rsidR="00472F09" w:rsidRPr="00287B91">
        <w:t xml:space="preserve"> notice </w:t>
      </w:r>
      <w:r>
        <w:t xml:space="preserve">to </w:t>
      </w:r>
      <w:r w:rsidR="00472F09" w:rsidRPr="00287B91">
        <w:t>all customers of the approved rates and charges and the change to quarterly billing. The notice sh</w:t>
      </w:r>
      <w:r>
        <w:t xml:space="preserve">all </w:t>
      </w:r>
      <w:r w:rsidR="00472F09" w:rsidRPr="00287B91">
        <w:t xml:space="preserve">be approved by </w:t>
      </w:r>
      <w:r>
        <w:t xml:space="preserve">Commission </w:t>
      </w:r>
      <w:r w:rsidR="00472F09" w:rsidRPr="00287B91">
        <w:t>staff prior to publication and the Utility sh</w:t>
      </w:r>
      <w:r>
        <w:t>all</w:t>
      </w:r>
      <w:r w:rsidR="00472F09" w:rsidRPr="00287B91">
        <w:t xml:space="preserve"> provide proof of the date notice was given within 10 days of the date of the notice. The approved rates and charges sh</w:t>
      </w:r>
      <w:r>
        <w:t>all</w:t>
      </w:r>
      <w:r w:rsidR="00472F09" w:rsidRPr="00287B91">
        <w:t xml:space="preserve"> be effective for service rendered on or after the effective date of the tariffs pursuant to Rule 25-30.475, F.A.C. </w:t>
      </w:r>
      <w:r w:rsidR="00A273C1">
        <w:t xml:space="preserve">It is further </w:t>
      </w:r>
    </w:p>
    <w:p w:rsidR="00DC69C3" w:rsidRDefault="00A273C1" w:rsidP="004E52A3">
      <w:pPr>
        <w:pStyle w:val="OrderBody"/>
        <w:ind w:firstLine="720"/>
      </w:pPr>
      <w:r>
        <w:t xml:space="preserve">ORDERED </w:t>
      </w:r>
      <w:r w:rsidR="00DC69C3">
        <w:t>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E52A3" w:rsidRDefault="004E52A3" w:rsidP="002806A3">
      <w:pPr>
        <w:ind w:firstLine="720"/>
        <w:jc w:val="both"/>
      </w:pPr>
    </w:p>
    <w:p w:rsidR="002806A3" w:rsidRDefault="004E52A3" w:rsidP="002806A3">
      <w:pPr>
        <w:ind w:firstLine="720"/>
        <w:jc w:val="both"/>
      </w:pPr>
      <w:r>
        <w:t>ORDERED that i</w:t>
      </w:r>
      <w:r w:rsidR="00A273C1" w:rsidRPr="00720F4C">
        <w:t>f no person whose substantial interests are affected by the proposed agency action files a protest within 21 days of the issuance of the order, a consummating order sh</w:t>
      </w:r>
      <w:r w:rsidR="001A2953">
        <w:t>all</w:t>
      </w:r>
      <w:r w:rsidR="00A273C1" w:rsidRPr="00720F4C">
        <w:t xml:space="preserve"> be issued. The docket sh</w:t>
      </w:r>
      <w:r w:rsidR="001A2953">
        <w:t>all</w:t>
      </w:r>
      <w:r w:rsidR="00A273C1" w:rsidRPr="00720F4C">
        <w:t xml:space="preserve"> remain open for </w:t>
      </w:r>
      <w:r w:rsidR="001A2953">
        <w:t xml:space="preserve">Commission </w:t>
      </w:r>
      <w:r w:rsidR="00A273C1" w:rsidRPr="00720F4C">
        <w:t xml:space="preserve">staff’s verification that the revised tariff sheets and customer notice have been filed by the utility and approved by </w:t>
      </w:r>
      <w:r w:rsidR="001A2953">
        <w:t xml:space="preserve">Commission </w:t>
      </w:r>
      <w:r w:rsidR="00A273C1" w:rsidRPr="00720F4C">
        <w:t>staff. Once these actions are complete, this docket s</w:t>
      </w:r>
      <w:r w:rsidR="00A273C1">
        <w:t>h</w:t>
      </w:r>
      <w:r w:rsidR="001A2953">
        <w:t>all</w:t>
      </w:r>
      <w:r w:rsidR="00A273C1">
        <w:t xml:space="preserve"> be closed administratively.</w:t>
      </w:r>
    </w:p>
    <w:p w:rsidR="002806A3" w:rsidRDefault="002806A3" w:rsidP="002806A3">
      <w:pPr>
        <w:jc w:val="both"/>
      </w:pPr>
    </w:p>
    <w:p w:rsidR="00CD5864" w:rsidRDefault="00D211D6" w:rsidP="00EC5309">
      <w:pPr>
        <w:ind w:firstLine="720"/>
        <w:jc w:val="both"/>
      </w:pPr>
      <w:r>
        <w:t xml:space="preserve">By ORDER of the Florida Public Service Commission this </w:t>
      </w:r>
      <w:bookmarkStart w:id="7" w:name="replaceDate"/>
      <w:bookmarkEnd w:id="7"/>
      <w:r w:rsidR="00EC5309">
        <w:rPr>
          <w:u w:val="single"/>
        </w:rPr>
        <w:t>27th</w:t>
      </w:r>
      <w:r w:rsidR="00EC5309">
        <w:t xml:space="preserve"> day of </w:t>
      </w:r>
      <w:r w:rsidR="00EC5309">
        <w:rPr>
          <w:u w:val="single"/>
        </w:rPr>
        <w:t>June</w:t>
      </w:r>
      <w:r w:rsidR="00EC5309">
        <w:t xml:space="preserve">, </w:t>
      </w:r>
      <w:r w:rsidR="00EC5309">
        <w:rPr>
          <w:u w:val="single"/>
        </w:rPr>
        <w:t>2018</w:t>
      </w:r>
      <w:r w:rsidR="00EC5309">
        <w:t>.</w:t>
      </w:r>
    </w:p>
    <w:p w:rsidR="00EC5309" w:rsidRPr="00EC5309" w:rsidRDefault="00EC5309" w:rsidP="00EC5309">
      <w:pPr>
        <w:ind w:firstLine="720"/>
        <w:jc w:val="both"/>
      </w:pPr>
    </w:p>
    <w:p w:rsidR="00CD5864" w:rsidRDefault="00CD5864" w:rsidP="00720F4C">
      <w:pPr>
        <w:ind w:firstLine="720"/>
      </w:pPr>
    </w:p>
    <w:tbl>
      <w:tblPr>
        <w:tblW w:w="4720" w:type="dxa"/>
        <w:tblInd w:w="3800" w:type="dxa"/>
        <w:tblLayout w:type="fixed"/>
        <w:tblLook w:val="0000" w:firstRow="0" w:lastRow="0" w:firstColumn="0" w:lastColumn="0" w:noHBand="0" w:noVBand="0"/>
      </w:tblPr>
      <w:tblGrid>
        <w:gridCol w:w="686"/>
        <w:gridCol w:w="4034"/>
      </w:tblGrid>
      <w:tr w:rsidR="000C5E29" w:rsidTr="00A364CD">
        <w:tc>
          <w:tcPr>
            <w:tcW w:w="720" w:type="dxa"/>
            <w:shd w:val="clear" w:color="auto" w:fill="auto"/>
          </w:tcPr>
          <w:p w:rsidR="000C5E29" w:rsidRDefault="000C5E29" w:rsidP="00A364CD">
            <w:pPr>
              <w:pStyle w:val="OrderBody"/>
              <w:keepNext/>
              <w:keepLines/>
            </w:pPr>
            <w:bookmarkStart w:id="8" w:name="bkmrkSignature" w:colFirst="0" w:colLast="0"/>
          </w:p>
        </w:tc>
        <w:tc>
          <w:tcPr>
            <w:tcW w:w="4320" w:type="dxa"/>
            <w:tcBorders>
              <w:bottom w:val="single" w:sz="4" w:space="0" w:color="auto"/>
            </w:tcBorders>
            <w:shd w:val="clear" w:color="auto" w:fill="auto"/>
          </w:tcPr>
          <w:p w:rsidR="000C5E29" w:rsidRDefault="00EC5309" w:rsidP="00A364CD">
            <w:pPr>
              <w:pStyle w:val="OrderBody"/>
              <w:keepNext/>
              <w:keepLines/>
            </w:pPr>
            <w:r>
              <w:t>/s/ Carlotta S. Stauffer</w:t>
            </w:r>
          </w:p>
        </w:tc>
      </w:tr>
      <w:bookmarkEnd w:id="8"/>
      <w:tr w:rsidR="000C5E29" w:rsidTr="00A364CD">
        <w:tc>
          <w:tcPr>
            <w:tcW w:w="720" w:type="dxa"/>
            <w:shd w:val="clear" w:color="auto" w:fill="auto"/>
          </w:tcPr>
          <w:p w:rsidR="000C5E29" w:rsidRDefault="000C5E29" w:rsidP="00A364CD">
            <w:pPr>
              <w:pStyle w:val="OrderBody"/>
              <w:keepNext/>
              <w:keepLines/>
            </w:pPr>
          </w:p>
        </w:tc>
        <w:tc>
          <w:tcPr>
            <w:tcW w:w="4320" w:type="dxa"/>
            <w:tcBorders>
              <w:top w:val="single" w:sz="4" w:space="0" w:color="auto"/>
            </w:tcBorders>
            <w:shd w:val="clear" w:color="auto" w:fill="auto"/>
          </w:tcPr>
          <w:p w:rsidR="000C5E29" w:rsidRDefault="000C5E29" w:rsidP="00A364CD">
            <w:pPr>
              <w:pStyle w:val="OrderBody"/>
              <w:keepNext/>
              <w:keepLines/>
            </w:pPr>
            <w:r>
              <w:t>CARLOTTA S. STAUFFER</w:t>
            </w:r>
          </w:p>
          <w:p w:rsidR="000C5E29" w:rsidRDefault="000C5E29" w:rsidP="00A364CD">
            <w:pPr>
              <w:pStyle w:val="OrderBody"/>
              <w:keepNext/>
              <w:keepLines/>
            </w:pPr>
            <w:r>
              <w:t>Commission Clerk</w:t>
            </w:r>
          </w:p>
        </w:tc>
      </w:tr>
    </w:tbl>
    <w:p w:rsidR="000C5E29" w:rsidRDefault="000C5E29" w:rsidP="000C5E29">
      <w:pPr>
        <w:pStyle w:val="OrderSigInfo"/>
        <w:keepNext/>
        <w:keepLines/>
      </w:pPr>
      <w:r>
        <w:t>Florida Public Service Commission</w:t>
      </w:r>
    </w:p>
    <w:p w:rsidR="000C5E29" w:rsidRDefault="000C5E29" w:rsidP="000C5E29">
      <w:pPr>
        <w:pStyle w:val="OrderSigInfo"/>
        <w:keepNext/>
        <w:keepLines/>
      </w:pPr>
      <w:r>
        <w:t>2540 Shumard Oak Boulevard</w:t>
      </w:r>
    </w:p>
    <w:p w:rsidR="000C5E29" w:rsidRDefault="000C5E29" w:rsidP="000C5E29">
      <w:pPr>
        <w:pStyle w:val="OrderSigInfo"/>
        <w:keepNext/>
        <w:keepLines/>
      </w:pPr>
      <w:r>
        <w:t>Tallahassee, Florida 32399</w:t>
      </w:r>
    </w:p>
    <w:p w:rsidR="000C5E29" w:rsidRDefault="000C5E29" w:rsidP="000C5E29">
      <w:pPr>
        <w:pStyle w:val="OrderSigInfo"/>
        <w:keepNext/>
        <w:keepLines/>
      </w:pPr>
      <w:r>
        <w:t>(850) 413</w:t>
      </w:r>
      <w:r>
        <w:noBreakHyphen/>
        <w:t>6770</w:t>
      </w:r>
    </w:p>
    <w:p w:rsidR="000C5E29" w:rsidRDefault="000C5E29" w:rsidP="000C5E29">
      <w:pPr>
        <w:pStyle w:val="OrderSigInfo"/>
        <w:keepNext/>
        <w:keepLines/>
      </w:pPr>
      <w:r>
        <w:t>www.floridapsc.com</w:t>
      </w:r>
    </w:p>
    <w:p w:rsidR="000C5E29" w:rsidRDefault="000C5E29" w:rsidP="000C5E29">
      <w:pPr>
        <w:pStyle w:val="OrderSigInfo"/>
        <w:keepNext/>
        <w:keepLines/>
      </w:pPr>
    </w:p>
    <w:p w:rsidR="000C5E29" w:rsidRDefault="000C5E29" w:rsidP="000C5E29">
      <w:pPr>
        <w:pStyle w:val="OrderSigInfo"/>
        <w:keepNext/>
        <w:keepLines/>
      </w:pPr>
      <w:r>
        <w:t>Copies furnished:  A copy of this document is provided to the parties of record at the time of issuance and, if applicable, interested persons.</w:t>
      </w:r>
    </w:p>
    <w:p w:rsidR="000C5E29" w:rsidRDefault="000C5E29" w:rsidP="000C5E29">
      <w:pPr>
        <w:keepNext/>
        <w:keepLines/>
      </w:pPr>
    </w:p>
    <w:p w:rsidR="000C5E29" w:rsidRDefault="000C5E29" w:rsidP="000C5E29">
      <w:pPr>
        <w:keepNext/>
        <w:keepLines/>
      </w:pPr>
      <w:r>
        <w:t>WLT</w:t>
      </w:r>
    </w:p>
    <w:p w:rsidR="000C5E29" w:rsidRDefault="000C5E29" w:rsidP="00B47C49"/>
    <w:p w:rsidR="00CD5864" w:rsidRDefault="00CD5864" w:rsidP="00485609">
      <w:pPr>
        <w:pStyle w:val="OrderBody"/>
      </w:pPr>
    </w:p>
    <w:p w:rsidR="000946B3" w:rsidRDefault="000946B3" w:rsidP="000946B3">
      <w:pPr>
        <w:pStyle w:val="CenterUnderline"/>
      </w:pPr>
      <w:r>
        <w:t>NOTICE OF FURTHER PROCEEDINGS OR JUDICIAL REVIEW</w:t>
      </w:r>
    </w:p>
    <w:p w:rsidR="000946B3" w:rsidRDefault="000946B3" w:rsidP="000946B3">
      <w:pPr>
        <w:pStyle w:val="CenterUnderline"/>
      </w:pPr>
    </w:p>
    <w:p w:rsidR="000946B3" w:rsidRDefault="000946B3" w:rsidP="000946B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46B3" w:rsidRDefault="000946B3" w:rsidP="000946B3">
      <w:pPr>
        <w:pStyle w:val="OrderBody"/>
      </w:pPr>
    </w:p>
    <w:p w:rsidR="000946B3" w:rsidRDefault="000946B3" w:rsidP="000946B3">
      <w:pPr>
        <w:pStyle w:val="OrderBody"/>
      </w:pPr>
      <w:r>
        <w:tab/>
        <w:t>As identified in the body of this order, our action</w:t>
      </w:r>
      <w:r w:rsidRPr="000946B3">
        <w:t xml:space="preserve"> </w:t>
      </w:r>
      <w:r w:rsidR="007B4910">
        <w:t>approving</w:t>
      </w:r>
      <w:r w:rsidRPr="000946B3">
        <w:t xml:space="preserve"> rates and </w:t>
      </w:r>
      <w:r w:rsidR="007B4910">
        <w:t xml:space="preserve">a </w:t>
      </w:r>
      <w:r w:rsidRPr="000946B3">
        <w:t xml:space="preserve">late </w:t>
      </w:r>
      <w:r w:rsidR="007B4910">
        <w:t>payme</w:t>
      </w:r>
      <w:r w:rsidR="003E1FD8">
        <w:t>n</w:t>
      </w:r>
      <w:r w:rsidR="007B4910">
        <w:t>t charge</w:t>
      </w:r>
      <w:r w:rsidRPr="000946B3">
        <w:t xml:space="preserve">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EC5309">
        <w:rPr>
          <w:u w:val="single"/>
        </w:rPr>
        <w:t>July 18, 2018</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0946B3" w:rsidRDefault="000946B3" w:rsidP="000946B3">
      <w:pPr>
        <w:pStyle w:val="OrderBody"/>
      </w:pPr>
    </w:p>
    <w:p w:rsidR="000946B3" w:rsidRDefault="000946B3" w:rsidP="000946B3">
      <w:pPr>
        <w:pStyle w:val="OrderBody"/>
      </w:pPr>
      <w:r>
        <w:tab/>
        <w:t>Any objection or protest filed in this docket before the issuance date of this order is considered abandoned unless it satisfies the foregoing conditions and is renewed within the specified protest period.</w:t>
      </w:r>
    </w:p>
    <w:p w:rsidR="000946B3" w:rsidRDefault="000946B3" w:rsidP="000946B3">
      <w:pPr>
        <w:pStyle w:val="OrderBody"/>
      </w:pPr>
    </w:p>
    <w:p w:rsidR="000946B3" w:rsidRDefault="000946B3" w:rsidP="000946B3">
      <w:pPr>
        <w:pStyle w:val="OrderBody"/>
      </w:pPr>
      <w:r>
        <w:tab/>
        <w:t xml:space="preserve">Any party adversely affected by the Commission's final action in this matter may request: (1) reconsideration of the decision by filing a motion for reconsideration with the Office of Commission Clerk, within fifteen (15) days of the issuance of this order in the form prescribed </w:t>
      </w:r>
      <w:r>
        <w:lastRenderedPageBreak/>
        <w:t>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946B3" w:rsidRDefault="000946B3" w:rsidP="000946B3">
      <w:pPr>
        <w:pStyle w:val="OrderBody"/>
      </w:pPr>
    </w:p>
    <w:p w:rsidR="000946B3" w:rsidRDefault="000946B3" w:rsidP="000946B3">
      <w:pPr>
        <w:pStyle w:val="OrderBody"/>
      </w:pPr>
    </w:p>
    <w:p w:rsidR="000946B3" w:rsidRPr="000946B3" w:rsidRDefault="000946B3" w:rsidP="000946B3">
      <w:pPr>
        <w:pStyle w:val="OrderBody"/>
      </w:pPr>
    </w:p>
    <w:p w:rsidR="000946B3" w:rsidRPr="00CD5864" w:rsidRDefault="000946B3" w:rsidP="00485609">
      <w:pPr>
        <w:pStyle w:val="OrderBody"/>
        <w:sectPr w:rsidR="000946B3" w:rsidRPr="00CD5864">
          <w:headerReference w:type="default" r:id="rId7"/>
          <w:footerReference w:type="first" r:id="rId8"/>
          <w:pgSz w:w="12240" w:h="15840" w:code="1"/>
          <w:pgMar w:top="1440" w:right="1440" w:bottom="1440" w:left="1440" w:header="720" w:footer="720" w:gutter="0"/>
          <w:cols w:space="720"/>
          <w:titlePg/>
          <w:docGrid w:linePitch="360"/>
        </w:sectPr>
      </w:pPr>
    </w:p>
    <w:p w:rsidR="00720F4C" w:rsidRPr="00720F4C" w:rsidRDefault="00720F4C" w:rsidP="00720F4C">
      <w:pPr>
        <w:jc w:val="center"/>
        <w:rPr>
          <w:b/>
          <w:strike/>
        </w:rPr>
      </w:pPr>
      <w:r w:rsidRPr="00720F4C">
        <w:rPr>
          <w:b/>
        </w:rPr>
        <w:lastRenderedPageBreak/>
        <w:t>Coastal Income Properties - The Harbor, LLC</w:t>
      </w:r>
    </w:p>
    <w:p w:rsidR="00720F4C" w:rsidRPr="00720F4C" w:rsidRDefault="00720F4C" w:rsidP="00720F4C">
      <w:pPr>
        <w:spacing w:after="240"/>
        <w:jc w:val="center"/>
        <w:rPr>
          <w:b/>
        </w:rPr>
      </w:pPr>
      <w:r w:rsidRPr="00720F4C">
        <w:rPr>
          <w:b/>
        </w:rPr>
        <w:t>Description of Water and Wastewater Service Territory</w:t>
      </w:r>
    </w:p>
    <w:p w:rsidR="00720F4C" w:rsidRPr="00720F4C" w:rsidRDefault="00720F4C" w:rsidP="00720F4C">
      <w:pPr>
        <w:spacing w:after="240"/>
        <w:jc w:val="center"/>
      </w:pPr>
      <w:r w:rsidRPr="00720F4C">
        <w:rPr>
          <w:b/>
        </w:rPr>
        <w:t>Polk County</w:t>
      </w:r>
    </w:p>
    <w:p w:rsidR="00720F4C" w:rsidRDefault="00720F4C" w:rsidP="00262038">
      <w:pPr>
        <w:ind w:firstLine="720"/>
        <w:jc w:val="both"/>
      </w:pPr>
      <w:r w:rsidRPr="00720F4C">
        <w:t>Commence at the Southwest corner of Section 21, also being the Northwest corner of Section 28, Township 29 South, Range 29 East, Polk County, Florida. Thence run N90°00'00"E along the Common line between said Sections 21 and 28 a distance of 2,543.93 ' to the SE Corner of Lot 1 Block G of Tiotie Beach Estates, Unit Number Two as recorded in Plat Book 41, Page 17, Public Records of Polk County, Florida, and the Point of Beginning. Thence run along the Easterly Boundary of said Block G the following three courses N00°08'15"E 24.46'; N55°11'25"E 245.00'; S89°51'45"E 42.00'; thence continue along the Easterly Boundary of Block G, N00°08'15"E 131.99' to the NE corner Lot 6 of said Block G and the South Right of Way of North Marina Parkway and Kissimmee Boulevard, thence S89°51'45"E, along said South Right of Way, 547.25'; thence N00°08'15"E, 200.00' to the NE corner of Lot 18, Block C, of said Tiotie Beach Estates, Unit Number Two; thence S89°51'45"E, along the South Right of Way of a 50.00' Canal, 485.00' to Lake Rosalie; thence S05°12'45"W, along Lake Rosalie, 1,050.20'; thence N89°5l'45"W, 1,385.90' to the East line of Tiotie Beach Estates, Unit Number Three, as Recorded in Plat Book 41, Page 20, Public Records of Polk County, Florida; thence along said East line N00°00'00"E, 124.00'; thence N04°52'17"W, 118.25'; thence N35°00'00"E, 375.00' to the NE corner of said Tiotie Beach Estates, Unit Number Three, returning to the Point of Beginning.</w:t>
      </w:r>
    </w:p>
    <w:p w:rsidR="00720F4C" w:rsidRDefault="00720F4C" w:rsidP="00720F4C">
      <w:pPr>
        <w:ind w:firstLine="720"/>
      </w:pPr>
    </w:p>
    <w:p w:rsidR="00720F4C" w:rsidRDefault="00720F4C" w:rsidP="00720F4C">
      <w:pPr>
        <w:ind w:firstLine="720"/>
      </w:pPr>
    </w:p>
    <w:p w:rsidR="00494DCE" w:rsidRDefault="00494DCE" w:rsidP="00720F4C">
      <w:pPr>
        <w:ind w:firstLine="720"/>
      </w:pPr>
    </w:p>
    <w:p w:rsidR="00494DCE" w:rsidRDefault="00494DCE"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D211D6" w:rsidRDefault="00D211D6" w:rsidP="00720F4C">
      <w:pPr>
        <w:ind w:firstLine="720"/>
      </w:pPr>
    </w:p>
    <w:p w:rsidR="00485609" w:rsidRDefault="00485609" w:rsidP="00720F4C">
      <w:pPr>
        <w:ind w:firstLine="720"/>
      </w:pPr>
    </w:p>
    <w:p w:rsidR="001E4D7A" w:rsidRDefault="001E4D7A" w:rsidP="00720F4C">
      <w:pPr>
        <w:ind w:firstLine="720"/>
        <w:sectPr w:rsidR="001E4D7A">
          <w:headerReference w:type="default" r:id="rId9"/>
          <w:headerReference w:type="first" r:id="rId10"/>
          <w:pgSz w:w="12240" w:h="15840" w:code="1"/>
          <w:pgMar w:top="1440" w:right="1440" w:bottom="1440" w:left="1440" w:header="720" w:footer="720" w:gutter="0"/>
          <w:cols w:space="720"/>
          <w:titlePg/>
          <w:docGrid w:linePitch="360"/>
        </w:sectPr>
      </w:pPr>
    </w:p>
    <w:p w:rsidR="00720F4C" w:rsidRPr="00720F4C" w:rsidRDefault="00720F4C" w:rsidP="00720F4C">
      <w:pPr>
        <w:spacing w:after="240"/>
        <w:jc w:val="center"/>
        <w:rPr>
          <w:b/>
        </w:rPr>
      </w:pPr>
      <w:r w:rsidRPr="00720F4C">
        <w:rPr>
          <w:b/>
        </w:rPr>
        <w:lastRenderedPageBreak/>
        <w:t>FLORIDA PUBLIC SERVICE COMMISSION</w:t>
      </w:r>
    </w:p>
    <w:p w:rsidR="00720F4C" w:rsidRPr="00720F4C" w:rsidRDefault="00720F4C" w:rsidP="00720F4C">
      <w:pPr>
        <w:spacing w:after="240"/>
        <w:jc w:val="center"/>
        <w:rPr>
          <w:b/>
        </w:rPr>
      </w:pPr>
      <w:r w:rsidRPr="00720F4C">
        <w:rPr>
          <w:b/>
        </w:rPr>
        <w:t>authorizes</w:t>
      </w:r>
    </w:p>
    <w:p w:rsidR="00720F4C" w:rsidRPr="00720F4C" w:rsidRDefault="00720F4C" w:rsidP="00720F4C">
      <w:pPr>
        <w:jc w:val="center"/>
        <w:rPr>
          <w:b/>
        </w:rPr>
      </w:pPr>
      <w:r w:rsidRPr="00720F4C">
        <w:rPr>
          <w:b/>
        </w:rPr>
        <w:t>Coastal Income Properties - The Harbor, LLC</w:t>
      </w:r>
    </w:p>
    <w:p w:rsidR="00720F4C" w:rsidRPr="00720F4C" w:rsidRDefault="00720F4C" w:rsidP="00720F4C">
      <w:pPr>
        <w:jc w:val="center"/>
        <w:rPr>
          <w:b/>
        </w:rPr>
      </w:pPr>
      <w:r w:rsidRPr="00720F4C">
        <w:rPr>
          <w:b/>
        </w:rPr>
        <w:t>pursuant to</w:t>
      </w:r>
    </w:p>
    <w:p w:rsidR="00720F4C" w:rsidRPr="00720F4C" w:rsidRDefault="00720F4C" w:rsidP="00720F4C">
      <w:pPr>
        <w:spacing w:after="240"/>
        <w:jc w:val="center"/>
        <w:rPr>
          <w:b/>
        </w:rPr>
      </w:pPr>
      <w:r w:rsidRPr="00720F4C">
        <w:rPr>
          <w:b/>
        </w:rPr>
        <w:t>Certificate Number 671-W</w:t>
      </w:r>
    </w:p>
    <w:p w:rsidR="00720F4C" w:rsidRPr="00720F4C" w:rsidRDefault="00720F4C" w:rsidP="00720F4C">
      <w:pPr>
        <w:spacing w:after="240"/>
        <w:jc w:val="both"/>
      </w:pPr>
    </w:p>
    <w:p w:rsidR="00720F4C" w:rsidRPr="00720F4C" w:rsidRDefault="00720F4C" w:rsidP="00720F4C">
      <w:pPr>
        <w:spacing w:after="240"/>
        <w:jc w:val="both"/>
      </w:pPr>
      <w:r w:rsidRPr="00720F4C">
        <w:t xml:space="preserve">to provide water service in </w:t>
      </w:r>
      <w:r w:rsidRPr="00720F4C">
        <w:rPr>
          <w:u w:val="single"/>
        </w:rPr>
        <w:t>Polk County</w:t>
      </w:r>
      <w:r w:rsidRPr="00720F4C">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F943F5" w:rsidRPr="00720F4C" w:rsidRDefault="00F943F5" w:rsidP="00F943F5">
      <w:pPr>
        <w:spacing w:after="240"/>
        <w:jc w:val="both"/>
      </w:pPr>
      <w:r w:rsidRPr="00720F4C">
        <w:rPr>
          <w:u w:val="single"/>
        </w:rPr>
        <w:t>Order Number</w:t>
      </w:r>
      <w:r w:rsidRPr="00720F4C">
        <w:tab/>
      </w:r>
      <w:r>
        <w:tab/>
      </w:r>
      <w:r w:rsidRPr="00720F4C">
        <w:tab/>
      </w:r>
      <w:r w:rsidRPr="00720F4C">
        <w:rPr>
          <w:u w:val="single"/>
        </w:rPr>
        <w:t>Date Issued</w:t>
      </w:r>
      <w:r>
        <w:tab/>
      </w:r>
      <w:r w:rsidRPr="00720F4C">
        <w:tab/>
      </w:r>
      <w:r w:rsidRPr="00720F4C">
        <w:rPr>
          <w:u w:val="single"/>
        </w:rPr>
        <w:t>Docket Number</w:t>
      </w:r>
      <w:r w:rsidRPr="00720F4C">
        <w:tab/>
      </w:r>
      <w:r w:rsidRPr="00720F4C">
        <w:rPr>
          <w:u w:val="single"/>
        </w:rPr>
        <w:t>Filing Type</w:t>
      </w:r>
    </w:p>
    <w:p w:rsidR="00F943F5" w:rsidRDefault="00F943F5" w:rsidP="00F943F5">
      <w:pPr>
        <w:spacing w:after="240"/>
        <w:jc w:val="both"/>
      </w:pPr>
      <w:r>
        <w:t>PSC-2018-0328-PAA-WS</w:t>
      </w:r>
      <w:r w:rsidRPr="00720F4C">
        <w:tab/>
      </w:r>
      <w:r>
        <w:t>June 27, 2018</w:t>
      </w:r>
      <w:r w:rsidRPr="00720F4C">
        <w:tab/>
      </w:r>
      <w:r>
        <w:tab/>
      </w:r>
      <w:r w:rsidRPr="00720F4C">
        <w:t>20170178-WS</w:t>
      </w:r>
      <w:r w:rsidRPr="00720F4C">
        <w:tab/>
      </w:r>
      <w:r w:rsidRPr="00720F4C">
        <w:tab/>
        <w:t>Original Certificate</w:t>
      </w:r>
    </w:p>
    <w:p w:rsidR="00F60BD9" w:rsidRPr="00720F4C" w:rsidRDefault="00F60BD9" w:rsidP="00720F4C">
      <w:pPr>
        <w:spacing w:after="240"/>
        <w:jc w:val="both"/>
      </w:pPr>
    </w:p>
    <w:p w:rsidR="00720F4C" w:rsidRDefault="00720F4C" w:rsidP="008A2DEB"/>
    <w:p w:rsidR="00720F4C" w:rsidRDefault="00720F4C" w:rsidP="00720F4C">
      <w:pPr>
        <w:spacing w:after="240"/>
        <w:rPr>
          <w:b/>
        </w:rPr>
      </w:pPr>
    </w:p>
    <w:p w:rsidR="00720F4C" w:rsidRDefault="00720F4C" w:rsidP="00720F4C">
      <w:pPr>
        <w:spacing w:after="240"/>
        <w:rPr>
          <w:b/>
        </w:rPr>
      </w:pPr>
    </w:p>
    <w:p w:rsidR="00720F4C" w:rsidRDefault="00720F4C" w:rsidP="00720F4C">
      <w:pPr>
        <w:spacing w:after="240"/>
        <w:rPr>
          <w:b/>
        </w:rPr>
      </w:pPr>
    </w:p>
    <w:p w:rsidR="00720F4C" w:rsidRDefault="00720F4C" w:rsidP="00720F4C">
      <w:pPr>
        <w:spacing w:after="240"/>
        <w:rPr>
          <w:b/>
        </w:rPr>
      </w:pPr>
    </w:p>
    <w:p w:rsidR="00720F4C" w:rsidRDefault="00720F4C" w:rsidP="00720F4C">
      <w:pPr>
        <w:spacing w:after="240"/>
        <w:rPr>
          <w:b/>
        </w:rPr>
      </w:pPr>
    </w:p>
    <w:p w:rsidR="00720F4C" w:rsidRDefault="00720F4C" w:rsidP="00720F4C">
      <w:pPr>
        <w:spacing w:after="240"/>
        <w:rPr>
          <w:b/>
        </w:rPr>
      </w:pPr>
    </w:p>
    <w:p w:rsidR="00720F4C" w:rsidRDefault="00720F4C" w:rsidP="00720F4C">
      <w:pPr>
        <w:spacing w:after="240"/>
        <w:rPr>
          <w:b/>
        </w:rPr>
      </w:pPr>
    </w:p>
    <w:p w:rsidR="00720F4C" w:rsidRDefault="00720F4C" w:rsidP="00720F4C">
      <w:pPr>
        <w:spacing w:after="240"/>
        <w:rPr>
          <w:b/>
        </w:rPr>
      </w:pPr>
    </w:p>
    <w:p w:rsidR="00720F4C" w:rsidRDefault="00720F4C" w:rsidP="00720F4C">
      <w:pPr>
        <w:spacing w:after="240"/>
        <w:rPr>
          <w:b/>
        </w:rPr>
      </w:pPr>
    </w:p>
    <w:p w:rsidR="001E4D7A" w:rsidRDefault="001E4D7A" w:rsidP="00720F4C">
      <w:pPr>
        <w:spacing w:after="240"/>
        <w:rPr>
          <w:b/>
        </w:rPr>
        <w:sectPr w:rsidR="001E4D7A">
          <w:headerReference w:type="first" r:id="rId11"/>
          <w:pgSz w:w="12240" w:h="15840" w:code="1"/>
          <w:pgMar w:top="1440" w:right="1440" w:bottom="1440" w:left="1440" w:header="720" w:footer="720" w:gutter="0"/>
          <w:cols w:space="720"/>
          <w:titlePg/>
          <w:docGrid w:linePitch="360"/>
        </w:sectPr>
      </w:pPr>
    </w:p>
    <w:p w:rsidR="001E4D7A" w:rsidRPr="001E4D7A" w:rsidRDefault="001E4D7A" w:rsidP="001E4D7A">
      <w:pPr>
        <w:spacing w:after="240"/>
        <w:jc w:val="center"/>
        <w:rPr>
          <w:b/>
        </w:rPr>
      </w:pPr>
      <w:r w:rsidRPr="001E4D7A">
        <w:rPr>
          <w:b/>
        </w:rPr>
        <w:lastRenderedPageBreak/>
        <w:t>FLORIDA PUBLIC SERVICE COMMISSION</w:t>
      </w:r>
    </w:p>
    <w:p w:rsidR="001E4D7A" w:rsidRPr="001E4D7A" w:rsidRDefault="001E4D7A" w:rsidP="001E4D7A">
      <w:pPr>
        <w:spacing w:after="240"/>
        <w:jc w:val="center"/>
        <w:rPr>
          <w:b/>
        </w:rPr>
      </w:pPr>
      <w:r w:rsidRPr="001E4D7A">
        <w:rPr>
          <w:b/>
        </w:rPr>
        <w:t>authorizes</w:t>
      </w:r>
    </w:p>
    <w:p w:rsidR="001E4D7A" w:rsidRPr="001E4D7A" w:rsidRDefault="001E4D7A" w:rsidP="001E4D7A">
      <w:pPr>
        <w:jc w:val="center"/>
        <w:rPr>
          <w:b/>
          <w:strike/>
        </w:rPr>
      </w:pPr>
      <w:r w:rsidRPr="001E4D7A">
        <w:rPr>
          <w:b/>
        </w:rPr>
        <w:t>Coastal Income Properties - The Harbor, LLC</w:t>
      </w:r>
    </w:p>
    <w:p w:rsidR="001E4D7A" w:rsidRPr="001E4D7A" w:rsidRDefault="001E4D7A" w:rsidP="001E4D7A">
      <w:pPr>
        <w:jc w:val="center"/>
        <w:rPr>
          <w:b/>
        </w:rPr>
      </w:pPr>
      <w:r w:rsidRPr="001E4D7A">
        <w:rPr>
          <w:b/>
        </w:rPr>
        <w:t>pursuant to</w:t>
      </w:r>
    </w:p>
    <w:p w:rsidR="001E4D7A" w:rsidRPr="001E4D7A" w:rsidRDefault="001E4D7A" w:rsidP="001E4D7A">
      <w:pPr>
        <w:spacing w:after="240"/>
        <w:jc w:val="center"/>
        <w:rPr>
          <w:b/>
        </w:rPr>
      </w:pPr>
      <w:r w:rsidRPr="001E4D7A">
        <w:rPr>
          <w:b/>
        </w:rPr>
        <w:t>Certificate Number 573-S</w:t>
      </w:r>
    </w:p>
    <w:p w:rsidR="001E4D7A" w:rsidRPr="001E4D7A" w:rsidRDefault="001E4D7A" w:rsidP="001E4D7A">
      <w:pPr>
        <w:spacing w:after="240"/>
        <w:jc w:val="both"/>
      </w:pPr>
    </w:p>
    <w:p w:rsidR="001E4D7A" w:rsidRPr="001E4D7A" w:rsidRDefault="001E4D7A" w:rsidP="001E4D7A">
      <w:pPr>
        <w:spacing w:after="240"/>
        <w:jc w:val="both"/>
      </w:pPr>
      <w:r w:rsidRPr="001E4D7A">
        <w:t xml:space="preserve">to provide wastewater service in </w:t>
      </w:r>
      <w:r w:rsidRPr="001E4D7A">
        <w:rPr>
          <w:u w:val="single"/>
        </w:rPr>
        <w:t>Polk County</w:t>
      </w:r>
      <w:r w:rsidRPr="001E4D7A">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F943F5" w:rsidRPr="00720F4C" w:rsidRDefault="00F943F5" w:rsidP="00F943F5">
      <w:pPr>
        <w:spacing w:after="240"/>
        <w:jc w:val="both"/>
      </w:pPr>
      <w:r w:rsidRPr="00720F4C">
        <w:rPr>
          <w:u w:val="single"/>
        </w:rPr>
        <w:t>Order Number</w:t>
      </w:r>
      <w:r w:rsidRPr="00720F4C">
        <w:tab/>
      </w:r>
      <w:r>
        <w:tab/>
      </w:r>
      <w:r w:rsidRPr="00720F4C">
        <w:tab/>
      </w:r>
      <w:r w:rsidRPr="00720F4C">
        <w:rPr>
          <w:u w:val="single"/>
        </w:rPr>
        <w:t>Date Issued</w:t>
      </w:r>
      <w:r>
        <w:tab/>
      </w:r>
      <w:r w:rsidRPr="00720F4C">
        <w:tab/>
      </w:r>
      <w:r w:rsidRPr="00720F4C">
        <w:rPr>
          <w:u w:val="single"/>
        </w:rPr>
        <w:t>Docket Number</w:t>
      </w:r>
      <w:r w:rsidRPr="00720F4C">
        <w:tab/>
      </w:r>
      <w:r w:rsidRPr="00720F4C">
        <w:rPr>
          <w:u w:val="single"/>
        </w:rPr>
        <w:t>Filing Type</w:t>
      </w:r>
    </w:p>
    <w:p w:rsidR="00F943F5" w:rsidRDefault="00F943F5" w:rsidP="00F943F5">
      <w:pPr>
        <w:spacing w:after="240"/>
        <w:jc w:val="both"/>
      </w:pPr>
      <w:r>
        <w:t>PSC-2018-0328-PAA-WS</w:t>
      </w:r>
      <w:r w:rsidRPr="00720F4C">
        <w:tab/>
      </w:r>
      <w:r>
        <w:t>June 27, 2018</w:t>
      </w:r>
      <w:r w:rsidRPr="00720F4C">
        <w:tab/>
      </w:r>
      <w:r>
        <w:tab/>
      </w:r>
      <w:r w:rsidRPr="00720F4C">
        <w:t>20170178-WS</w:t>
      </w:r>
      <w:r w:rsidRPr="00720F4C">
        <w:tab/>
      </w:r>
      <w:r w:rsidRPr="00720F4C">
        <w:tab/>
        <w:t>Original Certificate</w:t>
      </w:r>
    </w:p>
    <w:p w:rsidR="00091DE1" w:rsidRDefault="00091DE1" w:rsidP="001E4D7A">
      <w:pPr>
        <w:spacing w:after="240"/>
      </w:pPr>
    </w:p>
    <w:p w:rsidR="00091DE1" w:rsidRDefault="00091DE1" w:rsidP="001E4D7A">
      <w:pPr>
        <w:spacing w:after="240"/>
        <w:rPr>
          <w:b/>
        </w:rPr>
      </w:pPr>
    </w:p>
    <w:p w:rsidR="00736AD6" w:rsidRDefault="00736AD6" w:rsidP="00720F4C">
      <w:pPr>
        <w:spacing w:after="240"/>
        <w:rPr>
          <w:b/>
        </w:rPr>
        <w:sectPr w:rsidR="00736AD6">
          <w:headerReference w:type="first" r:id="rId12"/>
          <w:pgSz w:w="12240" w:h="15840" w:code="1"/>
          <w:pgMar w:top="1440" w:right="1440" w:bottom="1440" w:left="1440" w:header="720" w:footer="720" w:gutter="0"/>
          <w:cols w:space="720"/>
          <w:titlePg/>
          <w:docGrid w:linePitch="360"/>
        </w:sectPr>
      </w:pPr>
    </w:p>
    <w:p w:rsidR="00720F4C" w:rsidRDefault="00720F4C" w:rsidP="00720F4C">
      <w:pPr>
        <w:ind w:firstLine="720"/>
      </w:pPr>
    </w:p>
    <w:p w:rsidR="00720F4C" w:rsidRPr="00295EAC" w:rsidRDefault="00720F4C" w:rsidP="00720F4C">
      <w:pPr>
        <w:jc w:val="center"/>
        <w:rPr>
          <w:rFonts w:ascii="Arial" w:hAnsi="Arial" w:cs="Arial"/>
          <w:b/>
        </w:rPr>
      </w:pPr>
      <w:r w:rsidRPr="00295EAC">
        <w:rPr>
          <w:rFonts w:ascii="Arial" w:hAnsi="Arial" w:cs="Arial"/>
          <w:b/>
        </w:rPr>
        <w:t>The Harbor Waterfront Resort</w:t>
      </w:r>
    </w:p>
    <w:p w:rsidR="00720F4C" w:rsidRPr="00295EAC" w:rsidRDefault="00720F4C" w:rsidP="0072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295EAC">
        <w:rPr>
          <w:rFonts w:ascii="Arial" w:hAnsi="Arial" w:cs="Arial"/>
          <w:b/>
        </w:rPr>
        <w:t>Monthly Water Rates</w:t>
      </w:r>
    </w:p>
    <w:p w:rsidR="00720F4C" w:rsidRPr="00295EAC" w:rsidRDefault="00720F4C" w:rsidP="0072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720F4C" w:rsidRPr="00295EAC" w:rsidTr="003A76D6">
        <w:tc>
          <w:tcPr>
            <w:tcW w:w="450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rPr>
                <w:rFonts w:ascii="Arial" w:hAnsi="Arial" w:cs="Arial"/>
                <w:b/>
              </w:rPr>
              <w:t>Residential and General Service</w:t>
            </w:r>
          </w:p>
        </w:tc>
        <w:tc>
          <w:tcPr>
            <w:tcW w:w="81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20F4C" w:rsidRPr="00295EAC" w:rsidTr="003A76D6">
        <w:tc>
          <w:tcPr>
            <w:tcW w:w="450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t xml:space="preserve">Flat Rate </w:t>
            </w:r>
          </w:p>
        </w:tc>
        <w:tc>
          <w:tcPr>
            <w:tcW w:w="81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95EAC">
              <w:t>$42.00</w:t>
            </w:r>
          </w:p>
        </w:tc>
      </w:tr>
      <w:tr w:rsidR="00720F4C" w:rsidRPr="00295EAC" w:rsidTr="003A76D6">
        <w:tc>
          <w:tcPr>
            <w:tcW w:w="450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0F4C" w:rsidRPr="00295EAC" w:rsidTr="003A76D6">
        <w:tc>
          <w:tcPr>
            <w:tcW w:w="450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Pr>
                <w:rFonts w:ascii="Arial" w:hAnsi="Arial" w:cs="Arial"/>
                <w:b/>
              </w:rPr>
              <w:t>General</w:t>
            </w:r>
            <w:r w:rsidRPr="00295EAC">
              <w:rPr>
                <w:rFonts w:ascii="Arial" w:hAnsi="Arial" w:cs="Arial"/>
                <w:b/>
              </w:rPr>
              <w:t xml:space="preserve"> Service </w:t>
            </w:r>
          </w:p>
        </w:tc>
        <w:tc>
          <w:tcPr>
            <w:tcW w:w="81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0F4C" w:rsidRPr="00295EAC" w:rsidTr="003A76D6">
        <w:tc>
          <w:tcPr>
            <w:tcW w:w="450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95EAC">
              <w:t>Flat Rate - Hidden Harbor Resort</w:t>
            </w:r>
          </w:p>
        </w:tc>
        <w:tc>
          <w:tcPr>
            <w:tcW w:w="81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95EAC">
              <w:t>$315.00</w:t>
            </w:r>
          </w:p>
        </w:tc>
      </w:tr>
      <w:tr w:rsidR="00720F4C" w:rsidRPr="00295EAC" w:rsidTr="003A76D6">
        <w:tc>
          <w:tcPr>
            <w:tcW w:w="450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w:t>
            </w:r>
            <w:r w:rsidRPr="00295EAC">
              <w:t>7.5 ERCs</w:t>
            </w:r>
            <w:r>
              <w:t>)</w:t>
            </w:r>
          </w:p>
        </w:tc>
        <w:tc>
          <w:tcPr>
            <w:tcW w:w="81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720F4C" w:rsidRPr="00295EAC" w:rsidRDefault="00720F4C" w:rsidP="0072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p w:rsidR="00720F4C" w:rsidRPr="00295EAC" w:rsidRDefault="00720F4C" w:rsidP="0072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p w:rsidR="00720F4C" w:rsidRPr="00720F4C" w:rsidRDefault="00720F4C" w:rsidP="00720F4C">
      <w:pPr>
        <w:spacing w:after="200" w:line="276" w:lineRule="auto"/>
        <w:jc w:val="center"/>
        <w:rPr>
          <w:rFonts w:eastAsia="Calibri"/>
        </w:rPr>
      </w:pPr>
      <w:r w:rsidRPr="00295EAC">
        <w:rPr>
          <w:rFonts w:ascii="Arial" w:hAnsi="Arial" w:cs="Arial"/>
          <w:b/>
        </w:rPr>
        <w:t>Monthly Wastewater Rates</w:t>
      </w:r>
    </w:p>
    <w:tbl>
      <w:tblPr>
        <w:tblW w:w="9720" w:type="dxa"/>
        <w:tblInd w:w="-72" w:type="dxa"/>
        <w:tblLook w:val="01E0" w:firstRow="1" w:lastRow="1" w:firstColumn="1" w:lastColumn="1" w:noHBand="0" w:noVBand="0"/>
      </w:tblPr>
      <w:tblGrid>
        <w:gridCol w:w="4500"/>
        <w:gridCol w:w="810"/>
        <w:gridCol w:w="4410"/>
      </w:tblGrid>
      <w:tr w:rsidR="00720F4C" w:rsidRPr="00295EAC" w:rsidTr="003A76D6">
        <w:tc>
          <w:tcPr>
            <w:tcW w:w="450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rPr>
                <w:rFonts w:ascii="Arial" w:hAnsi="Arial" w:cs="Arial"/>
                <w:b/>
              </w:rPr>
              <w:t>Residential and General Service</w:t>
            </w:r>
          </w:p>
        </w:tc>
        <w:tc>
          <w:tcPr>
            <w:tcW w:w="81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20F4C" w:rsidRPr="00295EAC" w:rsidTr="003A76D6">
        <w:tc>
          <w:tcPr>
            <w:tcW w:w="450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t xml:space="preserve">Flat Rate </w:t>
            </w:r>
          </w:p>
        </w:tc>
        <w:tc>
          <w:tcPr>
            <w:tcW w:w="81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95EAC">
              <w:t>$42.00</w:t>
            </w:r>
          </w:p>
        </w:tc>
      </w:tr>
      <w:tr w:rsidR="00720F4C" w:rsidRPr="00295EAC" w:rsidTr="003A76D6">
        <w:tc>
          <w:tcPr>
            <w:tcW w:w="450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720F4C" w:rsidRPr="00720F4C" w:rsidRDefault="00720F4C" w:rsidP="00720F4C">
      <w:pPr>
        <w:spacing w:after="200" w:line="276" w:lineRule="auto"/>
        <w:jc w:val="both"/>
        <w:rPr>
          <w:rFonts w:eastAsia="Calibri"/>
        </w:rPr>
      </w:pPr>
    </w:p>
    <w:tbl>
      <w:tblPr>
        <w:tblW w:w="9720" w:type="dxa"/>
        <w:tblInd w:w="-72" w:type="dxa"/>
        <w:tblLook w:val="01E0" w:firstRow="1" w:lastRow="1" w:firstColumn="1" w:lastColumn="1" w:noHBand="0" w:noVBand="0"/>
      </w:tblPr>
      <w:tblGrid>
        <w:gridCol w:w="4950"/>
        <w:gridCol w:w="1080"/>
        <w:gridCol w:w="3690"/>
      </w:tblGrid>
      <w:tr w:rsidR="00720F4C" w:rsidRPr="00295EAC" w:rsidTr="003A76D6">
        <w:tc>
          <w:tcPr>
            <w:tcW w:w="9720" w:type="dxa"/>
            <w:gridSpan w:val="3"/>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295EAC">
              <w:rPr>
                <w:rFonts w:ascii="Arial" w:hAnsi="Arial" w:cs="Arial"/>
                <w:b/>
              </w:rPr>
              <w:t>Miscellaneous Service Charges</w:t>
            </w:r>
          </w:p>
        </w:tc>
      </w:tr>
      <w:tr w:rsidR="00720F4C" w:rsidRPr="00295EAC" w:rsidTr="003A76D6">
        <w:tc>
          <w:tcPr>
            <w:tcW w:w="495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95EAC">
              <w:t>Late Payment Charge</w:t>
            </w:r>
          </w:p>
        </w:tc>
        <w:tc>
          <w:tcPr>
            <w:tcW w:w="1080" w:type="dxa"/>
            <w:shd w:val="clear" w:color="auto" w:fill="auto"/>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90" w:type="dxa"/>
          </w:tcPr>
          <w:p w:rsidR="00720F4C" w:rsidRPr="00295EAC" w:rsidRDefault="00720F4C" w:rsidP="003A76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95EAC">
              <w:t xml:space="preserve">  $5.00</w:t>
            </w:r>
          </w:p>
        </w:tc>
      </w:tr>
    </w:tbl>
    <w:p w:rsidR="00720F4C" w:rsidRDefault="00720F4C" w:rsidP="00720F4C">
      <w:pPr>
        <w:ind w:firstLine="720"/>
      </w:pPr>
    </w:p>
    <w:sectPr w:rsidR="00720F4C">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91" w:rsidRDefault="00287B91">
      <w:r>
        <w:separator/>
      </w:r>
    </w:p>
  </w:endnote>
  <w:endnote w:type="continuationSeparator" w:id="0">
    <w:p w:rsidR="00287B91" w:rsidRDefault="0028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91" w:rsidRDefault="00287B91">
      <w:r>
        <w:separator/>
      </w:r>
    </w:p>
  </w:footnote>
  <w:footnote w:type="continuationSeparator" w:id="0">
    <w:p w:rsidR="00287B91" w:rsidRDefault="00287B91">
      <w:r>
        <w:continuationSeparator/>
      </w:r>
    </w:p>
  </w:footnote>
  <w:footnote w:id="1">
    <w:p w:rsidR="00287B91" w:rsidRPr="00260AF2" w:rsidRDefault="00287B91" w:rsidP="00287B91">
      <w:pPr>
        <w:pStyle w:val="FootnoteText"/>
      </w:pPr>
      <w:r>
        <w:rPr>
          <w:rStyle w:val="FootnoteReference"/>
        </w:rPr>
        <w:footnoteRef/>
      </w:r>
      <w:r>
        <w:t xml:space="preserve">Order No. PSC-96-0896-FOF-WS, issued July 11, 1996, in Docket No. 960674-WS, </w:t>
      </w:r>
      <w:r>
        <w:rPr>
          <w:i/>
        </w:rPr>
        <w:t>In re: Resolution of Board of Commissioners of Polk County declaring Polk County subject to provisions of Chapter 367, F.S.</w:t>
      </w:r>
    </w:p>
  </w:footnote>
  <w:footnote w:id="2">
    <w:p w:rsidR="00287B91" w:rsidRDefault="00287B91" w:rsidP="00287B91">
      <w:pPr>
        <w:pStyle w:val="FootnoteText"/>
      </w:pPr>
      <w:r>
        <w:rPr>
          <w:rStyle w:val="FootnoteReference"/>
        </w:rPr>
        <w:footnoteRef/>
      </w:r>
      <w:r>
        <w:t xml:space="preserve">Order No. PSC-15-0535-PAA-WU, issued November 19, 2015, in Docket No. 20140217-WU, </w:t>
      </w:r>
      <w:r w:rsidRPr="00AE4574">
        <w:rPr>
          <w:i/>
        </w:rPr>
        <w:t>In re: Application for staff assisted rate case in Sumter County by Cedar Acres, Inc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8 ">
      <w:r w:rsidR="007B4F16">
        <w:t>PSC-2018-0328-PAA-WS</w:t>
      </w:r>
    </w:fldSimple>
  </w:p>
  <w:p w:rsidR="00FA6EFD" w:rsidRDefault="00287B91">
    <w:pPr>
      <w:pStyle w:val="OrderHeader"/>
    </w:pPr>
    <w:bookmarkStart w:id="9" w:name="HeaderDocketNo"/>
    <w:bookmarkEnd w:id="9"/>
    <w:r>
      <w:t>DOCKET NO. 20170178-WS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4F16">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29" w:rsidRDefault="00672329">
    <w:pPr>
      <w:pStyle w:val="OrderHeader"/>
    </w:pPr>
    <w:r>
      <w:t xml:space="preserve">ORDER NO. </w:t>
    </w:r>
  </w:p>
  <w:p w:rsidR="00672329" w:rsidRDefault="00672329">
    <w:pPr>
      <w:pStyle w:val="OrderHeader"/>
    </w:pPr>
    <w:r>
      <w:t>DOCKET NO. 20170178-WS</w:t>
    </w:r>
  </w:p>
  <w:p w:rsidR="00672329" w:rsidRDefault="00672329">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1E4D7A">
      <w:rPr>
        <w:rStyle w:val="PageNumber"/>
        <w:noProof/>
      </w:rPr>
      <w:t>9</w:t>
    </w:r>
    <w:r>
      <w:rPr>
        <w:rStyle w:val="PageNumber"/>
      </w:rPr>
      <w:fldChar w:fldCharType="end"/>
    </w:r>
    <w:r>
      <w:rPr>
        <w:rStyle w:val="PageNumber"/>
      </w:rPr>
      <w:tab/>
    </w:r>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CE" w:rsidRDefault="00494DCE" w:rsidP="00494DCE">
    <w:pPr>
      <w:pStyle w:val="OrderHeader"/>
    </w:pPr>
    <w:r>
      <w:t xml:space="preserve">ORDER NO. </w:t>
    </w:r>
    <w:r w:rsidR="00EC5309">
      <w:t>PSC-2018-0328-PAA-WS</w:t>
    </w:r>
  </w:p>
  <w:p w:rsidR="00494DCE" w:rsidRDefault="00494DCE" w:rsidP="00494DCE">
    <w:pPr>
      <w:pStyle w:val="OrderHeader"/>
    </w:pPr>
    <w:r>
      <w:t>DOCKET NO. 20170178-WS</w:t>
    </w:r>
    <w:r w:rsidR="001E4D7A">
      <w:tab/>
    </w:r>
    <w:r w:rsidR="001E4D7A">
      <w:tab/>
      <w:t>ATTACHMENT A</w:t>
    </w:r>
  </w:p>
  <w:p w:rsidR="00494DCE" w:rsidRDefault="00494DCE" w:rsidP="00494DCE">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7B4F16">
      <w:rPr>
        <w:rStyle w:val="PageNumber"/>
        <w:noProof/>
      </w:rPr>
      <w:t>8</w:t>
    </w:r>
    <w:r>
      <w:rPr>
        <w:rStyle w:val="PageNumber"/>
      </w:rPr>
      <w:fldChar w:fldCharType="end"/>
    </w:r>
    <w:r w:rsidR="00A23CD3">
      <w:rPr>
        <w:rStyle w:val="PageNumber"/>
      </w:rPr>
      <w:tab/>
    </w:r>
    <w:r w:rsidR="00A23CD3">
      <w:rPr>
        <w:rStyle w:val="PageNumber"/>
      </w:rPr>
      <w:tab/>
    </w:r>
    <w:r w:rsidR="001E4D7A">
      <w:rPr>
        <w:rStyle w:val="PageNumber"/>
      </w:rPr>
      <w:t>PAGE 1 OF 3</w:t>
    </w:r>
  </w:p>
  <w:p w:rsidR="00494DCE" w:rsidRPr="00494DCE" w:rsidRDefault="00494DCE" w:rsidP="00494D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7A" w:rsidRDefault="001E4D7A" w:rsidP="00494DCE">
    <w:pPr>
      <w:pStyle w:val="OrderHeader"/>
    </w:pPr>
    <w:r>
      <w:t xml:space="preserve">ORDER NO. </w:t>
    </w:r>
    <w:r w:rsidR="00EC5309">
      <w:t>PSC-2018-0328-PAA-WS</w:t>
    </w:r>
  </w:p>
  <w:p w:rsidR="001E4D7A" w:rsidRDefault="001E4D7A" w:rsidP="00494DCE">
    <w:pPr>
      <w:pStyle w:val="OrderHeader"/>
    </w:pPr>
    <w:r>
      <w:t>DOCKET NO. 20170178-WS</w:t>
    </w:r>
    <w:r>
      <w:tab/>
    </w:r>
    <w:r>
      <w:tab/>
      <w:t>ATTACHMENT A</w:t>
    </w:r>
  </w:p>
  <w:p w:rsidR="001E4D7A" w:rsidRDefault="001E4D7A" w:rsidP="00494DCE">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7B4F16">
      <w:rPr>
        <w:rStyle w:val="PageNumber"/>
        <w:noProof/>
      </w:rPr>
      <w:t>9</w:t>
    </w:r>
    <w:r>
      <w:rPr>
        <w:rStyle w:val="PageNumber"/>
      </w:rPr>
      <w:fldChar w:fldCharType="end"/>
    </w:r>
    <w:r>
      <w:rPr>
        <w:rStyle w:val="PageNumber"/>
      </w:rPr>
      <w:tab/>
    </w:r>
    <w:r>
      <w:rPr>
        <w:rStyle w:val="PageNumber"/>
      </w:rPr>
      <w:tab/>
      <w:t xml:space="preserve">PAGE </w:t>
    </w:r>
    <w:r w:rsidR="008A2DEB">
      <w:rPr>
        <w:rStyle w:val="PageNumber"/>
      </w:rPr>
      <w:t>2</w:t>
    </w:r>
    <w:r>
      <w:rPr>
        <w:rStyle w:val="PageNumber"/>
      </w:rPr>
      <w:t xml:space="preserve"> OF 3</w:t>
    </w:r>
  </w:p>
  <w:p w:rsidR="001E4D7A" w:rsidRPr="00494DCE" w:rsidRDefault="001E4D7A" w:rsidP="00494D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EB" w:rsidRDefault="008A2DEB" w:rsidP="00494DCE">
    <w:pPr>
      <w:pStyle w:val="OrderHeader"/>
    </w:pPr>
    <w:r>
      <w:t xml:space="preserve">ORDER NO. </w:t>
    </w:r>
    <w:r w:rsidR="00EC5309">
      <w:t>PSC-2018-0328-PAA-WS</w:t>
    </w:r>
  </w:p>
  <w:p w:rsidR="008A2DEB" w:rsidRDefault="008A2DEB" w:rsidP="00494DCE">
    <w:pPr>
      <w:pStyle w:val="OrderHeader"/>
    </w:pPr>
    <w:r>
      <w:t>DOCKET NO. 20170178-WS</w:t>
    </w:r>
    <w:r>
      <w:tab/>
    </w:r>
    <w:r>
      <w:tab/>
      <w:t>ATTACHMENT A</w:t>
    </w:r>
  </w:p>
  <w:p w:rsidR="008A2DEB" w:rsidRDefault="008A2DEB" w:rsidP="00494DCE">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7B4F16">
      <w:rPr>
        <w:rStyle w:val="PageNumber"/>
        <w:noProof/>
      </w:rPr>
      <w:t>10</w:t>
    </w:r>
    <w:r>
      <w:rPr>
        <w:rStyle w:val="PageNumber"/>
      </w:rPr>
      <w:fldChar w:fldCharType="end"/>
    </w:r>
    <w:r>
      <w:rPr>
        <w:rStyle w:val="PageNumber"/>
      </w:rPr>
      <w:tab/>
    </w:r>
    <w:r>
      <w:rPr>
        <w:rStyle w:val="PageNumber"/>
      </w:rPr>
      <w:tab/>
      <w:t>PAGE 3 OF 3</w:t>
    </w:r>
  </w:p>
  <w:p w:rsidR="008A2DEB" w:rsidRPr="00494DCE" w:rsidRDefault="008A2DEB" w:rsidP="00494DC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AD6" w:rsidRDefault="00736AD6" w:rsidP="00494DCE">
    <w:pPr>
      <w:pStyle w:val="OrderHeader"/>
    </w:pPr>
    <w:r>
      <w:t xml:space="preserve">ORDER NO. </w:t>
    </w:r>
    <w:r w:rsidR="00EC5309">
      <w:t>PSC-2018-0328-PAA-WS</w:t>
    </w:r>
  </w:p>
  <w:p w:rsidR="00736AD6" w:rsidRDefault="00736AD6" w:rsidP="00494DCE">
    <w:pPr>
      <w:pStyle w:val="OrderHeader"/>
    </w:pPr>
    <w:r>
      <w:t>DOCKET NO. 20170178-WS</w:t>
    </w:r>
    <w:r w:rsidR="001E4D7A">
      <w:tab/>
    </w:r>
    <w:r w:rsidR="001E4D7A">
      <w:tab/>
    </w:r>
    <w:r w:rsidR="001E4D7A">
      <w:rPr>
        <w:rStyle w:val="PageNumber"/>
      </w:rPr>
      <w:t>SCHEDULE No. 1</w:t>
    </w:r>
  </w:p>
  <w:p w:rsidR="00736AD6" w:rsidRDefault="00736AD6" w:rsidP="00494DCE">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7B4F16">
      <w:rPr>
        <w:rStyle w:val="PageNumber"/>
        <w:noProof/>
      </w:rPr>
      <w:t>11</w:t>
    </w:r>
    <w:r>
      <w:rPr>
        <w:rStyle w:val="PageNumber"/>
      </w:rPr>
      <w:fldChar w:fldCharType="end"/>
    </w:r>
    <w:r>
      <w:rPr>
        <w:rStyle w:val="PageNumber"/>
      </w:rPr>
      <w:tab/>
    </w:r>
    <w:r>
      <w:rPr>
        <w:rStyle w:val="PageNumber"/>
      </w:rPr>
      <w:tab/>
    </w:r>
    <w:r w:rsidR="001E4D7A">
      <w:rPr>
        <w:rStyle w:val="PageNumber"/>
      </w:rPr>
      <w:t xml:space="preserve">PAGE 1 OF 1 </w:t>
    </w:r>
  </w:p>
  <w:p w:rsidR="00736AD6" w:rsidRPr="00494DCE" w:rsidRDefault="00736AD6" w:rsidP="00494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8-WS"/>
  </w:docVars>
  <w:rsids>
    <w:rsidRoot w:val="00287B91"/>
    <w:rsid w:val="000022B8"/>
    <w:rsid w:val="000042C9"/>
    <w:rsid w:val="00035A8C"/>
    <w:rsid w:val="00036065"/>
    <w:rsid w:val="00037A69"/>
    <w:rsid w:val="00053AB9"/>
    <w:rsid w:val="00056229"/>
    <w:rsid w:val="00057AF1"/>
    <w:rsid w:val="00065FC2"/>
    <w:rsid w:val="00067685"/>
    <w:rsid w:val="00076E6B"/>
    <w:rsid w:val="0008247D"/>
    <w:rsid w:val="00090AFC"/>
    <w:rsid w:val="0009163E"/>
    <w:rsid w:val="00091DE1"/>
    <w:rsid w:val="000946B3"/>
    <w:rsid w:val="000B783E"/>
    <w:rsid w:val="000C5E29"/>
    <w:rsid w:val="000D02B8"/>
    <w:rsid w:val="000D06E8"/>
    <w:rsid w:val="000D1A91"/>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187"/>
    <w:rsid w:val="00142A96"/>
    <w:rsid w:val="001513DE"/>
    <w:rsid w:val="00154A71"/>
    <w:rsid w:val="00187E32"/>
    <w:rsid w:val="00194E81"/>
    <w:rsid w:val="001A15E7"/>
    <w:rsid w:val="001A2953"/>
    <w:rsid w:val="001A33C9"/>
    <w:rsid w:val="001A58F3"/>
    <w:rsid w:val="001C2847"/>
    <w:rsid w:val="001C3E91"/>
    <w:rsid w:val="001C3F8C"/>
    <w:rsid w:val="001C6097"/>
    <w:rsid w:val="001D008A"/>
    <w:rsid w:val="001D5FA6"/>
    <w:rsid w:val="001E0152"/>
    <w:rsid w:val="001E0FF5"/>
    <w:rsid w:val="001E4D7A"/>
    <w:rsid w:val="002002ED"/>
    <w:rsid w:val="002170E5"/>
    <w:rsid w:val="00220D57"/>
    <w:rsid w:val="0022721A"/>
    <w:rsid w:val="00230BB9"/>
    <w:rsid w:val="00241CEF"/>
    <w:rsid w:val="0025124E"/>
    <w:rsid w:val="00252B30"/>
    <w:rsid w:val="002613E4"/>
    <w:rsid w:val="00262038"/>
    <w:rsid w:val="0026544B"/>
    <w:rsid w:val="00276CDC"/>
    <w:rsid w:val="00277655"/>
    <w:rsid w:val="002806A3"/>
    <w:rsid w:val="00281AFC"/>
    <w:rsid w:val="002824B7"/>
    <w:rsid w:val="00282AC4"/>
    <w:rsid w:val="00287B91"/>
    <w:rsid w:val="002A11AC"/>
    <w:rsid w:val="002A6F30"/>
    <w:rsid w:val="002B3111"/>
    <w:rsid w:val="002B53C0"/>
    <w:rsid w:val="002C610A"/>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467FA"/>
    <w:rsid w:val="0035495B"/>
    <w:rsid w:val="00355A93"/>
    <w:rsid w:val="00361522"/>
    <w:rsid w:val="0037196E"/>
    <w:rsid w:val="003725D7"/>
    <w:rsid w:val="003744F5"/>
    <w:rsid w:val="00387BDE"/>
    <w:rsid w:val="00390DD8"/>
    <w:rsid w:val="0039357A"/>
    <w:rsid w:val="00394DC6"/>
    <w:rsid w:val="00397C3E"/>
    <w:rsid w:val="003B1A09"/>
    <w:rsid w:val="003D4CCA"/>
    <w:rsid w:val="003D52A6"/>
    <w:rsid w:val="003D5389"/>
    <w:rsid w:val="003D6416"/>
    <w:rsid w:val="003E0E83"/>
    <w:rsid w:val="003E1D48"/>
    <w:rsid w:val="003E1FD8"/>
    <w:rsid w:val="003F1D2B"/>
    <w:rsid w:val="00411DF2"/>
    <w:rsid w:val="00411E8F"/>
    <w:rsid w:val="00423316"/>
    <w:rsid w:val="0042527B"/>
    <w:rsid w:val="0045537F"/>
    <w:rsid w:val="00457DC7"/>
    <w:rsid w:val="004729DA"/>
    <w:rsid w:val="00472BCC"/>
    <w:rsid w:val="00472F09"/>
    <w:rsid w:val="00485609"/>
    <w:rsid w:val="00494DCE"/>
    <w:rsid w:val="004A25CD"/>
    <w:rsid w:val="004A26CC"/>
    <w:rsid w:val="004A4749"/>
    <w:rsid w:val="004A47AB"/>
    <w:rsid w:val="004B2108"/>
    <w:rsid w:val="004B3A2B"/>
    <w:rsid w:val="004B70D3"/>
    <w:rsid w:val="004C312D"/>
    <w:rsid w:val="004C600F"/>
    <w:rsid w:val="004D2D1B"/>
    <w:rsid w:val="004D2D76"/>
    <w:rsid w:val="004D5067"/>
    <w:rsid w:val="004D6838"/>
    <w:rsid w:val="004D6E5D"/>
    <w:rsid w:val="004D72BC"/>
    <w:rsid w:val="004E469D"/>
    <w:rsid w:val="004E52A3"/>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329"/>
    <w:rsid w:val="00672612"/>
    <w:rsid w:val="00677F18"/>
    <w:rsid w:val="00693483"/>
    <w:rsid w:val="006A0BF3"/>
    <w:rsid w:val="006B0DA6"/>
    <w:rsid w:val="006B6978"/>
    <w:rsid w:val="006B79E6"/>
    <w:rsid w:val="006C547E"/>
    <w:rsid w:val="006D2B51"/>
    <w:rsid w:val="006D5575"/>
    <w:rsid w:val="006D6543"/>
    <w:rsid w:val="006E42BE"/>
    <w:rsid w:val="00704C5D"/>
    <w:rsid w:val="007072BC"/>
    <w:rsid w:val="00715275"/>
    <w:rsid w:val="00720F4C"/>
    <w:rsid w:val="00721B44"/>
    <w:rsid w:val="007232A2"/>
    <w:rsid w:val="007251CB"/>
    <w:rsid w:val="00726366"/>
    <w:rsid w:val="00733B6B"/>
    <w:rsid w:val="00736AD6"/>
    <w:rsid w:val="00740808"/>
    <w:rsid w:val="007467C4"/>
    <w:rsid w:val="0076170F"/>
    <w:rsid w:val="0076669C"/>
    <w:rsid w:val="00766E46"/>
    <w:rsid w:val="00777727"/>
    <w:rsid w:val="00782B79"/>
    <w:rsid w:val="007865E9"/>
    <w:rsid w:val="00792383"/>
    <w:rsid w:val="00794D5A"/>
    <w:rsid w:val="00794DD9"/>
    <w:rsid w:val="007A060F"/>
    <w:rsid w:val="007A5E76"/>
    <w:rsid w:val="007B4910"/>
    <w:rsid w:val="007B4F16"/>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2DEB"/>
    <w:rsid w:val="008C21C8"/>
    <w:rsid w:val="008C6375"/>
    <w:rsid w:val="008C6A5B"/>
    <w:rsid w:val="008D2D76"/>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5368"/>
    <w:rsid w:val="00964A38"/>
    <w:rsid w:val="00966A9D"/>
    <w:rsid w:val="0096742B"/>
    <w:rsid w:val="009924CF"/>
    <w:rsid w:val="00994100"/>
    <w:rsid w:val="009A6B17"/>
    <w:rsid w:val="009C2946"/>
    <w:rsid w:val="009D4C29"/>
    <w:rsid w:val="009F6AD2"/>
    <w:rsid w:val="00A00D8D"/>
    <w:rsid w:val="00A01BB6"/>
    <w:rsid w:val="00A1664B"/>
    <w:rsid w:val="00A23CD3"/>
    <w:rsid w:val="00A273C1"/>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54EC"/>
    <w:rsid w:val="00B26CBC"/>
    <w:rsid w:val="00B3644F"/>
    <w:rsid w:val="00B4057A"/>
    <w:rsid w:val="00B40894"/>
    <w:rsid w:val="00B41039"/>
    <w:rsid w:val="00B444AE"/>
    <w:rsid w:val="00B45E75"/>
    <w:rsid w:val="00B47C49"/>
    <w:rsid w:val="00B50876"/>
    <w:rsid w:val="00B51074"/>
    <w:rsid w:val="00B54DAA"/>
    <w:rsid w:val="00B55AB0"/>
    <w:rsid w:val="00B55EE5"/>
    <w:rsid w:val="00B6315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4AED"/>
    <w:rsid w:val="00CD5864"/>
    <w:rsid w:val="00CD7132"/>
    <w:rsid w:val="00CE0E6F"/>
    <w:rsid w:val="00CE3B21"/>
    <w:rsid w:val="00CE56FC"/>
    <w:rsid w:val="00CF4CFE"/>
    <w:rsid w:val="00D02E0F"/>
    <w:rsid w:val="00D03EE8"/>
    <w:rsid w:val="00D13535"/>
    <w:rsid w:val="00D17B79"/>
    <w:rsid w:val="00D211D6"/>
    <w:rsid w:val="00D23FEA"/>
    <w:rsid w:val="00D269CA"/>
    <w:rsid w:val="00D30B48"/>
    <w:rsid w:val="00D3168A"/>
    <w:rsid w:val="00D42465"/>
    <w:rsid w:val="00D46FAA"/>
    <w:rsid w:val="00D47A40"/>
    <w:rsid w:val="00D51D33"/>
    <w:rsid w:val="00D56E33"/>
    <w:rsid w:val="00D57BB2"/>
    <w:rsid w:val="00D57E57"/>
    <w:rsid w:val="00D70752"/>
    <w:rsid w:val="00D80E2D"/>
    <w:rsid w:val="00D84D5E"/>
    <w:rsid w:val="00D8560E"/>
    <w:rsid w:val="00D8758F"/>
    <w:rsid w:val="00DA4EDD"/>
    <w:rsid w:val="00DA6B78"/>
    <w:rsid w:val="00DC1D94"/>
    <w:rsid w:val="00DC42CF"/>
    <w:rsid w:val="00DC69C3"/>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C5309"/>
    <w:rsid w:val="00ED6A79"/>
    <w:rsid w:val="00EE17DF"/>
    <w:rsid w:val="00EF4621"/>
    <w:rsid w:val="00EF4D52"/>
    <w:rsid w:val="00EF6312"/>
    <w:rsid w:val="00F035E7"/>
    <w:rsid w:val="00F038B0"/>
    <w:rsid w:val="00F17997"/>
    <w:rsid w:val="00F22B27"/>
    <w:rsid w:val="00F234A7"/>
    <w:rsid w:val="00F277B6"/>
    <w:rsid w:val="00F27DA5"/>
    <w:rsid w:val="00F37E07"/>
    <w:rsid w:val="00F4182A"/>
    <w:rsid w:val="00F54380"/>
    <w:rsid w:val="00F54B47"/>
    <w:rsid w:val="00F60BD9"/>
    <w:rsid w:val="00F61247"/>
    <w:rsid w:val="00F6702E"/>
    <w:rsid w:val="00F70E84"/>
    <w:rsid w:val="00F943F5"/>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87B91"/>
    <w:pPr>
      <w:jc w:val="center"/>
    </w:pPr>
    <w:rPr>
      <w:rFonts w:ascii="Arial" w:hAnsi="Arial"/>
      <w:b/>
    </w:rPr>
  </w:style>
  <w:style w:type="table" w:customStyle="1" w:styleId="TableGrid1">
    <w:name w:val="Table Grid1"/>
    <w:basedOn w:val="TableNormal"/>
    <w:next w:val="TableGrid"/>
    <w:rsid w:val="00720F4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0BD9"/>
    <w:rPr>
      <w:rFonts w:ascii="Tahoma" w:hAnsi="Tahoma" w:cs="Tahoma"/>
      <w:sz w:val="16"/>
      <w:szCs w:val="16"/>
    </w:rPr>
  </w:style>
  <w:style w:type="character" w:customStyle="1" w:styleId="BalloonTextChar">
    <w:name w:val="Balloon Text Char"/>
    <w:basedOn w:val="DefaultParagraphFont"/>
    <w:link w:val="BalloonText"/>
    <w:rsid w:val="00F60B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87B91"/>
    <w:pPr>
      <w:jc w:val="center"/>
    </w:pPr>
    <w:rPr>
      <w:rFonts w:ascii="Arial" w:hAnsi="Arial"/>
      <w:b/>
    </w:rPr>
  </w:style>
  <w:style w:type="table" w:customStyle="1" w:styleId="TableGrid1">
    <w:name w:val="Table Grid1"/>
    <w:basedOn w:val="TableNormal"/>
    <w:next w:val="TableGrid"/>
    <w:rsid w:val="00720F4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0BD9"/>
    <w:rPr>
      <w:rFonts w:ascii="Tahoma" w:hAnsi="Tahoma" w:cs="Tahoma"/>
      <w:sz w:val="16"/>
      <w:szCs w:val="16"/>
    </w:rPr>
  </w:style>
  <w:style w:type="character" w:customStyle="1" w:styleId="BalloonTextChar">
    <w:name w:val="Balloon Text Char"/>
    <w:basedOn w:val="DefaultParagraphFont"/>
    <w:link w:val="BalloonText"/>
    <w:rsid w:val="00F60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58816725">
      <w:bodyDiv w:val="1"/>
      <w:marLeft w:val="0"/>
      <w:marRight w:val="0"/>
      <w:marTop w:val="0"/>
      <w:marBottom w:val="0"/>
      <w:divBdr>
        <w:top w:val="none" w:sz="0" w:space="0" w:color="auto"/>
        <w:left w:val="none" w:sz="0" w:space="0" w:color="auto"/>
        <w:bottom w:val="none" w:sz="0" w:space="0" w:color="auto"/>
        <w:right w:val="none" w:sz="0" w:space="0" w:color="auto"/>
      </w:divBdr>
    </w:div>
    <w:div w:id="64540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3</TotalTime>
  <Pages>11</Pages>
  <Words>2903</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Smith</dc:creator>
  <cp:lastModifiedBy>Sandra Soto</cp:lastModifiedBy>
  <cp:revision>5</cp:revision>
  <cp:lastPrinted>2018-06-27T12:44:00Z</cp:lastPrinted>
  <dcterms:created xsi:type="dcterms:W3CDTF">2018-06-26T20:17:00Z</dcterms:created>
  <dcterms:modified xsi:type="dcterms:W3CDTF">2018-06-27T12:45:00Z</dcterms:modified>
</cp:coreProperties>
</file>