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289D" w:rsidP="00F5289D">
      <w:pPr>
        <w:pStyle w:val="OrderHeading"/>
      </w:pPr>
      <w:bookmarkStart w:id="0" w:name="_GoBack"/>
      <w:bookmarkEnd w:id="0"/>
      <w:r>
        <w:t>BEFORE THE FLORIDA PUBLIC SERVICE COMMISSION</w:t>
      </w:r>
    </w:p>
    <w:p w:rsidR="00F5289D" w:rsidRDefault="00F5289D" w:rsidP="00F5289D">
      <w:pPr>
        <w:pStyle w:val="OrderHeading"/>
      </w:pPr>
    </w:p>
    <w:p w:rsidR="00F5289D" w:rsidRDefault="00F5289D" w:rsidP="00F528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289D" w:rsidRPr="00C63FCF" w:rsidTr="00C63FCF">
        <w:trPr>
          <w:trHeight w:val="828"/>
        </w:trPr>
        <w:tc>
          <w:tcPr>
            <w:tcW w:w="4788" w:type="dxa"/>
            <w:tcBorders>
              <w:bottom w:val="single" w:sz="8" w:space="0" w:color="auto"/>
              <w:right w:val="double" w:sz="6" w:space="0" w:color="auto"/>
            </w:tcBorders>
            <w:shd w:val="clear" w:color="auto" w:fill="auto"/>
          </w:tcPr>
          <w:p w:rsidR="00F5289D" w:rsidRDefault="006C0B43" w:rsidP="00C63FCF">
            <w:pPr>
              <w:pStyle w:val="OrderBody"/>
              <w:tabs>
                <w:tab w:val="center" w:pos="4320"/>
                <w:tab w:val="right" w:pos="8640"/>
              </w:tabs>
              <w:jc w:val="left"/>
            </w:pPr>
            <w:r>
              <w:t xml:space="preserve">In re: </w:t>
            </w:r>
            <w:bookmarkStart w:id="1" w:name="SSInRe"/>
            <w:bookmarkEnd w:id="1"/>
            <w:r>
              <w:t>Petition for limited proceeding to approve second solar base rate adjustment (SoBRA), effective January 1, 2019, by Tampa Electric Company</w:t>
            </w:r>
          </w:p>
        </w:tc>
        <w:tc>
          <w:tcPr>
            <w:tcW w:w="4788" w:type="dxa"/>
            <w:tcBorders>
              <w:left w:val="double" w:sz="6" w:space="0" w:color="auto"/>
            </w:tcBorders>
            <w:shd w:val="clear" w:color="auto" w:fill="auto"/>
          </w:tcPr>
          <w:p w:rsidR="00F5289D" w:rsidRDefault="00F5289D" w:rsidP="00F5289D">
            <w:pPr>
              <w:pStyle w:val="OrderBody"/>
            </w:pPr>
            <w:r>
              <w:t xml:space="preserve">DOCKET NO. </w:t>
            </w:r>
            <w:bookmarkStart w:id="2" w:name="SSDocketNo"/>
            <w:bookmarkEnd w:id="2"/>
            <w:r>
              <w:t>201</w:t>
            </w:r>
            <w:r w:rsidR="006C0B43">
              <w:t>8</w:t>
            </w:r>
            <w:r>
              <w:t>0</w:t>
            </w:r>
            <w:r w:rsidR="006C0B43">
              <w:t>133</w:t>
            </w:r>
            <w:r>
              <w:t>-EI</w:t>
            </w:r>
          </w:p>
          <w:p w:rsidR="00F5289D" w:rsidRDefault="00F5289D" w:rsidP="00C63FCF">
            <w:pPr>
              <w:pStyle w:val="OrderBody"/>
              <w:tabs>
                <w:tab w:val="center" w:pos="4320"/>
                <w:tab w:val="right" w:pos="8640"/>
              </w:tabs>
              <w:jc w:val="left"/>
            </w:pPr>
            <w:r>
              <w:t xml:space="preserve">ORDER NO. </w:t>
            </w:r>
            <w:bookmarkStart w:id="3" w:name="OrderNo0388"/>
            <w:r w:rsidR="00423657">
              <w:t>PSC-2018-0388-PCO-EI</w:t>
            </w:r>
            <w:bookmarkEnd w:id="3"/>
          </w:p>
          <w:p w:rsidR="00F5289D" w:rsidRDefault="00F5289D" w:rsidP="00C63FCF">
            <w:pPr>
              <w:pStyle w:val="OrderBody"/>
              <w:tabs>
                <w:tab w:val="center" w:pos="4320"/>
                <w:tab w:val="right" w:pos="8640"/>
              </w:tabs>
              <w:jc w:val="left"/>
            </w:pPr>
            <w:r>
              <w:t xml:space="preserve">ISSUED: </w:t>
            </w:r>
            <w:r w:rsidR="00423657">
              <w:t>August 2, 2018</w:t>
            </w:r>
          </w:p>
        </w:tc>
      </w:tr>
    </w:tbl>
    <w:p w:rsidR="00F5289D" w:rsidRDefault="00F5289D" w:rsidP="00F5289D"/>
    <w:p w:rsidR="00CB5276" w:rsidRDefault="00F5289D" w:rsidP="00F5289D">
      <w:pPr>
        <w:pStyle w:val="CenterUnderline"/>
      </w:pPr>
      <w:bookmarkStart w:id="4" w:name="Commissioners"/>
      <w:bookmarkStart w:id="5" w:name="OrderTitle"/>
      <w:bookmarkEnd w:id="4"/>
      <w:r>
        <w:t xml:space="preserve">ORDER ESTABLISHING PROCEDURE </w:t>
      </w:r>
      <w:bookmarkEnd w:id="5"/>
    </w:p>
    <w:p w:rsidR="00F5289D" w:rsidRDefault="00F5289D" w:rsidP="00F5289D">
      <w:pPr>
        <w:pStyle w:val="CenterUnderline"/>
        <w:jc w:val="both"/>
      </w:pP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20658F" w:rsidRDefault="0020658F" w:rsidP="0020658F">
      <w:pPr>
        <w:ind w:firstLine="720"/>
      </w:pPr>
    </w:p>
    <w:p w:rsidR="0020658F" w:rsidRDefault="0020658F" w:rsidP="0020658F">
      <w:pPr>
        <w:ind w:firstLine="720"/>
        <w:jc w:val="both"/>
      </w:pPr>
      <w:r>
        <w:t>In 2017, the Commission approved Tampa Electric Company’s (TECO) 2017 Amended and Restated Stipulation and Settlement Agreement (2017 Settlement Agreement) that included a Solar Base Ra</w:t>
      </w:r>
      <w:r w:rsidR="008F6408">
        <w:t>te Adjustment (SoBRA) mechanism</w:t>
      </w:r>
      <w:r>
        <w:t xml:space="preserve"> which provides for the recovery of costs associated with solar projects that meet the criteria laid out in the 2017 Settlement Agreement.</w:t>
      </w:r>
      <w:r>
        <w:rPr>
          <w:rStyle w:val="FootnoteReference"/>
        </w:rPr>
        <w:footnoteReference w:id="1"/>
      </w:r>
      <w:r>
        <w:t xml:space="preserve">  As contemplated in the 2017 Settlement Agreement, on June 29, 2018, TECO filed its Petition for Limited Proceeding to Approve Second SoBRA.  The Office of Public Counsel’s (OPC) notice of intervention was acknowledged by Order. No. PSC-2018-0340-PCO-EI.  This docket is scheduled for hearing on October </w:t>
      </w:r>
      <w:r w:rsidR="00E9002E">
        <w:t>9</w:t>
      </w:r>
      <w:r>
        <w:t>, 2018.</w:t>
      </w:r>
    </w:p>
    <w:p w:rsidR="00F5289D" w:rsidRDefault="00F5289D" w:rsidP="00E773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8"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71682" w:rsidRDefault="00D3754C" w:rsidP="00A7168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r>
        <w:tab/>
      </w:r>
      <w:r w:rsidR="00F5289D" w:rsidRPr="00C75702">
        <w:t xml:space="preserve">The Commission strongly encourages electronic filing, which is available from </w:t>
      </w:r>
      <w:r w:rsidR="00F5289D">
        <w:t>the Commission’s Home Page under the</w:t>
      </w:r>
      <w:r w:rsidR="00F5289D" w:rsidRPr="00C75702">
        <w:t xml:space="preserve"> Clerk’s Office</w:t>
      </w:r>
      <w:r w:rsidR="00F5289D">
        <w:t xml:space="preserve"> menu</w:t>
      </w:r>
      <w:r w:rsidR="00F5289D" w:rsidRPr="00C75702">
        <w:t xml:space="preserve"> and Electronic Filing</w:t>
      </w:r>
      <w:r w:rsidR="00F5289D">
        <w:t xml:space="preserve"> web form.</w:t>
      </w:r>
      <w:r w:rsidR="00F5289D" w:rsidRPr="00C75702">
        <w:t xml:space="preserve">  The filing party is responsible for ensuring that no information protected by privacy or confidentiality laws is contained in any </w:t>
      </w:r>
      <w:r w:rsidR="00F5289D">
        <w:t xml:space="preserve">electronic </w:t>
      </w:r>
      <w:r w:rsidR="00F5289D" w:rsidRPr="00C75702">
        <w:t>document.</w:t>
      </w:r>
      <w:r>
        <w:t xml:space="preserve">  </w:t>
      </w:r>
      <w:r w:rsidR="00F5289D" w:rsidRPr="007659C3">
        <w:t xml:space="preserve">To the extent possible, </w:t>
      </w:r>
      <w:r w:rsidR="00F5289D">
        <w:t xml:space="preserve">when making an electronic </w:t>
      </w:r>
      <w:r w:rsidR="00F5289D">
        <w:lastRenderedPageBreak/>
        <w:t xml:space="preserve">filing, </w:t>
      </w:r>
      <w:r w:rsidR="00F5289D" w:rsidRPr="007659C3">
        <w:t xml:space="preserve">an electronic copy of all filings shall </w:t>
      </w:r>
      <w:r w:rsidR="00F5289D">
        <w:t xml:space="preserve">also </w:t>
      </w:r>
      <w:r w:rsidR="00F5289D" w:rsidRPr="007659C3">
        <w:t>be provided to parties and staff in Microsoft Word format and all schedules shall be provided in Microsoft Excel format with formulas intact and unlocked.</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 xml:space="preserve">                                                                                                                                                                                                                                                                                                                                                                                                                                                                                                                                                                                                                 III.</w:t>
      </w:r>
      <w:r>
        <w:rPr>
          <w:b/>
        </w:rPr>
        <w:tab/>
      </w:r>
      <w:r>
        <w:rPr>
          <w:b/>
          <w:u w:val="single"/>
        </w:rPr>
        <w:t>Prefiled Testimony and Exhibits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t>VII</w:t>
      </w:r>
      <w:r w:rsidR="00D3754C">
        <w:t>I</w:t>
      </w:r>
      <w:r>
        <w:t xml:space="preserve"> </w:t>
      </w:r>
      <w:r w:rsidRPr="00C75702">
        <w:t>of this Order.</w:t>
      </w:r>
      <w:r>
        <w:t xml:space="preserve">  Testimony and exhibits may be filed electronically. </w:t>
      </w:r>
      <w:r w:rsidRPr="00C75702">
        <w:t xml:space="preserve"> 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Hour" w:val="17"/>
          <w:attr w:name="Minute" w:val="0"/>
        </w:smartTagPr>
        <w:r w:rsidRPr="00C75702">
          <w:t>5:00 p.m.</w:t>
        </w:r>
      </w:smartTag>
      <w:r w:rsidRPr="00C75702">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F5289D" w:rsidRPr="00C75702"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F5289D" w:rsidRDefault="00F5289D" w:rsidP="00F5289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F5289D" w:rsidRDefault="00F5289D" w:rsidP="00F5289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tab/>
        <w:t>Each exhibit sponsored by a witness in support of his or her prefiled testimony shall be:</w:t>
      </w:r>
    </w:p>
    <w:p w:rsidR="00D929B1" w:rsidRDefault="00D929B1" w:rsidP="00F5289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289D" w:rsidRDefault="00F5289D" w:rsidP="00D929B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F5289D" w:rsidRPr="00C75702" w:rsidRDefault="00F5289D" w:rsidP="00D929B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F5289D" w:rsidRDefault="00F5289D" w:rsidP="00D929B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F5289D" w:rsidRDefault="00F5289D" w:rsidP="00D929B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F5289D" w:rsidRDefault="00F5289D" w:rsidP="00D929B1">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929B1" w:rsidRDefault="00D929B1" w:rsidP="00D929B1">
      <w:pPr>
        <w:pStyle w:val="Level3"/>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0"/>
        <w:jc w:val="both"/>
        <w:outlineLvl w:val="9"/>
      </w:pPr>
    </w:p>
    <w:p w:rsidR="00F5289D" w:rsidRDefault="00F5289D" w:rsidP="00F5289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D3754C">
        <w:tab/>
      </w:r>
      <w:r>
        <w:t>An example of the information to appear in the upper right-hand corner of the exhibit is as follows:</w:t>
      </w:r>
    </w:p>
    <w:p w:rsidR="00D929B1" w:rsidRDefault="00D929B1" w:rsidP="00F5289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Pr>
          <w:b/>
        </w:rPr>
        <w:tab/>
      </w:r>
      <w:r>
        <w:rPr>
          <w:b/>
          <w:u w:val="single"/>
        </w:rPr>
        <w:t>Discovery Procedures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Discovery shall be conducted in accordance with the provisions of Chapter 120, Florida Statutes (F.S.), and the relevant provisions of Chapter </w:t>
      </w:r>
      <w:r w:rsidRPr="0026230D">
        <w:t>366, F.S.</w:t>
      </w:r>
      <w:r>
        <w:t>, Rules 25-22, 25-40, and 28-106, F.A.C., and the Florida Rules of Civil Procedure (as applicable), as modified herein or as may be subsequently modified by the Prehearing Officer.</w:t>
      </w:r>
    </w:p>
    <w:p w:rsidR="00F5289D" w:rsidRDefault="00F5289D" w:rsidP="00F5289D">
      <w:pPr>
        <w:jc w:val="both"/>
        <w:rPr>
          <w:rFonts w:cs="Courier New"/>
        </w:rPr>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spacing w:line="2" w:lineRule="exact"/>
        <w:jc w:val="both"/>
      </w:pPr>
    </w:p>
    <w:p w:rsidR="00F5289D"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9574CD">
        <w:t>September 24</w:t>
      </w:r>
      <w:r w:rsidR="00551BCD">
        <w:t>, 2018</w:t>
      </w:r>
      <w:r>
        <w:t>.</w:t>
      </w:r>
    </w:p>
    <w:p w:rsidR="00F5289D" w:rsidRPr="007659C3"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w:t>
      </w:r>
      <w:r w:rsidR="008063A4">
        <w:t xml:space="preserve">all be numbered sequentially.  </w:t>
      </w:r>
      <w:r w:rsidRPr="007659C3">
        <w:t>Documents provided in response to a document request may be provided via a CD, DVD, or flash drive if not served electronically.</w:t>
      </w:r>
    </w:p>
    <w:p w:rsidR="00F5289D"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F5289D"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F5289D"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F5289D" w:rsidRPr="007659C3" w:rsidRDefault="00D3754C"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For d</w:t>
      </w:r>
      <w:r w:rsidR="00F5289D" w:rsidRPr="007659C3">
        <w:t xml:space="preserve">iscovery </w:t>
      </w:r>
      <w:r w:rsidR="00F5289D">
        <w:t>requests</w:t>
      </w:r>
      <w:r w:rsidR="00F5289D" w:rsidRPr="007659C3">
        <w:t xml:space="preserve"> made </w:t>
      </w:r>
      <w:r w:rsidR="00A96D16">
        <w:t xml:space="preserve">associated with </w:t>
      </w:r>
      <w:r>
        <w:t>TECO</w:t>
      </w:r>
      <w:r w:rsidR="00F5289D" w:rsidRPr="007659C3">
        <w:t xml:space="preserve">’s </w:t>
      </w:r>
      <w:r w:rsidR="00F5289D">
        <w:t xml:space="preserve">direct </w:t>
      </w:r>
      <w:r w:rsidR="00F5289D" w:rsidRPr="007659C3">
        <w:t>testimony, discovery re</w:t>
      </w:r>
      <w:r w:rsidR="00403380">
        <w:t>sponses shall be served within 14</w:t>
      </w:r>
      <w:r w:rsidR="00F5289D" w:rsidRPr="007659C3">
        <w:t xml:space="preserve"> days (inclusive of mailing) of receipt of the discovery request.  </w:t>
      </w:r>
      <w:r w:rsidR="00F5289D">
        <w:t xml:space="preserve">For discovery responses related to matters in the </w:t>
      </w:r>
      <w:r w:rsidR="00A96D16">
        <w:t>intervenor</w:t>
      </w:r>
      <w:r w:rsidR="00F5289D">
        <w:t>s</w:t>
      </w:r>
      <w:r w:rsidR="00A96D16">
        <w:t>’ or Commission staff’s</w:t>
      </w:r>
      <w:r w:rsidR="00F5289D">
        <w:t xml:space="preserve"> direct testimony, discovery responses shall be served within </w:t>
      </w:r>
      <w:r w:rsidR="00403380">
        <w:t>14</w:t>
      </w:r>
      <w:r w:rsidR="00F5289D">
        <w:t xml:space="preserve"> days (inclusive of mailing) of receipt of the discovery request.  </w:t>
      </w:r>
      <w:r w:rsidR="00F5289D" w:rsidRPr="007659C3">
        <w:t xml:space="preserve">For discovery </w:t>
      </w:r>
      <w:r w:rsidR="00F5289D" w:rsidRPr="00852098">
        <w:t>requests</w:t>
      </w:r>
      <w:r w:rsidR="00F5289D" w:rsidRPr="007659C3">
        <w:t xml:space="preserve"> related to matters addressed in </w:t>
      </w:r>
      <w:r>
        <w:t>TECO</w:t>
      </w:r>
      <w:r w:rsidR="00F5289D" w:rsidRPr="007659C3">
        <w:t>’s rebuttal testimony, discovery responses shall be served within</w:t>
      </w:r>
      <w:r w:rsidR="00F5289D" w:rsidRPr="007475AE">
        <w:rPr>
          <w:b/>
        </w:rPr>
        <w:t xml:space="preserve"> </w:t>
      </w:r>
      <w:r w:rsidR="00403380">
        <w:rPr>
          <w:b/>
        </w:rPr>
        <w:t>7</w:t>
      </w:r>
      <w:r w:rsidR="00F5289D" w:rsidRPr="00852098">
        <w:t xml:space="preserve"> </w:t>
      </w:r>
      <w:r w:rsidR="00F5289D" w:rsidRPr="007659C3">
        <w:t>days of receipt of the discovery request.</w:t>
      </w:r>
    </w:p>
    <w:p w:rsidR="00F5289D"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D3754C">
        <w:t xml:space="preserve">  </w:t>
      </w:r>
      <w:r>
        <w:t>Parties should number  produced documents in an unbroken sequence through the final hearing.</w:t>
      </w:r>
    </w:p>
    <w:p w:rsidR="00F5289D" w:rsidRPr="007E338F"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rsidR="008063A4">
        <w:t xml:space="preserve">. </w:t>
      </w:r>
      <w:r w:rsidRPr="0015392D">
        <w:t xml:space="preserve"> </w:t>
      </w:r>
      <w:r>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F5289D" w:rsidRDefault="00F5289D" w:rsidP="00D929B1">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rsidR="00D3754C">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p>
    <w:p w:rsidR="00D929B1" w:rsidRDefault="00D929B1" w:rsidP="00D929B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spacing w:line="2" w:lineRule="exact"/>
        <w:jc w:val="both"/>
      </w:pPr>
    </w:p>
    <w:p w:rsidR="00F5289D" w:rsidRDefault="00F5289D" w:rsidP="00D929B1">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Interrogatories, including all subparts, shall be limited to </w:t>
      </w:r>
      <w:r w:rsidR="00A71682">
        <w:t>1</w:t>
      </w:r>
      <w:r>
        <w:t>00.</w:t>
      </w:r>
    </w:p>
    <w:p w:rsidR="00F5289D" w:rsidRDefault="00F5289D" w:rsidP="00D929B1">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production of documents, including all subparts, shall be limited to </w:t>
      </w:r>
      <w:r w:rsidR="00A71682">
        <w:t>100</w:t>
      </w:r>
      <w:r>
        <w:t xml:space="preserve">. </w:t>
      </w:r>
    </w:p>
    <w:p w:rsidR="00F5289D" w:rsidRDefault="00F5289D" w:rsidP="00D929B1">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00A71682">
        <w:t>5</w:t>
      </w:r>
      <w:r>
        <w:t>0.</w:t>
      </w:r>
    </w:p>
    <w:p w:rsidR="00D929B1" w:rsidRDefault="00D929B1" w:rsidP="00D929B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rsidR="00F5289D" w:rsidRDefault="00F5289D" w:rsidP="00F5289D">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403380">
        <w:rPr>
          <w:rFonts w:cs="Courier New"/>
        </w:rPr>
        <w:t>5</w:t>
      </w:r>
      <w:r>
        <w:rPr>
          <w:rFonts w:cs="Courier New"/>
        </w:rPr>
        <w:t xml:space="preserve"> days of service of the discovery request.  </w:t>
      </w:r>
      <w:r w:rsidRPr="00852098">
        <w:rPr>
          <w:rFonts w:cs="Courier New"/>
        </w:rPr>
        <w:t xml:space="preserve">For discovery requests served after the date for rebuttal testimony, such clarification must be requested within </w:t>
      </w:r>
      <w:r w:rsidR="00D3754C">
        <w:rPr>
          <w:rFonts w:cs="Courier New"/>
        </w:rPr>
        <w:t>two</w:t>
      </w:r>
      <w:r w:rsidRPr="00852098">
        <w:rPr>
          <w:rFonts w:cs="Courier New"/>
        </w:rPr>
        <w:t xml:space="preserve"> days</w:t>
      </w:r>
      <w:r>
        <w:rPr>
          <w:rFonts w:cs="Courier New"/>
        </w:rPr>
        <w:t>.  This procedure is intended to reduce delay in resolving discovery disputes.</w:t>
      </w:r>
    </w:p>
    <w:p w:rsidR="00F5289D" w:rsidRDefault="00F5289D" w:rsidP="00F528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289D" w:rsidRDefault="00F5289D" w:rsidP="00F528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F5289D" w:rsidRDefault="00F5289D" w:rsidP="00F5289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w:t>
      </w:r>
      <w:smartTag w:uri="urn:schemas:contacts" w:element="GivenName">
        <w:r>
          <w:t>F.S.</w:t>
        </w:r>
      </w:smartTag>
      <w:r>
        <w:t>,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Pr="00AD5F83"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VIII of this Order. </w:t>
      </w:r>
      <w:r w:rsidRPr="0015392D">
        <w:t xml:space="preserve"> 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F5289D" w:rsidTr="00CD6C95">
        <w:tc>
          <w:tcPr>
            <w:tcW w:w="3060"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Issues #</w:t>
            </w:r>
          </w:p>
        </w:tc>
      </w:tr>
      <w:tr w:rsidR="00F5289D" w:rsidTr="00CD6C95">
        <w:tc>
          <w:tcPr>
            <w:tcW w:w="3060"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5289D" w:rsidTr="00CD6C95">
        <w:tc>
          <w:tcPr>
            <w:tcW w:w="3060"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r w:rsidR="00F5289D" w:rsidTr="00CD6C95">
        <w:tc>
          <w:tcPr>
            <w:tcW w:w="3060"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F5289D" w:rsidTr="00CD6C95">
        <w:tc>
          <w:tcPr>
            <w:tcW w:w="3060"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F5289D" w:rsidTr="00CD6C95">
        <w:tc>
          <w:tcPr>
            <w:tcW w:w="2250"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275"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Proffered By</w:t>
            </w:r>
          </w:p>
        </w:tc>
        <w:tc>
          <w:tcPr>
            <w:tcW w:w="2010"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Exhibit #</w:t>
            </w:r>
          </w:p>
        </w:tc>
        <w:tc>
          <w:tcPr>
            <w:tcW w:w="2123"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Description</w:t>
            </w:r>
          </w:p>
        </w:tc>
      </w:tr>
      <w:tr w:rsidR="00F5289D" w:rsidTr="00CD6C95">
        <w:tc>
          <w:tcPr>
            <w:tcW w:w="2250"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275"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F5289D" w:rsidRPr="004306A8"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F5289D" w:rsidTr="00CD6C95">
        <w:tc>
          <w:tcPr>
            <w:tcW w:w="2250"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275"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Party/Utility</w:t>
            </w:r>
          </w:p>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Name</w:t>
            </w:r>
          </w:p>
        </w:tc>
        <w:tc>
          <w:tcPr>
            <w:tcW w:w="2010"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ABC-1</w:t>
            </w:r>
          </w:p>
        </w:tc>
        <w:tc>
          <w:tcPr>
            <w:tcW w:w="2123" w:type="dxa"/>
            <w:shd w:val="clear" w:color="auto" w:fill="auto"/>
          </w:tcPr>
          <w:p w:rsidR="00F5289D" w:rsidRPr="00A2428E" w:rsidRDefault="00F5289D" w:rsidP="00CD6C9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Title</w:t>
            </w:r>
            <w:r>
              <w:t xml:space="preserve"> . . .</w:t>
            </w:r>
          </w:p>
        </w:tc>
      </w:tr>
    </w:tbl>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0B0514" w:rsidRDefault="000B0514"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lastRenderedPageBreak/>
        <w:t>on any particular issue or issues should refer to the requirements of subsection C, below;</w:t>
      </w: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w:t>
      </w:r>
      <w:r w:rsidR="00D3754C">
        <w:t>,</w:t>
      </w:r>
      <w:r>
        <w:t xml:space="preserve"> with specificity</w:t>
      </w:r>
      <w:r w:rsidR="00D3754C">
        <w:t>,</w:t>
      </w:r>
      <w:r>
        <w:t xml:space="preserve">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r w:rsidR="00D3754C">
        <w:t>;</w:t>
      </w:r>
    </w:p>
    <w:p w:rsidR="00F5289D" w:rsidRDefault="00E77383"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r>
      <w:r w:rsidR="00F5289D">
        <w:t>(9)</w:t>
      </w:r>
      <w:r w:rsidR="00F5289D">
        <w:tab/>
        <w:t xml:space="preserve">A request for sequestration of witnesses, </w:t>
      </w:r>
      <w:r w:rsidR="00F5289D" w:rsidRPr="003D49E3">
        <w:t>so any such request may be resolved by the prehearing officer prior to the hearing</w:t>
      </w:r>
      <w:r w:rsidR="00F5289D">
        <w:t>.   Failure to make such a request shall constitute a waiver of the right to request sequestration of witnesses absent a showing of good cause; and</w:t>
      </w:r>
    </w:p>
    <w:p w:rsidR="00F5289D" w:rsidRDefault="00F5289D"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D929B1" w:rsidRDefault="00D929B1" w:rsidP="00D929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on </w:t>
      </w:r>
      <w:r w:rsidR="009574CD">
        <w:t>September 2</w:t>
      </w:r>
      <w:r w:rsidR="00A71682">
        <w:t>6</w:t>
      </w:r>
      <w:r w:rsidR="0077779A">
        <w:t>, 2018</w:t>
      </w:r>
      <w:r>
        <w:t xml:space="preserve">, at the Betty Easley Conference Center, 4075 Esplanade Way, Tallahassee, Florida.  Unless excused by the Prehearing Officer for good cause shown, each party (or designated representative) shall personally appear at the </w:t>
      </w:r>
      <w:r w:rsidR="00D3754C">
        <w:t>P</w:t>
      </w:r>
      <w:r>
        <w:t xml:space="preserve">rehearing </w:t>
      </w:r>
      <w:r w:rsidR="00D3754C">
        <w:t>C</w:t>
      </w:r>
      <w:r>
        <w:t>onference.  Failure of a party (or that party’s representative) to appear shall constitute waiver of that party’s issues and positions, and that party may be dismissed from the proceeding.</w:t>
      </w: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spacing w:line="2" w:lineRule="exact"/>
        <w:jc w:val="both"/>
      </w:pPr>
    </w:p>
    <w:p w:rsidR="00F5289D" w:rsidRDefault="00F5289D" w:rsidP="00D929B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F5289D" w:rsidRDefault="00F5289D" w:rsidP="00D929B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F5289D" w:rsidRDefault="00F5289D" w:rsidP="00D929B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Whether due diligence was exercised to obtain facts touching on the issue; </w:t>
      </w:r>
    </w:p>
    <w:p w:rsidR="00F5289D" w:rsidRDefault="00F5289D" w:rsidP="00D929B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F5289D" w:rsidRDefault="00F5289D" w:rsidP="00D929B1">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929B1" w:rsidRDefault="00D929B1" w:rsidP="00D929B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rsidR="00F5289D" w:rsidRDefault="00D3754C"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5289D">
        <w:t>Specific reference shall be made to the information received and how it enabled the party to identify the issue.</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w:t>
      </w:r>
      <w:r w:rsidR="00D3754C">
        <w:t xml:space="preserve">Commission </w:t>
      </w:r>
      <w:r>
        <w:t>staff in writing no later than two business days prior to the first scheduled hearing date.  Such notification shall identify all materials for which the party seeks official recognition, and such materials shall be provided along with the notification.</w:t>
      </w:r>
    </w:p>
    <w:p w:rsidR="00F5289D" w:rsidRDefault="00F5289D" w:rsidP="00F5289D"/>
    <w:p w:rsidR="00D929B1" w:rsidRDefault="00D929B1" w:rsidP="00806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806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8063A4" w:rsidRPr="008063A4" w:rsidRDefault="008063A4" w:rsidP="008063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F5289D" w:rsidRDefault="00F5289D" w:rsidP="008063A4">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VIII of this Order.  The Notice shall include the following information for each deposition:</w:t>
      </w:r>
    </w:p>
    <w:p w:rsidR="00F5289D" w:rsidRDefault="00F5289D" w:rsidP="002A6689">
      <w:pPr>
        <w:pStyle w:val="ListParagraph"/>
        <w:numPr>
          <w:ilvl w:val="0"/>
          <w:numId w:val="8"/>
        </w:numPr>
        <w:spacing w:before="240" w:after="240"/>
        <w:ind w:left="1080"/>
        <w:jc w:val="both"/>
      </w:pPr>
      <w:r>
        <w:t>Name of witness deposed;</w:t>
      </w:r>
    </w:p>
    <w:p w:rsidR="00F5289D" w:rsidRDefault="00F5289D" w:rsidP="002A6689">
      <w:pPr>
        <w:pStyle w:val="ListParagraph"/>
        <w:numPr>
          <w:ilvl w:val="0"/>
          <w:numId w:val="8"/>
        </w:numPr>
        <w:spacing w:before="240" w:after="240"/>
        <w:ind w:left="1080"/>
        <w:jc w:val="both"/>
      </w:pPr>
      <w:r>
        <w:t>Date deposition was taken; and</w:t>
      </w:r>
    </w:p>
    <w:p w:rsidR="00F5289D" w:rsidRDefault="00F5289D" w:rsidP="002A6689">
      <w:pPr>
        <w:pStyle w:val="ListParagraph"/>
        <w:numPr>
          <w:ilvl w:val="0"/>
          <w:numId w:val="8"/>
        </w:numPr>
        <w:spacing w:before="240" w:after="240"/>
        <w:ind w:left="1080"/>
        <w:jc w:val="both"/>
      </w:pPr>
      <w:r>
        <w:t xml:space="preserve">Page and line numbers of each deposition the party seeks to introduce, </w:t>
      </w:r>
      <w:r w:rsidRPr="00F77C35">
        <w:t>when available.</w:t>
      </w:r>
      <w:r>
        <w:t xml:space="preserve"> </w:t>
      </w:r>
    </w:p>
    <w:p w:rsidR="00F5289D" w:rsidRDefault="00F5289D" w:rsidP="00F5289D">
      <w:pPr>
        <w:ind w:firstLine="720"/>
        <w:jc w:val="both"/>
      </w:pPr>
      <w:r>
        <w:t xml:space="preserve">Objection(s) to the entry into the record of a deposition or portion thereof at hearing for purposes other than impeachment must be made in writing within </w:t>
      </w:r>
      <w:r w:rsidR="00D3754C">
        <w:t>three</w:t>
      </w:r>
      <w:r>
        <w:t xml:space="preserve"> days of filing a Notice of Intent to use Deposition for resolution by the Prehearing Officer.</w:t>
      </w:r>
    </w:p>
    <w:p w:rsidR="00F5289D" w:rsidRDefault="00F5289D" w:rsidP="00F52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Pr="000B0514" w:rsidRDefault="00F5289D" w:rsidP="000B0514">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0B0514">
        <w:rPr>
          <w:u w:val="single"/>
        </w:rPr>
        <w:t>Attendance at Hearing</w:t>
      </w:r>
    </w:p>
    <w:p w:rsidR="00F5289D" w:rsidRDefault="00F5289D" w:rsidP="001D6D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F5289D" w:rsidRDefault="00F5289D" w:rsidP="001D6D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ab/>
        <w:t xml:space="preserve">Likewise, all witnesses are expected to be present at the hearing unless excused by the Presiding Officer upon the staff attorney’s confirmation prior to the hearing date of the following: </w:t>
      </w:r>
    </w:p>
    <w:p w:rsidR="00F5289D" w:rsidRDefault="00F5289D" w:rsidP="00D929B1">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F5289D" w:rsidRDefault="00F5289D" w:rsidP="00D929B1">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929B1" w:rsidRDefault="00D929B1" w:rsidP="00D929B1">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w:t>
      </w:r>
      <w:r w:rsidR="00D3754C">
        <w:t>,</w:t>
      </w:r>
      <w:r>
        <w:t xml:space="preserve"> following the Commission’s approval of the proposed stipulation of that </w:t>
      </w:r>
      <w:r w:rsidR="0073443B">
        <w:t>witness’</w:t>
      </w:r>
      <w:r>
        <w:t xml:space="preserve"> testimony.</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929B1" w:rsidRDefault="00D929B1"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spacing w:line="2" w:lineRule="exact"/>
        <w:jc w:val="both"/>
      </w:pPr>
    </w:p>
    <w:p w:rsidR="00F5289D" w:rsidRDefault="00F5289D" w:rsidP="00F5289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Pr>
          <w:b/>
          <w:bCs/>
        </w:rPr>
        <w:tab/>
      </w:r>
      <w:r>
        <w:rPr>
          <w:b/>
          <w:bCs/>
          <w:u w:val="single"/>
        </w:rPr>
        <w:t>Post-Hearing Procedures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in Section VIII of this Order</w:t>
      </w:r>
      <w:r w:rsidR="00A85DFB">
        <w:t xml:space="preserve"> (to be determined)</w:t>
      </w:r>
      <w:r>
        <w:t xml:space="preserve">.  In such event, a summary of each position of no more than 75 words, set off with asterisks, shall be included in that statement.  If a party’s position has not changed since the issuance of the </w:t>
      </w:r>
      <w:r w:rsidR="009E0E2D">
        <w:t>P</w:t>
      </w:r>
      <w:r>
        <w:t xml:space="preserve">rehearing </w:t>
      </w:r>
      <w:r w:rsidR="007064EE">
        <w:t>O</w:t>
      </w:r>
      <w:r>
        <w:t xml:space="preserve">rder, the post-hearing statement may simply restate the prehearing position.  However, the position must be reduced to no more than 75 words.  If a post-hearing statement is required and a party fails to file in </w:t>
      </w:r>
      <w:r>
        <w:lastRenderedPageBreak/>
        <w:t>conformance with the rule, that party shall have waived all issues and may be dismissed from the proceeding.</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40 pages and shall be filed at the same time, unless modified by the Presiding Officer. </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Controlling Dates</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(1)</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F5289D" w:rsidRDefault="00102C4C" w:rsidP="00102C4C">
            <w:pPr>
              <w:numPr>
                <w:ilvl w:val="12"/>
                <w:numId w:val="0"/>
              </w:numPr>
              <w:tabs>
                <w:tab w:val="left" w:pos="0"/>
                <w:tab w:val="left" w:pos="720"/>
                <w:tab w:val="left" w:pos="1440"/>
                <w:tab w:val="left" w:pos="2160"/>
                <w:tab w:val="left" w:pos="2880"/>
              </w:tabs>
              <w:spacing w:before="120" w:after="57"/>
              <w:jc w:val="both"/>
            </w:pPr>
            <w:r>
              <w:t>June 29</w:t>
            </w:r>
            <w:r w:rsidR="00551BCD">
              <w:t>, 201</w:t>
            </w:r>
            <w:r>
              <w:t>8</w:t>
            </w:r>
          </w:p>
        </w:tc>
      </w:tr>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(2)</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F5289D" w:rsidRDefault="00102C4C" w:rsidP="00FA4DCD">
            <w:pPr>
              <w:numPr>
                <w:ilvl w:val="12"/>
                <w:numId w:val="0"/>
              </w:numPr>
              <w:tabs>
                <w:tab w:val="left" w:pos="0"/>
                <w:tab w:val="left" w:pos="720"/>
                <w:tab w:val="left" w:pos="1440"/>
                <w:tab w:val="left" w:pos="2160"/>
                <w:tab w:val="left" w:pos="2880"/>
              </w:tabs>
              <w:spacing w:before="120" w:after="57"/>
              <w:jc w:val="both"/>
            </w:pPr>
            <w:r>
              <w:t xml:space="preserve">August </w:t>
            </w:r>
            <w:r w:rsidR="00FA4DCD">
              <w:t>16</w:t>
            </w:r>
            <w:r>
              <w:t>, 2018</w:t>
            </w:r>
          </w:p>
        </w:tc>
      </w:tr>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(3)</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F5289D" w:rsidRDefault="00FA4DCD" w:rsidP="00FA4DCD">
            <w:pPr>
              <w:numPr>
                <w:ilvl w:val="12"/>
                <w:numId w:val="0"/>
              </w:numPr>
              <w:tabs>
                <w:tab w:val="left" w:pos="0"/>
                <w:tab w:val="left" w:pos="720"/>
                <w:tab w:val="left" w:pos="1440"/>
                <w:tab w:val="left" w:pos="2160"/>
                <w:tab w:val="left" w:pos="2880"/>
              </w:tabs>
              <w:spacing w:before="120" w:after="57"/>
              <w:jc w:val="both"/>
            </w:pPr>
            <w:r>
              <w:t>August 23</w:t>
            </w:r>
            <w:r w:rsidR="00551BCD">
              <w:t>, 2018</w:t>
            </w:r>
          </w:p>
        </w:tc>
      </w:tr>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(4)</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F5289D" w:rsidRDefault="00FA4DCD" w:rsidP="00FA4DCD">
            <w:pPr>
              <w:numPr>
                <w:ilvl w:val="12"/>
                <w:numId w:val="0"/>
              </w:numPr>
              <w:tabs>
                <w:tab w:val="left" w:pos="0"/>
                <w:tab w:val="left" w:pos="720"/>
                <w:tab w:val="left" w:pos="1440"/>
                <w:tab w:val="left" w:pos="2160"/>
                <w:tab w:val="left" w:pos="2880"/>
              </w:tabs>
              <w:spacing w:before="120" w:after="57"/>
              <w:jc w:val="both"/>
            </w:pPr>
            <w:r>
              <w:t>September 6</w:t>
            </w:r>
            <w:r w:rsidR="00551BCD">
              <w:t>, 2018</w:t>
            </w:r>
          </w:p>
        </w:tc>
      </w:tr>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(5)</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F5289D" w:rsidRDefault="00FA4DCD" w:rsidP="002956A7">
            <w:pPr>
              <w:numPr>
                <w:ilvl w:val="12"/>
                <w:numId w:val="0"/>
              </w:numPr>
              <w:tabs>
                <w:tab w:val="left" w:pos="0"/>
                <w:tab w:val="left" w:pos="720"/>
                <w:tab w:val="left" w:pos="1440"/>
                <w:tab w:val="left" w:pos="2160"/>
                <w:tab w:val="left" w:pos="2880"/>
              </w:tabs>
              <w:spacing w:before="120" w:after="57"/>
              <w:jc w:val="both"/>
            </w:pPr>
            <w:r>
              <w:t>September 1</w:t>
            </w:r>
            <w:r w:rsidR="002956A7">
              <w:t>7</w:t>
            </w:r>
            <w:r w:rsidR="00551BCD">
              <w:t>, 2018</w:t>
            </w:r>
          </w:p>
        </w:tc>
      </w:tr>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(6)</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F5289D" w:rsidRDefault="00FA4DCD" w:rsidP="002956A7">
            <w:pPr>
              <w:numPr>
                <w:ilvl w:val="12"/>
                <w:numId w:val="0"/>
              </w:numPr>
              <w:tabs>
                <w:tab w:val="left" w:pos="0"/>
                <w:tab w:val="left" w:pos="720"/>
                <w:tab w:val="left" w:pos="1440"/>
                <w:tab w:val="left" w:pos="2160"/>
                <w:tab w:val="left" w:pos="2880"/>
              </w:tabs>
              <w:spacing w:before="120" w:after="57"/>
              <w:jc w:val="both"/>
            </w:pPr>
            <w:r>
              <w:t>September 2</w:t>
            </w:r>
            <w:r w:rsidR="002956A7">
              <w:t>4</w:t>
            </w:r>
            <w:r w:rsidR="00551BCD">
              <w:t>, 2018</w:t>
            </w:r>
          </w:p>
        </w:tc>
      </w:tr>
      <w:tr w:rsidR="00F5289D" w:rsidTr="00CD6C95">
        <w:trPr>
          <w:cantSplit/>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(7)</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Conference </w:t>
            </w:r>
          </w:p>
        </w:tc>
        <w:tc>
          <w:tcPr>
            <w:tcW w:w="3420" w:type="dxa"/>
            <w:tcBorders>
              <w:top w:val="nil"/>
              <w:left w:val="nil"/>
              <w:bottom w:val="nil"/>
              <w:right w:val="nil"/>
            </w:tcBorders>
          </w:tcPr>
          <w:p w:rsidR="00F5289D" w:rsidRDefault="00FA4DCD" w:rsidP="00FA4DCD">
            <w:pPr>
              <w:numPr>
                <w:ilvl w:val="12"/>
                <w:numId w:val="0"/>
              </w:numPr>
              <w:tabs>
                <w:tab w:val="left" w:pos="0"/>
                <w:tab w:val="left" w:pos="720"/>
                <w:tab w:val="left" w:pos="1440"/>
                <w:tab w:val="left" w:pos="2160"/>
                <w:tab w:val="left" w:pos="2880"/>
              </w:tabs>
              <w:spacing w:before="120" w:after="57"/>
              <w:jc w:val="both"/>
            </w:pPr>
            <w:r>
              <w:t>September 26</w:t>
            </w:r>
            <w:r w:rsidR="00551BCD">
              <w:t>, 2018</w:t>
            </w:r>
          </w:p>
        </w:tc>
      </w:tr>
      <w:tr w:rsidR="00F5289D" w:rsidTr="00CD6C95">
        <w:trPr>
          <w:cantSplit/>
          <w:trHeight w:val="454"/>
        </w:trPr>
        <w:tc>
          <w:tcPr>
            <w:tcW w:w="630" w:type="dxa"/>
            <w:tcBorders>
              <w:top w:val="nil"/>
              <w:left w:val="nil"/>
              <w:bottom w:val="nil"/>
              <w:right w:val="nil"/>
            </w:tcBorders>
          </w:tcPr>
          <w:p w:rsidR="00F5289D" w:rsidRDefault="00F5289D" w:rsidP="00CD6C95">
            <w:pPr>
              <w:numPr>
                <w:ilvl w:val="12"/>
                <w:numId w:val="0"/>
              </w:numPr>
              <w:tabs>
                <w:tab w:val="left" w:pos="0"/>
              </w:tabs>
              <w:spacing w:before="120" w:after="57"/>
              <w:jc w:val="both"/>
            </w:pPr>
            <w:r>
              <w:t>(8)</w:t>
            </w:r>
          </w:p>
        </w:tc>
        <w:tc>
          <w:tcPr>
            <w:tcW w:w="5310" w:type="dxa"/>
            <w:tcBorders>
              <w:top w:val="nil"/>
              <w:left w:val="nil"/>
              <w:bottom w:val="nil"/>
              <w:right w:val="nil"/>
            </w:tcBorders>
          </w:tcPr>
          <w:p w:rsidR="00F5289D" w:rsidRDefault="00F5289D" w:rsidP="00CD6C9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F5289D" w:rsidRDefault="00FA4DCD" w:rsidP="001B142D">
            <w:pPr>
              <w:numPr>
                <w:ilvl w:val="12"/>
                <w:numId w:val="0"/>
              </w:numPr>
              <w:tabs>
                <w:tab w:val="left" w:pos="0"/>
                <w:tab w:val="left" w:pos="720"/>
                <w:tab w:val="left" w:pos="1440"/>
                <w:tab w:val="left" w:pos="2160"/>
                <w:tab w:val="left" w:pos="2880"/>
              </w:tabs>
              <w:spacing w:before="120" w:after="57"/>
              <w:jc w:val="both"/>
            </w:pPr>
            <w:r>
              <w:t xml:space="preserve">October </w:t>
            </w:r>
            <w:r w:rsidR="001B142D">
              <w:t>9</w:t>
            </w:r>
            <w:r w:rsidR="00127B06">
              <w:t>, 2018</w:t>
            </w:r>
          </w:p>
        </w:tc>
      </w:tr>
      <w:tr w:rsidR="00A85DFB" w:rsidTr="00A85DFB">
        <w:trPr>
          <w:cantSplit/>
          <w:trHeight w:val="454"/>
        </w:trPr>
        <w:tc>
          <w:tcPr>
            <w:tcW w:w="630" w:type="dxa"/>
            <w:tcBorders>
              <w:top w:val="nil"/>
              <w:left w:val="nil"/>
              <w:bottom w:val="nil"/>
              <w:right w:val="nil"/>
            </w:tcBorders>
          </w:tcPr>
          <w:p w:rsidR="00A85DFB" w:rsidRDefault="00A85DFB" w:rsidP="00A85DFB">
            <w:pPr>
              <w:numPr>
                <w:ilvl w:val="12"/>
                <w:numId w:val="0"/>
              </w:numPr>
              <w:tabs>
                <w:tab w:val="left" w:pos="0"/>
              </w:tabs>
              <w:spacing w:before="120" w:after="57"/>
              <w:jc w:val="both"/>
            </w:pPr>
            <w:r>
              <w:t>(9)</w:t>
            </w:r>
          </w:p>
        </w:tc>
        <w:tc>
          <w:tcPr>
            <w:tcW w:w="5310" w:type="dxa"/>
            <w:tcBorders>
              <w:top w:val="nil"/>
              <w:left w:val="nil"/>
              <w:bottom w:val="nil"/>
              <w:right w:val="nil"/>
            </w:tcBorders>
          </w:tcPr>
          <w:p w:rsidR="00A85DFB" w:rsidRDefault="00A85DFB" w:rsidP="00A85DFB">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A85DFB" w:rsidRDefault="00A85DFB" w:rsidP="00A85DFB">
            <w:pPr>
              <w:numPr>
                <w:ilvl w:val="12"/>
                <w:numId w:val="0"/>
              </w:numPr>
              <w:tabs>
                <w:tab w:val="left" w:pos="0"/>
                <w:tab w:val="left" w:pos="720"/>
                <w:tab w:val="left" w:pos="1440"/>
                <w:tab w:val="left" w:pos="2160"/>
                <w:tab w:val="left" w:pos="2880"/>
              </w:tabs>
              <w:spacing w:before="120" w:after="57"/>
              <w:jc w:val="both"/>
            </w:pPr>
            <w:r>
              <w:t>To be determined</w:t>
            </w:r>
          </w:p>
        </w:tc>
      </w:tr>
    </w:tbl>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are advised that the Prehearing Officer may exercise the discretion to schedule additional prehearing conferences or meetings of the parties as deemed appropriate.  Such meetings will be properly noticed to afford the parties an opportunity to attend. </w:t>
      </w:r>
      <w:r>
        <w:tab/>
      </w: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F5289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F5289D" w:rsidRDefault="00F5289D" w:rsidP="00127B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F5289D" w:rsidRDefault="00F5289D" w:rsidP="00127B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127B06">
        <w:t>Donald J. Polmann</w:t>
      </w:r>
      <w:r>
        <w:t>, as Prehearing Officer, that the provisions of this Order shall govern this proceeding unless modified by the Commission.</w:t>
      </w:r>
    </w:p>
    <w:p w:rsidR="00127B06" w:rsidRDefault="00127B06" w:rsidP="00127B0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7B06" w:rsidRDefault="00127B06"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Donald J. Polmann, as Prehearing Officer, this </w:t>
      </w:r>
      <w:bookmarkStart w:id="6" w:name="replaceDate"/>
      <w:bookmarkEnd w:id="6"/>
      <w:r w:rsidR="00423657">
        <w:rPr>
          <w:u w:val="single"/>
        </w:rPr>
        <w:t>2nd</w:t>
      </w:r>
      <w:r w:rsidR="00423657">
        <w:t xml:space="preserve"> day of </w:t>
      </w:r>
      <w:r w:rsidR="00423657">
        <w:rPr>
          <w:u w:val="single"/>
        </w:rPr>
        <w:t>August</w:t>
      </w:r>
      <w:r w:rsidR="00423657">
        <w:t xml:space="preserve">, </w:t>
      </w:r>
      <w:r w:rsidR="00423657">
        <w:rPr>
          <w:u w:val="single"/>
        </w:rPr>
        <w:t>2018</w:t>
      </w:r>
      <w:r w:rsidR="00423657">
        <w:t>.</w:t>
      </w:r>
    </w:p>
    <w:p w:rsidR="00423657" w:rsidRPr="00423657" w:rsidRDefault="00423657"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127B06" w:rsidTr="00127B06">
        <w:tc>
          <w:tcPr>
            <w:tcW w:w="720" w:type="dxa"/>
            <w:shd w:val="clear" w:color="auto" w:fill="auto"/>
          </w:tcPr>
          <w:p w:rsidR="00127B06" w:rsidRDefault="00127B06"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127B06" w:rsidRDefault="00423657"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Donald J. Polmann, Ph.D., P.E.</w:t>
            </w:r>
          </w:p>
        </w:tc>
      </w:tr>
      <w:bookmarkEnd w:id="7"/>
      <w:tr w:rsidR="00127B06" w:rsidTr="00127B06">
        <w:tc>
          <w:tcPr>
            <w:tcW w:w="720" w:type="dxa"/>
            <w:shd w:val="clear" w:color="auto" w:fill="auto"/>
          </w:tcPr>
          <w:p w:rsidR="00127B06" w:rsidRDefault="00127B06"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127B06" w:rsidRDefault="00127B06"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DONALD J. POLMANN, Ph.D., P.E.</w:t>
            </w:r>
          </w:p>
          <w:p w:rsidR="00127B06" w:rsidRDefault="00127B06"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127B06" w:rsidRDefault="00127B06" w:rsidP="00127B06">
      <w:pPr>
        <w:pStyle w:val="OrderSigInfo"/>
        <w:keepNext/>
        <w:keepLines/>
      </w:pPr>
      <w:r>
        <w:t>Florida Public Service Commission</w:t>
      </w:r>
    </w:p>
    <w:p w:rsidR="00127B06" w:rsidRDefault="00127B06" w:rsidP="00127B06">
      <w:pPr>
        <w:pStyle w:val="OrderSigInfo"/>
        <w:keepNext/>
        <w:keepLines/>
      </w:pPr>
      <w:r>
        <w:t>2540 Shumard Oak Boulevard</w:t>
      </w:r>
    </w:p>
    <w:p w:rsidR="00127B06" w:rsidRDefault="00127B06" w:rsidP="00127B06">
      <w:pPr>
        <w:pStyle w:val="OrderSigInfo"/>
        <w:keepNext/>
        <w:keepLines/>
      </w:pPr>
      <w:r>
        <w:t>Tallahassee, Florida  32399</w:t>
      </w:r>
    </w:p>
    <w:p w:rsidR="00127B06" w:rsidRDefault="00127B06" w:rsidP="00127B06">
      <w:pPr>
        <w:pStyle w:val="OrderSigInfo"/>
        <w:keepNext/>
        <w:keepLines/>
      </w:pPr>
      <w:r>
        <w:t>(850) 413</w:t>
      </w:r>
      <w:r>
        <w:noBreakHyphen/>
        <w:t>6770</w:t>
      </w:r>
    </w:p>
    <w:p w:rsidR="00127B06" w:rsidRDefault="00127B06" w:rsidP="00127B06">
      <w:pPr>
        <w:pStyle w:val="OrderSigInfo"/>
        <w:keepNext/>
        <w:keepLines/>
      </w:pPr>
      <w:r>
        <w:t>www.floridapsc.com</w:t>
      </w:r>
    </w:p>
    <w:p w:rsidR="00127B06" w:rsidRDefault="00127B06" w:rsidP="00127B06">
      <w:pPr>
        <w:pStyle w:val="OrderSigInfo"/>
        <w:keepNext/>
        <w:keepLines/>
      </w:pPr>
    </w:p>
    <w:p w:rsidR="00127B06" w:rsidRDefault="00127B06" w:rsidP="00127B06">
      <w:pPr>
        <w:pStyle w:val="OrderSigInfo"/>
        <w:keepNext/>
        <w:keepLines/>
      </w:pPr>
      <w:r>
        <w:t>Copies furnished:  A copy of this document is provided to the parties of record at the time of issuance and, if applicable, interested persons.</w:t>
      </w:r>
    </w:p>
    <w:p w:rsidR="00127B06" w:rsidRDefault="00127B06" w:rsidP="00127B06">
      <w:pPr>
        <w:pStyle w:val="OrderBody"/>
        <w:keepNext/>
        <w:keepLines/>
      </w:pPr>
    </w:p>
    <w:p w:rsidR="00127B06" w:rsidRDefault="00127B06"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27B06" w:rsidRDefault="00FA4DCD"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WLT</w:t>
      </w:r>
    </w:p>
    <w:p w:rsidR="005433E7" w:rsidRDefault="005433E7" w:rsidP="00127B0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433E7" w:rsidRDefault="005433E7" w:rsidP="005433E7">
      <w:pPr>
        <w:pStyle w:val="CenterUnderline"/>
      </w:pPr>
      <w:r>
        <w:t>NOTICE OF FURTHER PROCEEDINGS OR JUDICIAL REVIEW</w:t>
      </w:r>
    </w:p>
    <w:p w:rsidR="005433E7" w:rsidRDefault="005433E7" w:rsidP="005433E7">
      <w:pPr>
        <w:pStyle w:val="CenterUnderline"/>
      </w:pPr>
    </w:p>
    <w:p w:rsidR="005433E7" w:rsidRDefault="005433E7" w:rsidP="005433E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433E7" w:rsidRDefault="005433E7" w:rsidP="005433E7">
      <w:pPr>
        <w:pStyle w:val="OrderBody"/>
      </w:pPr>
    </w:p>
    <w:p w:rsidR="005433E7" w:rsidRDefault="005433E7" w:rsidP="005433E7">
      <w:pPr>
        <w:pStyle w:val="OrderBody"/>
      </w:pPr>
      <w:r>
        <w:tab/>
        <w:t>Mediation may be available on a case-by-case basis.  If mediation is conducted, it does not affect a substantially interested person's right to a hearing.</w:t>
      </w:r>
    </w:p>
    <w:p w:rsidR="005433E7" w:rsidRDefault="005433E7" w:rsidP="005433E7">
      <w:pPr>
        <w:pStyle w:val="OrderBody"/>
      </w:pPr>
    </w:p>
    <w:p w:rsidR="005433E7" w:rsidRDefault="005433E7" w:rsidP="005433E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433E7" w:rsidRDefault="005433E7" w:rsidP="005433E7">
      <w:pPr>
        <w:pStyle w:val="OrderBody"/>
      </w:pPr>
    </w:p>
    <w:sectPr w:rsidR="005433E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89D" w:rsidRDefault="00F5289D">
      <w:r>
        <w:separator/>
      </w:r>
    </w:p>
  </w:endnote>
  <w:endnote w:type="continuationSeparator" w:id="0">
    <w:p w:rsidR="00F5289D" w:rsidRDefault="00F5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89D" w:rsidRDefault="00F5289D">
      <w:r>
        <w:separator/>
      </w:r>
    </w:p>
  </w:footnote>
  <w:footnote w:type="continuationSeparator" w:id="0">
    <w:p w:rsidR="00F5289D" w:rsidRDefault="00F5289D">
      <w:r>
        <w:continuationSeparator/>
      </w:r>
    </w:p>
  </w:footnote>
  <w:footnote w:id="1">
    <w:p w:rsidR="0020658F" w:rsidRDefault="0020658F" w:rsidP="0020658F">
      <w:pPr>
        <w:autoSpaceDE w:val="0"/>
        <w:autoSpaceDN w:val="0"/>
        <w:adjustRightInd w:val="0"/>
        <w:rPr>
          <w:i/>
          <w:iCs/>
          <w:sz w:val="20"/>
          <w:szCs w:val="20"/>
        </w:rPr>
      </w:pPr>
      <w:r>
        <w:rPr>
          <w:rStyle w:val="FootnoteReference"/>
        </w:rPr>
        <w:footnoteRef/>
      </w:r>
      <w:r>
        <w:t xml:space="preserve"> </w:t>
      </w:r>
      <w:r>
        <w:rPr>
          <w:sz w:val="20"/>
          <w:szCs w:val="20"/>
        </w:rPr>
        <w:t xml:space="preserve">Order No. 2017-0456-S-EI, issued November 27, 2017, in Docket No. 20170210-EI, </w:t>
      </w:r>
      <w:r>
        <w:rPr>
          <w:i/>
          <w:iCs/>
          <w:sz w:val="20"/>
          <w:szCs w:val="20"/>
        </w:rPr>
        <w:t>In re: Petition for limited</w:t>
      </w:r>
    </w:p>
    <w:p w:rsidR="0020658F" w:rsidRDefault="0020658F" w:rsidP="0020658F">
      <w:pPr>
        <w:autoSpaceDE w:val="0"/>
        <w:autoSpaceDN w:val="0"/>
        <w:adjustRightInd w:val="0"/>
        <w:rPr>
          <w:i/>
          <w:iCs/>
          <w:sz w:val="20"/>
          <w:szCs w:val="20"/>
        </w:rPr>
      </w:pPr>
      <w:r>
        <w:rPr>
          <w:i/>
          <w:iCs/>
          <w:sz w:val="20"/>
          <w:szCs w:val="20"/>
        </w:rPr>
        <w:t>proceeding to approve 2017 amended and restated stipulation and settlement agreement, by Tampa Electric</w:t>
      </w:r>
    </w:p>
    <w:p w:rsidR="0020658F" w:rsidRDefault="0020658F" w:rsidP="0020658F">
      <w:pPr>
        <w:pStyle w:val="FootnoteText"/>
      </w:pPr>
      <w:r>
        <w:rPr>
          <w:i/>
          <w:iCs/>
        </w:rPr>
        <w:t>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44A82">
      <w:fldChar w:fldCharType="begin"/>
    </w:r>
    <w:r w:rsidR="00544A82">
      <w:instrText xml:space="preserve"> REF OrderNo0388 </w:instrText>
    </w:r>
    <w:r w:rsidR="00544A82">
      <w:fldChar w:fldCharType="separate"/>
    </w:r>
    <w:r w:rsidR="00544A82">
      <w:t>PSC-2018-0388-PCO-EI</w:t>
    </w:r>
    <w:r w:rsidR="00544A82">
      <w:fldChar w:fldCharType="end"/>
    </w:r>
  </w:p>
  <w:p w:rsidR="00FA6EFD" w:rsidRDefault="004F5CEE">
    <w:pPr>
      <w:pStyle w:val="OrderHeader"/>
    </w:pPr>
    <w:bookmarkStart w:id="8" w:name="HeaderDocketNo"/>
    <w:bookmarkEnd w:id="8"/>
    <w:r>
      <w:t>DOCKET NO. 20180133</w:t>
    </w:r>
    <w:r w:rsidR="00F5289D">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44A82">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C748AA98"/>
    <w:lvl w:ilvl="0" w:tplc="2696B92E">
      <w:start w:val="1"/>
      <w:numFmt w:val="decimal"/>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DC01DD"/>
    <w:multiLevelType w:val="hybridMultilevel"/>
    <w:tmpl w:val="891686B0"/>
    <w:lvl w:ilvl="0" w:tplc="1B6EC63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8"/>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F5289D"/>
    <w:rsid w:val="000022B8"/>
    <w:rsid w:val="00053AB9"/>
    <w:rsid w:val="00056229"/>
    <w:rsid w:val="00057AF1"/>
    <w:rsid w:val="00065FC2"/>
    <w:rsid w:val="00067685"/>
    <w:rsid w:val="00076E6B"/>
    <w:rsid w:val="0008247D"/>
    <w:rsid w:val="00090AFC"/>
    <w:rsid w:val="000B0514"/>
    <w:rsid w:val="000D02B8"/>
    <w:rsid w:val="000D06E8"/>
    <w:rsid w:val="000E20F0"/>
    <w:rsid w:val="000E344D"/>
    <w:rsid w:val="000F0A42"/>
    <w:rsid w:val="000F3B2C"/>
    <w:rsid w:val="000F63EB"/>
    <w:rsid w:val="000F648A"/>
    <w:rsid w:val="000F7BE3"/>
    <w:rsid w:val="00102C4C"/>
    <w:rsid w:val="001052BA"/>
    <w:rsid w:val="001107B3"/>
    <w:rsid w:val="001114B1"/>
    <w:rsid w:val="001139D8"/>
    <w:rsid w:val="00116AD3"/>
    <w:rsid w:val="00121957"/>
    <w:rsid w:val="00126593"/>
    <w:rsid w:val="00127B06"/>
    <w:rsid w:val="00142A96"/>
    <w:rsid w:val="001513DE"/>
    <w:rsid w:val="00187E32"/>
    <w:rsid w:val="00194E81"/>
    <w:rsid w:val="001A15E7"/>
    <w:rsid w:val="001A33C9"/>
    <w:rsid w:val="001A58F3"/>
    <w:rsid w:val="001B142D"/>
    <w:rsid w:val="001D008A"/>
    <w:rsid w:val="001D6D7C"/>
    <w:rsid w:val="001E0152"/>
    <w:rsid w:val="001E0FF5"/>
    <w:rsid w:val="002002ED"/>
    <w:rsid w:val="0020658F"/>
    <w:rsid w:val="002170E5"/>
    <w:rsid w:val="00220D57"/>
    <w:rsid w:val="0022721A"/>
    <w:rsid w:val="00230BB9"/>
    <w:rsid w:val="00240099"/>
    <w:rsid w:val="00241CEF"/>
    <w:rsid w:val="00252B30"/>
    <w:rsid w:val="0026544B"/>
    <w:rsid w:val="00277655"/>
    <w:rsid w:val="002824B7"/>
    <w:rsid w:val="002909A1"/>
    <w:rsid w:val="002956A7"/>
    <w:rsid w:val="002A05F1"/>
    <w:rsid w:val="002A11AC"/>
    <w:rsid w:val="002A6689"/>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2C7E"/>
    <w:rsid w:val="003D4CCA"/>
    <w:rsid w:val="003D52A6"/>
    <w:rsid w:val="003D6416"/>
    <w:rsid w:val="003E1D48"/>
    <w:rsid w:val="00403380"/>
    <w:rsid w:val="00411DF2"/>
    <w:rsid w:val="00423657"/>
    <w:rsid w:val="0042527B"/>
    <w:rsid w:val="00457DC7"/>
    <w:rsid w:val="004724ED"/>
    <w:rsid w:val="00472BCC"/>
    <w:rsid w:val="004A25CD"/>
    <w:rsid w:val="004A26CC"/>
    <w:rsid w:val="004B2108"/>
    <w:rsid w:val="004B3A2B"/>
    <w:rsid w:val="004B70D3"/>
    <w:rsid w:val="004C312D"/>
    <w:rsid w:val="004D2D1B"/>
    <w:rsid w:val="004D5067"/>
    <w:rsid w:val="004E469D"/>
    <w:rsid w:val="004F2DDE"/>
    <w:rsid w:val="004F5CEE"/>
    <w:rsid w:val="004F7826"/>
    <w:rsid w:val="0050097F"/>
    <w:rsid w:val="00514B1F"/>
    <w:rsid w:val="00525E93"/>
    <w:rsid w:val="0052671D"/>
    <w:rsid w:val="005433E7"/>
    <w:rsid w:val="00544A82"/>
    <w:rsid w:val="00551BCD"/>
    <w:rsid w:val="00555062"/>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E6"/>
    <w:rsid w:val="006A0BF3"/>
    <w:rsid w:val="006B0DA6"/>
    <w:rsid w:val="006C0B43"/>
    <w:rsid w:val="006C547E"/>
    <w:rsid w:val="00704C5D"/>
    <w:rsid w:val="007064EE"/>
    <w:rsid w:val="007072BC"/>
    <w:rsid w:val="00715275"/>
    <w:rsid w:val="00733B6B"/>
    <w:rsid w:val="0073443B"/>
    <w:rsid w:val="007467C4"/>
    <w:rsid w:val="0076170F"/>
    <w:rsid w:val="0076669C"/>
    <w:rsid w:val="00766E46"/>
    <w:rsid w:val="00777727"/>
    <w:rsid w:val="0077779A"/>
    <w:rsid w:val="007865E9"/>
    <w:rsid w:val="00792383"/>
    <w:rsid w:val="00796625"/>
    <w:rsid w:val="007A060F"/>
    <w:rsid w:val="007A6C4C"/>
    <w:rsid w:val="007C36E3"/>
    <w:rsid w:val="007C7134"/>
    <w:rsid w:val="007D3D20"/>
    <w:rsid w:val="007E3AFD"/>
    <w:rsid w:val="00801DAD"/>
    <w:rsid w:val="00803189"/>
    <w:rsid w:val="00804E7A"/>
    <w:rsid w:val="00805FBB"/>
    <w:rsid w:val="008063A4"/>
    <w:rsid w:val="008169A4"/>
    <w:rsid w:val="008278FE"/>
    <w:rsid w:val="00832598"/>
    <w:rsid w:val="0083397E"/>
    <w:rsid w:val="0083534B"/>
    <w:rsid w:val="00837EC8"/>
    <w:rsid w:val="00842602"/>
    <w:rsid w:val="00847B45"/>
    <w:rsid w:val="0086156C"/>
    <w:rsid w:val="00863A66"/>
    <w:rsid w:val="008703D7"/>
    <w:rsid w:val="00874429"/>
    <w:rsid w:val="00883D9A"/>
    <w:rsid w:val="008919EF"/>
    <w:rsid w:val="00892B20"/>
    <w:rsid w:val="008A12EC"/>
    <w:rsid w:val="008C21C8"/>
    <w:rsid w:val="008C6375"/>
    <w:rsid w:val="008C6A5B"/>
    <w:rsid w:val="008E26A5"/>
    <w:rsid w:val="008E42D2"/>
    <w:rsid w:val="008F6408"/>
    <w:rsid w:val="009040EE"/>
    <w:rsid w:val="00904F1F"/>
    <w:rsid w:val="009057FD"/>
    <w:rsid w:val="00906FBA"/>
    <w:rsid w:val="009228C7"/>
    <w:rsid w:val="00922A7F"/>
    <w:rsid w:val="00923A5E"/>
    <w:rsid w:val="00926E27"/>
    <w:rsid w:val="00931C8C"/>
    <w:rsid w:val="0094504B"/>
    <w:rsid w:val="009574CD"/>
    <w:rsid w:val="0096742B"/>
    <w:rsid w:val="009924CF"/>
    <w:rsid w:val="00994100"/>
    <w:rsid w:val="009A6B17"/>
    <w:rsid w:val="009D4C29"/>
    <w:rsid w:val="009E0E2D"/>
    <w:rsid w:val="00A00D8D"/>
    <w:rsid w:val="00A4303C"/>
    <w:rsid w:val="00A62DAB"/>
    <w:rsid w:val="00A71682"/>
    <w:rsid w:val="00A726A6"/>
    <w:rsid w:val="00A730AC"/>
    <w:rsid w:val="00A82272"/>
    <w:rsid w:val="00A85DFB"/>
    <w:rsid w:val="00A96D1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5DD"/>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3754C"/>
    <w:rsid w:val="00D46FAA"/>
    <w:rsid w:val="00D47A40"/>
    <w:rsid w:val="00D51D33"/>
    <w:rsid w:val="00D57BB2"/>
    <w:rsid w:val="00D57E57"/>
    <w:rsid w:val="00D70752"/>
    <w:rsid w:val="00D8560E"/>
    <w:rsid w:val="00D8758F"/>
    <w:rsid w:val="00D929B1"/>
    <w:rsid w:val="00DA6B78"/>
    <w:rsid w:val="00DC1D94"/>
    <w:rsid w:val="00DC42CF"/>
    <w:rsid w:val="00DE057F"/>
    <w:rsid w:val="00DE2082"/>
    <w:rsid w:val="00DE2289"/>
    <w:rsid w:val="00E03A76"/>
    <w:rsid w:val="00E04410"/>
    <w:rsid w:val="00E11351"/>
    <w:rsid w:val="00E75AE0"/>
    <w:rsid w:val="00E77383"/>
    <w:rsid w:val="00E83C1F"/>
    <w:rsid w:val="00E9002E"/>
    <w:rsid w:val="00EA172C"/>
    <w:rsid w:val="00EA259B"/>
    <w:rsid w:val="00EA35A3"/>
    <w:rsid w:val="00EA3E6A"/>
    <w:rsid w:val="00EB18EF"/>
    <w:rsid w:val="00EB7951"/>
    <w:rsid w:val="00EE17DF"/>
    <w:rsid w:val="00EF4621"/>
    <w:rsid w:val="00EF6312"/>
    <w:rsid w:val="00F234A7"/>
    <w:rsid w:val="00F277B6"/>
    <w:rsid w:val="00F5289D"/>
    <w:rsid w:val="00F54380"/>
    <w:rsid w:val="00F54B47"/>
    <w:rsid w:val="00F6702E"/>
    <w:rsid w:val="00F70E84"/>
    <w:rsid w:val="00FA092B"/>
    <w:rsid w:val="00FA4DCD"/>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5289D"/>
    <w:pPr>
      <w:autoSpaceDE w:val="0"/>
      <w:autoSpaceDN w:val="0"/>
      <w:adjustRightInd w:val="0"/>
      <w:ind w:left="720"/>
    </w:pPr>
    <w:rPr>
      <w:sz w:val="24"/>
      <w:szCs w:val="24"/>
    </w:rPr>
  </w:style>
  <w:style w:type="paragraph" w:customStyle="1" w:styleId="Level2">
    <w:name w:val="Level 2"/>
    <w:rsid w:val="00F5289D"/>
    <w:pPr>
      <w:autoSpaceDE w:val="0"/>
      <w:autoSpaceDN w:val="0"/>
      <w:adjustRightInd w:val="0"/>
      <w:ind w:left="1440"/>
    </w:pPr>
    <w:rPr>
      <w:sz w:val="24"/>
      <w:szCs w:val="24"/>
    </w:rPr>
  </w:style>
  <w:style w:type="character" w:styleId="Hyperlink">
    <w:name w:val="Hyperlink"/>
    <w:uiPriority w:val="99"/>
    <w:unhideWhenUsed/>
    <w:rsid w:val="00F5289D"/>
    <w:rPr>
      <w:color w:val="0000FF"/>
      <w:u w:val="single"/>
    </w:rPr>
  </w:style>
  <w:style w:type="paragraph" w:styleId="ListParagraph">
    <w:name w:val="List Paragraph"/>
    <w:basedOn w:val="Normal"/>
    <w:uiPriority w:val="34"/>
    <w:qFormat/>
    <w:rsid w:val="00F5289D"/>
    <w:pPr>
      <w:ind w:left="720"/>
      <w:contextualSpacing/>
    </w:pPr>
  </w:style>
  <w:style w:type="paragraph" w:styleId="BalloonText">
    <w:name w:val="Balloon Text"/>
    <w:basedOn w:val="Normal"/>
    <w:link w:val="BalloonTextChar"/>
    <w:rsid w:val="007A6C4C"/>
    <w:rPr>
      <w:rFonts w:ascii="Tahoma" w:hAnsi="Tahoma" w:cs="Tahoma"/>
      <w:sz w:val="16"/>
      <w:szCs w:val="16"/>
    </w:rPr>
  </w:style>
  <w:style w:type="character" w:customStyle="1" w:styleId="BalloonTextChar">
    <w:name w:val="Balloon Text Char"/>
    <w:basedOn w:val="DefaultParagraphFont"/>
    <w:link w:val="BalloonText"/>
    <w:rsid w:val="007A6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5289D"/>
    <w:pPr>
      <w:autoSpaceDE w:val="0"/>
      <w:autoSpaceDN w:val="0"/>
      <w:adjustRightInd w:val="0"/>
      <w:ind w:left="720"/>
    </w:pPr>
    <w:rPr>
      <w:sz w:val="24"/>
      <w:szCs w:val="24"/>
    </w:rPr>
  </w:style>
  <w:style w:type="paragraph" w:customStyle="1" w:styleId="Level2">
    <w:name w:val="Level 2"/>
    <w:rsid w:val="00F5289D"/>
    <w:pPr>
      <w:autoSpaceDE w:val="0"/>
      <w:autoSpaceDN w:val="0"/>
      <w:adjustRightInd w:val="0"/>
      <w:ind w:left="1440"/>
    </w:pPr>
    <w:rPr>
      <w:sz w:val="24"/>
      <w:szCs w:val="24"/>
    </w:rPr>
  </w:style>
  <w:style w:type="character" w:styleId="Hyperlink">
    <w:name w:val="Hyperlink"/>
    <w:uiPriority w:val="99"/>
    <w:unhideWhenUsed/>
    <w:rsid w:val="00F5289D"/>
    <w:rPr>
      <w:color w:val="0000FF"/>
      <w:u w:val="single"/>
    </w:rPr>
  </w:style>
  <w:style w:type="paragraph" w:styleId="ListParagraph">
    <w:name w:val="List Paragraph"/>
    <w:basedOn w:val="Normal"/>
    <w:uiPriority w:val="34"/>
    <w:qFormat/>
    <w:rsid w:val="00F5289D"/>
    <w:pPr>
      <w:ind w:left="720"/>
      <w:contextualSpacing/>
    </w:pPr>
  </w:style>
  <w:style w:type="paragraph" w:styleId="BalloonText">
    <w:name w:val="Balloon Text"/>
    <w:basedOn w:val="Normal"/>
    <w:link w:val="BalloonTextChar"/>
    <w:rsid w:val="007A6C4C"/>
    <w:rPr>
      <w:rFonts w:ascii="Tahoma" w:hAnsi="Tahoma" w:cs="Tahoma"/>
      <w:sz w:val="16"/>
      <w:szCs w:val="16"/>
    </w:rPr>
  </w:style>
  <w:style w:type="character" w:customStyle="1" w:styleId="BalloonTextChar">
    <w:name w:val="Balloon Text Char"/>
    <w:basedOn w:val="DefaultParagraphFont"/>
    <w:link w:val="BalloonText"/>
    <w:rsid w:val="007A6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11</Pages>
  <Words>4151</Words>
  <Characters>23022</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2018-08-02T12:22:00Z</dcterms:created>
  <dcterms:modified xsi:type="dcterms:W3CDTF">2018-08-02T12:38:00Z</dcterms:modified>
</cp:coreProperties>
</file>