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3470DC" w:rsidP="003470DC">
      <w:pPr>
        <w:pStyle w:val="OrderHeading"/>
      </w:pPr>
      <w:bookmarkStart w:id="0" w:name="_GoBack"/>
      <w:bookmarkEnd w:id="0"/>
      <w:r>
        <w:t>BEFORE THE FLORIDA PUBLIC SERVICE COMMISSION</w:t>
      </w:r>
    </w:p>
    <w:p w:rsidR="003470DC" w:rsidRDefault="003470DC" w:rsidP="003470DC">
      <w:pPr>
        <w:pStyle w:val="OrderBody"/>
      </w:pPr>
    </w:p>
    <w:p w:rsidR="003470DC" w:rsidRDefault="003470DC" w:rsidP="003470DC">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3470DC" w:rsidRPr="00C63FCF" w:rsidTr="00C63FCF">
        <w:trPr>
          <w:trHeight w:val="828"/>
        </w:trPr>
        <w:tc>
          <w:tcPr>
            <w:tcW w:w="4788" w:type="dxa"/>
            <w:tcBorders>
              <w:bottom w:val="single" w:sz="8" w:space="0" w:color="auto"/>
              <w:right w:val="double" w:sz="6" w:space="0" w:color="auto"/>
            </w:tcBorders>
            <w:shd w:val="clear" w:color="auto" w:fill="auto"/>
          </w:tcPr>
          <w:p w:rsidR="003470DC" w:rsidRDefault="003470DC" w:rsidP="00C63FCF">
            <w:pPr>
              <w:pStyle w:val="OrderBody"/>
              <w:tabs>
                <w:tab w:val="center" w:pos="4320"/>
                <w:tab w:val="right" w:pos="8640"/>
              </w:tabs>
              <w:jc w:val="left"/>
            </w:pPr>
            <w:r>
              <w:t xml:space="preserve">In re: </w:t>
            </w:r>
            <w:bookmarkStart w:id="1" w:name="SSInRe"/>
            <w:bookmarkEnd w:id="1"/>
            <w:r>
              <w:t>Nuclear cost recovery clause.</w:t>
            </w:r>
          </w:p>
        </w:tc>
        <w:tc>
          <w:tcPr>
            <w:tcW w:w="4788" w:type="dxa"/>
            <w:tcBorders>
              <w:left w:val="double" w:sz="6" w:space="0" w:color="auto"/>
            </w:tcBorders>
            <w:shd w:val="clear" w:color="auto" w:fill="auto"/>
          </w:tcPr>
          <w:p w:rsidR="003470DC" w:rsidRDefault="003470DC" w:rsidP="003470DC">
            <w:pPr>
              <w:pStyle w:val="OrderBody"/>
            </w:pPr>
            <w:r>
              <w:t xml:space="preserve">DOCKET NO. </w:t>
            </w:r>
            <w:bookmarkStart w:id="2" w:name="SSDocketNo"/>
            <w:bookmarkEnd w:id="2"/>
            <w:r>
              <w:t>20180009-EI</w:t>
            </w:r>
          </w:p>
          <w:p w:rsidR="003470DC" w:rsidRDefault="003470DC" w:rsidP="00C63FCF">
            <w:pPr>
              <w:pStyle w:val="OrderBody"/>
              <w:tabs>
                <w:tab w:val="center" w:pos="4320"/>
                <w:tab w:val="right" w:pos="8640"/>
              </w:tabs>
              <w:jc w:val="left"/>
            </w:pPr>
            <w:r>
              <w:t xml:space="preserve">ORDER NO. </w:t>
            </w:r>
            <w:bookmarkStart w:id="3" w:name="OrderNo0490"/>
            <w:r w:rsidR="00894638">
              <w:t>PSC-2018-0490-FOF-EI</w:t>
            </w:r>
            <w:bookmarkEnd w:id="3"/>
          </w:p>
          <w:p w:rsidR="003470DC" w:rsidRDefault="003470DC" w:rsidP="00C63FCF">
            <w:pPr>
              <w:pStyle w:val="OrderBody"/>
              <w:tabs>
                <w:tab w:val="center" w:pos="4320"/>
                <w:tab w:val="right" w:pos="8640"/>
              </w:tabs>
              <w:jc w:val="left"/>
            </w:pPr>
            <w:r>
              <w:t xml:space="preserve">ISSUED: </w:t>
            </w:r>
            <w:r w:rsidR="00894638">
              <w:t>October 2, 2018</w:t>
            </w:r>
          </w:p>
        </w:tc>
      </w:tr>
    </w:tbl>
    <w:p w:rsidR="003470DC" w:rsidRDefault="003470DC" w:rsidP="003470DC"/>
    <w:p w:rsidR="003470DC" w:rsidRDefault="003470DC" w:rsidP="003470DC"/>
    <w:p w:rsidR="003470DC" w:rsidRDefault="003470DC">
      <w:pPr>
        <w:ind w:firstLine="720"/>
        <w:jc w:val="both"/>
      </w:pPr>
      <w:bookmarkStart w:id="4" w:name="Commissioners"/>
      <w:bookmarkEnd w:id="4"/>
      <w:r>
        <w:t>The following Commissioners participated in the disposition of this matter:</w:t>
      </w:r>
    </w:p>
    <w:p w:rsidR="003470DC" w:rsidRDefault="003470DC"/>
    <w:p w:rsidR="003470DC" w:rsidRDefault="003470DC">
      <w:pPr>
        <w:jc w:val="center"/>
      </w:pPr>
      <w:r>
        <w:t>ART GRAHAM, Chairman</w:t>
      </w:r>
    </w:p>
    <w:p w:rsidR="003470DC" w:rsidRDefault="003470DC">
      <w:pPr>
        <w:jc w:val="center"/>
      </w:pPr>
      <w:r>
        <w:t xml:space="preserve">JULIE I. BROWN </w:t>
      </w:r>
    </w:p>
    <w:p w:rsidR="003470DC" w:rsidRDefault="003470DC">
      <w:pPr>
        <w:jc w:val="center"/>
      </w:pPr>
      <w:r>
        <w:t>DONALD J. POLMANN</w:t>
      </w:r>
    </w:p>
    <w:p w:rsidR="003470DC" w:rsidRDefault="003470DC">
      <w:pPr>
        <w:jc w:val="center"/>
      </w:pPr>
      <w:r>
        <w:t>GARY F. CLARK</w:t>
      </w:r>
    </w:p>
    <w:p w:rsidR="003470DC" w:rsidRDefault="003470DC">
      <w:pPr>
        <w:jc w:val="center"/>
      </w:pPr>
      <w:r>
        <w:t>ANDREW GILES FAY</w:t>
      </w:r>
    </w:p>
    <w:p w:rsidR="003470DC" w:rsidRDefault="003470DC"/>
    <w:p w:rsidR="00A949B8" w:rsidRDefault="00A949B8" w:rsidP="00B21B9A">
      <w:pPr>
        <w:jc w:val="both"/>
      </w:pPr>
      <w:bookmarkStart w:id="5" w:name="OrderText"/>
      <w:bookmarkEnd w:id="5"/>
    </w:p>
    <w:p w:rsidR="00B21B9A" w:rsidRPr="00701945" w:rsidRDefault="00B21B9A" w:rsidP="00B21B9A">
      <w:pPr>
        <w:jc w:val="both"/>
      </w:pPr>
      <w:r w:rsidRPr="00701945">
        <w:t>APPEARANCES:</w:t>
      </w:r>
    </w:p>
    <w:p w:rsidR="00B21B9A" w:rsidRPr="00701945" w:rsidRDefault="00B21B9A" w:rsidP="00B21B9A">
      <w:pPr>
        <w:jc w:val="both"/>
      </w:pPr>
    </w:p>
    <w:p w:rsidR="00B21B9A" w:rsidRPr="00701945" w:rsidRDefault="00B21B9A" w:rsidP="00713F4D">
      <w:pPr>
        <w:ind w:left="1440"/>
        <w:jc w:val="both"/>
      </w:pPr>
      <w:r>
        <w:t>MATTHEW BERNIER</w:t>
      </w:r>
      <w:r w:rsidRPr="00701945">
        <w:t xml:space="preserve">, ESQUIRE, </w:t>
      </w:r>
      <w:r>
        <w:t>106 East College Avenue, Suite 800, Tallahassee, Florida 32301</w:t>
      </w:r>
      <w:r w:rsidR="00713F4D">
        <w:t xml:space="preserve">, and </w:t>
      </w:r>
      <w:r>
        <w:t>DIANNE M. TRIPLETT, ESQUIRE, 299 First Avenue North, St. Petersburg, Florida 33701</w:t>
      </w:r>
    </w:p>
    <w:p w:rsidR="00B21B9A" w:rsidRPr="00641381" w:rsidRDefault="00B21B9A" w:rsidP="00A949B8">
      <w:pPr>
        <w:ind w:left="720" w:firstLine="720"/>
        <w:jc w:val="both"/>
      </w:pPr>
      <w:r w:rsidRPr="00701945">
        <w:rPr>
          <w:u w:val="single"/>
        </w:rPr>
        <w:t xml:space="preserve">On behalf of </w:t>
      </w:r>
      <w:r>
        <w:rPr>
          <w:u w:val="single"/>
        </w:rPr>
        <w:t>Duke Energy Florida, LLC (DEF)</w:t>
      </w:r>
      <w:r w:rsidR="00641381">
        <w:t>.</w:t>
      </w:r>
    </w:p>
    <w:p w:rsidR="00B21B9A" w:rsidRDefault="00B21B9A" w:rsidP="00A949B8">
      <w:pPr>
        <w:ind w:left="720" w:firstLine="720"/>
        <w:jc w:val="both"/>
      </w:pPr>
    </w:p>
    <w:p w:rsidR="00B21B9A" w:rsidRDefault="00B21B9A" w:rsidP="00A949B8">
      <w:pPr>
        <w:ind w:left="1440"/>
        <w:jc w:val="both"/>
      </w:pPr>
      <w:r>
        <w:t>J.R. KELLY, CHARLES J. REHWINKEL, and PATRICIA A. CHRISTENSEN, ESQUIRES,</w:t>
      </w:r>
      <w:r w:rsidR="001E1B8C">
        <w:t xml:space="preserve"> Office of Public Counsel, c/o The Florida Legislature,</w:t>
      </w:r>
      <w:r>
        <w:t xml:space="preserve"> 111 W. Madison Street, Room 812, Tallahassee, Florida 32399</w:t>
      </w:r>
    </w:p>
    <w:p w:rsidR="00B21B9A" w:rsidRPr="00641381" w:rsidRDefault="00B21B9A" w:rsidP="00A949B8">
      <w:pPr>
        <w:ind w:left="1440"/>
        <w:jc w:val="both"/>
      </w:pPr>
      <w:r w:rsidRPr="009315B8">
        <w:rPr>
          <w:u w:val="single"/>
        </w:rPr>
        <w:t xml:space="preserve">On behalf of </w:t>
      </w:r>
      <w:r w:rsidR="001E1B8C">
        <w:rPr>
          <w:u w:val="single"/>
        </w:rPr>
        <w:t>the Citizens of the State of Florida</w:t>
      </w:r>
      <w:r w:rsidRPr="009315B8">
        <w:rPr>
          <w:u w:val="single"/>
        </w:rPr>
        <w:t xml:space="preserve"> (OPC)</w:t>
      </w:r>
      <w:r w:rsidR="00641381">
        <w:t>.</w:t>
      </w:r>
    </w:p>
    <w:p w:rsidR="00B21B9A" w:rsidRDefault="00B21B9A" w:rsidP="00A949B8">
      <w:pPr>
        <w:ind w:left="1440"/>
        <w:jc w:val="both"/>
      </w:pPr>
    </w:p>
    <w:p w:rsidR="00B21B9A" w:rsidRDefault="00B21B9A" w:rsidP="00A949B8">
      <w:pPr>
        <w:ind w:left="1440"/>
        <w:jc w:val="both"/>
      </w:pPr>
      <w:r>
        <w:t>JON C. MOYLE, JR</w:t>
      </w:r>
      <w:r w:rsidR="00713F4D">
        <w:t>., and KAREN PUTNAL,</w:t>
      </w:r>
      <w:r>
        <w:t xml:space="preserve"> ESQUIRE</w:t>
      </w:r>
      <w:r w:rsidR="00713F4D">
        <w:t>S</w:t>
      </w:r>
      <w:r>
        <w:t xml:space="preserve">, </w:t>
      </w:r>
      <w:r>
        <w:rPr>
          <w:bCs/>
        </w:rPr>
        <w:t>Moyle Law Firm, P.A.</w:t>
      </w:r>
      <w:r>
        <w:t>, 118 North Gadsden Street, Tallahassee, Florida, 32301</w:t>
      </w:r>
    </w:p>
    <w:p w:rsidR="00B21B9A" w:rsidRPr="00641381" w:rsidRDefault="00B21B9A" w:rsidP="00A949B8">
      <w:pPr>
        <w:ind w:left="720" w:firstLine="720"/>
        <w:jc w:val="both"/>
      </w:pPr>
      <w:r w:rsidRPr="009315B8">
        <w:rPr>
          <w:u w:val="single"/>
        </w:rPr>
        <w:t>On behalf of Florida Industrial Power Users Group (FIPUG)</w:t>
      </w:r>
      <w:r w:rsidR="00641381">
        <w:t>.</w:t>
      </w:r>
    </w:p>
    <w:p w:rsidR="00B21B9A" w:rsidRDefault="00B21B9A" w:rsidP="00A949B8">
      <w:pPr>
        <w:ind w:left="720" w:firstLine="720"/>
        <w:jc w:val="both"/>
        <w:rPr>
          <w:u w:val="single"/>
        </w:rPr>
      </w:pPr>
    </w:p>
    <w:p w:rsidR="00B21B9A" w:rsidRDefault="00B21B9A" w:rsidP="00A949B8">
      <w:pPr>
        <w:ind w:left="1440"/>
        <w:jc w:val="both"/>
      </w:pPr>
      <w:r>
        <w:t xml:space="preserve">JAMES W. BREW and LAURA A. WYNN, ESQUIRES, Stone </w:t>
      </w:r>
      <w:r w:rsidR="001E1B8C">
        <w:t>Mattheis Xenopoulos &amp; Brew, P.C.</w:t>
      </w:r>
      <w:r>
        <w:t>, 1025 Thomas Jefferson Street, Northwest, Eighth Floor, West Tower, Washington, District of Columbia 20007</w:t>
      </w:r>
    </w:p>
    <w:p w:rsidR="00B21B9A" w:rsidRPr="00E93D96" w:rsidRDefault="00B21B9A" w:rsidP="00A949B8">
      <w:pPr>
        <w:ind w:left="1440"/>
        <w:jc w:val="both"/>
      </w:pPr>
      <w:r w:rsidRPr="007C1405">
        <w:rPr>
          <w:u w:val="single"/>
        </w:rPr>
        <w:t>On behalf of White Springs Agricultural Chemicals Inc. d/b/a PCS Phosphate – White Springs (PCS Phosphate)</w:t>
      </w:r>
      <w:r w:rsidR="00E93D96" w:rsidRPr="00E93D96">
        <w:rPr>
          <w:u w:val="single"/>
        </w:rPr>
        <w:t xml:space="preserve"> (E</w:t>
      </w:r>
      <w:r w:rsidR="009F66CD" w:rsidRPr="00E93D96">
        <w:rPr>
          <w:u w:val="single"/>
        </w:rPr>
        <w:t>xcused)</w:t>
      </w:r>
      <w:r w:rsidR="00E93D96">
        <w:t>.</w:t>
      </w:r>
    </w:p>
    <w:p w:rsidR="00B21B9A" w:rsidRDefault="00B21B9A" w:rsidP="00A949B8">
      <w:pPr>
        <w:ind w:left="1440"/>
        <w:jc w:val="both"/>
      </w:pPr>
    </w:p>
    <w:p w:rsidR="00B21B9A" w:rsidRDefault="00B21B9A" w:rsidP="00A949B8">
      <w:pPr>
        <w:ind w:left="1440"/>
        <w:jc w:val="both"/>
      </w:pPr>
      <w:r>
        <w:t xml:space="preserve">GEORGE CAVROS, ESQUIRE, 120 East Oakland Park Boulevard, </w:t>
      </w:r>
      <w:r w:rsidR="001E1B8C">
        <w:t>Ste. 105</w:t>
      </w:r>
      <w:r>
        <w:t>, Fort Lauderdale, Florida 33334</w:t>
      </w:r>
    </w:p>
    <w:p w:rsidR="00B21B9A" w:rsidRPr="00641381" w:rsidRDefault="00B21B9A" w:rsidP="00A949B8">
      <w:pPr>
        <w:ind w:left="1440"/>
        <w:jc w:val="both"/>
      </w:pPr>
      <w:r w:rsidRPr="007C1405">
        <w:rPr>
          <w:u w:val="single"/>
        </w:rPr>
        <w:t>On behalf of Southern Alliance for Clean Energy (SACE</w:t>
      </w:r>
      <w:r w:rsidRPr="00E93D96">
        <w:rPr>
          <w:u w:val="single"/>
        </w:rPr>
        <w:t>)</w:t>
      </w:r>
      <w:r w:rsidR="00E93D96" w:rsidRPr="00E93D96">
        <w:rPr>
          <w:u w:val="single"/>
        </w:rPr>
        <w:t xml:space="preserve"> (E</w:t>
      </w:r>
      <w:r w:rsidR="009F66CD" w:rsidRPr="00E93D96">
        <w:rPr>
          <w:u w:val="single"/>
        </w:rPr>
        <w:t>xcused)</w:t>
      </w:r>
      <w:r w:rsidR="00E93D96">
        <w:t>.</w:t>
      </w:r>
    </w:p>
    <w:p w:rsidR="00B21B9A" w:rsidRDefault="00B21B9A" w:rsidP="00A949B8">
      <w:pPr>
        <w:jc w:val="both"/>
      </w:pPr>
    </w:p>
    <w:p w:rsidR="00B21B9A" w:rsidRDefault="00B21B9A" w:rsidP="00A949B8">
      <w:pPr>
        <w:ind w:left="1440"/>
        <w:jc w:val="both"/>
      </w:pPr>
      <w:r w:rsidRPr="009E101B">
        <w:t>KYESHA R. MAPP and MARGO A. DUVAL</w:t>
      </w:r>
      <w:r>
        <w:t>,</w:t>
      </w:r>
      <w:r w:rsidR="001E1B8C">
        <w:t xml:space="preserve"> ESQUIRES, Florida Public </w:t>
      </w:r>
      <w:r>
        <w:t xml:space="preserve">Service Commission, 2540 Shumard </w:t>
      </w:r>
      <w:r w:rsidR="00A949B8">
        <w:t xml:space="preserve">Oak Boulevard, Tallahassee, FL </w:t>
      </w:r>
      <w:r>
        <w:t>32399-0850</w:t>
      </w:r>
    </w:p>
    <w:p w:rsidR="00B21B9A" w:rsidRPr="00641381" w:rsidRDefault="00B21B9A" w:rsidP="00A949B8">
      <w:pPr>
        <w:ind w:left="1440"/>
        <w:jc w:val="both"/>
      </w:pPr>
      <w:r>
        <w:rPr>
          <w:u w:val="single"/>
        </w:rPr>
        <w:t xml:space="preserve">On behalf of the </w:t>
      </w:r>
      <w:r w:rsidRPr="009E101B">
        <w:rPr>
          <w:u w:val="single"/>
        </w:rPr>
        <w:t>Florida Public</w:t>
      </w:r>
      <w:r>
        <w:rPr>
          <w:u w:val="single"/>
        </w:rPr>
        <w:t xml:space="preserve"> Service Commission (S</w:t>
      </w:r>
      <w:r w:rsidR="00641381">
        <w:rPr>
          <w:u w:val="single"/>
        </w:rPr>
        <w:t>taff</w:t>
      </w:r>
      <w:r>
        <w:rPr>
          <w:u w:val="single"/>
        </w:rPr>
        <w:t>)</w:t>
      </w:r>
      <w:r w:rsidR="00641381">
        <w:t>.</w:t>
      </w:r>
    </w:p>
    <w:p w:rsidR="00B21B9A" w:rsidRPr="00701945" w:rsidRDefault="00B21B9A" w:rsidP="00A949B8">
      <w:pPr>
        <w:ind w:left="1440"/>
        <w:jc w:val="both"/>
      </w:pPr>
      <w:r>
        <w:lastRenderedPageBreak/>
        <w:t xml:space="preserve">MARY ANNE HELTON, ESQUIRE, </w:t>
      </w:r>
      <w:smartTag w:uri="urn:schemas-microsoft-com:office:smarttags" w:element="place">
        <w:smartTag w:uri="urn:schemas-microsoft-com:office:smarttags" w:element="City">
          <w:r>
            <w:t>Deputy General</w:t>
          </w:r>
        </w:smartTag>
        <w:r>
          <w:t xml:space="preserve"> </w:t>
        </w:r>
        <w:smartTag w:uri="urn:schemas-microsoft-com:office:smarttags" w:element="State">
          <w:r>
            <w:t>Counsel</w:t>
          </w:r>
        </w:smartTag>
        <w:r>
          <w:t>,</w:t>
        </w:r>
        <w:r w:rsidRPr="00701945">
          <w:t xml:space="preserve"> </w:t>
        </w:r>
        <w:smartTag w:uri="urn:schemas-microsoft-com:office:smarttags" w:element="State">
          <w:r w:rsidRPr="00701945">
            <w:t>Florida</w:t>
          </w:r>
        </w:smartTag>
      </w:smartTag>
      <w:r w:rsidRPr="00701945">
        <w:t xml:space="preserve"> Public Service Commission, </w:t>
      </w:r>
      <w:smartTag w:uri="urn:schemas-microsoft-com:office:smarttags" w:element="address">
        <w:smartTag w:uri="urn:schemas-microsoft-com:office:smarttags" w:element="Street">
          <w:r w:rsidRPr="00701945">
            <w:t>2540 Shumard Oak Boulevard</w:t>
          </w:r>
        </w:smartTag>
        <w:r w:rsidRPr="00701945">
          <w:t xml:space="preserve">, </w:t>
        </w:r>
        <w:smartTag w:uri="urn:schemas-microsoft-com:office:smarttags" w:element="City">
          <w:r w:rsidRPr="00701945">
            <w:t>Tallahassee</w:t>
          </w:r>
        </w:smartTag>
        <w:r w:rsidRPr="00701945">
          <w:t xml:space="preserve">, </w:t>
        </w:r>
        <w:smartTag w:uri="urn:schemas-microsoft-com:office:smarttags" w:element="State">
          <w:r w:rsidRPr="00701945">
            <w:t>Florida</w:t>
          </w:r>
        </w:smartTag>
        <w:r w:rsidRPr="00701945">
          <w:t xml:space="preserve"> </w:t>
        </w:r>
        <w:smartTag w:uri="urn:schemas-microsoft-com:office:smarttags" w:element="PostalCode">
          <w:r w:rsidRPr="00701945">
            <w:t>32399-0850</w:t>
          </w:r>
        </w:smartTag>
      </w:smartTag>
    </w:p>
    <w:p w:rsidR="00B21B9A" w:rsidRPr="00641381" w:rsidRDefault="00B21B9A" w:rsidP="00A949B8">
      <w:pPr>
        <w:ind w:left="720" w:firstLine="720"/>
        <w:jc w:val="both"/>
      </w:pPr>
      <w:r>
        <w:rPr>
          <w:u w:val="single"/>
        </w:rPr>
        <w:t>Advisor to the</w:t>
      </w:r>
      <w:r w:rsidRPr="00701945">
        <w:rPr>
          <w:u w:val="single"/>
        </w:rPr>
        <w:t xml:space="preserve"> </w:t>
      </w:r>
      <w:smartTag w:uri="urn:schemas-microsoft-com:office:smarttags" w:element="place">
        <w:smartTag w:uri="urn:schemas-microsoft-com:office:smarttags" w:element="State">
          <w:r w:rsidRPr="00701945">
            <w:rPr>
              <w:u w:val="single"/>
            </w:rPr>
            <w:t>Florida</w:t>
          </w:r>
        </w:smartTag>
      </w:smartTag>
      <w:r w:rsidRPr="00701945">
        <w:rPr>
          <w:u w:val="single"/>
        </w:rPr>
        <w:t xml:space="preserve"> Public Service Commission</w:t>
      </w:r>
      <w:r w:rsidR="00641381">
        <w:t>.</w:t>
      </w:r>
    </w:p>
    <w:p w:rsidR="00A949B8" w:rsidRPr="00BD1897" w:rsidRDefault="00A949B8" w:rsidP="00A949B8">
      <w:pPr>
        <w:ind w:left="720" w:firstLine="720"/>
        <w:jc w:val="both"/>
      </w:pPr>
    </w:p>
    <w:p w:rsidR="00B21B9A" w:rsidRPr="00D033EB" w:rsidRDefault="00B21B9A" w:rsidP="00A949B8">
      <w:pPr>
        <w:ind w:left="1440"/>
        <w:jc w:val="both"/>
      </w:pPr>
      <w:r w:rsidRPr="00D033EB">
        <w:t>KEITH HETRICK, ESQUIRE, General Counsel, Florida Public Service Commission, 2540 Shumard Oak Boulevard, Tallahassee, Florida 32399-0850</w:t>
      </w:r>
    </w:p>
    <w:p w:rsidR="00B21B9A" w:rsidRPr="00641381" w:rsidRDefault="00B21B9A" w:rsidP="00A949B8">
      <w:pPr>
        <w:ind w:left="720" w:firstLine="720"/>
        <w:jc w:val="both"/>
      </w:pPr>
      <w:r w:rsidRPr="00D033EB">
        <w:rPr>
          <w:u w:val="single"/>
        </w:rPr>
        <w:t>Florida Public Service Commission General Counsel</w:t>
      </w:r>
      <w:r w:rsidR="00641381">
        <w:t>.</w:t>
      </w:r>
    </w:p>
    <w:p w:rsidR="00B21B9A" w:rsidRDefault="00B21B9A" w:rsidP="00B41039"/>
    <w:p w:rsidR="00641381" w:rsidRDefault="00641381" w:rsidP="00B41039"/>
    <w:p w:rsidR="00622292" w:rsidRDefault="00641381" w:rsidP="00641381">
      <w:pPr>
        <w:pStyle w:val="CenterUnderline"/>
      </w:pPr>
      <w:r>
        <w:t>FINAL ORDER</w:t>
      </w:r>
      <w:bookmarkStart w:id="6" w:name="OrderTitle"/>
      <w:r>
        <w:t xml:space="preserve"> APPROVING NUCLEAR COST RECOVERY AMOUNTS </w:t>
      </w:r>
    </w:p>
    <w:p w:rsidR="00641381" w:rsidRDefault="00641381" w:rsidP="00641381">
      <w:pPr>
        <w:pStyle w:val="CenterUnderline"/>
      </w:pPr>
      <w:r>
        <w:t xml:space="preserve">FOR DUKE ENERGY FLORIDA, LLC </w:t>
      </w:r>
      <w:bookmarkEnd w:id="6"/>
    </w:p>
    <w:p w:rsidR="00641381" w:rsidRDefault="00641381" w:rsidP="00641381">
      <w:pPr>
        <w:jc w:val="center"/>
      </w:pPr>
    </w:p>
    <w:p w:rsidR="00641381" w:rsidRDefault="00641381" w:rsidP="00B41039"/>
    <w:p w:rsidR="00A949B8" w:rsidRDefault="00A949B8" w:rsidP="00B41039">
      <w:r>
        <w:t>BY THE COMMISSION:</w:t>
      </w:r>
    </w:p>
    <w:p w:rsidR="00A949B8" w:rsidRDefault="00A949B8" w:rsidP="00B41039"/>
    <w:p w:rsidR="00B21B9A" w:rsidRDefault="00560C4A" w:rsidP="00A949B8">
      <w:pPr>
        <w:jc w:val="center"/>
        <w:rPr>
          <w:b/>
          <w:u w:val="single"/>
        </w:rPr>
      </w:pPr>
      <w:r w:rsidRPr="00A949B8">
        <w:rPr>
          <w:b/>
          <w:u w:val="single"/>
        </w:rPr>
        <w:t>BACKGROUND</w:t>
      </w:r>
    </w:p>
    <w:p w:rsidR="00A949B8" w:rsidRDefault="00A949B8" w:rsidP="00A949B8">
      <w:pPr>
        <w:rPr>
          <w:b/>
          <w:u w:val="single"/>
        </w:rPr>
      </w:pPr>
    </w:p>
    <w:p w:rsidR="00A949B8" w:rsidRPr="001E2F62" w:rsidRDefault="00A949B8" w:rsidP="00A949B8">
      <w:pPr>
        <w:ind w:firstLine="720"/>
        <w:jc w:val="both"/>
      </w:pPr>
      <w:r w:rsidRPr="001E2F62">
        <w:t>In 2006, the Florida Legislature adopted legislation encouraging the development of nuclear energy in the state.  Section 366.93, Florida Statutes (F.S.), directed the Commission to adopt rules providing for alternate cost recovery mechanisms that will encourage investor-owned electric utilities to invest in nuclear power plants.  The Commission adopted Rule 25-6.0423, Florida Administrative Code</w:t>
      </w:r>
      <w:r w:rsidR="005D0DEB">
        <w:t xml:space="preserve">, which provides for an annual </w:t>
      </w:r>
      <w:r w:rsidRPr="001E2F62">
        <w:t xml:space="preserve">proceeding to consider investor-owned utilities’ requests for cost recovery.  </w:t>
      </w:r>
    </w:p>
    <w:p w:rsidR="00A949B8" w:rsidRPr="001E2F62" w:rsidRDefault="00A949B8" w:rsidP="00A949B8">
      <w:pPr>
        <w:jc w:val="both"/>
      </w:pPr>
    </w:p>
    <w:p w:rsidR="00641381" w:rsidRDefault="00A949B8" w:rsidP="002562A1">
      <w:pPr>
        <w:ind w:firstLine="720"/>
        <w:jc w:val="both"/>
      </w:pPr>
      <w:r w:rsidRPr="001E2F62">
        <w:t>DEF petitioned the Commission for recovery of costs through the Nuclear Cost Recover</w:t>
      </w:r>
      <w:r>
        <w:t>y Clause (NCRC) on March 1, 2018, and May 1, 2018</w:t>
      </w:r>
      <w:r w:rsidR="002562A1">
        <w:t>.</w:t>
      </w:r>
    </w:p>
    <w:p w:rsidR="002562A1" w:rsidRDefault="002562A1" w:rsidP="002562A1">
      <w:pPr>
        <w:ind w:firstLine="720"/>
        <w:jc w:val="both"/>
      </w:pPr>
    </w:p>
    <w:p w:rsidR="002562A1" w:rsidRPr="00641381" w:rsidRDefault="002562A1" w:rsidP="002562A1">
      <w:pPr>
        <w:ind w:firstLine="720"/>
        <w:jc w:val="both"/>
      </w:pPr>
      <w:r>
        <w:t>We have jurisdiction over these matters pursuant to Section 366.93, F.S., as well as Sections 366.04, 366.041, 366.05, 366.06, and 366.07, F.S.</w:t>
      </w:r>
    </w:p>
    <w:p w:rsidR="00641381" w:rsidRDefault="00641381" w:rsidP="00A949B8">
      <w:pPr>
        <w:jc w:val="both"/>
        <w:rPr>
          <w:b/>
          <w:u w:val="single"/>
        </w:rPr>
      </w:pPr>
    </w:p>
    <w:p w:rsidR="00A949B8" w:rsidRDefault="00641381" w:rsidP="003D5C23">
      <w:pPr>
        <w:jc w:val="center"/>
        <w:rPr>
          <w:b/>
          <w:u w:val="single"/>
        </w:rPr>
      </w:pPr>
      <w:r>
        <w:rPr>
          <w:b/>
          <w:u w:val="single"/>
        </w:rPr>
        <w:t>DECISION</w:t>
      </w:r>
    </w:p>
    <w:p w:rsidR="00A949B8" w:rsidRDefault="00A949B8" w:rsidP="00A949B8">
      <w:pPr>
        <w:rPr>
          <w:b/>
          <w:u w:val="single"/>
        </w:rPr>
      </w:pPr>
    </w:p>
    <w:p w:rsidR="002562A1" w:rsidRDefault="002562A1" w:rsidP="002562A1">
      <w:pPr>
        <w:jc w:val="both"/>
      </w:pPr>
      <w:r>
        <w:tab/>
        <w:t>As part of our annual NCRC docket, an administrative hearing was held on August 7, 2018.  DEF submitted testimony and exhibits in support of its petitions.  Prior to the hearing, the parties reached an agreement concerning all</w:t>
      </w:r>
      <w:r w:rsidR="00D15D5A">
        <w:t xml:space="preserve"> five</w:t>
      </w:r>
      <w:r>
        <w:t xml:space="preserve"> issues identified for resolution at hearing.  These </w:t>
      </w:r>
      <w:r w:rsidR="00D15D5A">
        <w:t xml:space="preserve">five </w:t>
      </w:r>
      <w:r>
        <w:t xml:space="preserve">issues were presented to this Commission as proposed stipulations.  </w:t>
      </w:r>
      <w:r w:rsidR="00BB25A7">
        <w:t>At the hearing, w</w:t>
      </w:r>
      <w:r>
        <w:t>e accept</w:t>
      </w:r>
      <w:r w:rsidR="00BB25A7">
        <w:t>ed</w:t>
      </w:r>
      <w:r>
        <w:t xml:space="preserve"> and approve</w:t>
      </w:r>
      <w:r w:rsidR="00BB25A7">
        <w:t>d</w:t>
      </w:r>
      <w:r>
        <w:t xml:space="preserve"> </w:t>
      </w:r>
      <w:r w:rsidR="00BB25A7">
        <w:t xml:space="preserve">the </w:t>
      </w:r>
      <w:r>
        <w:t>stipulations</w:t>
      </w:r>
      <w:r w:rsidR="00BB25A7">
        <w:t xml:space="preserve"> on four issues</w:t>
      </w:r>
      <w:r>
        <w:t xml:space="preserve"> </w:t>
      </w:r>
      <w:r w:rsidR="00BB25A7">
        <w:t>and addressed the fifth issue separately.</w:t>
      </w:r>
    </w:p>
    <w:p w:rsidR="008D58E7" w:rsidRDefault="008D58E7" w:rsidP="002562A1">
      <w:pPr>
        <w:jc w:val="both"/>
      </w:pPr>
    </w:p>
    <w:p w:rsidR="008D58E7" w:rsidRPr="008D58E7" w:rsidRDefault="008D58E7" w:rsidP="002562A1">
      <w:pPr>
        <w:jc w:val="both"/>
        <w:rPr>
          <w:u w:val="single"/>
        </w:rPr>
      </w:pPr>
      <w:r w:rsidRPr="00622292">
        <w:t xml:space="preserve">I. </w:t>
      </w:r>
      <w:r>
        <w:rPr>
          <w:u w:val="single"/>
        </w:rPr>
        <w:t>2017 Jurisdictional Amounts</w:t>
      </w:r>
    </w:p>
    <w:p w:rsidR="002562A1" w:rsidRDefault="002562A1" w:rsidP="002562A1">
      <w:pPr>
        <w:jc w:val="both"/>
      </w:pPr>
    </w:p>
    <w:p w:rsidR="002562A1" w:rsidRDefault="008D58E7" w:rsidP="002562A1">
      <w:pPr>
        <w:jc w:val="both"/>
      </w:pPr>
      <w:r>
        <w:tab/>
      </w:r>
      <w:r w:rsidR="002562A1">
        <w:t xml:space="preserve">We </w:t>
      </w:r>
      <w:r>
        <w:t>accept and approve the parties’ stipulation</w:t>
      </w:r>
      <w:r w:rsidR="00FB0E6C">
        <w:t xml:space="preserve"> as provided below</w:t>
      </w:r>
      <w:r>
        <w:t xml:space="preserve"> and </w:t>
      </w:r>
      <w:r w:rsidR="00846765">
        <w:t xml:space="preserve">hereby </w:t>
      </w:r>
      <w:r>
        <w:t>find that the appropriate</w:t>
      </w:r>
      <w:r w:rsidR="009B1F41">
        <w:t xml:space="preserve"> jurisdictional amounts for DEF’s actual 2017 prudently incurred costs for the Crystal River Unit 3 Uprate Project </w:t>
      </w:r>
      <w:r>
        <w:t xml:space="preserve">are </w:t>
      </w:r>
      <w:r w:rsidR="009B1F41">
        <w:t>as follows:</w:t>
      </w:r>
    </w:p>
    <w:p w:rsidR="00C431AA" w:rsidRDefault="00C431AA" w:rsidP="002562A1">
      <w:pPr>
        <w:jc w:val="both"/>
      </w:pPr>
    </w:p>
    <w:p w:rsidR="009B1F41" w:rsidRDefault="009B1F41" w:rsidP="009B1F41">
      <w:pPr>
        <w:jc w:val="both"/>
      </w:pPr>
      <w:r>
        <w:lastRenderedPageBreak/>
        <w:tab/>
      </w:r>
      <w:r w:rsidR="009F321F">
        <w:t xml:space="preserve">The </w:t>
      </w:r>
      <w:r>
        <w:t>Wind-Down &amp; Exit Costs (Jurisdictional, net of joint owners)</w:t>
      </w:r>
      <w:r w:rsidR="00846765">
        <w:t xml:space="preserve"> are</w:t>
      </w:r>
      <w:r>
        <w:t xml:space="preserve"> $24,137</w:t>
      </w:r>
      <w:r w:rsidR="00846765">
        <w:t>.</w:t>
      </w:r>
    </w:p>
    <w:p w:rsidR="009B1F41" w:rsidRDefault="009B1F41" w:rsidP="009B1F41">
      <w:pPr>
        <w:jc w:val="both"/>
      </w:pPr>
    </w:p>
    <w:p w:rsidR="009B1F41" w:rsidRDefault="009F321F" w:rsidP="009B1F41">
      <w:pPr>
        <w:ind w:firstLine="720"/>
        <w:jc w:val="both"/>
      </w:pPr>
      <w:r>
        <w:t xml:space="preserve">The </w:t>
      </w:r>
      <w:r w:rsidR="009B1F41">
        <w:t>Carrying Costs</w:t>
      </w:r>
      <w:r w:rsidR="00846765">
        <w:t xml:space="preserve"> are </w:t>
      </w:r>
      <w:r w:rsidR="009B1F41">
        <w:t>$10,077,482</w:t>
      </w:r>
      <w:r w:rsidR="00846765">
        <w:t>.</w:t>
      </w:r>
    </w:p>
    <w:p w:rsidR="009B1F41" w:rsidRDefault="009B1F41" w:rsidP="009B1F41">
      <w:pPr>
        <w:jc w:val="both"/>
      </w:pPr>
    </w:p>
    <w:p w:rsidR="009B1F41" w:rsidRDefault="009B1F41" w:rsidP="009B1F41">
      <w:pPr>
        <w:ind w:left="720"/>
        <w:jc w:val="both"/>
      </w:pPr>
      <w:r>
        <w:t>The over-recovery of $188,006 sh</w:t>
      </w:r>
      <w:r w:rsidR="00846765">
        <w:t>all</w:t>
      </w:r>
      <w:r>
        <w:t xml:space="preserve"> be included in setting the allowed 2019 NCRC recovery.</w:t>
      </w:r>
    </w:p>
    <w:p w:rsidR="008D58E7" w:rsidRDefault="008D58E7" w:rsidP="008D58E7">
      <w:pPr>
        <w:jc w:val="both"/>
      </w:pPr>
    </w:p>
    <w:p w:rsidR="008D58E7" w:rsidRPr="008D58E7" w:rsidRDefault="008D58E7" w:rsidP="008D58E7">
      <w:pPr>
        <w:jc w:val="both"/>
        <w:rPr>
          <w:u w:val="single"/>
        </w:rPr>
      </w:pPr>
      <w:r w:rsidRPr="00622292">
        <w:t xml:space="preserve">II. </w:t>
      </w:r>
      <w:r>
        <w:rPr>
          <w:u w:val="single"/>
        </w:rPr>
        <w:t>2018 Jurisdictional Amounts</w:t>
      </w:r>
    </w:p>
    <w:p w:rsidR="009B1F41" w:rsidRDefault="009B1F41" w:rsidP="009B1F41">
      <w:pPr>
        <w:ind w:left="720"/>
        <w:jc w:val="both"/>
      </w:pPr>
    </w:p>
    <w:p w:rsidR="009B1F41" w:rsidRDefault="009B1F41" w:rsidP="00846765">
      <w:pPr>
        <w:ind w:firstLine="720"/>
        <w:jc w:val="both"/>
      </w:pPr>
      <w:r w:rsidRPr="0009023C">
        <w:t xml:space="preserve">We </w:t>
      </w:r>
      <w:r w:rsidR="008D58E7">
        <w:t>accept and approve the parties’ stipulation</w:t>
      </w:r>
      <w:r w:rsidR="00FB0E6C">
        <w:t xml:space="preserve"> as provided below</w:t>
      </w:r>
      <w:r w:rsidR="008D58E7" w:rsidRPr="0009023C">
        <w:t xml:space="preserve"> </w:t>
      </w:r>
      <w:r w:rsidR="008D58E7">
        <w:t xml:space="preserve">and </w:t>
      </w:r>
      <w:r w:rsidRPr="0009023C">
        <w:t>hereby</w:t>
      </w:r>
      <w:r w:rsidR="00846765">
        <w:t xml:space="preserve"> </w:t>
      </w:r>
      <w:r w:rsidR="008D58E7">
        <w:t>find that the appropriate</w:t>
      </w:r>
      <w:r w:rsidR="00846765">
        <w:t xml:space="preserve"> jurisdictional amounts as reasonab</w:t>
      </w:r>
      <w:r w:rsidR="007B5155">
        <w:t>ly estimated 2018 exit and wind-</w:t>
      </w:r>
      <w:r w:rsidR="00846765">
        <w:t xml:space="preserve">down costs and carrying costs for the Crystal River Unit 3 Uprate Project </w:t>
      </w:r>
      <w:r w:rsidR="008D58E7">
        <w:t xml:space="preserve">are </w:t>
      </w:r>
      <w:r w:rsidR="00846765">
        <w:t>as follows:</w:t>
      </w:r>
      <w:r w:rsidR="007B5155">
        <w:t xml:space="preserve"> </w:t>
      </w:r>
    </w:p>
    <w:p w:rsidR="00846765" w:rsidRDefault="00846765" w:rsidP="00846765">
      <w:pPr>
        <w:ind w:firstLine="720"/>
        <w:jc w:val="both"/>
      </w:pPr>
    </w:p>
    <w:p w:rsidR="00846765" w:rsidRDefault="009F321F" w:rsidP="00846765">
      <w:pPr>
        <w:ind w:firstLine="720"/>
        <w:jc w:val="both"/>
      </w:pPr>
      <w:r>
        <w:t xml:space="preserve">The </w:t>
      </w:r>
      <w:r w:rsidR="00846765">
        <w:t>Wind-Down &amp; Exit Costs (Jurisdictional, net of joint owners) are $26,432.</w:t>
      </w:r>
    </w:p>
    <w:p w:rsidR="00846765" w:rsidRDefault="00846765" w:rsidP="00846765">
      <w:pPr>
        <w:ind w:firstLine="720"/>
        <w:jc w:val="both"/>
      </w:pPr>
    </w:p>
    <w:p w:rsidR="00846765" w:rsidRDefault="009F321F" w:rsidP="00846765">
      <w:pPr>
        <w:ind w:firstLine="720"/>
        <w:jc w:val="both"/>
      </w:pPr>
      <w:r>
        <w:t xml:space="preserve">The </w:t>
      </w:r>
      <w:r w:rsidR="00846765">
        <w:t>Carrying Costs are $5,163,349.</w:t>
      </w:r>
    </w:p>
    <w:p w:rsidR="00846765" w:rsidRDefault="00846765" w:rsidP="00846765">
      <w:pPr>
        <w:ind w:firstLine="720"/>
        <w:jc w:val="both"/>
      </w:pPr>
    </w:p>
    <w:p w:rsidR="00846765" w:rsidRDefault="00846765" w:rsidP="00846765">
      <w:pPr>
        <w:ind w:left="720"/>
        <w:jc w:val="both"/>
      </w:pPr>
      <w:r>
        <w:t>The over-recovery of $933,647 shall be included in setting the allowed 2019 NCRC recovery.</w:t>
      </w:r>
    </w:p>
    <w:p w:rsidR="008D58E7" w:rsidRDefault="008D58E7" w:rsidP="008D58E7">
      <w:pPr>
        <w:jc w:val="both"/>
      </w:pPr>
    </w:p>
    <w:p w:rsidR="008D58E7" w:rsidRPr="008D58E7" w:rsidRDefault="008D58E7" w:rsidP="008D58E7">
      <w:pPr>
        <w:jc w:val="both"/>
        <w:rPr>
          <w:u w:val="single"/>
        </w:rPr>
      </w:pPr>
      <w:r w:rsidRPr="00622292">
        <w:t xml:space="preserve">III. </w:t>
      </w:r>
      <w:r>
        <w:rPr>
          <w:u w:val="single"/>
        </w:rPr>
        <w:t>2019 Jurisdictional Amounts</w:t>
      </w:r>
    </w:p>
    <w:p w:rsidR="00846765" w:rsidRDefault="00846765" w:rsidP="00846765">
      <w:pPr>
        <w:ind w:left="720"/>
        <w:jc w:val="both"/>
      </w:pPr>
    </w:p>
    <w:p w:rsidR="00846765" w:rsidRDefault="00846765" w:rsidP="00846765">
      <w:pPr>
        <w:ind w:firstLine="720"/>
        <w:jc w:val="both"/>
      </w:pPr>
      <w:r>
        <w:t xml:space="preserve">We </w:t>
      </w:r>
      <w:r w:rsidR="008D58E7">
        <w:t>accept and approve the parties’ stipulation</w:t>
      </w:r>
      <w:r w:rsidR="00FB0E6C">
        <w:t xml:space="preserve"> as provided below</w:t>
      </w:r>
      <w:r w:rsidR="008D58E7" w:rsidRPr="0009023C">
        <w:t xml:space="preserve"> </w:t>
      </w:r>
      <w:r w:rsidR="008D58E7">
        <w:t xml:space="preserve">and </w:t>
      </w:r>
      <w:r>
        <w:t xml:space="preserve">hereby </w:t>
      </w:r>
      <w:r w:rsidR="008D58E7">
        <w:t>find that the appropriate</w:t>
      </w:r>
      <w:r>
        <w:t xml:space="preserve"> jurisdictional amounts as reasonab</w:t>
      </w:r>
      <w:r w:rsidR="007B5155">
        <w:t>ly projected 2019 exit and wind-</w:t>
      </w:r>
      <w:r>
        <w:t xml:space="preserve">down costs and carrying costs for the Crystal River Unit 3 Uprate Project </w:t>
      </w:r>
      <w:r w:rsidR="008D58E7">
        <w:t xml:space="preserve">are </w:t>
      </w:r>
      <w:r>
        <w:t>as follows:</w:t>
      </w:r>
    </w:p>
    <w:p w:rsidR="009F321F" w:rsidRDefault="009F321F" w:rsidP="00846765">
      <w:pPr>
        <w:ind w:firstLine="720"/>
        <w:jc w:val="both"/>
      </w:pPr>
    </w:p>
    <w:p w:rsidR="009F321F" w:rsidRDefault="009F321F" w:rsidP="009F321F">
      <w:pPr>
        <w:ind w:firstLine="720"/>
        <w:jc w:val="both"/>
      </w:pPr>
      <w:r>
        <w:t>The Wind-Down &amp; Exit Costs (Jurisdictional, net of joint owners) are $0.</w:t>
      </w:r>
    </w:p>
    <w:p w:rsidR="009F321F" w:rsidRDefault="009F321F" w:rsidP="009F321F">
      <w:pPr>
        <w:ind w:firstLine="720"/>
        <w:jc w:val="both"/>
      </w:pPr>
    </w:p>
    <w:p w:rsidR="009F321F" w:rsidRDefault="009F321F" w:rsidP="009F321F">
      <w:pPr>
        <w:ind w:firstLine="720"/>
        <w:jc w:val="both"/>
      </w:pPr>
      <w:r>
        <w:t>The Carrying Costs are $1,614,769.</w:t>
      </w:r>
    </w:p>
    <w:p w:rsidR="009F321F" w:rsidRDefault="009F321F" w:rsidP="009F321F">
      <w:pPr>
        <w:ind w:firstLine="720"/>
        <w:jc w:val="both"/>
      </w:pPr>
    </w:p>
    <w:p w:rsidR="009F321F" w:rsidRDefault="009F321F" w:rsidP="009F321F">
      <w:pPr>
        <w:ind w:firstLine="720"/>
        <w:jc w:val="both"/>
      </w:pPr>
      <w:r>
        <w:t>The amortization of the 2013 Regulatory Asset is $43,159,168.</w:t>
      </w:r>
    </w:p>
    <w:p w:rsidR="008D58E7" w:rsidRDefault="008D58E7" w:rsidP="008D58E7">
      <w:pPr>
        <w:jc w:val="both"/>
      </w:pPr>
    </w:p>
    <w:p w:rsidR="008D58E7" w:rsidRPr="008D58E7" w:rsidRDefault="008D58E7" w:rsidP="008D58E7">
      <w:pPr>
        <w:jc w:val="both"/>
        <w:rPr>
          <w:u w:val="single"/>
        </w:rPr>
      </w:pPr>
      <w:r w:rsidRPr="00622292">
        <w:t xml:space="preserve">IV. </w:t>
      </w:r>
      <w:r w:rsidRPr="008D58E7">
        <w:rPr>
          <w:u w:val="single"/>
        </w:rPr>
        <w:t>2019 Capacity Cost Recovery Clause Factor</w:t>
      </w:r>
    </w:p>
    <w:p w:rsidR="009F321F" w:rsidRDefault="009F321F" w:rsidP="009F321F">
      <w:pPr>
        <w:ind w:firstLine="720"/>
        <w:jc w:val="both"/>
      </w:pPr>
    </w:p>
    <w:p w:rsidR="009F321F" w:rsidRDefault="00E17544" w:rsidP="009F321F">
      <w:pPr>
        <w:ind w:firstLine="720"/>
        <w:jc w:val="both"/>
      </w:pPr>
      <w:r>
        <w:t xml:space="preserve">We </w:t>
      </w:r>
      <w:r w:rsidR="008D58E7">
        <w:t>accept and approve the parties’ stipulation</w:t>
      </w:r>
      <w:r w:rsidR="00FB0E6C">
        <w:t xml:space="preserve"> </w:t>
      </w:r>
      <w:r>
        <w:t xml:space="preserve">that the total jurisdictional amount for the Crystal River Unit 3 Uprate Project to be included in establishing DEF’s 2019 Capacity Cost Recovery Clause Factor shall be </w:t>
      </w:r>
      <w:r w:rsidRPr="00E17544">
        <w:t>$43,858,854</w:t>
      </w:r>
      <w:r w:rsidR="00DA778F">
        <w:t>.</w:t>
      </w:r>
    </w:p>
    <w:p w:rsidR="008D58E7" w:rsidRDefault="008D58E7" w:rsidP="008D58E7">
      <w:pPr>
        <w:jc w:val="both"/>
      </w:pPr>
    </w:p>
    <w:p w:rsidR="008D58E7" w:rsidRDefault="008D58E7" w:rsidP="008D58E7">
      <w:pPr>
        <w:jc w:val="both"/>
      </w:pPr>
      <w:r w:rsidRPr="00622292">
        <w:t xml:space="preserve">V. </w:t>
      </w:r>
      <w:r>
        <w:rPr>
          <w:u w:val="single"/>
        </w:rPr>
        <w:t>Need for DEF’s Participation in 2019 NCRC Docket</w:t>
      </w:r>
    </w:p>
    <w:p w:rsidR="008D58E7" w:rsidRDefault="008D58E7" w:rsidP="008D58E7">
      <w:pPr>
        <w:jc w:val="both"/>
      </w:pPr>
    </w:p>
    <w:p w:rsidR="008D58E7" w:rsidRDefault="008D58E7" w:rsidP="008D58E7">
      <w:pPr>
        <w:jc w:val="both"/>
      </w:pPr>
      <w:r>
        <w:tab/>
        <w:t xml:space="preserve">We find that </w:t>
      </w:r>
      <w:r w:rsidR="008A32EE">
        <w:t xml:space="preserve">there is not a need, pursuant to Paragraph 9 of the 2017 Second Revised and Restated Stipulation and Settlement Agreement, approved in Order No. PSC-2017-0451-AS-EU, for DEF to participate in the 2019 NCRC Docket.  </w:t>
      </w:r>
      <w:r w:rsidR="00622292">
        <w:t>At the request of the parties, we are attaching</w:t>
      </w:r>
      <w:r w:rsidR="00687D32">
        <w:t xml:space="preserve"> the </w:t>
      </w:r>
      <w:r w:rsidR="00E913C8">
        <w:t>“</w:t>
      </w:r>
      <w:r w:rsidR="008A32EE">
        <w:t>Stipulated Transition Statement regarding Crystal River 3</w:t>
      </w:r>
      <w:r w:rsidR="00687D32">
        <w:t xml:space="preserve"> (CR3) – Docket Number 20180009</w:t>
      </w:r>
      <w:r w:rsidR="00E913C8">
        <w:t>”</w:t>
      </w:r>
      <w:r w:rsidR="00602EA0">
        <w:t xml:space="preserve"> </w:t>
      </w:r>
      <w:r w:rsidR="00622292">
        <w:t>to</w:t>
      </w:r>
      <w:r w:rsidR="00602EA0">
        <w:t xml:space="preserve"> this Order as Attachment A</w:t>
      </w:r>
      <w:r w:rsidR="00E668C4">
        <w:t>.</w:t>
      </w:r>
    </w:p>
    <w:p w:rsidR="00A949B8" w:rsidRDefault="00641381" w:rsidP="008A32EE">
      <w:r>
        <w:lastRenderedPageBreak/>
        <w:tab/>
      </w:r>
      <w:r w:rsidR="00A949B8">
        <w:t>Based on the foregoing, it is</w:t>
      </w:r>
    </w:p>
    <w:p w:rsidR="00A949B8" w:rsidRDefault="00A949B8" w:rsidP="00A949B8">
      <w:pPr>
        <w:pStyle w:val="OrderBody"/>
      </w:pPr>
    </w:p>
    <w:p w:rsidR="00A949B8" w:rsidRDefault="00A949B8" w:rsidP="00A949B8">
      <w:pPr>
        <w:pStyle w:val="OrderBody"/>
      </w:pPr>
      <w:r>
        <w:tab/>
        <w:t>ORDERED by the Florida Public Service Commission that</w:t>
      </w:r>
      <w:r w:rsidR="00E93D96">
        <w:t xml:space="preserve"> the stipulations, findings, and rulings set forth in the body of this Order are hereby approved.  It is further</w:t>
      </w:r>
    </w:p>
    <w:p w:rsidR="00E93D96" w:rsidRDefault="00E93D96" w:rsidP="00A949B8">
      <w:pPr>
        <w:pStyle w:val="OrderBody"/>
      </w:pPr>
    </w:p>
    <w:p w:rsidR="00E93D96" w:rsidRDefault="00E93D96" w:rsidP="00A949B8">
      <w:pPr>
        <w:pStyle w:val="OrderBody"/>
      </w:pPr>
      <w:r>
        <w:tab/>
        <w:t>ORDERED that Duke Energy Florida, LLC, shall abide by the stipulations, findings, and rulings herein.  It is further</w:t>
      </w:r>
    </w:p>
    <w:p w:rsidR="00E93D96" w:rsidRDefault="00E93D96" w:rsidP="00A949B8">
      <w:pPr>
        <w:pStyle w:val="OrderBody"/>
      </w:pPr>
    </w:p>
    <w:p w:rsidR="00E93D96" w:rsidRDefault="00E93D96" w:rsidP="00A949B8">
      <w:pPr>
        <w:pStyle w:val="OrderBody"/>
      </w:pPr>
      <w:r>
        <w:tab/>
        <w:t xml:space="preserve">ORDERED that Duke Energy Florida, LLC, is hereby authorized to include the estimated nuclear cost recovery amount of </w:t>
      </w:r>
      <w:r w:rsidRPr="00E17544">
        <w:t>$43,858,854</w:t>
      </w:r>
      <w:r>
        <w:t xml:space="preserve"> </w:t>
      </w:r>
      <w:r w:rsidR="00622292">
        <w:t>when requesting</w:t>
      </w:r>
      <w:r>
        <w:t xml:space="preserve"> its 2019 Capacity Cost Recovery Clause Factor.</w:t>
      </w:r>
    </w:p>
    <w:p w:rsidR="00A949B8" w:rsidRDefault="00A949B8" w:rsidP="00A949B8">
      <w:pPr>
        <w:pStyle w:val="OrderBody"/>
      </w:pPr>
    </w:p>
    <w:p w:rsidR="00A949B8" w:rsidRDefault="00A949B8" w:rsidP="00A949B8">
      <w:pPr>
        <w:pStyle w:val="OrderBody"/>
        <w:keepNext/>
        <w:keepLines/>
      </w:pPr>
      <w:r>
        <w:tab/>
        <w:t xml:space="preserve">By ORDER of the Florida Public Service Commission this </w:t>
      </w:r>
      <w:bookmarkStart w:id="7" w:name="replaceDate"/>
      <w:bookmarkEnd w:id="7"/>
      <w:r w:rsidR="00894638">
        <w:rPr>
          <w:u w:val="single"/>
        </w:rPr>
        <w:t>2nd</w:t>
      </w:r>
      <w:r w:rsidR="00894638">
        <w:t xml:space="preserve"> day of </w:t>
      </w:r>
      <w:r w:rsidR="00894638">
        <w:rPr>
          <w:u w:val="single"/>
        </w:rPr>
        <w:t>October</w:t>
      </w:r>
      <w:r w:rsidR="00894638">
        <w:t xml:space="preserve">, </w:t>
      </w:r>
      <w:r w:rsidR="00894638">
        <w:rPr>
          <w:u w:val="single"/>
        </w:rPr>
        <w:t>2018</w:t>
      </w:r>
      <w:r w:rsidR="00894638">
        <w:t>.</w:t>
      </w:r>
    </w:p>
    <w:p w:rsidR="00894638" w:rsidRDefault="00894638" w:rsidP="00A949B8">
      <w:pPr>
        <w:pStyle w:val="OrderBody"/>
        <w:keepNext/>
        <w:keepLines/>
      </w:pPr>
    </w:p>
    <w:p w:rsidR="00894638" w:rsidRDefault="00894638" w:rsidP="00A949B8">
      <w:pPr>
        <w:pStyle w:val="OrderBody"/>
        <w:keepNext/>
        <w:keepLines/>
      </w:pPr>
    </w:p>
    <w:p w:rsidR="00894638" w:rsidRPr="00894638" w:rsidRDefault="00894638" w:rsidP="00A949B8">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A949B8" w:rsidTr="00A949B8">
        <w:tc>
          <w:tcPr>
            <w:tcW w:w="720" w:type="dxa"/>
            <w:shd w:val="clear" w:color="auto" w:fill="auto"/>
          </w:tcPr>
          <w:p w:rsidR="00A949B8" w:rsidRDefault="00A949B8" w:rsidP="00A949B8">
            <w:pPr>
              <w:pStyle w:val="OrderBody"/>
              <w:keepNext/>
              <w:keepLines/>
            </w:pPr>
            <w:bookmarkStart w:id="8" w:name="bkmrkSignature" w:colFirst="0" w:colLast="0"/>
          </w:p>
        </w:tc>
        <w:tc>
          <w:tcPr>
            <w:tcW w:w="4320" w:type="dxa"/>
            <w:tcBorders>
              <w:bottom w:val="single" w:sz="4" w:space="0" w:color="auto"/>
            </w:tcBorders>
            <w:shd w:val="clear" w:color="auto" w:fill="auto"/>
          </w:tcPr>
          <w:p w:rsidR="00A949B8" w:rsidRDefault="00A537F4" w:rsidP="00A949B8">
            <w:pPr>
              <w:pStyle w:val="OrderBody"/>
              <w:keepNext/>
              <w:keepLines/>
            </w:pPr>
            <w:r>
              <w:t>/s/ Carlotta S. Stauffer</w:t>
            </w:r>
          </w:p>
        </w:tc>
      </w:tr>
      <w:bookmarkEnd w:id="8"/>
      <w:tr w:rsidR="00A949B8" w:rsidTr="00A949B8">
        <w:tc>
          <w:tcPr>
            <w:tcW w:w="720" w:type="dxa"/>
            <w:shd w:val="clear" w:color="auto" w:fill="auto"/>
          </w:tcPr>
          <w:p w:rsidR="00A949B8" w:rsidRDefault="00A949B8" w:rsidP="00A949B8">
            <w:pPr>
              <w:pStyle w:val="OrderBody"/>
              <w:keepNext/>
              <w:keepLines/>
            </w:pPr>
          </w:p>
        </w:tc>
        <w:tc>
          <w:tcPr>
            <w:tcW w:w="4320" w:type="dxa"/>
            <w:tcBorders>
              <w:top w:val="single" w:sz="4" w:space="0" w:color="auto"/>
            </w:tcBorders>
            <w:shd w:val="clear" w:color="auto" w:fill="auto"/>
          </w:tcPr>
          <w:p w:rsidR="00A949B8" w:rsidRDefault="00A949B8" w:rsidP="00A949B8">
            <w:pPr>
              <w:pStyle w:val="OrderBody"/>
              <w:keepNext/>
              <w:keepLines/>
            </w:pPr>
            <w:r>
              <w:t>CARLOTTA S. STAUFFER</w:t>
            </w:r>
          </w:p>
          <w:p w:rsidR="00A949B8" w:rsidRDefault="00A949B8" w:rsidP="00A949B8">
            <w:pPr>
              <w:pStyle w:val="OrderBody"/>
              <w:keepNext/>
              <w:keepLines/>
            </w:pPr>
            <w:r>
              <w:t>Commission Clerk</w:t>
            </w:r>
          </w:p>
        </w:tc>
      </w:tr>
    </w:tbl>
    <w:p w:rsidR="00A949B8" w:rsidRDefault="00A949B8" w:rsidP="00A949B8">
      <w:pPr>
        <w:pStyle w:val="OrderSigInfo"/>
        <w:keepNext/>
        <w:keepLines/>
      </w:pPr>
      <w:r>
        <w:t>Florida Public Service Commission</w:t>
      </w:r>
    </w:p>
    <w:p w:rsidR="00A949B8" w:rsidRDefault="00A949B8" w:rsidP="00A949B8">
      <w:pPr>
        <w:pStyle w:val="OrderSigInfo"/>
        <w:keepNext/>
        <w:keepLines/>
      </w:pPr>
      <w:r>
        <w:t>2540 Shumard Oak Boulevard</w:t>
      </w:r>
    </w:p>
    <w:p w:rsidR="00A949B8" w:rsidRDefault="00A949B8" w:rsidP="00A949B8">
      <w:pPr>
        <w:pStyle w:val="OrderSigInfo"/>
        <w:keepNext/>
        <w:keepLines/>
      </w:pPr>
      <w:r>
        <w:t>Tallahassee, Florida 32399</w:t>
      </w:r>
    </w:p>
    <w:p w:rsidR="00A949B8" w:rsidRDefault="00A949B8" w:rsidP="00A949B8">
      <w:pPr>
        <w:pStyle w:val="OrderSigInfo"/>
        <w:keepNext/>
        <w:keepLines/>
      </w:pPr>
      <w:r>
        <w:t>(850) 413</w:t>
      </w:r>
      <w:r>
        <w:noBreakHyphen/>
        <w:t>6770</w:t>
      </w:r>
    </w:p>
    <w:p w:rsidR="00A949B8" w:rsidRDefault="00A949B8" w:rsidP="00A949B8">
      <w:pPr>
        <w:pStyle w:val="OrderSigInfo"/>
        <w:keepNext/>
        <w:keepLines/>
      </w:pPr>
      <w:r>
        <w:t>www.floridapsc.com</w:t>
      </w:r>
    </w:p>
    <w:p w:rsidR="00A949B8" w:rsidRDefault="00A949B8" w:rsidP="00A949B8">
      <w:pPr>
        <w:pStyle w:val="OrderSigInfo"/>
        <w:keepNext/>
        <w:keepLines/>
      </w:pPr>
    </w:p>
    <w:p w:rsidR="00A949B8" w:rsidRDefault="00A949B8" w:rsidP="00A949B8">
      <w:pPr>
        <w:pStyle w:val="OrderSigInfo"/>
        <w:keepNext/>
        <w:keepLines/>
      </w:pPr>
      <w:r>
        <w:t>Copies furnished:  A copy of this document is provided to the parties of record at the time of issuance and, if applicable, interested persons.</w:t>
      </w:r>
    </w:p>
    <w:p w:rsidR="00A949B8" w:rsidRDefault="00A949B8" w:rsidP="00A949B8">
      <w:pPr>
        <w:pStyle w:val="OrderBody"/>
        <w:keepNext/>
        <w:keepLines/>
      </w:pPr>
      <w:r>
        <w:t>MAD</w:t>
      </w:r>
    </w:p>
    <w:p w:rsidR="00A949B8" w:rsidRDefault="00A949B8" w:rsidP="00A949B8">
      <w:pPr>
        <w:pStyle w:val="OrderBody"/>
      </w:pPr>
    </w:p>
    <w:p w:rsidR="00E54D19" w:rsidRDefault="00E54D19" w:rsidP="00A949B8">
      <w:pPr>
        <w:pStyle w:val="OrderBody"/>
      </w:pPr>
    </w:p>
    <w:p w:rsidR="00687D32" w:rsidRDefault="00687D32" w:rsidP="00A949B8">
      <w:pPr>
        <w:pStyle w:val="OrderBody"/>
      </w:pPr>
    </w:p>
    <w:p w:rsidR="007B5155" w:rsidRDefault="007B5155" w:rsidP="00A949B8">
      <w:pPr>
        <w:pStyle w:val="OrderBody"/>
      </w:pPr>
    </w:p>
    <w:p w:rsidR="007B5155" w:rsidRDefault="007B5155" w:rsidP="00A949B8">
      <w:pPr>
        <w:pStyle w:val="OrderBody"/>
      </w:pPr>
    </w:p>
    <w:p w:rsidR="007B5155" w:rsidRDefault="007B5155" w:rsidP="00A949B8">
      <w:pPr>
        <w:pStyle w:val="OrderBody"/>
      </w:pPr>
    </w:p>
    <w:p w:rsidR="00894638" w:rsidRDefault="00894638" w:rsidP="00A949B8">
      <w:pPr>
        <w:pStyle w:val="OrderBody"/>
      </w:pPr>
    </w:p>
    <w:p w:rsidR="00894638" w:rsidRDefault="00894638" w:rsidP="00A949B8">
      <w:pPr>
        <w:pStyle w:val="OrderBody"/>
      </w:pPr>
    </w:p>
    <w:p w:rsidR="00894638" w:rsidRDefault="00894638" w:rsidP="00A949B8">
      <w:pPr>
        <w:pStyle w:val="OrderBody"/>
      </w:pPr>
    </w:p>
    <w:p w:rsidR="00894638" w:rsidRDefault="00894638" w:rsidP="00A949B8">
      <w:pPr>
        <w:pStyle w:val="OrderBody"/>
      </w:pPr>
    </w:p>
    <w:p w:rsidR="00894638" w:rsidRDefault="00894638" w:rsidP="00A949B8">
      <w:pPr>
        <w:pStyle w:val="OrderBody"/>
      </w:pPr>
    </w:p>
    <w:p w:rsidR="00894638" w:rsidRDefault="00894638" w:rsidP="00A949B8">
      <w:pPr>
        <w:pStyle w:val="OrderBody"/>
      </w:pPr>
    </w:p>
    <w:p w:rsidR="00894638" w:rsidRDefault="00894638" w:rsidP="00A949B8">
      <w:pPr>
        <w:pStyle w:val="OrderBody"/>
      </w:pPr>
    </w:p>
    <w:p w:rsidR="00894638" w:rsidRDefault="00894638" w:rsidP="00A949B8">
      <w:pPr>
        <w:pStyle w:val="OrderBody"/>
      </w:pPr>
    </w:p>
    <w:p w:rsidR="00894638" w:rsidRDefault="00894638" w:rsidP="00A949B8">
      <w:pPr>
        <w:pStyle w:val="OrderBody"/>
      </w:pPr>
    </w:p>
    <w:p w:rsidR="00894638" w:rsidRDefault="00894638" w:rsidP="00A949B8">
      <w:pPr>
        <w:pStyle w:val="OrderBody"/>
      </w:pPr>
    </w:p>
    <w:p w:rsidR="00894638" w:rsidRDefault="00894638" w:rsidP="00A949B8">
      <w:pPr>
        <w:pStyle w:val="OrderBody"/>
      </w:pPr>
    </w:p>
    <w:p w:rsidR="00894638" w:rsidRDefault="00894638" w:rsidP="00A949B8">
      <w:pPr>
        <w:pStyle w:val="OrderBody"/>
      </w:pPr>
    </w:p>
    <w:p w:rsidR="00641381" w:rsidRDefault="00641381" w:rsidP="00A949B8">
      <w:pPr>
        <w:pStyle w:val="OrderBody"/>
      </w:pPr>
      <w:r>
        <w:t>COMMISSIONER POLMANN DISSENTS WITH OPINION:</w:t>
      </w:r>
    </w:p>
    <w:p w:rsidR="00641381" w:rsidRDefault="00641381" w:rsidP="00A949B8">
      <w:pPr>
        <w:pStyle w:val="OrderBody"/>
      </w:pPr>
    </w:p>
    <w:p w:rsidR="00641381" w:rsidRDefault="00641381" w:rsidP="00641381">
      <w:pPr>
        <w:pStyle w:val="OrderBody"/>
        <w:ind w:firstLine="720"/>
      </w:pPr>
      <w:r w:rsidRPr="00641381">
        <w:rPr>
          <w:u w:val="single"/>
        </w:rPr>
        <w:t>Commissioner Polmann dissents with opinion</w:t>
      </w:r>
      <w:r>
        <w:t xml:space="preserve"> from the Commission’s decision in Section </w:t>
      </w:r>
      <w:r w:rsidR="008A32EE">
        <w:t>V</w:t>
      </w:r>
      <w:r w:rsidR="00F83FA6">
        <w:t xml:space="preserve"> of the Decision</w:t>
      </w:r>
      <w:r>
        <w:t xml:space="preserve">. </w:t>
      </w:r>
    </w:p>
    <w:p w:rsidR="00641381" w:rsidRDefault="00641381" w:rsidP="00641381">
      <w:pPr>
        <w:pStyle w:val="OrderBody"/>
      </w:pPr>
    </w:p>
    <w:p w:rsidR="00641381" w:rsidRDefault="00641381" w:rsidP="00641381">
      <w:pPr>
        <w:pStyle w:val="OrderBody"/>
        <w:ind w:firstLine="720"/>
      </w:pPr>
      <w:r>
        <w:t>I do not think that the question of DEF’s participati</w:t>
      </w:r>
      <w:r w:rsidR="008A32EE">
        <w:t xml:space="preserve">on in the 2019 NCRC Docket needed to </w:t>
      </w:r>
      <w:r>
        <w:t>be taken up. I disagree with the majority to attach the</w:t>
      </w:r>
      <w:r w:rsidR="008A32EE">
        <w:t xml:space="preserve"> (4-</w:t>
      </w:r>
      <w:r>
        <w:t>party) Stipulated Transition Statement regarding Crystal River 3 to the Commission’s Final Order.</w:t>
      </w:r>
    </w:p>
    <w:p w:rsidR="00641381" w:rsidRDefault="00641381" w:rsidP="00641381">
      <w:pPr>
        <w:pStyle w:val="OrderBody"/>
      </w:pPr>
    </w:p>
    <w:p w:rsidR="00641381" w:rsidRDefault="00641381" w:rsidP="00641381">
      <w:pPr>
        <w:pStyle w:val="OrderBody"/>
        <w:ind w:firstLine="720"/>
      </w:pPr>
      <w:r>
        <w:t xml:space="preserve">Therefore, I respectfully dissent on Section </w:t>
      </w:r>
      <w:r w:rsidR="008A32EE">
        <w:t>V</w:t>
      </w:r>
      <w:r w:rsidR="00F83FA6">
        <w:t xml:space="preserve"> of the Decision</w:t>
      </w:r>
      <w:r>
        <w:t>.</w:t>
      </w:r>
    </w:p>
    <w:p w:rsidR="00894638" w:rsidRDefault="00894638" w:rsidP="00641381">
      <w:pPr>
        <w:pStyle w:val="OrderBody"/>
        <w:ind w:firstLine="720"/>
      </w:pPr>
    </w:p>
    <w:p w:rsidR="00894638" w:rsidRDefault="00894638" w:rsidP="00641381">
      <w:pPr>
        <w:pStyle w:val="OrderBody"/>
        <w:ind w:firstLine="720"/>
      </w:pPr>
    </w:p>
    <w:p w:rsidR="00A949B8" w:rsidRDefault="00A949B8" w:rsidP="00A949B8">
      <w:pPr>
        <w:pStyle w:val="CenterUnderline"/>
      </w:pPr>
      <w:r>
        <w:t>NOTICE OF FURTHER PROCEEDINGS OR JUDICIAL REVIEW</w:t>
      </w:r>
    </w:p>
    <w:p w:rsidR="00A949B8" w:rsidRDefault="00A949B8" w:rsidP="00A949B8">
      <w:pPr>
        <w:pStyle w:val="CenterUnderline"/>
      </w:pPr>
    </w:p>
    <w:p w:rsidR="00A949B8" w:rsidRDefault="00A949B8" w:rsidP="00A949B8">
      <w:pPr>
        <w:pStyle w:val="OrderBody"/>
      </w:pPr>
    </w:p>
    <w:p w:rsidR="00A949B8" w:rsidRDefault="00A949B8" w:rsidP="00A949B8">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A949B8" w:rsidRDefault="00A949B8" w:rsidP="00A949B8">
      <w:pPr>
        <w:pStyle w:val="OrderBody"/>
      </w:pPr>
    </w:p>
    <w:p w:rsidR="00A949B8" w:rsidRDefault="00A949B8" w:rsidP="00A949B8">
      <w:pPr>
        <w:pStyle w:val="OrderBody"/>
      </w:pPr>
      <w:r>
        <w:tab/>
        <w:t>Any party adversely affected by the Commission's final action in this matter may request: 1) reconsideration of the decision by filing a motion for reconsideration with the Office of Commission Clerk, 2540 Shumard Oak Boulevard, Tallahassee, Florida 32399-0850, within fifteen (15) days of the issuance of this order in the form prescribed by Rule 25-22.060, Florida Administrative Code; or 2) judicial review by the Florida Supreme Court in the case of an electric, gas or telephone utility or the First District Court of Appeal in the case of a water and/or wastewater utility by filing a notice of appeal with the Office of Commission Clerk, and filing a copy of the notice of appeal and the filing fee with the appropriate court.  This filing must be completed within thirty (30) days after the issuance of this order, pursuant to Rule 9.110, Florida Rules of Appellate Procedure.  The notice of appeal must be in the form specified in Rule 9.900(a), Florida Rules of Appellate Procedure.</w:t>
      </w:r>
    </w:p>
    <w:p w:rsidR="00A949B8" w:rsidRDefault="00A949B8" w:rsidP="00A949B8">
      <w:pPr>
        <w:pStyle w:val="OrderBody"/>
      </w:pPr>
    </w:p>
    <w:p w:rsidR="00AB446B" w:rsidRDefault="00AB446B" w:rsidP="00A949B8">
      <w:pPr>
        <w:pStyle w:val="OrderBody"/>
      </w:pPr>
    </w:p>
    <w:p w:rsidR="00AB446B" w:rsidRDefault="00AB446B" w:rsidP="00A949B8">
      <w:pPr>
        <w:pStyle w:val="OrderBody"/>
        <w:sectPr w:rsidR="00AB446B">
          <w:headerReference w:type="default" r:id="rId8"/>
          <w:footerReference w:type="first" r:id="rId9"/>
          <w:pgSz w:w="12240" w:h="15840" w:code="1"/>
          <w:pgMar w:top="1440" w:right="1440" w:bottom="1440" w:left="1440" w:header="720" w:footer="720" w:gutter="0"/>
          <w:cols w:space="720"/>
          <w:titlePg/>
          <w:docGrid w:linePitch="360"/>
        </w:sectPr>
      </w:pPr>
    </w:p>
    <w:p w:rsidR="00AB446B" w:rsidRDefault="00AB446B" w:rsidP="00A949B8">
      <w:pPr>
        <w:pStyle w:val="OrderBody"/>
      </w:pPr>
      <w:r>
        <w:rPr>
          <w:noProof/>
        </w:rPr>
        <w:lastRenderedPageBreak/>
        <w:drawing>
          <wp:inline distT="0" distB="0" distL="0" distR="0" wp14:anchorId="754A08D1" wp14:editId="43ADC930">
            <wp:extent cx="5943600" cy="77177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7717790"/>
                    </a:xfrm>
                    <a:prstGeom prst="rect">
                      <a:avLst/>
                    </a:prstGeom>
                  </pic:spPr>
                </pic:pic>
              </a:graphicData>
            </a:graphic>
          </wp:inline>
        </w:drawing>
      </w:r>
    </w:p>
    <w:p w:rsidR="00AB446B" w:rsidRDefault="00AB446B" w:rsidP="00A949B8">
      <w:pPr>
        <w:pStyle w:val="OrderBody"/>
      </w:pPr>
    </w:p>
    <w:p w:rsidR="00AB446B" w:rsidRDefault="00AB446B" w:rsidP="00A949B8">
      <w:pPr>
        <w:pStyle w:val="OrderBody"/>
      </w:pPr>
      <w:r>
        <w:rPr>
          <w:noProof/>
        </w:rPr>
        <w:lastRenderedPageBreak/>
        <w:drawing>
          <wp:inline distT="0" distB="0" distL="0" distR="0" wp14:anchorId="3485F5ED" wp14:editId="183755A5">
            <wp:extent cx="5943600" cy="77177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7717790"/>
                    </a:xfrm>
                    <a:prstGeom prst="rect">
                      <a:avLst/>
                    </a:prstGeom>
                  </pic:spPr>
                </pic:pic>
              </a:graphicData>
            </a:graphic>
          </wp:inline>
        </w:drawing>
      </w:r>
    </w:p>
    <w:p w:rsidR="00AB446B" w:rsidRDefault="00AB446B" w:rsidP="00A949B8">
      <w:pPr>
        <w:pStyle w:val="OrderBody"/>
      </w:pPr>
    </w:p>
    <w:p w:rsidR="00AB446B" w:rsidRDefault="00AB446B" w:rsidP="00A949B8">
      <w:pPr>
        <w:pStyle w:val="OrderBody"/>
      </w:pPr>
      <w:r>
        <w:rPr>
          <w:noProof/>
        </w:rPr>
        <w:lastRenderedPageBreak/>
        <w:drawing>
          <wp:inline distT="0" distB="0" distL="0" distR="0" wp14:anchorId="4BE91064" wp14:editId="6D697CA6">
            <wp:extent cx="5943600" cy="77279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7727950"/>
                    </a:xfrm>
                    <a:prstGeom prst="rect">
                      <a:avLst/>
                    </a:prstGeom>
                  </pic:spPr>
                </pic:pic>
              </a:graphicData>
            </a:graphic>
          </wp:inline>
        </w:drawing>
      </w:r>
    </w:p>
    <w:p w:rsidR="00AB446B" w:rsidRDefault="00AB446B" w:rsidP="00A949B8">
      <w:pPr>
        <w:pStyle w:val="OrderBody"/>
      </w:pPr>
    </w:p>
    <w:p w:rsidR="00AB446B" w:rsidRDefault="00AB446B" w:rsidP="00A949B8">
      <w:pPr>
        <w:pStyle w:val="OrderBody"/>
      </w:pPr>
      <w:r>
        <w:rPr>
          <w:noProof/>
        </w:rPr>
        <w:lastRenderedPageBreak/>
        <w:drawing>
          <wp:inline distT="0" distB="0" distL="0" distR="0" wp14:anchorId="5FF474BA" wp14:editId="63D67573">
            <wp:extent cx="5943600" cy="7718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7718425"/>
                    </a:xfrm>
                    <a:prstGeom prst="rect">
                      <a:avLst/>
                    </a:prstGeom>
                  </pic:spPr>
                </pic:pic>
              </a:graphicData>
            </a:graphic>
          </wp:inline>
        </w:drawing>
      </w:r>
    </w:p>
    <w:p w:rsidR="00AB446B" w:rsidRDefault="00AB446B" w:rsidP="00A949B8">
      <w:pPr>
        <w:pStyle w:val="OrderBody"/>
      </w:pPr>
    </w:p>
    <w:p w:rsidR="00AB446B" w:rsidRDefault="00AB446B" w:rsidP="00A949B8">
      <w:pPr>
        <w:pStyle w:val="OrderBody"/>
      </w:pPr>
      <w:r>
        <w:rPr>
          <w:noProof/>
        </w:rPr>
        <w:lastRenderedPageBreak/>
        <w:drawing>
          <wp:inline distT="0" distB="0" distL="0" distR="0" wp14:anchorId="50C57926" wp14:editId="2DAE6E12">
            <wp:extent cx="5943600" cy="77393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7739380"/>
                    </a:xfrm>
                    <a:prstGeom prst="rect">
                      <a:avLst/>
                    </a:prstGeom>
                  </pic:spPr>
                </pic:pic>
              </a:graphicData>
            </a:graphic>
          </wp:inline>
        </w:drawing>
      </w:r>
    </w:p>
    <w:p w:rsidR="00AB446B" w:rsidRDefault="00AB446B" w:rsidP="00A949B8">
      <w:pPr>
        <w:pStyle w:val="OrderBody"/>
      </w:pPr>
    </w:p>
    <w:p w:rsidR="00AB446B" w:rsidRDefault="00AB446B" w:rsidP="00A949B8">
      <w:pPr>
        <w:pStyle w:val="OrderBody"/>
      </w:pPr>
      <w:r>
        <w:rPr>
          <w:noProof/>
        </w:rPr>
        <w:lastRenderedPageBreak/>
        <w:drawing>
          <wp:inline distT="0" distB="0" distL="0" distR="0" wp14:anchorId="2E3C428A" wp14:editId="648A3FED">
            <wp:extent cx="5943600" cy="77330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7733030"/>
                    </a:xfrm>
                    <a:prstGeom prst="rect">
                      <a:avLst/>
                    </a:prstGeom>
                  </pic:spPr>
                </pic:pic>
              </a:graphicData>
            </a:graphic>
          </wp:inline>
        </w:drawing>
      </w:r>
    </w:p>
    <w:p w:rsidR="00AB446B" w:rsidRDefault="00AB446B" w:rsidP="00A949B8">
      <w:pPr>
        <w:pStyle w:val="OrderBody"/>
      </w:pPr>
    </w:p>
    <w:p w:rsidR="00AB446B" w:rsidRDefault="00AB446B" w:rsidP="00A949B8">
      <w:pPr>
        <w:pStyle w:val="OrderBody"/>
      </w:pPr>
      <w:r>
        <w:rPr>
          <w:noProof/>
        </w:rPr>
        <w:lastRenderedPageBreak/>
        <w:drawing>
          <wp:inline distT="0" distB="0" distL="0" distR="0" wp14:anchorId="54BF1F12" wp14:editId="0489C1C2">
            <wp:extent cx="5943600" cy="77387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7738745"/>
                    </a:xfrm>
                    <a:prstGeom prst="rect">
                      <a:avLst/>
                    </a:prstGeom>
                  </pic:spPr>
                </pic:pic>
              </a:graphicData>
            </a:graphic>
          </wp:inline>
        </w:drawing>
      </w:r>
    </w:p>
    <w:sectPr w:rsidR="00AB446B">
      <w:headerReference w:type="default" r:id="rId17"/>
      <w:headerReference w:type="first" r:id="rId18"/>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70DC" w:rsidRDefault="003470DC">
      <w:r>
        <w:separator/>
      </w:r>
    </w:p>
  </w:endnote>
  <w:endnote w:type="continuationSeparator" w:id="0">
    <w:p w:rsidR="003470DC" w:rsidRDefault="003470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70DC" w:rsidRDefault="003470DC">
      <w:r>
        <w:separator/>
      </w:r>
    </w:p>
  </w:footnote>
  <w:footnote w:type="continuationSeparator" w:id="0">
    <w:p w:rsidR="003470DC" w:rsidRDefault="003470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r w:rsidR="00602EB1">
      <w:fldChar w:fldCharType="begin"/>
    </w:r>
    <w:r w:rsidR="00602EB1">
      <w:instrText xml:space="preserve"> REF OrderNo0490 </w:instrText>
    </w:r>
    <w:r w:rsidR="00602EB1">
      <w:fldChar w:fldCharType="separate"/>
    </w:r>
    <w:r w:rsidR="00602EB1">
      <w:t>PSC-2018-0490-FOF-EI</w:t>
    </w:r>
    <w:r w:rsidR="00602EB1">
      <w:fldChar w:fldCharType="end"/>
    </w:r>
    <w:r w:rsidR="00AB446B">
      <w:tab/>
    </w:r>
    <w:r w:rsidR="00AB446B">
      <w:tab/>
    </w:r>
  </w:p>
  <w:p w:rsidR="00FA6EFD" w:rsidRDefault="003470DC">
    <w:pPr>
      <w:pStyle w:val="OrderHeader"/>
    </w:pPr>
    <w:bookmarkStart w:id="9" w:name="HeaderDocketNo"/>
    <w:bookmarkEnd w:id="9"/>
    <w:r>
      <w:t>DOCKET NO. 20180009-EI</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02EB1">
      <w:rPr>
        <w:rStyle w:val="PageNumber"/>
        <w:noProof/>
      </w:rPr>
      <w:t>5</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46B" w:rsidRDefault="00602EB1">
    <w:pPr>
      <w:pStyle w:val="Order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left:0;text-align:left;margin-left:0;margin-top:0;width:471.3pt;height:188.5pt;rotation:315;z-index:-251645952;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r w:rsidR="00894638">
      <w:t>ORDER NO.  PSC-2018-0490-FOF-EI</w:t>
    </w:r>
    <w:r w:rsidR="00AB446B">
      <w:tab/>
    </w:r>
    <w:r w:rsidR="00AB446B">
      <w:tab/>
      <w:t>A</w:t>
    </w:r>
    <w:r w:rsidR="00E913C8">
      <w:t>ttachment</w:t>
    </w:r>
    <w:r w:rsidR="00AB446B">
      <w:t xml:space="preserve"> A </w:t>
    </w:r>
  </w:p>
  <w:p w:rsidR="00AB446B" w:rsidRDefault="00AB446B">
    <w:pPr>
      <w:pStyle w:val="OrderHeader"/>
    </w:pPr>
    <w:r>
      <w:t>DOCKET NO. 20180009-EI</w:t>
    </w:r>
  </w:p>
  <w:p w:rsidR="00AB446B" w:rsidRDefault="00AB446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02EB1">
      <w:rPr>
        <w:rStyle w:val="PageNumber"/>
        <w:noProof/>
      </w:rPr>
      <w:t>12</w:t>
    </w:r>
    <w:r>
      <w:rPr>
        <w:rStyle w:val="PageNumber"/>
      </w:rPr>
      <w:fldChar w:fldCharType="end"/>
    </w:r>
  </w:p>
  <w:p w:rsidR="00AB446B" w:rsidRDefault="00AB446B">
    <w:pPr>
      <w:pStyle w:val="Order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46B" w:rsidRDefault="00602EB1" w:rsidP="00AB446B">
    <w:pPr>
      <w:pStyle w:val="Order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0;text-align:left;margin-left:0;margin-top:0;width:471.3pt;height:188.5pt;rotation:315;z-index:-251648000;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r w:rsidR="00894638">
      <w:t>ORDER NO.  PSC-2018-0490-FOF-EI</w:t>
    </w:r>
    <w:r w:rsidR="00AB446B">
      <w:tab/>
    </w:r>
    <w:r w:rsidR="00AB446B">
      <w:tab/>
      <w:t>A</w:t>
    </w:r>
    <w:r w:rsidR="00E913C8">
      <w:t>ttachment</w:t>
    </w:r>
    <w:r w:rsidR="00AB446B">
      <w:t xml:space="preserve"> A </w:t>
    </w:r>
  </w:p>
  <w:p w:rsidR="00AB446B" w:rsidRDefault="00AB446B" w:rsidP="00AB446B">
    <w:pPr>
      <w:pStyle w:val="OrderHeader"/>
    </w:pPr>
    <w:r>
      <w:t>DOCKET NO. 20180009-EI</w:t>
    </w:r>
  </w:p>
  <w:p w:rsidR="00AB446B" w:rsidRDefault="00AB446B" w:rsidP="00AB446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02EB1">
      <w:rPr>
        <w:rStyle w:val="PageNumber"/>
        <w:noProof/>
      </w:rPr>
      <w:t>6</w:t>
    </w:r>
    <w:r>
      <w:rPr>
        <w:rStyle w:val="PageNumber"/>
      </w:rPr>
      <w:fldChar w:fldCharType="end"/>
    </w:r>
  </w:p>
  <w:p w:rsidR="00AB446B" w:rsidRDefault="00602EB1">
    <w:pPr>
      <w:pStyle w:val="Header"/>
    </w:pPr>
    <w:r>
      <w:rPr>
        <w:noProof/>
      </w:rPr>
      <w:pict>
        <v:shape id="_x0000_s2053" type="#_x0000_t136" style="position:absolute;margin-left:0;margin-top:0;width:471.3pt;height:188.5pt;rotation:315;z-index:-251649024;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80009-EI"/>
  </w:docVars>
  <w:rsids>
    <w:rsidRoot w:val="003470DC"/>
    <w:rsid w:val="000022B8"/>
    <w:rsid w:val="00035A8C"/>
    <w:rsid w:val="00053AB9"/>
    <w:rsid w:val="00056229"/>
    <w:rsid w:val="00057AF1"/>
    <w:rsid w:val="00065FC2"/>
    <w:rsid w:val="00067685"/>
    <w:rsid w:val="00076E6B"/>
    <w:rsid w:val="0008247D"/>
    <w:rsid w:val="0009023C"/>
    <w:rsid w:val="00090AFC"/>
    <w:rsid w:val="000B783E"/>
    <w:rsid w:val="000D02B8"/>
    <w:rsid w:val="000D06E8"/>
    <w:rsid w:val="000E050C"/>
    <w:rsid w:val="000E20F0"/>
    <w:rsid w:val="000E344D"/>
    <w:rsid w:val="000E3F6D"/>
    <w:rsid w:val="000F359F"/>
    <w:rsid w:val="000F3B2C"/>
    <w:rsid w:val="000F63EB"/>
    <w:rsid w:val="000F648A"/>
    <w:rsid w:val="000F7BCE"/>
    <w:rsid w:val="000F7BE3"/>
    <w:rsid w:val="001052BA"/>
    <w:rsid w:val="001107B3"/>
    <w:rsid w:val="001114B1"/>
    <w:rsid w:val="001139D8"/>
    <w:rsid w:val="00116AD3"/>
    <w:rsid w:val="00121957"/>
    <w:rsid w:val="0012387E"/>
    <w:rsid w:val="00126593"/>
    <w:rsid w:val="00142A96"/>
    <w:rsid w:val="001513DE"/>
    <w:rsid w:val="00154A71"/>
    <w:rsid w:val="001646D0"/>
    <w:rsid w:val="00187E32"/>
    <w:rsid w:val="00194E81"/>
    <w:rsid w:val="001A15E7"/>
    <w:rsid w:val="001A33C9"/>
    <w:rsid w:val="001A58F3"/>
    <w:rsid w:val="001C2847"/>
    <w:rsid w:val="001C3F8C"/>
    <w:rsid w:val="001C6097"/>
    <w:rsid w:val="001D008A"/>
    <w:rsid w:val="001E0152"/>
    <w:rsid w:val="001E0FF5"/>
    <w:rsid w:val="001E1B8C"/>
    <w:rsid w:val="002002ED"/>
    <w:rsid w:val="002170E5"/>
    <w:rsid w:val="00220D57"/>
    <w:rsid w:val="0022721A"/>
    <w:rsid w:val="00230BB9"/>
    <w:rsid w:val="00241CEF"/>
    <w:rsid w:val="0025124E"/>
    <w:rsid w:val="00252B30"/>
    <w:rsid w:val="002562A1"/>
    <w:rsid w:val="002613E4"/>
    <w:rsid w:val="0026544B"/>
    <w:rsid w:val="00276CDC"/>
    <w:rsid w:val="00277655"/>
    <w:rsid w:val="002824B7"/>
    <w:rsid w:val="00282AC4"/>
    <w:rsid w:val="002A11AC"/>
    <w:rsid w:val="002A6F30"/>
    <w:rsid w:val="002B3111"/>
    <w:rsid w:val="002C7908"/>
    <w:rsid w:val="002D391B"/>
    <w:rsid w:val="002D4B1F"/>
    <w:rsid w:val="002D7D15"/>
    <w:rsid w:val="002E1B2E"/>
    <w:rsid w:val="002E27EB"/>
    <w:rsid w:val="002F2A9D"/>
    <w:rsid w:val="002F31C2"/>
    <w:rsid w:val="00303FDE"/>
    <w:rsid w:val="003140E8"/>
    <w:rsid w:val="003231C7"/>
    <w:rsid w:val="00326A61"/>
    <w:rsid w:val="003270C4"/>
    <w:rsid w:val="00331ED0"/>
    <w:rsid w:val="00332B0A"/>
    <w:rsid w:val="00333A41"/>
    <w:rsid w:val="00345434"/>
    <w:rsid w:val="003470DC"/>
    <w:rsid w:val="0035495B"/>
    <w:rsid w:val="00355A93"/>
    <w:rsid w:val="00361522"/>
    <w:rsid w:val="0037196E"/>
    <w:rsid w:val="003744F5"/>
    <w:rsid w:val="00387BDE"/>
    <w:rsid w:val="00390DD8"/>
    <w:rsid w:val="00394DC6"/>
    <w:rsid w:val="00397C3E"/>
    <w:rsid w:val="003B1A09"/>
    <w:rsid w:val="003D4CCA"/>
    <w:rsid w:val="003D52A6"/>
    <w:rsid w:val="003D5C23"/>
    <w:rsid w:val="003D6416"/>
    <w:rsid w:val="003E1D48"/>
    <w:rsid w:val="003F1D2B"/>
    <w:rsid w:val="00411DF2"/>
    <w:rsid w:val="00411E8F"/>
    <w:rsid w:val="0042527B"/>
    <w:rsid w:val="0045537F"/>
    <w:rsid w:val="00457DC7"/>
    <w:rsid w:val="00472BCC"/>
    <w:rsid w:val="004A25CD"/>
    <w:rsid w:val="004A26CC"/>
    <w:rsid w:val="004B2108"/>
    <w:rsid w:val="004B3A2B"/>
    <w:rsid w:val="004B70D3"/>
    <w:rsid w:val="004C312D"/>
    <w:rsid w:val="004D2D1B"/>
    <w:rsid w:val="004D5067"/>
    <w:rsid w:val="004D6838"/>
    <w:rsid w:val="004D72BC"/>
    <w:rsid w:val="004E469D"/>
    <w:rsid w:val="004F2DDE"/>
    <w:rsid w:val="004F7826"/>
    <w:rsid w:val="0050097F"/>
    <w:rsid w:val="00514B1F"/>
    <w:rsid w:val="00525E93"/>
    <w:rsid w:val="0052671D"/>
    <w:rsid w:val="00553757"/>
    <w:rsid w:val="0055595D"/>
    <w:rsid w:val="00556A10"/>
    <w:rsid w:val="00557F50"/>
    <w:rsid w:val="00560C4A"/>
    <w:rsid w:val="00571D3D"/>
    <w:rsid w:val="0058264B"/>
    <w:rsid w:val="005868AA"/>
    <w:rsid w:val="00590845"/>
    <w:rsid w:val="005963C2"/>
    <w:rsid w:val="005A0D69"/>
    <w:rsid w:val="005A31F4"/>
    <w:rsid w:val="005A73EA"/>
    <w:rsid w:val="005B45F7"/>
    <w:rsid w:val="005B63EA"/>
    <w:rsid w:val="005C1A88"/>
    <w:rsid w:val="005C5033"/>
    <w:rsid w:val="005D0DEB"/>
    <w:rsid w:val="005E1E79"/>
    <w:rsid w:val="005E43CA"/>
    <w:rsid w:val="005E751B"/>
    <w:rsid w:val="005F3354"/>
    <w:rsid w:val="0060005E"/>
    <w:rsid w:val="0060095B"/>
    <w:rsid w:val="00601266"/>
    <w:rsid w:val="00602EA0"/>
    <w:rsid w:val="00602EB1"/>
    <w:rsid w:val="00610E73"/>
    <w:rsid w:val="00616DF2"/>
    <w:rsid w:val="00622292"/>
    <w:rsid w:val="0063168D"/>
    <w:rsid w:val="00641381"/>
    <w:rsid w:val="006531A4"/>
    <w:rsid w:val="00660774"/>
    <w:rsid w:val="0066389A"/>
    <w:rsid w:val="0066495C"/>
    <w:rsid w:val="00665CC7"/>
    <w:rsid w:val="00672612"/>
    <w:rsid w:val="00677F18"/>
    <w:rsid w:val="00687D32"/>
    <w:rsid w:val="00693483"/>
    <w:rsid w:val="006A0BF3"/>
    <w:rsid w:val="006B0DA6"/>
    <w:rsid w:val="006C547E"/>
    <w:rsid w:val="006D2B51"/>
    <w:rsid w:val="006D5575"/>
    <w:rsid w:val="006E42BE"/>
    <w:rsid w:val="00704C5D"/>
    <w:rsid w:val="007072BC"/>
    <w:rsid w:val="00713F4D"/>
    <w:rsid w:val="00715275"/>
    <w:rsid w:val="00721B44"/>
    <w:rsid w:val="007232A2"/>
    <w:rsid w:val="00726366"/>
    <w:rsid w:val="00727B34"/>
    <w:rsid w:val="00733B6B"/>
    <w:rsid w:val="00740808"/>
    <w:rsid w:val="007467C4"/>
    <w:rsid w:val="0076170F"/>
    <w:rsid w:val="0076669C"/>
    <w:rsid w:val="00766E46"/>
    <w:rsid w:val="007776D1"/>
    <w:rsid w:val="00777727"/>
    <w:rsid w:val="00782B79"/>
    <w:rsid w:val="007865E9"/>
    <w:rsid w:val="00792383"/>
    <w:rsid w:val="00794D5A"/>
    <w:rsid w:val="00794DD9"/>
    <w:rsid w:val="007A060F"/>
    <w:rsid w:val="007B5155"/>
    <w:rsid w:val="007C0FBC"/>
    <w:rsid w:val="007C36E3"/>
    <w:rsid w:val="007C7134"/>
    <w:rsid w:val="007D3D20"/>
    <w:rsid w:val="007D742E"/>
    <w:rsid w:val="007E3AFD"/>
    <w:rsid w:val="00801DAD"/>
    <w:rsid w:val="00803189"/>
    <w:rsid w:val="00804E7A"/>
    <w:rsid w:val="00805FBB"/>
    <w:rsid w:val="008169A4"/>
    <w:rsid w:val="008278FE"/>
    <w:rsid w:val="00832598"/>
    <w:rsid w:val="0083397E"/>
    <w:rsid w:val="0083534B"/>
    <w:rsid w:val="00841398"/>
    <w:rsid w:val="00842602"/>
    <w:rsid w:val="00846765"/>
    <w:rsid w:val="00847B45"/>
    <w:rsid w:val="00863A66"/>
    <w:rsid w:val="008703D7"/>
    <w:rsid w:val="00874429"/>
    <w:rsid w:val="00883D9A"/>
    <w:rsid w:val="008919EF"/>
    <w:rsid w:val="00892B20"/>
    <w:rsid w:val="00894638"/>
    <w:rsid w:val="008A12EC"/>
    <w:rsid w:val="008A32EE"/>
    <w:rsid w:val="008C21C8"/>
    <w:rsid w:val="008C6375"/>
    <w:rsid w:val="008C6A5B"/>
    <w:rsid w:val="008D58E7"/>
    <w:rsid w:val="008E26A5"/>
    <w:rsid w:val="008E42D2"/>
    <w:rsid w:val="008E6328"/>
    <w:rsid w:val="009040EE"/>
    <w:rsid w:val="009057FD"/>
    <w:rsid w:val="00906FBA"/>
    <w:rsid w:val="009163E8"/>
    <w:rsid w:val="009228C7"/>
    <w:rsid w:val="00922A7F"/>
    <w:rsid w:val="00923A5E"/>
    <w:rsid w:val="00924FE7"/>
    <w:rsid w:val="00926E27"/>
    <w:rsid w:val="00931C8C"/>
    <w:rsid w:val="0094504B"/>
    <w:rsid w:val="00950D1E"/>
    <w:rsid w:val="00964A38"/>
    <w:rsid w:val="00966A9D"/>
    <w:rsid w:val="0096742B"/>
    <w:rsid w:val="00970CF5"/>
    <w:rsid w:val="009924CF"/>
    <w:rsid w:val="00994100"/>
    <w:rsid w:val="009A6B17"/>
    <w:rsid w:val="009B1F41"/>
    <w:rsid w:val="009D4C29"/>
    <w:rsid w:val="009F321F"/>
    <w:rsid w:val="009F66CD"/>
    <w:rsid w:val="009F6AD2"/>
    <w:rsid w:val="00A00D8D"/>
    <w:rsid w:val="00A01BB6"/>
    <w:rsid w:val="00A346D9"/>
    <w:rsid w:val="00A4303C"/>
    <w:rsid w:val="00A470FD"/>
    <w:rsid w:val="00A537F4"/>
    <w:rsid w:val="00A62DAB"/>
    <w:rsid w:val="00A6757A"/>
    <w:rsid w:val="00A726A6"/>
    <w:rsid w:val="00A74842"/>
    <w:rsid w:val="00A949B8"/>
    <w:rsid w:val="00A9643B"/>
    <w:rsid w:val="00A97535"/>
    <w:rsid w:val="00AA2BAA"/>
    <w:rsid w:val="00AA73F1"/>
    <w:rsid w:val="00AB0E1A"/>
    <w:rsid w:val="00AB1A30"/>
    <w:rsid w:val="00AB3C36"/>
    <w:rsid w:val="00AB446B"/>
    <w:rsid w:val="00AD10EB"/>
    <w:rsid w:val="00AD1ED3"/>
    <w:rsid w:val="00B02001"/>
    <w:rsid w:val="00B02DEF"/>
    <w:rsid w:val="00B03C50"/>
    <w:rsid w:val="00B0777D"/>
    <w:rsid w:val="00B11576"/>
    <w:rsid w:val="00B1195F"/>
    <w:rsid w:val="00B14D10"/>
    <w:rsid w:val="00B209C7"/>
    <w:rsid w:val="00B21B9A"/>
    <w:rsid w:val="00B3644F"/>
    <w:rsid w:val="00B4057A"/>
    <w:rsid w:val="00B40894"/>
    <w:rsid w:val="00B41039"/>
    <w:rsid w:val="00B444AE"/>
    <w:rsid w:val="00B45E75"/>
    <w:rsid w:val="00B50876"/>
    <w:rsid w:val="00B51074"/>
    <w:rsid w:val="00B54DAA"/>
    <w:rsid w:val="00B55AB0"/>
    <w:rsid w:val="00B55EE5"/>
    <w:rsid w:val="00B71D1F"/>
    <w:rsid w:val="00B73DE6"/>
    <w:rsid w:val="00B761CD"/>
    <w:rsid w:val="00B86EF0"/>
    <w:rsid w:val="00B96969"/>
    <w:rsid w:val="00B97900"/>
    <w:rsid w:val="00BA1229"/>
    <w:rsid w:val="00BA44A8"/>
    <w:rsid w:val="00BB25A7"/>
    <w:rsid w:val="00BF6691"/>
    <w:rsid w:val="00C028FC"/>
    <w:rsid w:val="00C037F2"/>
    <w:rsid w:val="00C0386D"/>
    <w:rsid w:val="00C065A1"/>
    <w:rsid w:val="00C10ED5"/>
    <w:rsid w:val="00C151A6"/>
    <w:rsid w:val="00C24098"/>
    <w:rsid w:val="00C30A4E"/>
    <w:rsid w:val="00C411F3"/>
    <w:rsid w:val="00C431AA"/>
    <w:rsid w:val="00C44105"/>
    <w:rsid w:val="00C55A33"/>
    <w:rsid w:val="00C644D8"/>
    <w:rsid w:val="00C66692"/>
    <w:rsid w:val="00C673B5"/>
    <w:rsid w:val="00C7063D"/>
    <w:rsid w:val="00C830BC"/>
    <w:rsid w:val="00C84893"/>
    <w:rsid w:val="00C8524D"/>
    <w:rsid w:val="00C91123"/>
    <w:rsid w:val="00CA71FF"/>
    <w:rsid w:val="00CB5276"/>
    <w:rsid w:val="00CB5BFC"/>
    <w:rsid w:val="00CB68D7"/>
    <w:rsid w:val="00CC7E68"/>
    <w:rsid w:val="00CD2302"/>
    <w:rsid w:val="00CD7132"/>
    <w:rsid w:val="00CE0E6F"/>
    <w:rsid w:val="00CE3B21"/>
    <w:rsid w:val="00CE56FC"/>
    <w:rsid w:val="00CF4CFE"/>
    <w:rsid w:val="00D02E0F"/>
    <w:rsid w:val="00D03EE8"/>
    <w:rsid w:val="00D13535"/>
    <w:rsid w:val="00D15D5A"/>
    <w:rsid w:val="00D17B79"/>
    <w:rsid w:val="00D23FEA"/>
    <w:rsid w:val="00D269CA"/>
    <w:rsid w:val="00D30B48"/>
    <w:rsid w:val="00D3168A"/>
    <w:rsid w:val="00D46FAA"/>
    <w:rsid w:val="00D47A40"/>
    <w:rsid w:val="00D51D33"/>
    <w:rsid w:val="00D57BB2"/>
    <w:rsid w:val="00D57E57"/>
    <w:rsid w:val="00D70752"/>
    <w:rsid w:val="00D80E2D"/>
    <w:rsid w:val="00D84D5E"/>
    <w:rsid w:val="00D8560E"/>
    <w:rsid w:val="00D8758F"/>
    <w:rsid w:val="00DA4EDD"/>
    <w:rsid w:val="00DA6B78"/>
    <w:rsid w:val="00DA778F"/>
    <w:rsid w:val="00DC1D94"/>
    <w:rsid w:val="00DC42CF"/>
    <w:rsid w:val="00DE057F"/>
    <w:rsid w:val="00DE2082"/>
    <w:rsid w:val="00DE2289"/>
    <w:rsid w:val="00DF09A7"/>
    <w:rsid w:val="00E001D6"/>
    <w:rsid w:val="00E03A76"/>
    <w:rsid w:val="00E04410"/>
    <w:rsid w:val="00E07484"/>
    <w:rsid w:val="00E11351"/>
    <w:rsid w:val="00E17544"/>
    <w:rsid w:val="00E4225C"/>
    <w:rsid w:val="00E44879"/>
    <w:rsid w:val="00E54D19"/>
    <w:rsid w:val="00E668C4"/>
    <w:rsid w:val="00E72914"/>
    <w:rsid w:val="00E75AE0"/>
    <w:rsid w:val="00E83C1F"/>
    <w:rsid w:val="00E913C8"/>
    <w:rsid w:val="00E93D96"/>
    <w:rsid w:val="00EA172C"/>
    <w:rsid w:val="00EA259B"/>
    <w:rsid w:val="00EA35A3"/>
    <w:rsid w:val="00EA3E6A"/>
    <w:rsid w:val="00EB18EF"/>
    <w:rsid w:val="00EB7951"/>
    <w:rsid w:val="00ED6A79"/>
    <w:rsid w:val="00EE17DF"/>
    <w:rsid w:val="00EF4621"/>
    <w:rsid w:val="00EF4D52"/>
    <w:rsid w:val="00EF5EB1"/>
    <w:rsid w:val="00EF6312"/>
    <w:rsid w:val="00F038B0"/>
    <w:rsid w:val="00F22B27"/>
    <w:rsid w:val="00F234A7"/>
    <w:rsid w:val="00F277B6"/>
    <w:rsid w:val="00F27DA5"/>
    <w:rsid w:val="00F37E07"/>
    <w:rsid w:val="00F4182A"/>
    <w:rsid w:val="00F54380"/>
    <w:rsid w:val="00F54B47"/>
    <w:rsid w:val="00F61247"/>
    <w:rsid w:val="00F6702E"/>
    <w:rsid w:val="00F70E84"/>
    <w:rsid w:val="00F83FA6"/>
    <w:rsid w:val="00FA092B"/>
    <w:rsid w:val="00FA4F6C"/>
    <w:rsid w:val="00FA6EFD"/>
    <w:rsid w:val="00FB0E6C"/>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Street"/>
  <w:smartTagType w:namespaceuri="urn:schemas-microsoft-com:office:smarttags" w:name="place"/>
  <w:smartTagType w:namespaceuri="urn:schemas-microsoft-com:office:smarttags" w:name="State"/>
  <w:smartTagType w:namespaceuri="urn:schemas-microsoft-com:office:smarttags" w:name="City"/>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641381"/>
    <w:rPr>
      <w:rFonts w:ascii="Tahoma" w:hAnsi="Tahoma" w:cs="Tahoma"/>
      <w:sz w:val="16"/>
      <w:szCs w:val="16"/>
    </w:rPr>
  </w:style>
  <w:style w:type="character" w:customStyle="1" w:styleId="BalloonTextChar">
    <w:name w:val="Balloon Text Char"/>
    <w:basedOn w:val="DefaultParagraphFont"/>
    <w:link w:val="BalloonText"/>
    <w:rsid w:val="0064138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641381"/>
    <w:rPr>
      <w:rFonts w:ascii="Tahoma" w:hAnsi="Tahoma" w:cs="Tahoma"/>
      <w:sz w:val="16"/>
      <w:szCs w:val="16"/>
    </w:rPr>
  </w:style>
  <w:style w:type="character" w:customStyle="1" w:styleId="BalloonTextChar">
    <w:name w:val="Balloon Text Char"/>
    <w:basedOn w:val="DefaultParagraphFont"/>
    <w:link w:val="BalloonText"/>
    <w:rsid w:val="006413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Graham,%20Brown,%20Polmann,%20Clark,%20and%20Fa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F72C41-66E4-40B0-8611-AA434370A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Graham, Brown, Polmann, Clark, and Fay.dot</Template>
  <TotalTime>0</TotalTime>
  <Pages>12</Pages>
  <Words>1277</Words>
  <Characters>7285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2018-10-02T15:02:00Z</dcterms:created>
  <dcterms:modified xsi:type="dcterms:W3CDTF">2018-10-02T17:21:00Z</dcterms:modified>
</cp:coreProperties>
</file>