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7B02A7" w:rsidRDefault="007B02A7" w:rsidP="007B02A7">
      <w:pPr>
        <w:pStyle w:val="PScCenterCaps"/>
        <w:rPr>
          <w:u w:val="single"/>
          <w:lang w:val="en-US"/>
        </w:rPr>
      </w:pPr>
    </w:p>
    <w:p w:rsidR="007B02A7" w:rsidRPr="007B02A7" w:rsidRDefault="007B02A7" w:rsidP="007B02A7">
      <w:pPr>
        <w:pStyle w:val="PScCenterCaps"/>
        <w:rPr>
          <w:b/>
          <w:u w:val="single"/>
          <w:lang w:val="en-US"/>
        </w:rPr>
      </w:pPr>
      <w:r w:rsidRPr="007B02A7">
        <w:rPr>
          <w:b/>
          <w:u w:val="single"/>
          <w:lang w:val="en-US"/>
        </w:rPr>
        <w:t>REVISED</w:t>
      </w:r>
    </w:p>
    <w:p w:rsidR="007B02A7" w:rsidRPr="007B02A7" w:rsidRDefault="007B02A7" w:rsidP="007B02A7">
      <w:pPr>
        <w:pStyle w:val="PScCenterCaps"/>
        <w:rPr>
          <w:b/>
          <w:u w:val="single"/>
          <w:lang w:val="en-US"/>
        </w:rPr>
      </w:pPr>
      <w:r w:rsidRPr="007B02A7">
        <w:rPr>
          <w:b/>
          <w:u w:val="single"/>
          <w:lang w:val="en-US"/>
        </w:rPr>
        <w:t>NOTICE OF COMMISSION HEARING</w:t>
      </w:r>
    </w:p>
    <w:p w:rsidR="007B02A7" w:rsidRDefault="007B02A7" w:rsidP="007B02A7">
      <w:pPr>
        <w:pStyle w:val="PScCenterCaps"/>
        <w:rPr>
          <w:u w:val="single"/>
          <w:lang w:val="en-US"/>
        </w:rPr>
      </w:pPr>
    </w:p>
    <w:p w:rsidR="007B02A7" w:rsidRDefault="007B02A7" w:rsidP="007B02A7">
      <w:pPr>
        <w:pStyle w:val="PScCenterCaps"/>
        <w:rPr>
          <w:b/>
          <w:lang w:val="en-US"/>
        </w:rPr>
      </w:pPr>
      <w:r>
        <w:rPr>
          <w:b/>
          <w:lang w:val="en-US"/>
        </w:rPr>
        <w:t>AND</w:t>
      </w:r>
    </w:p>
    <w:p w:rsidR="007B02A7" w:rsidRPr="00AD0FDB" w:rsidRDefault="007B02A7" w:rsidP="007B02A7">
      <w:pPr>
        <w:pStyle w:val="PScCenterCaps"/>
        <w:rPr>
          <w:b/>
          <w:lang w:val="en-US"/>
        </w:rPr>
      </w:pPr>
    </w:p>
    <w:p w:rsidR="007B02A7" w:rsidRDefault="004652FD">
      <w:pPr>
        <w:pStyle w:val="PScCenterCaps"/>
        <w:rPr>
          <w:b/>
          <w:u w:val="single"/>
          <w:lang w:val="en-US"/>
        </w:rPr>
      </w:pPr>
      <w:r w:rsidRPr="00B32ED0">
        <w:rPr>
          <w:b/>
          <w:u w:val="single"/>
          <w:lang w:val="en-US"/>
        </w:rPr>
        <w:t xml:space="preserve">EMERGENCY </w:t>
      </w:r>
      <w:r w:rsidR="00C16AC4">
        <w:rPr>
          <w:b/>
          <w:u w:val="single"/>
          <w:lang w:val="en-US"/>
        </w:rPr>
        <w:t>CONTINUANCE</w:t>
      </w:r>
      <w:r w:rsidRPr="00B32ED0">
        <w:rPr>
          <w:b/>
          <w:u w:val="single"/>
          <w:lang w:val="en-US"/>
        </w:rPr>
        <w:t xml:space="preserve"> OF HEARING</w:t>
      </w:r>
      <w:r w:rsidR="00C16AC4">
        <w:rPr>
          <w:b/>
          <w:u w:val="single"/>
          <w:lang w:val="en-US"/>
        </w:rPr>
        <w:t xml:space="preserve"> to OCTOBER 18 and 19, 2018</w:t>
      </w:r>
      <w:r w:rsidRPr="00B32ED0">
        <w:rPr>
          <w:b/>
          <w:u w:val="single"/>
          <w:lang w:val="en-US"/>
        </w:rPr>
        <w:t xml:space="preserve"> </w:t>
      </w:r>
    </w:p>
    <w:p w:rsidR="00B32ED0" w:rsidRPr="00B32ED0" w:rsidRDefault="007B02A7">
      <w:pPr>
        <w:pStyle w:val="PScCenterCaps"/>
        <w:rPr>
          <w:b/>
          <w:u w:val="single"/>
          <w:lang w:val="en-US"/>
        </w:rPr>
      </w:pPr>
      <w:r>
        <w:rPr>
          <w:b/>
          <w:u w:val="single"/>
          <w:lang w:val="en-US"/>
        </w:rPr>
        <w:t xml:space="preserve">DUE </w:t>
      </w:r>
      <w:r w:rsidR="00B32ED0" w:rsidRPr="00B32ED0">
        <w:rPr>
          <w:b/>
          <w:u w:val="single"/>
          <w:lang w:val="en-US"/>
        </w:rPr>
        <w:t>TO HURRICANE MICHAEL</w:t>
      </w:r>
    </w:p>
    <w:p w:rsidR="005F6549" w:rsidRDefault="005F6549" w:rsidP="007B02A7">
      <w:pPr>
        <w:pStyle w:val="PScCenterCaps"/>
        <w:jc w:val="left"/>
        <w:rPr>
          <w:lang w:val="en-US"/>
        </w:rPr>
      </w:pPr>
    </w:p>
    <w:p w:rsidR="005F6549" w:rsidRDefault="005F6549">
      <w:pPr>
        <w:pStyle w:val="PScCenterCaps"/>
        <w:rPr>
          <w:lang w:val="en-US"/>
        </w:rPr>
      </w:pPr>
      <w:r>
        <w:rPr>
          <w:lang w:val="en-US"/>
        </w:rPr>
        <w:t>tO</w:t>
      </w:r>
    </w:p>
    <w:p w:rsidR="00A35D68" w:rsidRDefault="00A35D68">
      <w:pPr>
        <w:pStyle w:val="PScCenterCaps"/>
        <w:rPr>
          <w:lang w:val="en-US"/>
        </w:rPr>
      </w:pPr>
    </w:p>
    <w:p w:rsidR="005F6549" w:rsidRDefault="005F6549">
      <w:pPr>
        <w:pStyle w:val="PScCenterCaps"/>
        <w:rPr>
          <w:lang w:val="en-US"/>
        </w:rPr>
      </w:pPr>
      <w:r>
        <w:rPr>
          <w:lang w:val="en-US"/>
        </w:rPr>
        <w:t>ALL PARTIES OF RECORD</w:t>
      </w:r>
    </w:p>
    <w:p w:rsidR="005F6549" w:rsidRDefault="005F6549">
      <w:pPr>
        <w:pStyle w:val="PScCenterCaps"/>
        <w:rPr>
          <w:lang w:val="en-US"/>
        </w:rPr>
      </w:pPr>
    </w:p>
    <w:p w:rsidR="005F6549" w:rsidRDefault="005F6549">
      <w:pPr>
        <w:pStyle w:val="PScCenterCaps"/>
        <w:rPr>
          <w:lang w:val="en-US"/>
        </w:rPr>
      </w:pPr>
      <w:r>
        <w:rPr>
          <w:lang w:val="en-US"/>
        </w:rPr>
        <w:t>AND</w:t>
      </w:r>
    </w:p>
    <w:p w:rsidR="005F6549" w:rsidRDefault="005F6549">
      <w:pPr>
        <w:pStyle w:val="PScCenterCaps"/>
        <w:rPr>
          <w:lang w:val="en-US"/>
        </w:rPr>
      </w:pPr>
    </w:p>
    <w:p w:rsidR="005F6549" w:rsidRPr="005F6549" w:rsidRDefault="005F6549">
      <w:pPr>
        <w:pStyle w:val="PScCenterCaps"/>
        <w:rPr>
          <w:lang w:val="en-US"/>
        </w:rPr>
      </w:pPr>
      <w:r>
        <w:rPr>
          <w:lang w:val="en-US"/>
        </w:rPr>
        <w:t>ALL OTHER INTERESTED PERSONS</w:t>
      </w:r>
    </w:p>
    <w:p w:rsidR="006B03A1" w:rsidRDefault="006B03A1">
      <w:pPr>
        <w:rPr>
          <w:rStyle w:val="PSCUnderline"/>
        </w:rPr>
      </w:pPr>
    </w:p>
    <w:p w:rsidR="005F6549" w:rsidRDefault="005F6549" w:rsidP="005F6549">
      <w:pPr>
        <w:jc w:val="center"/>
        <w:rPr>
          <w:rStyle w:val="PSCUnderline"/>
          <w:u w:val="none"/>
        </w:rPr>
      </w:pPr>
      <w:r w:rsidRPr="005F6549">
        <w:rPr>
          <w:rStyle w:val="PSCUnderline"/>
          <w:u w:val="none"/>
        </w:rPr>
        <w:t>DOCKET NO</w:t>
      </w:r>
      <w:r w:rsidR="00D10AD6">
        <w:rPr>
          <w:rStyle w:val="PSCUnderline"/>
          <w:u w:val="none"/>
        </w:rPr>
        <w:t>.</w:t>
      </w:r>
      <w:r w:rsidRPr="005F6549">
        <w:rPr>
          <w:rStyle w:val="PSCUnderline"/>
          <w:u w:val="none"/>
        </w:rPr>
        <w:t xml:space="preserve"> 20170235-EI</w:t>
      </w:r>
    </w:p>
    <w:p w:rsidR="00D10AD6" w:rsidRDefault="00D10AD6" w:rsidP="005F6549">
      <w:pPr>
        <w:jc w:val="center"/>
        <w:rPr>
          <w:rStyle w:val="PSCUnderline"/>
          <w:u w:val="none"/>
        </w:rPr>
      </w:pPr>
    </w:p>
    <w:p w:rsidR="00D10AD6" w:rsidRDefault="00A92E33" w:rsidP="005F6549">
      <w:pPr>
        <w:jc w:val="center"/>
        <w:rPr>
          <w:rStyle w:val="PSCUnderline"/>
          <w:u w:val="none"/>
        </w:rPr>
      </w:pPr>
      <w:r>
        <w:rPr>
          <w:rStyle w:val="PSCUnderline"/>
          <w:u w:val="none"/>
        </w:rPr>
        <w:t xml:space="preserve">IN RE: </w:t>
      </w:r>
      <w:r w:rsidR="00D10AD6" w:rsidRPr="00D10AD6">
        <w:rPr>
          <w:rStyle w:val="PSCUnderline"/>
          <w:u w:val="none"/>
        </w:rPr>
        <w:t>P</w:t>
      </w:r>
      <w:r w:rsidR="00D10AD6">
        <w:rPr>
          <w:rStyle w:val="PSCUnderline"/>
          <w:u w:val="none"/>
        </w:rPr>
        <w:t>ETITION BY FLORIDA POWER &amp; LIGHT COMPANY</w:t>
      </w:r>
      <w:r w:rsidR="00D10AD6" w:rsidRPr="00D10AD6">
        <w:rPr>
          <w:rStyle w:val="PSCUnderline"/>
          <w:u w:val="none"/>
        </w:rPr>
        <w:t xml:space="preserve"> (FPL) </w:t>
      </w:r>
      <w:r w:rsidR="00D10AD6">
        <w:rPr>
          <w:rStyle w:val="PSCUnderline"/>
          <w:u w:val="none"/>
        </w:rPr>
        <w:t>FOR AUTHORITY TO CHARGE</w:t>
      </w:r>
      <w:r w:rsidR="00D10AD6" w:rsidRPr="00D10AD6">
        <w:rPr>
          <w:rStyle w:val="PSCUnderline"/>
          <w:u w:val="none"/>
        </w:rPr>
        <w:t xml:space="preserve"> FPL </w:t>
      </w:r>
      <w:r w:rsidR="00D10AD6">
        <w:rPr>
          <w:rStyle w:val="PSCUnderline"/>
          <w:u w:val="none"/>
        </w:rPr>
        <w:t>RATES TO FORMER CITY OF VERO BEACH CUSTOMERS</w:t>
      </w:r>
      <w:r w:rsidR="00D10AD6" w:rsidRPr="00D10AD6">
        <w:rPr>
          <w:rStyle w:val="PSCUnderline"/>
          <w:u w:val="none"/>
        </w:rPr>
        <w:t xml:space="preserve"> </w:t>
      </w:r>
      <w:r w:rsidR="00D10AD6">
        <w:rPr>
          <w:rStyle w:val="PSCUnderline"/>
          <w:u w:val="none"/>
        </w:rPr>
        <w:t xml:space="preserve">AND </w:t>
      </w:r>
    </w:p>
    <w:p w:rsidR="00D10AD6" w:rsidRDefault="00D10AD6" w:rsidP="005F6549">
      <w:pPr>
        <w:jc w:val="center"/>
        <w:rPr>
          <w:rStyle w:val="PSCUnderline"/>
          <w:u w:val="none"/>
        </w:rPr>
      </w:pPr>
      <w:r>
        <w:rPr>
          <w:rStyle w:val="PSCUnderline"/>
          <w:u w:val="none"/>
        </w:rPr>
        <w:t xml:space="preserve">FOR APPROVAL OF </w:t>
      </w:r>
      <w:r w:rsidRPr="00D10AD6">
        <w:rPr>
          <w:rStyle w:val="PSCUnderline"/>
          <w:u w:val="none"/>
        </w:rPr>
        <w:t>FPL'</w:t>
      </w:r>
      <w:r>
        <w:rPr>
          <w:rStyle w:val="PSCUnderline"/>
          <w:u w:val="none"/>
        </w:rPr>
        <w:t>S</w:t>
      </w:r>
      <w:r w:rsidRPr="00D10AD6">
        <w:rPr>
          <w:rStyle w:val="PSCUnderline"/>
          <w:u w:val="none"/>
        </w:rPr>
        <w:t xml:space="preserve"> </w:t>
      </w:r>
      <w:r>
        <w:rPr>
          <w:rStyle w:val="PSCUnderline"/>
          <w:u w:val="none"/>
        </w:rPr>
        <w:t>ACCOUNTING TREATMENT FOR CITY OF VERO BEACH TRANSACTION</w:t>
      </w:r>
    </w:p>
    <w:p w:rsidR="00D10AD6" w:rsidRDefault="00D10AD6" w:rsidP="005F6549">
      <w:pPr>
        <w:jc w:val="center"/>
        <w:rPr>
          <w:rStyle w:val="PSCUnderline"/>
          <w:u w:val="none"/>
        </w:rPr>
      </w:pPr>
    </w:p>
    <w:p w:rsidR="00D10AD6" w:rsidRDefault="00D10AD6" w:rsidP="005F6549">
      <w:pPr>
        <w:jc w:val="center"/>
        <w:rPr>
          <w:rStyle w:val="PSCUnderline"/>
          <w:u w:val="none"/>
        </w:rPr>
      </w:pPr>
      <w:r>
        <w:rPr>
          <w:rStyle w:val="PSCUnderline"/>
          <w:u w:val="none"/>
        </w:rPr>
        <w:t>DOCKET  NO. 20170236-EU</w:t>
      </w:r>
    </w:p>
    <w:p w:rsidR="00D10AD6" w:rsidRDefault="00D10AD6" w:rsidP="005F6549">
      <w:pPr>
        <w:jc w:val="center"/>
        <w:rPr>
          <w:rStyle w:val="PSCUnderline"/>
          <w:u w:val="none"/>
        </w:rPr>
      </w:pPr>
    </w:p>
    <w:p w:rsidR="00A35D68" w:rsidRDefault="00D10AD6" w:rsidP="005F6549">
      <w:pPr>
        <w:jc w:val="center"/>
        <w:rPr>
          <w:rStyle w:val="PSCUnderline"/>
          <w:u w:val="none"/>
        </w:rPr>
      </w:pPr>
      <w:r>
        <w:rPr>
          <w:rStyle w:val="PSCUnderline"/>
          <w:u w:val="none"/>
        </w:rPr>
        <w:t>IN RE: JOINT PETITION TO TERMINATE TERRITORIAL AGREEMENT, BY</w:t>
      </w:r>
    </w:p>
    <w:p w:rsidR="00D10AD6" w:rsidRDefault="00D10AD6" w:rsidP="005F6549">
      <w:pPr>
        <w:jc w:val="center"/>
        <w:rPr>
          <w:rStyle w:val="PSCUnderline"/>
          <w:u w:val="none"/>
        </w:rPr>
      </w:pPr>
      <w:r>
        <w:rPr>
          <w:rStyle w:val="PSCUnderline"/>
          <w:u w:val="none"/>
        </w:rPr>
        <w:t>FLORIDA POWER &amp; LIGHT AND THE CITY OF VERO BEACH</w:t>
      </w:r>
    </w:p>
    <w:p w:rsidR="00D10AD6" w:rsidRDefault="00D10AD6" w:rsidP="005F6549">
      <w:pPr>
        <w:jc w:val="center"/>
        <w:rPr>
          <w:rStyle w:val="PSCUnderline"/>
          <w:u w:val="none"/>
        </w:rPr>
      </w:pPr>
    </w:p>
    <w:p w:rsidR="00D51E8B" w:rsidRDefault="00D51E8B" w:rsidP="005F6549">
      <w:pPr>
        <w:jc w:val="center"/>
        <w:rPr>
          <w:rStyle w:val="PSCUnderline"/>
          <w:u w:val="none"/>
        </w:rPr>
      </w:pPr>
    </w:p>
    <w:p w:rsidR="00D51E8B" w:rsidRPr="00E75CEA" w:rsidRDefault="00D51E8B" w:rsidP="00D51E8B">
      <w:pPr>
        <w:pStyle w:val="PSCCenter"/>
      </w:pPr>
      <w:r>
        <w:t xml:space="preserve">ISSUED: </w:t>
      </w:r>
      <w:bookmarkStart w:id="0" w:name="issueDate"/>
      <w:bookmarkEnd w:id="0"/>
      <w:r w:rsidR="00E75CEA">
        <w:rPr>
          <w:u w:val="single"/>
        </w:rPr>
        <w:t>October 8, 2018</w:t>
      </w:r>
    </w:p>
    <w:p w:rsidR="00D10AD6" w:rsidRDefault="00D10AD6" w:rsidP="005F6549">
      <w:pPr>
        <w:jc w:val="center"/>
        <w:rPr>
          <w:rStyle w:val="PSCUnderline"/>
          <w:u w:val="none"/>
        </w:rPr>
      </w:pPr>
    </w:p>
    <w:p w:rsidR="00D51E8B" w:rsidRPr="005F6549" w:rsidRDefault="00D51E8B" w:rsidP="005F6549">
      <w:pPr>
        <w:jc w:val="center"/>
        <w:rPr>
          <w:rStyle w:val="PSCUnderline"/>
          <w:u w:val="none"/>
        </w:rPr>
      </w:pPr>
    </w:p>
    <w:p w:rsidR="005C0737" w:rsidRPr="005C0737" w:rsidRDefault="005C0737" w:rsidP="00A35D68">
      <w:pPr>
        <w:widowControl w:val="0"/>
        <w:autoSpaceDE w:val="0"/>
        <w:autoSpaceDN w:val="0"/>
        <w:adjustRightInd w:val="0"/>
        <w:jc w:val="both"/>
        <w:rPr>
          <w:bCs/>
        </w:rPr>
      </w:pPr>
      <w:r>
        <w:rPr>
          <w:bCs/>
        </w:rPr>
        <w:tab/>
      </w:r>
      <w:r w:rsidRPr="005C0737">
        <w:rPr>
          <w:bCs/>
        </w:rPr>
        <w:t xml:space="preserve">NOTICE is hereby given that the Florida Public Service Commission </w:t>
      </w:r>
      <w:r w:rsidR="00C16AC4">
        <w:rPr>
          <w:bCs/>
        </w:rPr>
        <w:t>has continued the evidentiary hearing scheduled for October 9</w:t>
      </w:r>
      <w:r w:rsidR="00A0316C">
        <w:rPr>
          <w:bCs/>
        </w:rPr>
        <w:t xml:space="preserve"> and 10</w:t>
      </w:r>
      <w:r w:rsidR="00C16AC4">
        <w:rPr>
          <w:bCs/>
        </w:rPr>
        <w:t xml:space="preserve">, 2018 due to Hurricane </w:t>
      </w:r>
      <w:r w:rsidR="00A0316C">
        <w:rPr>
          <w:bCs/>
        </w:rPr>
        <w:t>Michael</w:t>
      </w:r>
      <w:r w:rsidR="00C16AC4">
        <w:rPr>
          <w:bCs/>
        </w:rPr>
        <w:t xml:space="preserve">.  The Florida Public Service Commission </w:t>
      </w:r>
      <w:r w:rsidRPr="005C0737">
        <w:rPr>
          <w:bCs/>
        </w:rPr>
        <w:t>will hold</w:t>
      </w:r>
      <w:r w:rsidR="00D223A0">
        <w:rPr>
          <w:bCs/>
        </w:rPr>
        <w:t xml:space="preserve"> </w:t>
      </w:r>
      <w:r w:rsidR="00AD0FDB">
        <w:rPr>
          <w:bCs/>
        </w:rPr>
        <w:t xml:space="preserve">the </w:t>
      </w:r>
      <w:r w:rsidR="009C0CAB" w:rsidRPr="00AB5D2E">
        <w:rPr>
          <w:bCs/>
        </w:rPr>
        <w:t>evidentiary hearing</w:t>
      </w:r>
      <w:r w:rsidR="003C56CB" w:rsidRPr="00AB5D2E">
        <w:rPr>
          <w:bCs/>
        </w:rPr>
        <w:t xml:space="preserve"> </w:t>
      </w:r>
      <w:r w:rsidRPr="00AB5D2E">
        <w:rPr>
          <w:bCs/>
        </w:rPr>
        <w:t>i</w:t>
      </w:r>
      <w:r w:rsidRPr="005C0737">
        <w:rPr>
          <w:bCs/>
        </w:rPr>
        <w:t xml:space="preserve">n the above referenced </w:t>
      </w:r>
      <w:r w:rsidR="006F24AC" w:rsidRPr="005C0737">
        <w:rPr>
          <w:bCs/>
        </w:rPr>
        <w:t>docket</w:t>
      </w:r>
      <w:r w:rsidR="006F24AC">
        <w:rPr>
          <w:bCs/>
        </w:rPr>
        <w:t>s</w:t>
      </w:r>
      <w:r w:rsidRPr="005C0737">
        <w:rPr>
          <w:bCs/>
        </w:rPr>
        <w:t xml:space="preserve"> at the </w:t>
      </w:r>
      <w:r w:rsidR="00AD0FDB">
        <w:rPr>
          <w:bCs/>
        </w:rPr>
        <w:t>time and place listed below.</w:t>
      </w:r>
      <w:r w:rsidRPr="005C0737">
        <w:rPr>
          <w:bCs/>
        </w:rPr>
        <w:t xml:space="preserve">  </w:t>
      </w:r>
    </w:p>
    <w:p w:rsidR="00AD0FDB" w:rsidRDefault="00AD0FDB" w:rsidP="005C0737">
      <w:pPr>
        <w:widowControl w:val="0"/>
        <w:autoSpaceDE w:val="0"/>
        <w:autoSpaceDN w:val="0"/>
        <w:adjustRightInd w:val="0"/>
        <w:rPr>
          <w:bCs/>
          <w:u w:val="single"/>
        </w:rPr>
      </w:pPr>
    </w:p>
    <w:p w:rsidR="004D46A9" w:rsidRPr="00AB5D2E" w:rsidRDefault="00A0316C" w:rsidP="004D46A9">
      <w:pPr>
        <w:widowControl w:val="0"/>
        <w:autoSpaceDE w:val="0"/>
        <w:autoSpaceDN w:val="0"/>
        <w:adjustRightInd w:val="0"/>
        <w:ind w:left="1440"/>
        <w:rPr>
          <w:bCs/>
        </w:rPr>
      </w:pPr>
      <w:r>
        <w:rPr>
          <w:bCs/>
        </w:rPr>
        <w:t>Thursday</w:t>
      </w:r>
      <w:r w:rsidR="00C16AC4">
        <w:rPr>
          <w:bCs/>
        </w:rPr>
        <w:t>, October 18</w:t>
      </w:r>
      <w:r w:rsidR="008210AF" w:rsidRPr="00AB5D2E">
        <w:rPr>
          <w:bCs/>
        </w:rPr>
        <w:t>, 2018</w:t>
      </w:r>
      <w:r w:rsidR="004D46A9" w:rsidRPr="00AB5D2E">
        <w:rPr>
          <w:bCs/>
        </w:rPr>
        <w:t xml:space="preserve"> </w:t>
      </w:r>
    </w:p>
    <w:p w:rsidR="004D46A9" w:rsidRPr="00AB5D2E" w:rsidRDefault="004D46A9" w:rsidP="005C0737">
      <w:pPr>
        <w:widowControl w:val="0"/>
        <w:autoSpaceDE w:val="0"/>
        <w:autoSpaceDN w:val="0"/>
        <w:adjustRightInd w:val="0"/>
        <w:rPr>
          <w:bCs/>
        </w:rPr>
      </w:pPr>
      <w:r w:rsidRPr="00AB5D2E">
        <w:rPr>
          <w:bCs/>
        </w:rPr>
        <w:tab/>
      </w:r>
      <w:r w:rsidRPr="00AB5D2E">
        <w:rPr>
          <w:bCs/>
        </w:rPr>
        <w:tab/>
      </w:r>
      <w:r w:rsidR="00406E09">
        <w:rPr>
          <w:bCs/>
        </w:rPr>
        <w:t>9:00 a</w:t>
      </w:r>
      <w:r w:rsidRPr="00AB5D2E">
        <w:rPr>
          <w:bCs/>
        </w:rPr>
        <w:t>.m.</w:t>
      </w:r>
    </w:p>
    <w:p w:rsidR="008210AF" w:rsidRPr="00AB5D2E" w:rsidRDefault="004D46A9" w:rsidP="005C0737">
      <w:pPr>
        <w:widowControl w:val="0"/>
        <w:autoSpaceDE w:val="0"/>
        <w:autoSpaceDN w:val="0"/>
        <w:adjustRightInd w:val="0"/>
        <w:rPr>
          <w:bCs/>
        </w:rPr>
      </w:pPr>
      <w:r w:rsidRPr="00AB5D2E">
        <w:rPr>
          <w:bCs/>
        </w:rPr>
        <w:tab/>
      </w:r>
      <w:r w:rsidRPr="00AB5D2E">
        <w:rPr>
          <w:bCs/>
        </w:rPr>
        <w:tab/>
        <w:t>Room 148, Betty Easley Conference Center</w:t>
      </w:r>
    </w:p>
    <w:p w:rsidR="004D46A9" w:rsidRPr="00AB5D2E" w:rsidRDefault="004D46A9" w:rsidP="005C0737">
      <w:pPr>
        <w:widowControl w:val="0"/>
        <w:autoSpaceDE w:val="0"/>
        <w:autoSpaceDN w:val="0"/>
        <w:adjustRightInd w:val="0"/>
        <w:rPr>
          <w:bCs/>
        </w:rPr>
      </w:pPr>
      <w:r w:rsidRPr="00AB5D2E">
        <w:rPr>
          <w:bCs/>
        </w:rPr>
        <w:tab/>
      </w:r>
      <w:r w:rsidRPr="00AB5D2E">
        <w:rPr>
          <w:bCs/>
        </w:rPr>
        <w:tab/>
        <w:t>4075 Esplanade Way</w:t>
      </w:r>
    </w:p>
    <w:p w:rsidR="004D46A9" w:rsidRPr="00AB5D2E" w:rsidRDefault="004D46A9" w:rsidP="005C0737">
      <w:pPr>
        <w:widowControl w:val="0"/>
        <w:autoSpaceDE w:val="0"/>
        <w:autoSpaceDN w:val="0"/>
        <w:adjustRightInd w:val="0"/>
        <w:rPr>
          <w:bCs/>
        </w:rPr>
      </w:pPr>
      <w:r w:rsidRPr="00AB5D2E">
        <w:rPr>
          <w:bCs/>
        </w:rPr>
        <w:tab/>
      </w:r>
      <w:r w:rsidRPr="00AB5D2E">
        <w:rPr>
          <w:bCs/>
        </w:rPr>
        <w:tab/>
        <w:t xml:space="preserve">Tallahassee, Florida </w:t>
      </w:r>
    </w:p>
    <w:p w:rsidR="004D46A9" w:rsidRPr="00AB5D2E" w:rsidRDefault="004D46A9" w:rsidP="005C0737">
      <w:pPr>
        <w:widowControl w:val="0"/>
        <w:autoSpaceDE w:val="0"/>
        <w:autoSpaceDN w:val="0"/>
        <w:adjustRightInd w:val="0"/>
        <w:rPr>
          <w:bCs/>
        </w:rPr>
      </w:pPr>
    </w:p>
    <w:p w:rsidR="004D46A9" w:rsidRPr="00AD0FDB" w:rsidRDefault="00A0316C" w:rsidP="00AD0FDB">
      <w:pPr>
        <w:widowControl w:val="0"/>
        <w:autoSpaceDE w:val="0"/>
        <w:autoSpaceDN w:val="0"/>
        <w:adjustRightInd w:val="0"/>
        <w:ind w:firstLine="720"/>
        <w:jc w:val="both"/>
        <w:rPr>
          <w:bCs/>
        </w:rPr>
      </w:pPr>
      <w:r>
        <w:rPr>
          <w:bCs/>
        </w:rPr>
        <w:t>Friday</w:t>
      </w:r>
      <w:r w:rsidR="004652FD">
        <w:rPr>
          <w:bCs/>
        </w:rPr>
        <w:t>, October 1</w:t>
      </w:r>
      <w:r w:rsidR="00C16AC4">
        <w:rPr>
          <w:bCs/>
        </w:rPr>
        <w:t>9, 2018 has</w:t>
      </w:r>
      <w:r w:rsidR="004D46A9" w:rsidRPr="00AB5D2E">
        <w:rPr>
          <w:bCs/>
        </w:rPr>
        <w:t xml:space="preserve"> been reserved for continu</w:t>
      </w:r>
      <w:r w:rsidR="00D223A0" w:rsidRPr="00AB5D2E">
        <w:rPr>
          <w:bCs/>
        </w:rPr>
        <w:t xml:space="preserve">ation of the </w:t>
      </w:r>
      <w:r w:rsidR="004D46A9" w:rsidRPr="00AB5D2E">
        <w:rPr>
          <w:bCs/>
        </w:rPr>
        <w:t>hearing if needed</w:t>
      </w:r>
      <w:r w:rsidR="00D223A0" w:rsidRPr="00AB5D2E">
        <w:rPr>
          <w:bCs/>
        </w:rPr>
        <w:t xml:space="preserve"> (same place)</w:t>
      </w:r>
      <w:r w:rsidR="004D46A9" w:rsidRPr="00AB5D2E">
        <w:rPr>
          <w:bCs/>
        </w:rPr>
        <w:t xml:space="preserve">.  </w:t>
      </w:r>
      <w:r w:rsidR="00C16AC4">
        <w:rPr>
          <w:bCs/>
        </w:rPr>
        <w:t>T</w:t>
      </w:r>
      <w:r w:rsidR="004652FD">
        <w:rPr>
          <w:bCs/>
        </w:rPr>
        <w:t>he</w:t>
      </w:r>
      <w:r w:rsidR="00C16AC4">
        <w:rPr>
          <w:bCs/>
        </w:rPr>
        <w:t xml:space="preserve"> starting time of the </w:t>
      </w:r>
      <w:r w:rsidR="00AF2442">
        <w:rPr>
          <w:bCs/>
        </w:rPr>
        <w:t>Friday</w:t>
      </w:r>
      <w:r w:rsidR="00C16AC4">
        <w:rPr>
          <w:bCs/>
        </w:rPr>
        <w:t xml:space="preserve"> session will be announced at the conclusion of the </w:t>
      </w:r>
      <w:r w:rsidR="00AF2442">
        <w:rPr>
          <w:bCs/>
        </w:rPr>
        <w:t>Thursday</w:t>
      </w:r>
      <w:r w:rsidR="00C16AC4">
        <w:rPr>
          <w:bCs/>
        </w:rPr>
        <w:t xml:space="preserve"> session.</w:t>
      </w:r>
      <w:r w:rsidR="004652FD">
        <w:rPr>
          <w:bCs/>
        </w:rPr>
        <w:t xml:space="preserve"> </w:t>
      </w:r>
      <w:r w:rsidR="00AD0FDB">
        <w:rPr>
          <w:bCs/>
        </w:rPr>
        <w:t>The time</w:t>
      </w:r>
      <w:r w:rsidR="004D01B5">
        <w:rPr>
          <w:bCs/>
        </w:rPr>
        <w:t xml:space="preserve"> and</w:t>
      </w:r>
      <w:r w:rsidR="00AD0FDB">
        <w:rPr>
          <w:bCs/>
        </w:rPr>
        <w:t xml:space="preserve"> place for receiving Public Comment and Testimony in these dockets has been </w:t>
      </w:r>
      <w:r w:rsidR="00AD0FDB" w:rsidRPr="00AD0FDB">
        <w:rPr>
          <w:b/>
          <w:bCs/>
        </w:rPr>
        <w:t>REVISED</w:t>
      </w:r>
      <w:r w:rsidR="00AD0FDB">
        <w:rPr>
          <w:bCs/>
        </w:rPr>
        <w:t xml:space="preserve"> as listed below.</w:t>
      </w:r>
    </w:p>
    <w:p w:rsidR="00AD0FDB" w:rsidRDefault="00AD0FDB" w:rsidP="00AD0FDB">
      <w:pPr>
        <w:widowControl w:val="0"/>
        <w:autoSpaceDE w:val="0"/>
        <w:autoSpaceDN w:val="0"/>
        <w:adjustRightInd w:val="0"/>
        <w:ind w:firstLine="720"/>
        <w:jc w:val="both"/>
        <w:rPr>
          <w:bCs/>
        </w:rPr>
      </w:pPr>
    </w:p>
    <w:p w:rsidR="008210AF" w:rsidRPr="00AB5D2E" w:rsidRDefault="008210AF" w:rsidP="00CE536C">
      <w:pPr>
        <w:pStyle w:val="OrderBody"/>
        <w:tabs>
          <w:tab w:val="left" w:pos="1170"/>
          <w:tab w:val="center" w:pos="4320"/>
          <w:tab w:val="right" w:pos="8640"/>
        </w:tabs>
        <w:rPr>
          <w:u w:val="single"/>
        </w:rPr>
      </w:pPr>
      <w:r w:rsidRPr="00AB5D2E">
        <w:rPr>
          <w:u w:val="single"/>
        </w:rPr>
        <w:t xml:space="preserve">PROCEDURE </w:t>
      </w:r>
      <w:r w:rsidR="00B239BD" w:rsidRPr="00AB5D2E">
        <w:rPr>
          <w:u w:val="single"/>
        </w:rPr>
        <w:t xml:space="preserve">FOR HEARING </w:t>
      </w:r>
      <w:r w:rsidRPr="00AB5D2E">
        <w:rPr>
          <w:u w:val="single"/>
        </w:rPr>
        <w:t xml:space="preserve">AND PUBLIC </w:t>
      </w:r>
      <w:r w:rsidR="004D46A9" w:rsidRPr="00AB5D2E">
        <w:rPr>
          <w:u w:val="single"/>
        </w:rPr>
        <w:t>COMMENT</w:t>
      </w:r>
      <w:r w:rsidR="00B239BD" w:rsidRPr="00AB5D2E">
        <w:rPr>
          <w:u w:val="single"/>
        </w:rPr>
        <w:t>/</w:t>
      </w:r>
      <w:r w:rsidRPr="00AB5D2E">
        <w:rPr>
          <w:u w:val="single"/>
        </w:rPr>
        <w:t xml:space="preserve">TESTIMONY </w:t>
      </w:r>
    </w:p>
    <w:p w:rsidR="008210AF" w:rsidRDefault="008210AF" w:rsidP="00CE536C">
      <w:pPr>
        <w:pStyle w:val="OrderBody"/>
        <w:tabs>
          <w:tab w:val="left" w:pos="1170"/>
          <w:tab w:val="center" w:pos="4320"/>
          <w:tab w:val="right" w:pos="8640"/>
        </w:tabs>
        <w:rPr>
          <w:u w:val="single"/>
        </w:rPr>
      </w:pPr>
    </w:p>
    <w:p w:rsidR="00FD3247" w:rsidRDefault="004D46A9" w:rsidP="00FD3247">
      <w:pPr>
        <w:widowControl w:val="0"/>
        <w:autoSpaceDE w:val="0"/>
        <w:autoSpaceDN w:val="0"/>
        <w:adjustRightInd w:val="0"/>
        <w:ind w:firstLine="720"/>
        <w:jc w:val="both"/>
      </w:pPr>
      <w:r w:rsidRPr="00AB5D2E">
        <w:t>The</w:t>
      </w:r>
      <w:r w:rsidR="00FD3247" w:rsidRPr="00AB5D2E">
        <w:t xml:space="preserve"> Commission </w:t>
      </w:r>
      <w:r w:rsidRPr="00AB5D2E">
        <w:t xml:space="preserve">will </w:t>
      </w:r>
      <w:r w:rsidR="004D01B5">
        <w:rPr>
          <w:b/>
        </w:rPr>
        <w:t>POSTPONE</w:t>
      </w:r>
      <w:r w:rsidR="00AD0FDB">
        <w:t xml:space="preserve"> receiving</w:t>
      </w:r>
      <w:r w:rsidR="00FD3247" w:rsidRPr="00AB5D2E">
        <w:t xml:space="preserve"> </w:t>
      </w:r>
      <w:r w:rsidRPr="00AB5D2E">
        <w:t>public comment/testimony</w:t>
      </w:r>
      <w:r w:rsidR="00247BF7">
        <w:t xml:space="preserve"> </w:t>
      </w:r>
      <w:r w:rsidR="00FD3247" w:rsidRPr="00AB5D2E">
        <w:t>as part of the hearing record</w:t>
      </w:r>
      <w:r w:rsidR="00AD0FDB">
        <w:t xml:space="preserve"> until the time and place listed below. </w:t>
      </w:r>
      <w:r w:rsidR="00FD3247" w:rsidRPr="00AB5D2E">
        <w:t xml:space="preserve">  </w:t>
      </w:r>
      <w:r w:rsidR="00247BF7">
        <w:t xml:space="preserve">This will be the only opportunity to provide such comment/testimony. </w:t>
      </w:r>
      <w:r w:rsidR="00425A47" w:rsidRPr="00425A47">
        <w:t>Any member of the public</w:t>
      </w:r>
      <w:r w:rsidR="00FD3247" w:rsidRPr="00AB5D2E">
        <w:t xml:space="preserve"> who is not a party to the case and</w:t>
      </w:r>
      <w:r w:rsidR="00425A47" w:rsidRPr="00AB5D2E">
        <w:t xml:space="preserve"> </w:t>
      </w:r>
      <w:r w:rsidR="00425A47" w:rsidRPr="00425A47">
        <w:t>who wishes to offer testimony should be present at</w:t>
      </w:r>
      <w:r w:rsidR="004D01B5">
        <w:t>:</w:t>
      </w:r>
      <w:r w:rsidR="00425A47" w:rsidRPr="00425A47">
        <w:t xml:space="preserve"> </w:t>
      </w:r>
    </w:p>
    <w:p w:rsidR="004D01B5" w:rsidRDefault="004D01B5" w:rsidP="00FD3247">
      <w:pPr>
        <w:widowControl w:val="0"/>
        <w:autoSpaceDE w:val="0"/>
        <w:autoSpaceDN w:val="0"/>
        <w:adjustRightInd w:val="0"/>
        <w:ind w:firstLine="720"/>
        <w:jc w:val="both"/>
      </w:pPr>
    </w:p>
    <w:p w:rsidR="004D01B5" w:rsidRDefault="00674539" w:rsidP="00FD3247">
      <w:pPr>
        <w:widowControl w:val="0"/>
        <w:autoSpaceDE w:val="0"/>
        <w:autoSpaceDN w:val="0"/>
        <w:adjustRightInd w:val="0"/>
        <w:ind w:firstLine="720"/>
        <w:jc w:val="both"/>
      </w:pPr>
      <w:r>
        <w:t>2</w:t>
      </w:r>
      <w:r w:rsidR="00C16AC4">
        <w:t xml:space="preserve">:00 </w:t>
      </w:r>
      <w:r w:rsidR="00F46A3F">
        <w:t>p.m.</w:t>
      </w:r>
      <w:r w:rsidR="004D01B5">
        <w:t xml:space="preserve">, </w:t>
      </w:r>
      <w:r w:rsidR="00A0316C">
        <w:t>Thursday</w:t>
      </w:r>
      <w:r w:rsidR="004D01B5">
        <w:t>, October 1</w:t>
      </w:r>
      <w:r w:rsidR="00C16AC4">
        <w:t>8</w:t>
      </w:r>
      <w:r w:rsidR="004D01B5">
        <w:t>, 2018</w:t>
      </w:r>
    </w:p>
    <w:p w:rsidR="004D01B5" w:rsidRPr="00AB5D2E" w:rsidRDefault="004D01B5" w:rsidP="004D01B5">
      <w:pPr>
        <w:widowControl w:val="0"/>
        <w:autoSpaceDE w:val="0"/>
        <w:autoSpaceDN w:val="0"/>
        <w:adjustRightInd w:val="0"/>
        <w:rPr>
          <w:bCs/>
        </w:rPr>
      </w:pPr>
      <w:r w:rsidRPr="00AB5D2E">
        <w:rPr>
          <w:bCs/>
        </w:rPr>
        <w:tab/>
        <w:t>Room 148, Betty Easley Conference Center</w:t>
      </w:r>
    </w:p>
    <w:p w:rsidR="004D01B5" w:rsidRPr="00AB5D2E" w:rsidRDefault="004D01B5" w:rsidP="004D01B5">
      <w:pPr>
        <w:widowControl w:val="0"/>
        <w:autoSpaceDE w:val="0"/>
        <w:autoSpaceDN w:val="0"/>
        <w:adjustRightInd w:val="0"/>
        <w:rPr>
          <w:bCs/>
        </w:rPr>
      </w:pPr>
      <w:r w:rsidRPr="00AB5D2E">
        <w:rPr>
          <w:bCs/>
        </w:rPr>
        <w:tab/>
        <w:t>4075 Esplanade Way</w:t>
      </w:r>
    </w:p>
    <w:p w:rsidR="004D01B5" w:rsidRPr="00AB5D2E" w:rsidRDefault="004D01B5" w:rsidP="004D01B5">
      <w:pPr>
        <w:widowControl w:val="0"/>
        <w:autoSpaceDE w:val="0"/>
        <w:autoSpaceDN w:val="0"/>
        <w:adjustRightInd w:val="0"/>
        <w:rPr>
          <w:bCs/>
        </w:rPr>
      </w:pPr>
      <w:r w:rsidRPr="00AB5D2E">
        <w:rPr>
          <w:bCs/>
        </w:rPr>
        <w:tab/>
        <w:t xml:space="preserve">Tallahassee, Florida </w:t>
      </w:r>
    </w:p>
    <w:p w:rsidR="004D01B5" w:rsidRPr="00AB5D2E" w:rsidRDefault="004D01B5">
      <w:pPr>
        <w:widowControl w:val="0"/>
        <w:autoSpaceDE w:val="0"/>
        <w:autoSpaceDN w:val="0"/>
        <w:adjustRightInd w:val="0"/>
        <w:ind w:firstLine="720"/>
        <w:jc w:val="both"/>
      </w:pPr>
    </w:p>
    <w:p w:rsidR="00425A47" w:rsidRPr="00AB5D2E" w:rsidRDefault="00FD3247" w:rsidP="00FD3247">
      <w:pPr>
        <w:widowControl w:val="0"/>
        <w:autoSpaceDE w:val="0"/>
        <w:autoSpaceDN w:val="0"/>
        <w:adjustRightInd w:val="0"/>
        <w:ind w:firstLine="720"/>
        <w:jc w:val="both"/>
      </w:pPr>
      <w:r w:rsidRPr="00AB5D2E">
        <w:t xml:space="preserve">Any member of the public providing public testimony at the public comment portion of the hearing shall address only the issues in the case and shall not provide irrelevant </w:t>
      </w:r>
      <w:r w:rsidR="00422F0F">
        <w:t>or</w:t>
      </w:r>
      <w:r w:rsidRPr="00AB5D2E">
        <w:t xml:space="preserve"> repetitious testimony.</w:t>
      </w:r>
      <w:r w:rsidR="00B239BD" w:rsidRPr="00AB5D2E">
        <w:t xml:space="preserve"> </w:t>
      </w:r>
      <w:r w:rsidR="003C56CB" w:rsidRPr="00AB5D2E">
        <w:t>Th</w:t>
      </w:r>
      <w:r w:rsidR="00B239BD" w:rsidRPr="00AB5D2E">
        <w:t xml:space="preserve">ere will be a </w:t>
      </w:r>
      <w:r w:rsidR="003C56CB" w:rsidRPr="00AB5D2E">
        <w:t>2-minute time limit per speaker and</w:t>
      </w:r>
      <w:r w:rsidR="00B239BD" w:rsidRPr="00AB5D2E">
        <w:t xml:space="preserve"> individuals are encouraged to waive their time if a previous speaker has already made similar </w:t>
      </w:r>
      <w:r w:rsidR="006F24AC" w:rsidRPr="00AB5D2E">
        <w:t>comments</w:t>
      </w:r>
      <w:r w:rsidR="00B239BD" w:rsidRPr="00AB5D2E">
        <w:t>.  Speakers providing public comme</w:t>
      </w:r>
      <w:r w:rsidR="00AB5D2E" w:rsidRPr="00AB5D2E">
        <w:t>n</w:t>
      </w:r>
      <w:r w:rsidR="00B239BD" w:rsidRPr="00AB5D2E">
        <w:t>t/testimony may be asked questions by Commissioners and parties to the hearing.</w:t>
      </w:r>
      <w:r>
        <w:t xml:space="preserve">  </w:t>
      </w:r>
      <w:r w:rsidR="00425A47" w:rsidRPr="00425A47">
        <w:t>By providing public testimony, a person does not become a party to the proceeding.</w:t>
      </w:r>
      <w:r w:rsidR="00247BF7">
        <w:t xml:space="preserve"> Party status is determined in accordance with</w:t>
      </w:r>
      <w:r w:rsidR="00425A47" w:rsidRPr="00425A47">
        <w:t xml:space="preserve"> Rule 28-106.205, Florida Administrative Code. </w:t>
      </w:r>
      <w:r w:rsidR="00D223A0" w:rsidRPr="00AB5D2E">
        <w:t xml:space="preserve">A party of record in the case is not permitted to </w:t>
      </w:r>
      <w:r w:rsidR="003C56CB" w:rsidRPr="00AB5D2E">
        <w:t xml:space="preserve">provide public testimony during the public comment portion of the hearing. </w:t>
      </w:r>
    </w:p>
    <w:p w:rsidR="00425A47" w:rsidRPr="00AB5D2E" w:rsidRDefault="00425A47" w:rsidP="00425A47">
      <w:pPr>
        <w:jc w:val="both"/>
      </w:pPr>
    </w:p>
    <w:p w:rsidR="00B239BD" w:rsidRDefault="00B239BD" w:rsidP="005C0737">
      <w:pPr>
        <w:widowControl w:val="0"/>
        <w:autoSpaceDE w:val="0"/>
        <w:autoSpaceDN w:val="0"/>
        <w:adjustRightInd w:val="0"/>
        <w:jc w:val="both"/>
        <w:rPr>
          <w:noProof/>
          <w:u w:val="single"/>
        </w:rPr>
      </w:pPr>
      <w:r w:rsidRPr="00AB5D2E">
        <w:rPr>
          <w:noProof/>
          <w:u w:val="single"/>
        </w:rPr>
        <w:t>AMERICANS WITH DISABILITIES ACT</w:t>
      </w:r>
    </w:p>
    <w:p w:rsidR="004D01B5" w:rsidRPr="00AB5D2E" w:rsidRDefault="004D01B5" w:rsidP="005C0737">
      <w:pPr>
        <w:widowControl w:val="0"/>
        <w:autoSpaceDE w:val="0"/>
        <w:autoSpaceDN w:val="0"/>
        <w:adjustRightInd w:val="0"/>
        <w:jc w:val="both"/>
        <w:rPr>
          <w:noProof/>
          <w:u w:val="single"/>
        </w:rPr>
      </w:pPr>
    </w:p>
    <w:p w:rsidR="005C0737" w:rsidRPr="005C0737" w:rsidRDefault="005C0737" w:rsidP="005C0737">
      <w:pPr>
        <w:widowControl w:val="0"/>
        <w:autoSpaceDE w:val="0"/>
        <w:autoSpaceDN w:val="0"/>
        <w:adjustRightInd w:val="0"/>
        <w:jc w:val="both"/>
        <w:rPr>
          <w:noProof/>
        </w:rPr>
      </w:pPr>
      <w:r w:rsidRPr="005C0737">
        <w:rPr>
          <w:noProof/>
        </w:rPr>
        <w:tab/>
        <w:t>In accordance with the Americans with Disabilities Act, persons needing</w:t>
      </w:r>
      <w:r w:rsidR="00B239BD">
        <w:rPr>
          <w:noProof/>
        </w:rPr>
        <w:t xml:space="preserve"> </w:t>
      </w:r>
      <w:r w:rsidRPr="005C0737">
        <w:rPr>
          <w:noProof/>
        </w:rPr>
        <w:t xml:space="preserve">a special accommodation to participate at this proceeding should contact the Office of Commission Clerk no later than </w:t>
      </w:r>
      <w:r w:rsidRPr="005C0737">
        <w:rPr>
          <w:bCs/>
          <w:noProof/>
        </w:rPr>
        <w:t>five</w:t>
      </w:r>
      <w:r w:rsidRPr="005C0737">
        <w:rPr>
          <w:b/>
          <w:noProof/>
        </w:rPr>
        <w:t xml:space="preserve"> </w:t>
      </w:r>
      <w:r w:rsidRPr="005C0737">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5C0737" w:rsidRDefault="005C0737" w:rsidP="005C0737">
      <w:pPr>
        <w:widowControl w:val="0"/>
        <w:autoSpaceDE w:val="0"/>
        <w:autoSpaceDN w:val="0"/>
        <w:adjustRightInd w:val="0"/>
        <w:jc w:val="both"/>
        <w:rPr>
          <w:bCs/>
        </w:rPr>
      </w:pPr>
    </w:p>
    <w:p w:rsidR="0006309E" w:rsidRDefault="0006309E" w:rsidP="005C0737">
      <w:pPr>
        <w:widowControl w:val="0"/>
        <w:autoSpaceDE w:val="0"/>
        <w:autoSpaceDN w:val="0"/>
        <w:adjustRightInd w:val="0"/>
        <w:jc w:val="both"/>
        <w:rPr>
          <w:bCs/>
        </w:rPr>
      </w:pPr>
    </w:p>
    <w:p w:rsidR="0006309E" w:rsidRDefault="0006309E" w:rsidP="005C0737">
      <w:pPr>
        <w:widowControl w:val="0"/>
        <w:autoSpaceDE w:val="0"/>
        <w:autoSpaceDN w:val="0"/>
        <w:adjustRightInd w:val="0"/>
        <w:jc w:val="both"/>
        <w:rPr>
          <w:bCs/>
        </w:rPr>
      </w:pPr>
    </w:p>
    <w:p w:rsidR="00AF2442" w:rsidRPr="005C0737" w:rsidRDefault="00AF2442" w:rsidP="005C0737">
      <w:pPr>
        <w:widowControl w:val="0"/>
        <w:autoSpaceDE w:val="0"/>
        <w:autoSpaceDN w:val="0"/>
        <w:adjustRightInd w:val="0"/>
        <w:jc w:val="both"/>
        <w:rPr>
          <w:bCs/>
        </w:rPr>
      </w:pPr>
    </w:p>
    <w:p w:rsidR="005C0737" w:rsidRPr="005C0737" w:rsidRDefault="005C0737" w:rsidP="005C0737">
      <w:pPr>
        <w:widowControl w:val="0"/>
        <w:autoSpaceDE w:val="0"/>
        <w:autoSpaceDN w:val="0"/>
        <w:adjustRightInd w:val="0"/>
        <w:rPr>
          <w:bCs/>
          <w:u w:val="single"/>
        </w:rPr>
      </w:pPr>
      <w:r w:rsidRPr="005C0737">
        <w:rPr>
          <w:bCs/>
          <w:u w:val="single"/>
        </w:rPr>
        <w:lastRenderedPageBreak/>
        <w:t>JURISDICTION</w:t>
      </w:r>
    </w:p>
    <w:p w:rsidR="005C0737" w:rsidRPr="005C0737" w:rsidRDefault="005C0737" w:rsidP="005C0737">
      <w:pPr>
        <w:widowControl w:val="0"/>
        <w:autoSpaceDE w:val="0"/>
        <w:autoSpaceDN w:val="0"/>
        <w:adjustRightInd w:val="0"/>
        <w:rPr>
          <w:color w:val="000000"/>
          <w:sz w:val="23"/>
          <w:szCs w:val="23"/>
        </w:rPr>
      </w:pPr>
    </w:p>
    <w:p w:rsidR="005C0737" w:rsidRPr="005C0737" w:rsidRDefault="005C0737" w:rsidP="005C0737">
      <w:pPr>
        <w:widowControl w:val="0"/>
        <w:autoSpaceDE w:val="0"/>
        <w:autoSpaceDN w:val="0"/>
        <w:adjustRightInd w:val="0"/>
        <w:jc w:val="both"/>
        <w:rPr>
          <w:bCs/>
        </w:rPr>
      </w:pPr>
      <w:r w:rsidRPr="005C0737">
        <w:rPr>
          <w:bCs/>
        </w:rPr>
        <w:tab/>
        <w:t xml:space="preserve">This Commission is vested with jurisdiction over the subject matter of this proceeding by the provisions of </w:t>
      </w:r>
      <w:r w:rsidR="005F526F">
        <w:rPr>
          <w:bCs/>
        </w:rPr>
        <w:t xml:space="preserve">Chapter 366, Florida Statutes. </w:t>
      </w:r>
      <w:r w:rsidR="00425A47" w:rsidRPr="00425A47">
        <w:t>The hearing will be governed by the provisions of Chapter 120, Florida Statutes, and Chapters 25-22 and 28-106, Florida Administrative Code.</w:t>
      </w:r>
    </w:p>
    <w:p w:rsidR="004D01B5" w:rsidRDefault="004D01B5" w:rsidP="005C0737">
      <w:pPr>
        <w:widowControl w:val="0"/>
        <w:autoSpaceDE w:val="0"/>
        <w:autoSpaceDN w:val="0"/>
        <w:adjustRightInd w:val="0"/>
        <w:rPr>
          <w:bCs/>
          <w:u w:val="single"/>
        </w:rPr>
      </w:pPr>
    </w:p>
    <w:p w:rsidR="005C0737" w:rsidRPr="005C0737" w:rsidRDefault="005C0737" w:rsidP="005C0737">
      <w:pPr>
        <w:widowControl w:val="0"/>
        <w:autoSpaceDE w:val="0"/>
        <w:autoSpaceDN w:val="0"/>
        <w:adjustRightInd w:val="0"/>
        <w:rPr>
          <w:bCs/>
        </w:rPr>
      </w:pPr>
      <w:r w:rsidRPr="005C0737">
        <w:rPr>
          <w:bCs/>
          <w:u w:val="single"/>
        </w:rPr>
        <w:t>EMERGENCY CANCELLATION OF PROCEEDINGS</w:t>
      </w:r>
    </w:p>
    <w:p w:rsidR="005C0737" w:rsidRPr="005C0737" w:rsidRDefault="005C0737" w:rsidP="005C0737">
      <w:pPr>
        <w:widowControl w:val="0"/>
        <w:autoSpaceDE w:val="0"/>
        <w:autoSpaceDN w:val="0"/>
        <w:adjustRightInd w:val="0"/>
        <w:rPr>
          <w:bCs/>
        </w:rPr>
      </w:pPr>
    </w:p>
    <w:p w:rsidR="004D01B5" w:rsidRDefault="005C0737" w:rsidP="004D01B5">
      <w:pPr>
        <w:widowControl w:val="0"/>
        <w:autoSpaceDE w:val="0"/>
        <w:autoSpaceDN w:val="0"/>
        <w:adjustRightInd w:val="0"/>
        <w:ind w:firstLine="720"/>
        <w:jc w:val="both"/>
        <w:rPr>
          <w:bCs/>
        </w:rPr>
      </w:pPr>
      <w:r w:rsidRPr="005C0737">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bookmarkStart w:id="1" w:name="VisualAids"/>
      <w:bookmarkEnd w:id="1"/>
    </w:p>
    <w:p w:rsidR="004D01B5" w:rsidRDefault="004D01B5" w:rsidP="004D01B5">
      <w:pPr>
        <w:widowControl w:val="0"/>
        <w:autoSpaceDE w:val="0"/>
        <w:autoSpaceDN w:val="0"/>
        <w:adjustRightInd w:val="0"/>
        <w:ind w:firstLine="720"/>
        <w:jc w:val="both"/>
        <w:rPr>
          <w:bCs/>
        </w:rPr>
      </w:pPr>
    </w:p>
    <w:p w:rsidR="004D01B5" w:rsidRDefault="006B03A1" w:rsidP="00E75CEA">
      <w:pPr>
        <w:widowControl w:val="0"/>
        <w:autoSpaceDE w:val="0"/>
        <w:autoSpaceDN w:val="0"/>
        <w:adjustRightInd w:val="0"/>
        <w:ind w:firstLine="720"/>
        <w:jc w:val="both"/>
      </w:pPr>
      <w:r>
        <w:t xml:space="preserve">By DIRECTION of the Florida Public Service Commission this </w:t>
      </w:r>
      <w:bookmarkStart w:id="2" w:name="replaceDate"/>
      <w:bookmarkEnd w:id="2"/>
      <w:r w:rsidR="00E75CEA">
        <w:rPr>
          <w:u w:val="single"/>
        </w:rPr>
        <w:t>8th</w:t>
      </w:r>
      <w:r w:rsidR="00E75CEA">
        <w:t xml:space="preserve"> day of </w:t>
      </w:r>
      <w:r w:rsidR="00E75CEA">
        <w:rPr>
          <w:u w:val="single"/>
        </w:rPr>
        <w:t>October</w:t>
      </w:r>
      <w:r w:rsidR="00E75CEA">
        <w:t xml:space="preserve">, </w:t>
      </w:r>
      <w:r w:rsidR="00E75CEA">
        <w:rPr>
          <w:u w:val="single"/>
        </w:rPr>
        <w:t>2018</w:t>
      </w:r>
      <w:r w:rsidR="00E75CEA">
        <w:t>.</w:t>
      </w:r>
      <w:r>
        <w:t xml:space="preserve"> </w:t>
      </w:r>
    </w:p>
    <w:p w:rsidR="004D01B5" w:rsidRDefault="004D01B5">
      <w:pPr>
        <w:keepNext/>
      </w:pPr>
    </w:p>
    <w:tbl>
      <w:tblPr>
        <w:tblW w:w="4720" w:type="dxa"/>
        <w:tblInd w:w="3800" w:type="dxa"/>
        <w:tblLook w:val="01E0" w:firstRow="1" w:lastRow="1" w:firstColumn="1" w:lastColumn="1" w:noHBand="0" w:noVBand="0"/>
      </w:tblPr>
      <w:tblGrid>
        <w:gridCol w:w="672"/>
        <w:gridCol w:w="4048"/>
      </w:tblGrid>
      <w:tr w:rsidR="006B03A1" w:rsidTr="004D01B5">
        <w:trPr>
          <w:cantSplit/>
        </w:trPr>
        <w:tc>
          <w:tcPr>
            <w:tcW w:w="672" w:type="dxa"/>
            <w:shd w:val="clear" w:color="auto" w:fill="auto"/>
          </w:tcPr>
          <w:p w:rsidR="006B03A1" w:rsidRDefault="006B03A1" w:rsidP="007A70DC">
            <w:pPr>
              <w:keepNext/>
            </w:pPr>
          </w:p>
        </w:tc>
        <w:tc>
          <w:tcPr>
            <w:tcW w:w="4048" w:type="dxa"/>
            <w:tcBorders>
              <w:bottom w:val="single" w:sz="4" w:space="0" w:color="auto"/>
            </w:tcBorders>
            <w:shd w:val="clear" w:color="auto" w:fill="auto"/>
          </w:tcPr>
          <w:p w:rsidR="006B03A1" w:rsidRDefault="00226715" w:rsidP="007A70DC">
            <w:pPr>
              <w:keepNext/>
            </w:pPr>
            <w:bookmarkStart w:id="3" w:name="signature"/>
            <w:bookmarkEnd w:id="3"/>
            <w:r>
              <w:t>/s/ Carlotta S. Stauffer</w:t>
            </w:r>
            <w:bookmarkStart w:id="4" w:name="_GoBack"/>
            <w:bookmarkEnd w:id="4"/>
          </w:p>
        </w:tc>
      </w:tr>
      <w:tr w:rsidR="006B03A1" w:rsidTr="004D01B5">
        <w:trPr>
          <w:cantSplit/>
        </w:trPr>
        <w:tc>
          <w:tcPr>
            <w:tcW w:w="672" w:type="dxa"/>
            <w:shd w:val="clear" w:color="auto" w:fill="auto"/>
          </w:tcPr>
          <w:p w:rsidR="006B03A1" w:rsidRDefault="006B03A1" w:rsidP="007A70DC">
            <w:pPr>
              <w:keepNext/>
            </w:pPr>
          </w:p>
        </w:tc>
        <w:tc>
          <w:tcPr>
            <w:tcW w:w="4048"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5C0737">
      <w:pPr>
        <w:keepNext/>
      </w:pPr>
      <w:r>
        <w:t>CWM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37" w:rsidRDefault="005C0737">
      <w:r>
        <w:separator/>
      </w:r>
    </w:p>
  </w:endnote>
  <w:endnote w:type="continuationSeparator" w:id="0">
    <w:p w:rsidR="005C0737" w:rsidRDefault="005C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37" w:rsidRDefault="005C0737">
      <w:r>
        <w:separator/>
      </w:r>
    </w:p>
  </w:footnote>
  <w:footnote w:type="continuationSeparator" w:id="0">
    <w:p w:rsidR="005C0737" w:rsidRDefault="005C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D01B5">
    <w:pPr>
      <w:pStyle w:val="Header"/>
    </w:pPr>
    <w:bookmarkStart w:id="5" w:name="headerNotice"/>
    <w:bookmarkEnd w:id="5"/>
    <w:r>
      <w:t xml:space="preserve">REVISED </w:t>
    </w:r>
    <w:r w:rsidR="005C0737">
      <w:t>N</w:t>
    </w:r>
    <w:r w:rsidR="00AD0FDB">
      <w:t>OTICE OF COMMISSION HEARING</w:t>
    </w:r>
  </w:p>
  <w:p w:rsidR="006B03A1" w:rsidRDefault="005C0737">
    <w:pPr>
      <w:pStyle w:val="Header"/>
    </w:pPr>
    <w:bookmarkStart w:id="6" w:name="headerDocket"/>
    <w:bookmarkEnd w:id="6"/>
    <w:r>
      <w:t>DOCKET NOS. 20170235-EI, 20170236-EU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6715">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35-EI, 20170236-EU"/>
  </w:docVars>
  <w:rsids>
    <w:rsidRoot w:val="005C0737"/>
    <w:rsid w:val="000005F5"/>
    <w:rsid w:val="00037651"/>
    <w:rsid w:val="0006309E"/>
    <w:rsid w:val="000E7426"/>
    <w:rsid w:val="00101344"/>
    <w:rsid w:val="00140933"/>
    <w:rsid w:val="001C6592"/>
    <w:rsid w:val="00226715"/>
    <w:rsid w:val="00247BF7"/>
    <w:rsid w:val="0028226A"/>
    <w:rsid w:val="002F2D50"/>
    <w:rsid w:val="003578AE"/>
    <w:rsid w:val="00366ECB"/>
    <w:rsid w:val="003725DB"/>
    <w:rsid w:val="003868F1"/>
    <w:rsid w:val="003A580E"/>
    <w:rsid w:val="003C56CB"/>
    <w:rsid w:val="003C5D75"/>
    <w:rsid w:val="003E3A91"/>
    <w:rsid w:val="00402C12"/>
    <w:rsid w:val="00406E09"/>
    <w:rsid w:val="00422F0F"/>
    <w:rsid w:val="00425A47"/>
    <w:rsid w:val="004652FD"/>
    <w:rsid w:val="004664E4"/>
    <w:rsid w:val="00487D2C"/>
    <w:rsid w:val="00491225"/>
    <w:rsid w:val="004B0EC4"/>
    <w:rsid w:val="004D01B5"/>
    <w:rsid w:val="004D46A9"/>
    <w:rsid w:val="0055171A"/>
    <w:rsid w:val="005C0737"/>
    <w:rsid w:val="005C5B4E"/>
    <w:rsid w:val="005F526F"/>
    <w:rsid w:val="005F6549"/>
    <w:rsid w:val="00674539"/>
    <w:rsid w:val="006A2C0D"/>
    <w:rsid w:val="006B03A1"/>
    <w:rsid w:val="006D4E59"/>
    <w:rsid w:val="006F24AC"/>
    <w:rsid w:val="00724359"/>
    <w:rsid w:val="00751C05"/>
    <w:rsid w:val="00757A93"/>
    <w:rsid w:val="0078264A"/>
    <w:rsid w:val="00795854"/>
    <w:rsid w:val="007A70DC"/>
    <w:rsid w:val="007B02A7"/>
    <w:rsid w:val="007F3F89"/>
    <w:rsid w:val="00813A51"/>
    <w:rsid w:val="008210AF"/>
    <w:rsid w:val="00826480"/>
    <w:rsid w:val="008343EA"/>
    <w:rsid w:val="008778CA"/>
    <w:rsid w:val="008F31CD"/>
    <w:rsid w:val="009C0CAB"/>
    <w:rsid w:val="00A0316C"/>
    <w:rsid w:val="00A07A62"/>
    <w:rsid w:val="00A2098A"/>
    <w:rsid w:val="00A35D68"/>
    <w:rsid w:val="00A92E33"/>
    <w:rsid w:val="00AB5D2E"/>
    <w:rsid w:val="00AC22A2"/>
    <w:rsid w:val="00AD0FDB"/>
    <w:rsid w:val="00AF2442"/>
    <w:rsid w:val="00B239BD"/>
    <w:rsid w:val="00B32ED0"/>
    <w:rsid w:val="00B50416"/>
    <w:rsid w:val="00B83DBC"/>
    <w:rsid w:val="00BB0833"/>
    <w:rsid w:val="00BD27DC"/>
    <w:rsid w:val="00C116AC"/>
    <w:rsid w:val="00C16AC4"/>
    <w:rsid w:val="00C20FBE"/>
    <w:rsid w:val="00CD1109"/>
    <w:rsid w:val="00CD2FBB"/>
    <w:rsid w:val="00CE536C"/>
    <w:rsid w:val="00CE69DE"/>
    <w:rsid w:val="00CF732D"/>
    <w:rsid w:val="00D10AD6"/>
    <w:rsid w:val="00D223A0"/>
    <w:rsid w:val="00D51E8B"/>
    <w:rsid w:val="00DB1237"/>
    <w:rsid w:val="00E24F23"/>
    <w:rsid w:val="00E75CEA"/>
    <w:rsid w:val="00F21AA1"/>
    <w:rsid w:val="00F46A3F"/>
    <w:rsid w:val="00F66448"/>
    <w:rsid w:val="00FD3247"/>
    <w:rsid w:val="00FE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665</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2018-10-08T18:25:00Z</dcterms:created>
  <dcterms:modified xsi:type="dcterms:W3CDTF">2018-10-08T18:39:00Z</dcterms:modified>
</cp:coreProperties>
</file>