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7D58F8">
            <w:pPr>
              <w:jc w:val="center"/>
            </w:pPr>
            <w:r>
              <w:rPr>
                <w:noProof/>
              </w:rPr>
              <w:drawing>
                <wp:inline distT="0" distB="0" distL="0" distR="0">
                  <wp:extent cx="92329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29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82639D" w:rsidP="0082639D">
            <w:pPr>
              <w:pStyle w:val="MemoHeading"/>
            </w:pPr>
            <w:bookmarkStart w:id="1" w:name="FilingDate"/>
            <w:bookmarkEnd w:id="1"/>
            <w:r>
              <w:t>Octo</w:t>
            </w:r>
            <w:r w:rsidR="00ED6B25">
              <w:t xml:space="preserve">ber </w:t>
            </w:r>
            <w:r>
              <w:t>18</w:t>
            </w:r>
            <w:r w:rsidR="00ED6B25">
              <w:t>, 2018</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r w:rsidR="00E30210">
              <w:t>Stauffer</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ED6B25" w:rsidRDefault="00ED6B25" w:rsidP="00CD7EA1">
            <w:pPr>
              <w:pStyle w:val="MemoHeading"/>
            </w:pPr>
            <w:r>
              <w:t xml:space="preserve">Division of Accounting and Finance (Smith II, </w:t>
            </w:r>
            <w:r w:rsidR="00571A9C">
              <w:t xml:space="preserve">D. </w:t>
            </w:r>
            <w:r>
              <w:t>Buys</w:t>
            </w:r>
            <w:r w:rsidR="00571A9C">
              <w:t>, Cicchetti</w:t>
            </w:r>
            <w:r>
              <w:t>)</w:t>
            </w:r>
          </w:p>
          <w:p w:rsidR="00854172" w:rsidRDefault="00ED6B25" w:rsidP="00CD7EA1">
            <w:pPr>
              <w:pStyle w:val="MemoHeading"/>
            </w:pPr>
            <w:r>
              <w:t>Office of the General Counsel (Schrader)</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BC0709" w:rsidP="00CA14AA">
            <w:pPr>
              <w:pStyle w:val="MemoHeading"/>
            </w:pPr>
            <w:bookmarkStart w:id="2" w:name="Re"/>
            <w:r>
              <w:t>Docket No. 2018</w:t>
            </w:r>
            <w:r w:rsidR="00CA14AA">
              <w:t>0167-EI – Application for authority to issue and sell securities for 12 months ending December 31, 2019, by Tampa Electric Company.</w:t>
            </w:r>
            <w:bookmarkEnd w:id="2"/>
          </w:p>
        </w:tc>
      </w:tr>
      <w:tr w:rsidR="00854172" w:rsidTr="00BC0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7"/>
        </w:trPr>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ED6B25">
            <w:pPr>
              <w:pStyle w:val="MemoHeading"/>
            </w:pPr>
            <w:r>
              <w:t>10/30/2018 - Consent Agenda - Final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ED6B25">
            <w:pPr>
              <w:pStyle w:val="MemoHeading"/>
            </w:pPr>
            <w:r>
              <w:t>None</w:t>
            </w:r>
          </w:p>
        </w:tc>
      </w:tr>
    </w:tbl>
    <w:p w:rsidR="00854172" w:rsidRDefault="00854172">
      <w:pPr>
        <w:pStyle w:val="BodyText"/>
      </w:pPr>
    </w:p>
    <w:p w:rsidR="00854172" w:rsidRDefault="00854172" w:rsidP="00CD7EA1">
      <w:pPr>
        <w:pStyle w:val="BodyText"/>
      </w:pPr>
      <w:r>
        <w:t>Please place the following</w:t>
      </w:r>
      <w:bookmarkStart w:id="3" w:name="Subject"/>
      <w:bookmarkEnd w:id="3"/>
      <w:r w:rsidR="00ED6B25">
        <w:t xml:space="preserve"> </w:t>
      </w:r>
      <w:r w:rsidR="00571A9C">
        <w:t>securities</w:t>
      </w:r>
      <w:r w:rsidR="00ED6B25">
        <w:t xml:space="preserve"> </w:t>
      </w:r>
      <w:r w:rsidR="00571A9C">
        <w:t>a</w:t>
      </w:r>
      <w:r w:rsidR="00ED6B25">
        <w:t>pplication</w:t>
      </w:r>
      <w:r w:rsidR="00EF707C">
        <w:t xml:space="preserve"> </w:t>
      </w:r>
      <w:r>
        <w:t>on the consent agenda for approval.</w:t>
      </w:r>
    </w:p>
    <w:p w:rsidR="00E7681A" w:rsidRDefault="00BC0709" w:rsidP="00282D41">
      <w:pPr>
        <w:spacing w:after="240"/>
        <w:jc w:val="both"/>
      </w:pPr>
      <w:bookmarkStart w:id="4" w:name="TableLocation"/>
      <w:bookmarkStart w:id="5" w:name="StandardLanguage"/>
      <w:bookmarkEnd w:id="4"/>
      <w:bookmarkEnd w:id="5"/>
      <w:r>
        <w:t>Docket No. 2018</w:t>
      </w:r>
      <w:r w:rsidR="00E7681A">
        <w:t>0167-EI – Application for authority to issue and sell securities for 12 months ending December 31, 2019, by Tampa Electric Company.</w:t>
      </w:r>
    </w:p>
    <w:p w:rsidR="00282D41" w:rsidRPr="00585913" w:rsidRDefault="00282D41" w:rsidP="00282D41">
      <w:pPr>
        <w:spacing w:after="240"/>
        <w:jc w:val="both"/>
      </w:pPr>
      <w:r w:rsidRPr="00585913">
        <w:t>Tampa Electric Company (Tampa Electric or Company) seeks the authority to issue, sell and/or exchange equity securities and issue, sell, exchange and/or assume long-term or short-term debt securities and/or to assume liabilities or obligations as guarantor, endorser, or surety during calendar year 201</w:t>
      </w:r>
      <w:r>
        <w:t>9</w:t>
      </w:r>
      <w:r w:rsidRPr="00585913">
        <w:t>. The Company also seeks authority to enter into interest swaps or other derivatives instruments related to debt secu</w:t>
      </w:r>
      <w:r>
        <w:t>rities during calendar year 2019</w:t>
      </w:r>
      <w:r w:rsidRPr="00585913">
        <w:t xml:space="preserve">. </w:t>
      </w:r>
    </w:p>
    <w:p w:rsidR="00282D41" w:rsidRDefault="00282D41" w:rsidP="00282D41">
      <w:pPr>
        <w:pStyle w:val="BodyText"/>
      </w:pPr>
      <w:r w:rsidRPr="00585913">
        <w:t>The amount of all equity and long-term debt securities issued, sold, exchanged, or assumed and liabilities and obligations assumed or guaranteed as guarantor, endorser, or surety will not exceed in the aggregate $</w:t>
      </w:r>
      <w:r>
        <w:t>1.</w:t>
      </w:r>
      <w:r w:rsidR="00D471F9">
        <w:t>75</w:t>
      </w:r>
      <w:r>
        <w:t xml:space="preserve"> billion during the year 2019</w:t>
      </w:r>
      <w:r w:rsidRPr="00585913">
        <w:t>, including any amounts issued to retire existing long-term debt securities. The maximum amount of short-term debt outstanding at any</w:t>
      </w:r>
      <w:r>
        <w:t xml:space="preserve"> one time will be $</w:t>
      </w:r>
      <w:r w:rsidR="00D471F9">
        <w:t>0</w:t>
      </w:r>
      <w:r w:rsidRPr="00585913">
        <w:t>.</w:t>
      </w:r>
      <w:r w:rsidR="00D471F9">
        <w:t>9</w:t>
      </w:r>
      <w:r w:rsidRPr="00585913">
        <w:t xml:space="preserve"> billion during calendar year 201</w:t>
      </w:r>
      <w:r>
        <w:t>9</w:t>
      </w:r>
      <w:r w:rsidRPr="00585913">
        <w:t>. This application is for both Tampa Electric and its local gas distribution division, People</w:t>
      </w:r>
      <w:r>
        <w:t>s</w:t>
      </w:r>
      <w:r w:rsidRPr="00585913">
        <w:t xml:space="preserve"> Gas System</w:t>
      </w:r>
      <w:r>
        <w:t>.</w:t>
      </w:r>
    </w:p>
    <w:p w:rsidR="00282D41" w:rsidRDefault="00282D41" w:rsidP="00282D41">
      <w:pPr>
        <w:pStyle w:val="BodyText"/>
      </w:pPr>
      <w:r>
        <w:t>In connection with this application, the Company confirms that the capital raised pursuant to this application will be used in connection with the activities of the Company’s regulated electric and gas operations and not the unregulated activities of the utilities or their affiliates.</w:t>
      </w:r>
    </w:p>
    <w:p w:rsidR="00282D41" w:rsidRDefault="00282D41" w:rsidP="00282D41">
      <w:pPr>
        <w:pStyle w:val="BodyText"/>
      </w:pPr>
      <w:r>
        <w:t>Staff has reviewed the Company’s projected capital expenditures. The amount requested by the Company ($2.</w:t>
      </w:r>
      <w:r w:rsidR="00D471F9">
        <w:t>65</w:t>
      </w:r>
      <w:r>
        <w:t xml:space="preserve"> billion) exceeds its expected capital expenditures ($1.</w:t>
      </w:r>
      <w:r w:rsidR="00CA14AA">
        <w:t>35</w:t>
      </w:r>
      <w:r>
        <w:t>2 billion)</w:t>
      </w:r>
      <w:r w:rsidR="00D471F9">
        <w:t xml:space="preserve">. The </w:t>
      </w:r>
      <w:r w:rsidR="00D471F9">
        <w:lastRenderedPageBreak/>
        <w:t xml:space="preserve">additional </w:t>
      </w:r>
      <w:r>
        <w:t xml:space="preserve">amount requested exceeding the projected capital expenditures allows for financial </w:t>
      </w:r>
      <w:r w:rsidR="00E7681A">
        <w:t>flexibility with regard</w:t>
      </w:r>
      <w:r>
        <w:t xml:space="preserve"> to unexpected events such as hurricanes, financial market disruptions, and other unforeseen circumstances. Staff believes the requested amounts are appropriate. Staff recommends Tampa Electric’s petition to issue securities be approved.</w:t>
      </w:r>
    </w:p>
    <w:p w:rsidR="00282D41" w:rsidRDefault="00282D41" w:rsidP="00282D41">
      <w:pPr>
        <w:pStyle w:val="BodyText"/>
      </w:pPr>
      <w:r>
        <w:t>For monitoring purposes, this doc</w:t>
      </w:r>
      <w:r w:rsidR="004E5869">
        <w:t>ket should remain open until May</w:t>
      </w:r>
      <w:r>
        <w:t xml:space="preserve"> </w:t>
      </w:r>
      <w:r w:rsidR="004E5869">
        <w:t>1</w:t>
      </w:r>
      <w:r>
        <w:t>, 20</w:t>
      </w:r>
      <w:r w:rsidR="00902C81">
        <w:t>20</w:t>
      </w:r>
      <w:r>
        <w:t>, to allow the Company time to file the required Consummation Report.</w:t>
      </w:r>
    </w:p>
    <w:p w:rsidR="00282D41" w:rsidRDefault="00282D41" w:rsidP="00F82ED0">
      <w:pPr>
        <w:pStyle w:val="BodyText"/>
      </w:pPr>
    </w:p>
    <w:sectPr w:rsidR="00282D41">
      <w:headerReference w:type="default" r:id="rId8"/>
      <w:foot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B25" w:rsidRDefault="00ED6B25">
      <w:r>
        <w:separator/>
      </w:r>
    </w:p>
  </w:endnote>
  <w:endnote w:type="continuationSeparator" w:id="0">
    <w:p w:rsidR="00ED6B25" w:rsidRDefault="00ED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6F3" w:rsidRDefault="008E26F3">
    <w:pPr>
      <w:pStyle w:val="Footer"/>
    </w:pPr>
    <w:r>
      <w:tab/>
      <w:t xml:space="preserve">- </w:t>
    </w:r>
    <w:r>
      <w:fldChar w:fldCharType="begin"/>
    </w:r>
    <w:r>
      <w:instrText xml:space="preserve"> PAGE </w:instrText>
    </w:r>
    <w:r>
      <w:fldChar w:fldCharType="separate"/>
    </w:r>
    <w:r w:rsidR="00C91EA6">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B25" w:rsidRDefault="00ED6B25">
      <w:r>
        <w:separator/>
      </w:r>
    </w:p>
  </w:footnote>
  <w:footnote w:type="continuationSeparator" w:id="0">
    <w:p w:rsidR="00ED6B25" w:rsidRDefault="00ED6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B25" w:rsidRDefault="00ED6B25">
    <w:pPr>
      <w:pStyle w:val="Header"/>
    </w:pPr>
    <w:r>
      <w:t>Docket No. 20180167</w:t>
    </w:r>
    <w:r>
      <w:noBreakHyphen/>
      <w:t>EI</w:t>
    </w:r>
  </w:p>
  <w:p w:rsidR="00ED6B25" w:rsidRDefault="00ED6B25">
    <w:pPr>
      <w:pStyle w:val="Header"/>
    </w:pPr>
    <w:r>
      <w:t xml:space="preserve">Date:  </w:t>
    </w:r>
    <w:r w:rsidR="00980636">
      <w:t>Octo</w:t>
    </w:r>
    <w:r>
      <w:t>ber 1</w:t>
    </w:r>
    <w:r w:rsidR="00980636">
      <w:t>8</w:t>
    </w:r>
    <w:r>
      <w:t>, 2018</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ED6B25"/>
    <w:rsid w:val="0001717F"/>
    <w:rsid w:val="00067688"/>
    <w:rsid w:val="00092AF7"/>
    <w:rsid w:val="0009644E"/>
    <w:rsid w:val="000E1BFA"/>
    <w:rsid w:val="0013624B"/>
    <w:rsid w:val="00144A66"/>
    <w:rsid w:val="001479A9"/>
    <w:rsid w:val="001640E6"/>
    <w:rsid w:val="001A6949"/>
    <w:rsid w:val="001D5FF5"/>
    <w:rsid w:val="00200CC4"/>
    <w:rsid w:val="00275A5D"/>
    <w:rsid w:val="00280B1D"/>
    <w:rsid w:val="00282D41"/>
    <w:rsid w:val="002D3715"/>
    <w:rsid w:val="003102C5"/>
    <w:rsid w:val="003D602E"/>
    <w:rsid w:val="004176D0"/>
    <w:rsid w:val="00435639"/>
    <w:rsid w:val="00491968"/>
    <w:rsid w:val="004A1325"/>
    <w:rsid w:val="004C1965"/>
    <w:rsid w:val="004C3E12"/>
    <w:rsid w:val="004E0E39"/>
    <w:rsid w:val="004E5869"/>
    <w:rsid w:val="0050457D"/>
    <w:rsid w:val="005160A3"/>
    <w:rsid w:val="00525F46"/>
    <w:rsid w:val="00527BA6"/>
    <w:rsid w:val="005608B8"/>
    <w:rsid w:val="00571A9C"/>
    <w:rsid w:val="00572098"/>
    <w:rsid w:val="00592D4B"/>
    <w:rsid w:val="005D58FF"/>
    <w:rsid w:val="005E5992"/>
    <w:rsid w:val="00604978"/>
    <w:rsid w:val="00613598"/>
    <w:rsid w:val="00675D65"/>
    <w:rsid w:val="006B688B"/>
    <w:rsid w:val="006D7944"/>
    <w:rsid w:val="006E33A6"/>
    <w:rsid w:val="00723466"/>
    <w:rsid w:val="007310B1"/>
    <w:rsid w:val="0074032E"/>
    <w:rsid w:val="007444B7"/>
    <w:rsid w:val="00770083"/>
    <w:rsid w:val="007701EC"/>
    <w:rsid w:val="00775FEF"/>
    <w:rsid w:val="00793676"/>
    <w:rsid w:val="007B096D"/>
    <w:rsid w:val="007C024D"/>
    <w:rsid w:val="007D58F8"/>
    <w:rsid w:val="00802DF6"/>
    <w:rsid w:val="00824EF3"/>
    <w:rsid w:val="0082639D"/>
    <w:rsid w:val="00835590"/>
    <w:rsid w:val="00842C28"/>
    <w:rsid w:val="008450CC"/>
    <w:rsid w:val="00854172"/>
    <w:rsid w:val="008A566F"/>
    <w:rsid w:val="008B6464"/>
    <w:rsid w:val="008C6822"/>
    <w:rsid w:val="008E26F3"/>
    <w:rsid w:val="00902C81"/>
    <w:rsid w:val="00902CD2"/>
    <w:rsid w:val="00916961"/>
    <w:rsid w:val="00917FBE"/>
    <w:rsid w:val="00960B59"/>
    <w:rsid w:val="00963D1F"/>
    <w:rsid w:val="0097087A"/>
    <w:rsid w:val="00980636"/>
    <w:rsid w:val="009B70F1"/>
    <w:rsid w:val="00A258A8"/>
    <w:rsid w:val="00A509CF"/>
    <w:rsid w:val="00A61722"/>
    <w:rsid w:val="00A66220"/>
    <w:rsid w:val="00A91C56"/>
    <w:rsid w:val="00AF7D2C"/>
    <w:rsid w:val="00B32AB5"/>
    <w:rsid w:val="00B41277"/>
    <w:rsid w:val="00B51D56"/>
    <w:rsid w:val="00B74B49"/>
    <w:rsid w:val="00B8739B"/>
    <w:rsid w:val="00B92BF1"/>
    <w:rsid w:val="00BC0709"/>
    <w:rsid w:val="00BD4C37"/>
    <w:rsid w:val="00C15224"/>
    <w:rsid w:val="00C5460F"/>
    <w:rsid w:val="00C90583"/>
    <w:rsid w:val="00C91EA6"/>
    <w:rsid w:val="00CA14AA"/>
    <w:rsid w:val="00CA7287"/>
    <w:rsid w:val="00CB5B2B"/>
    <w:rsid w:val="00CD47B7"/>
    <w:rsid w:val="00CD57A8"/>
    <w:rsid w:val="00CD7EA1"/>
    <w:rsid w:val="00D02060"/>
    <w:rsid w:val="00D07973"/>
    <w:rsid w:val="00D222C3"/>
    <w:rsid w:val="00D471F9"/>
    <w:rsid w:val="00DB0939"/>
    <w:rsid w:val="00DE02DA"/>
    <w:rsid w:val="00DF66C6"/>
    <w:rsid w:val="00E30210"/>
    <w:rsid w:val="00E352E5"/>
    <w:rsid w:val="00E6283B"/>
    <w:rsid w:val="00E7681A"/>
    <w:rsid w:val="00E776F4"/>
    <w:rsid w:val="00ED563A"/>
    <w:rsid w:val="00ED6B25"/>
    <w:rsid w:val="00EF707C"/>
    <w:rsid w:val="00F04FB7"/>
    <w:rsid w:val="00F301A1"/>
    <w:rsid w:val="00F45978"/>
    <w:rsid w:val="00F70567"/>
    <w:rsid w:val="00F82ED0"/>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D471F9"/>
    <w:rPr>
      <w:rFonts w:ascii="Tahoma" w:hAnsi="Tahoma" w:cs="Tahoma"/>
      <w:sz w:val="16"/>
      <w:szCs w:val="16"/>
    </w:rPr>
  </w:style>
  <w:style w:type="character" w:customStyle="1" w:styleId="BalloonTextChar">
    <w:name w:val="Balloon Text Char"/>
    <w:basedOn w:val="DefaultParagraphFont"/>
    <w:link w:val="BalloonText"/>
    <w:rsid w:val="00D471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D471F9"/>
    <w:rPr>
      <w:rFonts w:ascii="Tahoma" w:hAnsi="Tahoma" w:cs="Tahoma"/>
      <w:sz w:val="16"/>
      <w:szCs w:val="16"/>
    </w:rPr>
  </w:style>
  <w:style w:type="character" w:customStyle="1" w:styleId="BalloonTextChar">
    <w:name w:val="Balloon Text Char"/>
    <w:basedOn w:val="DefaultParagraphFont"/>
    <w:link w:val="BalloonText"/>
    <w:rsid w:val="00D47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Cons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(Consent).dot</Template>
  <TotalTime>0</TotalTime>
  <Pages>2</Pages>
  <Words>401</Words>
  <Characters>2406</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FPSC</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Smith</dc:creator>
  <cp:lastModifiedBy>Kim Starling</cp:lastModifiedBy>
  <cp:revision>2</cp:revision>
  <cp:lastPrinted>2018-09-25T17:30:00Z</cp:lastPrinted>
  <dcterms:created xsi:type="dcterms:W3CDTF">2018-10-18T14:13:00Z</dcterms:created>
  <dcterms:modified xsi:type="dcterms:W3CDTF">2018-10-18T14:13:00Z</dcterms:modified>
</cp:coreProperties>
</file>