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041F" w:rsidP="00CE041F">
      <w:pPr>
        <w:pStyle w:val="OrderHeading"/>
      </w:pPr>
      <w:r>
        <w:t>BEFORE THE FLORIDA PUBLIC SERVICE COMMISSION</w:t>
      </w:r>
    </w:p>
    <w:p w:rsidR="00CE041F" w:rsidRDefault="00CE041F" w:rsidP="00CE041F">
      <w:pPr>
        <w:pStyle w:val="OrderBody"/>
      </w:pPr>
    </w:p>
    <w:p w:rsidR="00CE041F" w:rsidRDefault="00CE041F" w:rsidP="00CE04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041F" w:rsidRPr="00C63FCF" w:rsidTr="00C63FCF">
        <w:trPr>
          <w:trHeight w:val="828"/>
        </w:trPr>
        <w:tc>
          <w:tcPr>
            <w:tcW w:w="4788" w:type="dxa"/>
            <w:tcBorders>
              <w:bottom w:val="single" w:sz="8" w:space="0" w:color="auto"/>
              <w:right w:val="double" w:sz="6" w:space="0" w:color="auto"/>
            </w:tcBorders>
            <w:shd w:val="clear" w:color="auto" w:fill="auto"/>
          </w:tcPr>
          <w:p w:rsidR="00CE041F" w:rsidRDefault="00CE041F" w:rsidP="00F30BE6">
            <w:pPr>
              <w:pStyle w:val="OrderBody"/>
              <w:tabs>
                <w:tab w:val="center" w:pos="4320"/>
                <w:tab w:val="right" w:pos="8640"/>
              </w:tabs>
              <w:jc w:val="left"/>
            </w:pPr>
            <w:r>
              <w:t xml:space="preserve">In re: </w:t>
            </w:r>
            <w:bookmarkStart w:id="0" w:name="SSInRe"/>
            <w:bookmarkEnd w:id="0"/>
            <w:r>
              <w:t xml:space="preserve">Application for authority to issue debt </w:t>
            </w:r>
            <w:r w:rsidR="00F30BE6">
              <w:t>securities</w:t>
            </w:r>
            <w:r>
              <w:t xml:space="preserve"> during calendar year 2019, pursuant to Section 366.04, F.S., and Chapter 25-8, F.A.C., by Florida City Gas.</w:t>
            </w:r>
          </w:p>
        </w:tc>
        <w:tc>
          <w:tcPr>
            <w:tcW w:w="4788" w:type="dxa"/>
            <w:tcBorders>
              <w:left w:val="double" w:sz="6" w:space="0" w:color="auto"/>
            </w:tcBorders>
            <w:shd w:val="clear" w:color="auto" w:fill="auto"/>
          </w:tcPr>
          <w:p w:rsidR="00CE041F" w:rsidRDefault="00CE041F" w:rsidP="00CE041F">
            <w:pPr>
              <w:pStyle w:val="OrderBody"/>
            </w:pPr>
            <w:r>
              <w:t xml:space="preserve">DOCKET NO. </w:t>
            </w:r>
            <w:bookmarkStart w:id="1" w:name="SSDocketNo"/>
            <w:bookmarkEnd w:id="1"/>
            <w:r>
              <w:t>20180166-GU</w:t>
            </w:r>
          </w:p>
          <w:p w:rsidR="00CE041F" w:rsidRDefault="00CE041F" w:rsidP="00C63FCF">
            <w:pPr>
              <w:pStyle w:val="OrderBody"/>
              <w:tabs>
                <w:tab w:val="center" w:pos="4320"/>
                <w:tab w:val="right" w:pos="8640"/>
              </w:tabs>
              <w:jc w:val="left"/>
            </w:pPr>
            <w:r>
              <w:t xml:space="preserve">ORDER NO. </w:t>
            </w:r>
            <w:bookmarkStart w:id="2" w:name="OrderNo0550"/>
            <w:r w:rsidR="00662519">
              <w:t>PSC-2018-0550-FOF-GU</w:t>
            </w:r>
            <w:bookmarkEnd w:id="2"/>
          </w:p>
          <w:p w:rsidR="00CE041F" w:rsidRDefault="00CE041F" w:rsidP="00C63FCF">
            <w:pPr>
              <w:pStyle w:val="OrderBody"/>
              <w:tabs>
                <w:tab w:val="center" w:pos="4320"/>
                <w:tab w:val="right" w:pos="8640"/>
              </w:tabs>
              <w:jc w:val="left"/>
            </w:pPr>
            <w:r>
              <w:t xml:space="preserve">ISSUED: </w:t>
            </w:r>
            <w:r w:rsidR="00662519">
              <w:t>November 19, 2018</w:t>
            </w:r>
          </w:p>
        </w:tc>
      </w:tr>
    </w:tbl>
    <w:p w:rsidR="00CE041F" w:rsidRDefault="00CE041F" w:rsidP="00CE041F"/>
    <w:p w:rsidR="00CE041F" w:rsidRDefault="00CE041F" w:rsidP="00CE041F"/>
    <w:p w:rsidR="00CE041F" w:rsidRDefault="00CE041F">
      <w:pPr>
        <w:ind w:firstLine="720"/>
        <w:jc w:val="both"/>
      </w:pPr>
      <w:bookmarkStart w:id="3" w:name="Commissioners"/>
      <w:bookmarkEnd w:id="3"/>
      <w:r>
        <w:t>The following Commissioners participated in the disposition of this matter:</w:t>
      </w:r>
    </w:p>
    <w:p w:rsidR="00CE041F" w:rsidRDefault="00CE041F"/>
    <w:p w:rsidR="00CE041F" w:rsidRDefault="00CE041F">
      <w:pPr>
        <w:jc w:val="center"/>
      </w:pPr>
      <w:r>
        <w:t>ART GRAHAM, Chairman</w:t>
      </w:r>
    </w:p>
    <w:p w:rsidR="00CE041F" w:rsidRDefault="00CE041F">
      <w:pPr>
        <w:jc w:val="center"/>
      </w:pPr>
      <w:r>
        <w:t xml:space="preserve">JULIE I. BROWN </w:t>
      </w:r>
    </w:p>
    <w:p w:rsidR="00CE041F" w:rsidRDefault="00CE041F">
      <w:pPr>
        <w:jc w:val="center"/>
      </w:pPr>
      <w:r>
        <w:t>DONALD J. POLMANN</w:t>
      </w:r>
    </w:p>
    <w:p w:rsidR="00CE041F" w:rsidRDefault="00CE041F">
      <w:pPr>
        <w:jc w:val="center"/>
      </w:pPr>
      <w:r>
        <w:t>GARY F. CLARK</w:t>
      </w:r>
    </w:p>
    <w:p w:rsidR="00CE041F" w:rsidRDefault="00CE041F">
      <w:pPr>
        <w:jc w:val="center"/>
      </w:pPr>
      <w:r>
        <w:t>ANDREW GILES FAY</w:t>
      </w:r>
    </w:p>
    <w:p w:rsidR="00CE041F" w:rsidRDefault="00CE041F"/>
    <w:p w:rsidR="00CE041F" w:rsidRDefault="00CE041F"/>
    <w:p w:rsidR="00CB5276" w:rsidRDefault="00CB5276">
      <w:pPr>
        <w:pStyle w:val="OrderBody"/>
      </w:pPr>
    </w:p>
    <w:p w:rsidR="00CE041F" w:rsidRDefault="00CE041F" w:rsidP="00904BC3">
      <w:pPr>
        <w:pStyle w:val="CenterUnderline"/>
      </w:pPr>
      <w:r>
        <w:t>FINAL ORDER</w:t>
      </w:r>
      <w:bookmarkStart w:id="4" w:name="OrderTitle"/>
      <w:r>
        <w:t xml:space="preserve"> </w:t>
      </w:r>
      <w:r w:rsidR="00734C89">
        <w:t xml:space="preserve">GRANTING FLORIDA </w:t>
      </w:r>
      <w:r w:rsidR="006F1FCC">
        <w:t>CITY GAS</w:t>
      </w:r>
      <w:r w:rsidR="00734C89">
        <w:t xml:space="preserve"> APPROVAL</w:t>
      </w:r>
      <w:r w:rsidR="006F1FCC">
        <w:t xml:space="preserve"> </w:t>
      </w:r>
      <w:r w:rsidR="00904BC3" w:rsidRPr="00904BC3">
        <w:rPr>
          <w:caps/>
        </w:rPr>
        <w:t>to finance its working capital and capital expenditure requirements through short-term and long-term borrowings from Florida Power &amp; Light Company</w:t>
      </w:r>
      <w:r w:rsidR="00734C89">
        <w:t xml:space="preserve"> </w:t>
      </w:r>
      <w:bookmarkEnd w:id="4"/>
    </w:p>
    <w:p w:rsidR="00CE041F" w:rsidRDefault="00CE041F" w:rsidP="00CE041F">
      <w:pPr>
        <w:pStyle w:val="CenterUnderline"/>
      </w:pPr>
    </w:p>
    <w:p w:rsidR="00CE041F" w:rsidRDefault="00CE041F" w:rsidP="00CE041F">
      <w:pPr>
        <w:pStyle w:val="OrderBody"/>
      </w:pPr>
      <w:r>
        <w:t>BY THE COMMISSION:</w:t>
      </w:r>
    </w:p>
    <w:p w:rsidR="00CE041F" w:rsidRDefault="00CE041F" w:rsidP="00CE041F">
      <w:pPr>
        <w:pStyle w:val="OrderBody"/>
      </w:pPr>
    </w:p>
    <w:p w:rsidR="00734C89" w:rsidRDefault="00734C89" w:rsidP="00D83D08">
      <w:pPr>
        <w:autoSpaceDE w:val="0"/>
        <w:autoSpaceDN w:val="0"/>
        <w:adjustRightInd w:val="0"/>
        <w:ind w:firstLine="720"/>
        <w:jc w:val="both"/>
      </w:pPr>
      <w:bookmarkStart w:id="5" w:name="OrderText"/>
      <w:bookmarkEnd w:id="5"/>
      <w:r>
        <w:t xml:space="preserve">Florida City Gas (FCG) filed an application on September 7, 2018, </w:t>
      </w:r>
      <w:r w:rsidR="001F671F">
        <w:t xml:space="preserve">seeking authority, </w:t>
      </w:r>
      <w:r>
        <w:t xml:space="preserve">pursuant to Section 366.04, Florida Statutes (F.S.), and Chapter 25-8, Florida Administrative Code (F.A.C.), </w:t>
      </w:r>
      <w:r w:rsidR="00D83D08">
        <w:t xml:space="preserve">to finance its working capital and capital expenditure requirements through short-term and long-term borrowings from Florida Power &amp; Light Company (FPL). </w:t>
      </w:r>
      <w:r w:rsidR="00F30BE6">
        <w:t>FCG</w:t>
      </w:r>
      <w:r w:rsidR="00D83D08">
        <w:t xml:space="preserve"> is a division of Pivotal Utility Holdings, Inc., which is a wholly-owned subsidiary of FPL</w:t>
      </w:r>
      <w:r>
        <w:t xml:space="preserve">. </w:t>
      </w:r>
    </w:p>
    <w:p w:rsidR="00734C89" w:rsidRDefault="00734C89" w:rsidP="00734C89">
      <w:pPr>
        <w:autoSpaceDE w:val="0"/>
        <w:autoSpaceDN w:val="0"/>
        <w:adjustRightInd w:val="0"/>
        <w:ind w:firstLine="720"/>
        <w:jc w:val="both"/>
      </w:pPr>
    </w:p>
    <w:p w:rsidR="00734C89" w:rsidRDefault="00734C89" w:rsidP="00734C89">
      <w:pPr>
        <w:autoSpaceDE w:val="0"/>
        <w:autoSpaceDN w:val="0"/>
        <w:adjustRightInd w:val="0"/>
        <w:ind w:firstLine="720"/>
        <w:jc w:val="both"/>
      </w:pPr>
      <w:r>
        <w:t>Notice of FCG's application was given in the Florida Administrative Register on October 22, 2018.</w:t>
      </w:r>
    </w:p>
    <w:p w:rsidR="00734C89" w:rsidRDefault="00734C89" w:rsidP="00734C89">
      <w:pPr>
        <w:autoSpaceDE w:val="0"/>
        <w:autoSpaceDN w:val="0"/>
        <w:adjustRightInd w:val="0"/>
        <w:jc w:val="both"/>
      </w:pPr>
    </w:p>
    <w:p w:rsidR="00734C89" w:rsidRDefault="00734C89" w:rsidP="00734C89">
      <w:pPr>
        <w:autoSpaceDE w:val="0"/>
        <w:autoSpaceDN w:val="0"/>
        <w:adjustRightInd w:val="0"/>
        <w:jc w:val="both"/>
        <w:rPr>
          <w:u w:val="single"/>
        </w:rPr>
      </w:pPr>
      <w:r>
        <w:rPr>
          <w:u w:val="single"/>
        </w:rPr>
        <w:t>Proposed Transactions</w:t>
      </w:r>
    </w:p>
    <w:p w:rsidR="00734C89" w:rsidRDefault="00734C89" w:rsidP="00734C89">
      <w:pPr>
        <w:autoSpaceDE w:val="0"/>
        <w:autoSpaceDN w:val="0"/>
        <w:adjustRightInd w:val="0"/>
        <w:jc w:val="both"/>
        <w:rPr>
          <w:u w:val="single"/>
        </w:rPr>
      </w:pPr>
    </w:p>
    <w:p w:rsidR="00734C89" w:rsidRDefault="00D83D08" w:rsidP="00734C89">
      <w:pPr>
        <w:autoSpaceDE w:val="0"/>
        <w:autoSpaceDN w:val="0"/>
        <w:adjustRightInd w:val="0"/>
        <w:ind w:firstLine="720"/>
        <w:jc w:val="both"/>
      </w:pPr>
      <w:r>
        <w:t>FCG asserts that</w:t>
      </w:r>
      <w:r w:rsidR="00734C89">
        <w:t xml:space="preserve"> timing of any borrowings</w:t>
      </w:r>
      <w:r>
        <w:t xml:space="preserve"> made by </w:t>
      </w:r>
      <w:r w:rsidR="009C1E39">
        <w:t>it</w:t>
      </w:r>
      <w:r>
        <w:t xml:space="preserve"> from FPL wil</w:t>
      </w:r>
      <w:r w:rsidR="009C1E39">
        <w:t>l depend on FCG</w:t>
      </w:r>
      <w:r w:rsidR="00734C89">
        <w:t xml:space="preserve">'s cash flow projections and other factors impacting </w:t>
      </w:r>
      <w:r w:rsidR="009C1E39">
        <w:t>FCG</w:t>
      </w:r>
      <w:r w:rsidR="00734C89">
        <w:t xml:space="preserve">'s cash and working capital requirements. </w:t>
      </w:r>
      <w:r w:rsidR="009C1E39">
        <w:t>FCG</w:t>
      </w:r>
      <w:r w:rsidR="00734C89">
        <w:t xml:space="preserve">'s 2019 capital expenditures are forecasted to total approximately $100 million. Any borrowings made by </w:t>
      </w:r>
      <w:r w:rsidR="009C1E39">
        <w:t>FCG</w:t>
      </w:r>
      <w:r w:rsidR="00734C89">
        <w:t xml:space="preserve"> from FPL will be unsecured and may be subordinated or unsubordinated.</w:t>
      </w:r>
    </w:p>
    <w:p w:rsidR="00734C89" w:rsidRDefault="00734C89" w:rsidP="00734C89">
      <w:pPr>
        <w:autoSpaceDE w:val="0"/>
        <w:autoSpaceDN w:val="0"/>
        <w:adjustRightInd w:val="0"/>
        <w:jc w:val="both"/>
      </w:pPr>
    </w:p>
    <w:p w:rsidR="00734C89" w:rsidRDefault="009C1E39" w:rsidP="00734C89">
      <w:pPr>
        <w:autoSpaceDE w:val="0"/>
        <w:autoSpaceDN w:val="0"/>
        <w:adjustRightInd w:val="0"/>
        <w:ind w:firstLine="720"/>
        <w:jc w:val="both"/>
      </w:pPr>
      <w:r>
        <w:t>FCG also asserts that t</w:t>
      </w:r>
      <w:r w:rsidR="00734C89">
        <w:t xml:space="preserve">he amount of short-term borrowings by </w:t>
      </w:r>
      <w:r>
        <w:t>FCG</w:t>
      </w:r>
      <w:r w:rsidR="00734C89">
        <w:t xml:space="preserve"> from FPL will be an aggregate amount not to exceed $50 million in principal at any one time. In addition, the amount </w:t>
      </w:r>
      <w:r w:rsidR="00734C89">
        <w:lastRenderedPageBreak/>
        <w:t xml:space="preserve">of long-term borrowings by </w:t>
      </w:r>
      <w:r>
        <w:t>FCG</w:t>
      </w:r>
      <w:r w:rsidR="00734C89">
        <w:t xml:space="preserve"> from FPL will be an aggregate amount not to exceed $250 million in principal at any one time.</w:t>
      </w:r>
    </w:p>
    <w:p w:rsidR="00734C89" w:rsidRDefault="00734C89" w:rsidP="00734C89">
      <w:pPr>
        <w:autoSpaceDE w:val="0"/>
        <w:autoSpaceDN w:val="0"/>
        <w:adjustRightInd w:val="0"/>
        <w:ind w:firstLine="720"/>
        <w:jc w:val="both"/>
      </w:pPr>
    </w:p>
    <w:p w:rsidR="00734C89" w:rsidRPr="009C1E39" w:rsidRDefault="009C1E39" w:rsidP="009C1E39">
      <w:pPr>
        <w:autoSpaceDE w:val="0"/>
        <w:autoSpaceDN w:val="0"/>
        <w:adjustRightInd w:val="0"/>
        <w:ind w:firstLine="720"/>
        <w:jc w:val="both"/>
      </w:pPr>
      <w:r>
        <w:t>As provided by FCG, t</w:t>
      </w:r>
      <w:r w:rsidR="00734C89">
        <w:t xml:space="preserve">he interest rate on any short-term or long-term borrowings from FPL is expected to be a </w:t>
      </w:r>
      <w:r w:rsidR="009D2F83">
        <w:t>pass-through</w:t>
      </w:r>
      <w:r w:rsidR="00734C89">
        <w:t xml:space="preserve"> of FPL'</w:t>
      </w:r>
      <w:r w:rsidR="00665361">
        <w:t>s average weighted cost for borr</w:t>
      </w:r>
      <w:r w:rsidR="00734C89">
        <w:t>owing these funds and will vary depending on the term of the debt and whether the debt is secured or unsecured and subordinated or u</w:t>
      </w:r>
      <w:r>
        <w:t>nsubordinated, as we</w:t>
      </w:r>
      <w:r w:rsidR="00734C89">
        <w:t>ll as market conditions.</w:t>
      </w:r>
      <w:r>
        <w:t xml:space="preserve"> FCG also asserts that s</w:t>
      </w:r>
      <w:r w:rsidR="00734C89">
        <w:t xml:space="preserve">hort-term borrowings from FPL will have maturities not to </w:t>
      </w:r>
      <w:r>
        <w:t>exceed one year and l</w:t>
      </w:r>
      <w:r w:rsidR="00665361">
        <w:t>ong-term borrowings fr</w:t>
      </w:r>
      <w:r w:rsidR="00734C89">
        <w:t>om FPL will have maturities ranging from more than one year to one hundred years.</w:t>
      </w:r>
    </w:p>
    <w:p w:rsidR="00734C89" w:rsidRDefault="00734C89" w:rsidP="00734C89">
      <w:pPr>
        <w:autoSpaceDE w:val="0"/>
        <w:autoSpaceDN w:val="0"/>
        <w:adjustRightInd w:val="0"/>
        <w:jc w:val="both"/>
        <w:rPr>
          <w:u w:val="single"/>
        </w:rPr>
      </w:pPr>
    </w:p>
    <w:p w:rsidR="00734C89" w:rsidRPr="007B6618" w:rsidRDefault="00734C89" w:rsidP="00734C89">
      <w:pPr>
        <w:autoSpaceDE w:val="0"/>
        <w:autoSpaceDN w:val="0"/>
        <w:adjustRightInd w:val="0"/>
        <w:jc w:val="both"/>
        <w:rPr>
          <w:u w:val="single"/>
        </w:rPr>
      </w:pPr>
      <w:r w:rsidRPr="007B6618">
        <w:rPr>
          <w:u w:val="single"/>
        </w:rPr>
        <w:t>Purposes of Issues</w:t>
      </w:r>
    </w:p>
    <w:p w:rsidR="00734C89" w:rsidRPr="0025793A" w:rsidRDefault="00734C89" w:rsidP="00734C89">
      <w:pPr>
        <w:autoSpaceDE w:val="0"/>
        <w:autoSpaceDN w:val="0"/>
        <w:adjustRightInd w:val="0"/>
        <w:jc w:val="both"/>
        <w:rPr>
          <w:highlight w:val="yellow"/>
          <w:u w:val="single"/>
        </w:rPr>
      </w:pPr>
    </w:p>
    <w:p w:rsidR="00665361" w:rsidRDefault="00665361" w:rsidP="00665361">
      <w:pPr>
        <w:autoSpaceDE w:val="0"/>
        <w:autoSpaceDN w:val="0"/>
        <w:adjustRightInd w:val="0"/>
        <w:ind w:firstLine="720"/>
        <w:jc w:val="both"/>
      </w:pPr>
      <w:r>
        <w:t xml:space="preserve">According to FCG, it will cause the proceeds from any borrowings made by </w:t>
      </w:r>
      <w:r w:rsidR="009C1E39">
        <w:t>FCG</w:t>
      </w:r>
      <w:r>
        <w:t xml:space="preserve"> to be used for capital expenditures, working capital requirements, and general corporate purposes related to FCG's regulated utility operations.</w:t>
      </w:r>
    </w:p>
    <w:p w:rsidR="00665361" w:rsidRDefault="00665361" w:rsidP="00665361">
      <w:pPr>
        <w:autoSpaceDE w:val="0"/>
        <w:autoSpaceDN w:val="0"/>
        <w:adjustRightInd w:val="0"/>
        <w:ind w:firstLine="720"/>
        <w:jc w:val="both"/>
      </w:pPr>
    </w:p>
    <w:p w:rsidR="00665361" w:rsidRDefault="00665361" w:rsidP="00665361">
      <w:pPr>
        <w:autoSpaceDE w:val="0"/>
        <w:autoSpaceDN w:val="0"/>
        <w:adjustRightInd w:val="0"/>
        <w:ind w:firstLine="720"/>
        <w:jc w:val="both"/>
      </w:pPr>
      <w:r>
        <w:t>FCG asserts that, although it does not require a certificate of need, the proceeds from the loans made by FPL will be used, in part, for the anticipated construction of a new Liquefied Natural Gas (LNG) Facility in southern Florida in the 2019 period. As approved by the Commission in Order No. PSC-2018-0190-FOF-GU issued April 20, 2018, the new LNG Facility will be capable of providing an additional 10,000</w:t>
      </w:r>
      <w:r w:rsidR="009C1E39">
        <w:t xml:space="preserve"> </w:t>
      </w:r>
      <w:r>
        <w:t xml:space="preserve">Dth/day of capacity and will include (i) truck loading facilities, (ii) three storage tanks holding a total of 270 ,000 gallons of LNG, (iii) vaporization equipment and (iv) other related facilities. The estimated construction cost for </w:t>
      </w:r>
      <w:r w:rsidR="009C1E39">
        <w:t>its</w:t>
      </w:r>
      <w:r>
        <w:t xml:space="preserve"> new LNG Facility is $58 million. </w:t>
      </w:r>
      <w:r w:rsidR="009C1E39">
        <w:t>According to FCG, a</w:t>
      </w:r>
      <w:r>
        <w:t>s of June 30, 2018, development, design and construction costs expend</w:t>
      </w:r>
      <w:r w:rsidR="009C1E39">
        <w:t>ed on its</w:t>
      </w:r>
      <w:r>
        <w:t xml:space="preserve"> new LNG Facility were approximately $3.0 million.</w:t>
      </w:r>
    </w:p>
    <w:p w:rsidR="00665361" w:rsidRDefault="00665361" w:rsidP="00665361">
      <w:pPr>
        <w:autoSpaceDE w:val="0"/>
        <w:autoSpaceDN w:val="0"/>
        <w:adjustRightInd w:val="0"/>
        <w:ind w:firstLine="720"/>
        <w:jc w:val="both"/>
      </w:pPr>
    </w:p>
    <w:p w:rsidR="00665361" w:rsidRDefault="00665361" w:rsidP="00665361">
      <w:pPr>
        <w:autoSpaceDE w:val="0"/>
        <w:autoSpaceDN w:val="0"/>
        <w:adjustRightInd w:val="0"/>
        <w:ind w:firstLine="720"/>
        <w:jc w:val="both"/>
      </w:pPr>
      <w:r>
        <w:t xml:space="preserve">In connection with </w:t>
      </w:r>
      <w:r w:rsidR="009C1E39">
        <w:t>its</w:t>
      </w:r>
      <w:r>
        <w:t xml:space="preserve"> application, FCG confirms that the capital raised pursuant to </w:t>
      </w:r>
      <w:r w:rsidR="009C1E39">
        <w:t>its</w:t>
      </w:r>
      <w:r>
        <w:t xml:space="preserve"> application will be used in connection with its regulated activities, and not the nonregulated activities of its affiliates.</w:t>
      </w:r>
    </w:p>
    <w:p w:rsidR="00734C89" w:rsidRPr="0025793A" w:rsidRDefault="00734C89" w:rsidP="00665361">
      <w:pPr>
        <w:autoSpaceDE w:val="0"/>
        <w:autoSpaceDN w:val="0"/>
        <w:adjustRightInd w:val="0"/>
        <w:ind w:firstLine="720"/>
        <w:jc w:val="both"/>
      </w:pPr>
    </w:p>
    <w:p w:rsidR="00734C89" w:rsidRPr="0025793A" w:rsidRDefault="00734C89" w:rsidP="00734C89">
      <w:pPr>
        <w:autoSpaceDE w:val="0"/>
        <w:autoSpaceDN w:val="0"/>
        <w:adjustRightInd w:val="0"/>
        <w:ind w:firstLine="720"/>
        <w:jc w:val="both"/>
      </w:pPr>
      <w:r w:rsidRPr="0025793A">
        <w:t xml:space="preserve">Having reviewed the application, it is the finding of this Commission that the transactions described in the application will not impair the ability of </w:t>
      </w:r>
      <w:r w:rsidR="009C1E39">
        <w:t>FCG</w:t>
      </w:r>
      <w:r w:rsidRPr="0025793A">
        <w:t xml:space="preserve"> to perform the services of a public</w:t>
      </w:r>
      <w:r>
        <w:t xml:space="preserve"> </w:t>
      </w:r>
      <w:r w:rsidRPr="0025793A">
        <w:t xml:space="preserve">utility. These transactions are for such lawful purposes within </w:t>
      </w:r>
      <w:r w:rsidR="009C1E39">
        <w:t>FCG</w:t>
      </w:r>
      <w:r w:rsidRPr="0025793A">
        <w:t>'s corporate powers and, as such, the application is granted.</w:t>
      </w:r>
    </w:p>
    <w:p w:rsidR="00734C89" w:rsidRPr="0025793A" w:rsidRDefault="00734C89" w:rsidP="00734C89">
      <w:pPr>
        <w:autoSpaceDE w:val="0"/>
        <w:autoSpaceDN w:val="0"/>
        <w:adjustRightInd w:val="0"/>
        <w:ind w:firstLine="720"/>
        <w:jc w:val="both"/>
        <w:rPr>
          <w:highlight w:val="yellow"/>
        </w:rPr>
      </w:pPr>
    </w:p>
    <w:p w:rsidR="00CE041F" w:rsidRDefault="00734C89" w:rsidP="00734C89">
      <w:pPr>
        <w:autoSpaceDE w:val="0"/>
        <w:autoSpaceDN w:val="0"/>
        <w:adjustRightInd w:val="0"/>
        <w:ind w:firstLine="720"/>
        <w:jc w:val="both"/>
      </w:pPr>
      <w:r w:rsidRPr="0025793A">
        <w:t xml:space="preserve">Our approval of the proposed issuance of securities by </w:t>
      </w:r>
      <w:r w:rsidR="009C1E39">
        <w:t>FCG</w:t>
      </w:r>
      <w:r w:rsidRPr="0025793A">
        <w:t xml:space="preserve"> does not indicate specific approval of any rates, terms, or conditions associated with the issuance. Such matters are properly reserved for review by this Commission within the context of a rate proceeding.</w:t>
      </w:r>
    </w:p>
    <w:p w:rsidR="00CE041F" w:rsidRDefault="00CE041F" w:rsidP="00B41039"/>
    <w:p w:rsidR="00CE041F" w:rsidRDefault="00CE041F" w:rsidP="00CE041F">
      <w:pPr>
        <w:pStyle w:val="OrderBody"/>
      </w:pPr>
      <w:r>
        <w:tab/>
        <w:t>Based on the foregoing, it is</w:t>
      </w:r>
    </w:p>
    <w:p w:rsidR="00CE041F" w:rsidRDefault="00CE041F" w:rsidP="00CE041F">
      <w:pPr>
        <w:pStyle w:val="OrderBody"/>
      </w:pPr>
    </w:p>
    <w:p w:rsidR="00734C89" w:rsidRPr="00794DFB" w:rsidRDefault="00734C89" w:rsidP="00734C89">
      <w:pPr>
        <w:autoSpaceDE w:val="0"/>
        <w:autoSpaceDN w:val="0"/>
        <w:adjustRightInd w:val="0"/>
        <w:ind w:firstLine="720"/>
        <w:jc w:val="both"/>
      </w:pPr>
      <w:r w:rsidRPr="00794DFB">
        <w:t>ORDERED by the Florida Public Service Commission</w:t>
      </w:r>
      <w:r w:rsidR="00D83D08">
        <w:t>,</w:t>
      </w:r>
      <w:r w:rsidRPr="00794DFB">
        <w:t xml:space="preserve"> that </w:t>
      </w:r>
      <w:r w:rsidR="00807EE2">
        <w:t>Florida City Gas’s</w:t>
      </w:r>
      <w:r w:rsidR="00D83D08">
        <w:t xml:space="preserve"> request to finance its working capital and capital expenditure requirements through short-term and long-</w:t>
      </w:r>
      <w:r w:rsidR="00D83D08">
        <w:lastRenderedPageBreak/>
        <w:t xml:space="preserve">term borrowings from Florida Power &amp; Light Company, is granted </w:t>
      </w:r>
      <w:r w:rsidR="00D83D08" w:rsidRPr="00794DFB">
        <w:t>as set forth herein</w:t>
      </w:r>
      <w:r w:rsidRPr="00794DFB">
        <w:t>. It is further</w:t>
      </w:r>
    </w:p>
    <w:p w:rsidR="00734C89" w:rsidRPr="00794DFB" w:rsidRDefault="00734C89" w:rsidP="00734C89">
      <w:pPr>
        <w:autoSpaceDE w:val="0"/>
        <w:autoSpaceDN w:val="0"/>
        <w:adjustRightInd w:val="0"/>
        <w:ind w:firstLine="720"/>
        <w:jc w:val="both"/>
      </w:pPr>
    </w:p>
    <w:p w:rsidR="00734C89" w:rsidRPr="00794DFB" w:rsidRDefault="00D83D08" w:rsidP="00D83D08">
      <w:pPr>
        <w:autoSpaceDE w:val="0"/>
        <w:autoSpaceDN w:val="0"/>
        <w:adjustRightInd w:val="0"/>
        <w:ind w:firstLine="720"/>
        <w:jc w:val="both"/>
      </w:pPr>
      <w:r>
        <w:t>ORDERED that</w:t>
      </w:r>
      <w:r w:rsidR="001109E9">
        <w:t>, during 2019,</w:t>
      </w:r>
      <w:r>
        <w:t xml:space="preserve"> FCG’s maximum aggregate short-term borrowings </w:t>
      </w:r>
      <w:r w:rsidR="009C1E39">
        <w:t xml:space="preserve">shall </w:t>
      </w:r>
      <w:r>
        <w:t>not exceed $50 million</w:t>
      </w:r>
      <w:r w:rsidR="00EE5940">
        <w:t xml:space="preserve"> in principal at any one time</w:t>
      </w:r>
      <w:r>
        <w:t xml:space="preserve"> and </w:t>
      </w:r>
      <w:r w:rsidR="001109E9">
        <w:t xml:space="preserve">FCG’s </w:t>
      </w:r>
      <w:r>
        <w:t xml:space="preserve">long-term borrowings </w:t>
      </w:r>
      <w:r w:rsidR="009C1E39">
        <w:t>shall</w:t>
      </w:r>
      <w:r>
        <w:t xml:space="preserve"> not exceed $250 million</w:t>
      </w:r>
      <w:r w:rsidR="00EE5940">
        <w:t xml:space="preserve"> in principal at any one time</w:t>
      </w:r>
      <w:r>
        <w:t>. It is further</w:t>
      </w:r>
    </w:p>
    <w:p w:rsidR="00734C89" w:rsidRPr="0025793A" w:rsidRDefault="00734C89" w:rsidP="00734C89">
      <w:pPr>
        <w:autoSpaceDE w:val="0"/>
        <w:autoSpaceDN w:val="0"/>
        <w:adjustRightInd w:val="0"/>
        <w:jc w:val="both"/>
        <w:rPr>
          <w:highlight w:val="yellow"/>
        </w:rPr>
      </w:pPr>
    </w:p>
    <w:p w:rsidR="00734C89" w:rsidRPr="0025793A" w:rsidRDefault="00734C89" w:rsidP="00734C89">
      <w:pPr>
        <w:autoSpaceDE w:val="0"/>
        <w:autoSpaceDN w:val="0"/>
        <w:adjustRightInd w:val="0"/>
        <w:ind w:firstLine="720"/>
        <w:jc w:val="both"/>
      </w:pPr>
      <w:r w:rsidRPr="0025793A">
        <w:t>ORDERED that F</w:t>
      </w:r>
      <w:r w:rsidR="00665361">
        <w:t>CG</w:t>
      </w:r>
      <w:r w:rsidRPr="0025793A">
        <w:t xml:space="preserve"> shall file a consummation report in compliance with Rule 25-8.009, Florida Administrative Code, within 90 days of the end of any fiscal year in which it issues any securities authorized by this Order. It is further</w:t>
      </w:r>
    </w:p>
    <w:p w:rsidR="00734C89" w:rsidRPr="0025793A" w:rsidRDefault="00734C89" w:rsidP="00734C89">
      <w:pPr>
        <w:autoSpaceDE w:val="0"/>
        <w:autoSpaceDN w:val="0"/>
        <w:adjustRightInd w:val="0"/>
        <w:jc w:val="both"/>
      </w:pPr>
    </w:p>
    <w:p w:rsidR="00CE041F" w:rsidRDefault="00734C89" w:rsidP="00734C89">
      <w:pPr>
        <w:autoSpaceDE w:val="0"/>
        <w:autoSpaceDN w:val="0"/>
        <w:adjustRightInd w:val="0"/>
        <w:ind w:firstLine="720"/>
        <w:jc w:val="both"/>
      </w:pPr>
      <w:r w:rsidRPr="0025793A">
        <w:t>ORDERED that this docket shall remain open to monitor the issuance and/or sale of securities until F</w:t>
      </w:r>
      <w:r w:rsidR="00665361">
        <w:t>CG</w:t>
      </w:r>
      <w:r w:rsidRPr="0025793A">
        <w:t xml:space="preserve"> submits and Commission staff has reviewed the Consummation Report, at which time it shall be closed administratively.</w:t>
      </w:r>
    </w:p>
    <w:p w:rsidR="00CE041F" w:rsidRDefault="00CE041F" w:rsidP="00CE041F">
      <w:pPr>
        <w:pStyle w:val="OrderBody"/>
      </w:pPr>
    </w:p>
    <w:p w:rsidR="00CE041F" w:rsidRDefault="00CE041F" w:rsidP="00CE041F">
      <w:pPr>
        <w:pStyle w:val="OrderBody"/>
        <w:keepNext/>
        <w:keepLines/>
      </w:pPr>
      <w:r>
        <w:tab/>
        <w:t xml:space="preserve">By ORDER of the Florida Public Service Commission this </w:t>
      </w:r>
      <w:bookmarkStart w:id="6" w:name="replaceDate"/>
      <w:bookmarkEnd w:id="6"/>
      <w:r w:rsidR="00662519">
        <w:rPr>
          <w:u w:val="single"/>
        </w:rPr>
        <w:t>19th</w:t>
      </w:r>
      <w:r w:rsidR="00662519">
        <w:t xml:space="preserve"> day of </w:t>
      </w:r>
      <w:r w:rsidR="00662519">
        <w:rPr>
          <w:u w:val="single"/>
        </w:rPr>
        <w:t>November</w:t>
      </w:r>
      <w:r w:rsidR="00662519">
        <w:t xml:space="preserve">, </w:t>
      </w:r>
      <w:r w:rsidR="00662519">
        <w:rPr>
          <w:u w:val="single"/>
        </w:rPr>
        <w:t>2018</w:t>
      </w:r>
      <w:r w:rsidR="00662519">
        <w:t>.</w:t>
      </w:r>
    </w:p>
    <w:p w:rsidR="00662519" w:rsidRPr="00662519" w:rsidRDefault="00662519" w:rsidP="00CE041F">
      <w:pPr>
        <w:pStyle w:val="OrderBody"/>
        <w:keepNext/>
        <w:keepLines/>
      </w:pPr>
    </w:p>
    <w:p w:rsidR="00CE041F" w:rsidRDefault="00CE041F" w:rsidP="00CE041F">
      <w:pPr>
        <w:pStyle w:val="OrderBody"/>
        <w:keepNext/>
        <w:keepLines/>
      </w:pPr>
    </w:p>
    <w:p w:rsidR="00CE041F" w:rsidRDefault="00CE041F" w:rsidP="00CE041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E041F" w:rsidTr="00CE041F">
        <w:tc>
          <w:tcPr>
            <w:tcW w:w="720" w:type="dxa"/>
            <w:shd w:val="clear" w:color="auto" w:fill="auto"/>
          </w:tcPr>
          <w:p w:rsidR="00CE041F" w:rsidRDefault="00CE041F" w:rsidP="00CE041F">
            <w:pPr>
              <w:pStyle w:val="OrderBody"/>
              <w:keepNext/>
              <w:keepLines/>
            </w:pPr>
            <w:bookmarkStart w:id="7" w:name="bkmrkSignature" w:colFirst="0" w:colLast="0"/>
          </w:p>
        </w:tc>
        <w:tc>
          <w:tcPr>
            <w:tcW w:w="4320" w:type="dxa"/>
            <w:tcBorders>
              <w:bottom w:val="single" w:sz="4" w:space="0" w:color="auto"/>
            </w:tcBorders>
            <w:shd w:val="clear" w:color="auto" w:fill="auto"/>
          </w:tcPr>
          <w:p w:rsidR="00CE041F" w:rsidRDefault="00662519" w:rsidP="00CE041F">
            <w:pPr>
              <w:pStyle w:val="OrderBody"/>
              <w:keepNext/>
              <w:keepLines/>
            </w:pPr>
            <w:r>
              <w:t>/s/ Carlotta S. Stauffer</w:t>
            </w:r>
            <w:bookmarkStart w:id="8" w:name="_GoBack"/>
            <w:bookmarkEnd w:id="8"/>
          </w:p>
        </w:tc>
      </w:tr>
      <w:bookmarkEnd w:id="7"/>
      <w:tr w:rsidR="00CE041F" w:rsidTr="00CE041F">
        <w:tc>
          <w:tcPr>
            <w:tcW w:w="720" w:type="dxa"/>
            <w:shd w:val="clear" w:color="auto" w:fill="auto"/>
          </w:tcPr>
          <w:p w:rsidR="00CE041F" w:rsidRDefault="00CE041F" w:rsidP="00CE041F">
            <w:pPr>
              <w:pStyle w:val="OrderBody"/>
              <w:keepNext/>
              <w:keepLines/>
            </w:pPr>
          </w:p>
        </w:tc>
        <w:tc>
          <w:tcPr>
            <w:tcW w:w="4320" w:type="dxa"/>
            <w:tcBorders>
              <w:top w:val="single" w:sz="4" w:space="0" w:color="auto"/>
            </w:tcBorders>
            <w:shd w:val="clear" w:color="auto" w:fill="auto"/>
          </w:tcPr>
          <w:p w:rsidR="00CE041F" w:rsidRDefault="00CE041F" w:rsidP="00CE041F">
            <w:pPr>
              <w:pStyle w:val="OrderBody"/>
              <w:keepNext/>
              <w:keepLines/>
            </w:pPr>
            <w:r>
              <w:t>CARLOTTA S. STAUFFER</w:t>
            </w:r>
          </w:p>
          <w:p w:rsidR="00CE041F" w:rsidRDefault="00CE041F" w:rsidP="00CE041F">
            <w:pPr>
              <w:pStyle w:val="OrderBody"/>
              <w:keepNext/>
              <w:keepLines/>
            </w:pPr>
            <w:r>
              <w:t>Commission Clerk</w:t>
            </w:r>
          </w:p>
        </w:tc>
      </w:tr>
    </w:tbl>
    <w:p w:rsidR="00CE041F" w:rsidRDefault="00CE041F" w:rsidP="00CE041F">
      <w:pPr>
        <w:pStyle w:val="OrderSigInfo"/>
        <w:keepNext/>
        <w:keepLines/>
      </w:pPr>
      <w:r>
        <w:t>Florida Public Service Commission</w:t>
      </w:r>
    </w:p>
    <w:p w:rsidR="00CE041F" w:rsidRDefault="00CE041F" w:rsidP="00CE041F">
      <w:pPr>
        <w:pStyle w:val="OrderSigInfo"/>
        <w:keepNext/>
        <w:keepLines/>
      </w:pPr>
      <w:r>
        <w:t>2540 Shumard Oak Boulevard</w:t>
      </w:r>
    </w:p>
    <w:p w:rsidR="00CE041F" w:rsidRDefault="00CE041F" w:rsidP="00CE041F">
      <w:pPr>
        <w:pStyle w:val="OrderSigInfo"/>
        <w:keepNext/>
        <w:keepLines/>
      </w:pPr>
      <w:r>
        <w:t>Tallahassee, Florida 32399</w:t>
      </w:r>
    </w:p>
    <w:p w:rsidR="00CE041F" w:rsidRDefault="00CE041F" w:rsidP="00CE041F">
      <w:pPr>
        <w:pStyle w:val="OrderSigInfo"/>
        <w:keepNext/>
        <w:keepLines/>
      </w:pPr>
      <w:r>
        <w:t>(850) 413</w:t>
      </w:r>
      <w:r>
        <w:noBreakHyphen/>
        <w:t>6770</w:t>
      </w:r>
    </w:p>
    <w:p w:rsidR="00CE041F" w:rsidRDefault="00CE041F" w:rsidP="00CE041F">
      <w:pPr>
        <w:pStyle w:val="OrderSigInfo"/>
        <w:keepNext/>
        <w:keepLines/>
      </w:pPr>
      <w:r>
        <w:t>www.floridapsc.com</w:t>
      </w:r>
    </w:p>
    <w:p w:rsidR="00CE041F" w:rsidRDefault="00CE041F" w:rsidP="00CE041F">
      <w:pPr>
        <w:pStyle w:val="OrderSigInfo"/>
        <w:keepNext/>
        <w:keepLines/>
      </w:pPr>
    </w:p>
    <w:p w:rsidR="00CE041F" w:rsidRDefault="00CE041F" w:rsidP="00CE041F">
      <w:pPr>
        <w:pStyle w:val="OrderSigInfo"/>
        <w:keepNext/>
        <w:keepLines/>
      </w:pPr>
      <w:r>
        <w:t>Copies furnished:  A copy of this document is provided to the parties of record at the time of issuance and, if applicable, interested persons.</w:t>
      </w:r>
    </w:p>
    <w:p w:rsidR="00CE041F" w:rsidRDefault="00CE041F" w:rsidP="00CE041F">
      <w:pPr>
        <w:pStyle w:val="OrderBody"/>
        <w:keepNext/>
        <w:keepLines/>
      </w:pPr>
    </w:p>
    <w:p w:rsidR="00CE041F" w:rsidRDefault="00CE041F" w:rsidP="00CE041F">
      <w:pPr>
        <w:pStyle w:val="OrderBody"/>
        <w:keepNext/>
        <w:keepLines/>
      </w:pPr>
      <w:r>
        <w:t>KMS</w:t>
      </w:r>
    </w:p>
    <w:p w:rsidR="00CE041F" w:rsidRDefault="00CE041F" w:rsidP="00CE041F">
      <w:pPr>
        <w:pStyle w:val="OrderBody"/>
      </w:pPr>
    </w:p>
    <w:p w:rsidR="00CE041F" w:rsidRDefault="00CE041F" w:rsidP="00CE041F">
      <w:pPr>
        <w:pStyle w:val="OrderBody"/>
      </w:pPr>
    </w:p>
    <w:p w:rsidR="00CE041F" w:rsidRDefault="00CE041F" w:rsidP="00CE041F">
      <w:pPr>
        <w:pStyle w:val="OrderBody"/>
      </w:pPr>
    </w:p>
    <w:p w:rsidR="00CE041F" w:rsidRDefault="00CE041F" w:rsidP="00CE041F">
      <w:pPr>
        <w:pStyle w:val="OrderBody"/>
      </w:pPr>
    </w:p>
    <w:p w:rsidR="00CE041F" w:rsidRDefault="00CE041F" w:rsidP="00CE041F">
      <w:pPr>
        <w:pStyle w:val="CenterUnderline"/>
      </w:pPr>
      <w:r>
        <w:t>NOTICE OF FURTHER PROCEEDINGS OR JUDICIAL REVIEW</w:t>
      </w:r>
    </w:p>
    <w:p w:rsidR="00CE041F" w:rsidRDefault="00CE041F" w:rsidP="00CE041F">
      <w:pPr>
        <w:pStyle w:val="CenterUnderline"/>
      </w:pPr>
    </w:p>
    <w:p w:rsidR="00CE041F" w:rsidRDefault="00CE041F" w:rsidP="00CE041F">
      <w:pPr>
        <w:pStyle w:val="OrderBody"/>
      </w:pPr>
    </w:p>
    <w:p w:rsidR="00CE041F" w:rsidRDefault="00CE041F" w:rsidP="00CE04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041F" w:rsidRDefault="00CE041F" w:rsidP="00CE041F">
      <w:pPr>
        <w:pStyle w:val="OrderBody"/>
      </w:pPr>
    </w:p>
    <w:p w:rsidR="00CE041F" w:rsidRDefault="00CE041F" w:rsidP="00CE041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041F" w:rsidRPr="00CE041F" w:rsidRDefault="00CE041F" w:rsidP="00CE041F">
      <w:pPr>
        <w:pStyle w:val="OrderBody"/>
      </w:pPr>
    </w:p>
    <w:sectPr w:rsidR="00CE041F" w:rsidRPr="00CE041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1F" w:rsidRDefault="00CE041F">
      <w:r>
        <w:separator/>
      </w:r>
    </w:p>
  </w:endnote>
  <w:endnote w:type="continuationSeparator" w:id="0">
    <w:p w:rsidR="00CE041F" w:rsidRDefault="00CE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1F" w:rsidRDefault="00CE041F">
      <w:r>
        <w:separator/>
      </w:r>
    </w:p>
  </w:footnote>
  <w:footnote w:type="continuationSeparator" w:id="0">
    <w:p w:rsidR="00CE041F" w:rsidRDefault="00CE0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0 ">
      <w:r w:rsidR="00662519">
        <w:t>PSC-2018-0550-FOF-GU</w:t>
      </w:r>
    </w:fldSimple>
  </w:p>
  <w:p w:rsidR="00FA6EFD" w:rsidRDefault="00CE041F">
    <w:pPr>
      <w:pStyle w:val="OrderHeader"/>
    </w:pPr>
    <w:bookmarkStart w:id="9" w:name="HeaderDocketNo"/>
    <w:bookmarkEnd w:id="9"/>
    <w:r>
      <w:t>DOCKET NO. 20180166-GU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2519">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0719B"/>
    <w:multiLevelType w:val="hybridMultilevel"/>
    <w:tmpl w:val="45D68E5C"/>
    <w:lvl w:ilvl="0" w:tplc="292CE68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zier, W. Jay">
    <w15:presenceInfo w15:providerId="AD" w15:userId="S-1-5-21-629690552-561384821-623647154-146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1F"/>
    <w:rsid w:val="000022B8"/>
    <w:rsid w:val="00035A8C"/>
    <w:rsid w:val="00053AB9"/>
    <w:rsid w:val="00056229"/>
    <w:rsid w:val="00057AF1"/>
    <w:rsid w:val="00065FC2"/>
    <w:rsid w:val="00067685"/>
    <w:rsid w:val="00076E6B"/>
    <w:rsid w:val="0008247D"/>
    <w:rsid w:val="00090AFC"/>
    <w:rsid w:val="000B783E"/>
    <w:rsid w:val="000C5F1E"/>
    <w:rsid w:val="000D02B8"/>
    <w:rsid w:val="000D06E8"/>
    <w:rsid w:val="000E050C"/>
    <w:rsid w:val="000E20F0"/>
    <w:rsid w:val="000E344D"/>
    <w:rsid w:val="000E3F6D"/>
    <w:rsid w:val="000F359F"/>
    <w:rsid w:val="000F3B2C"/>
    <w:rsid w:val="000F63EB"/>
    <w:rsid w:val="000F648A"/>
    <w:rsid w:val="000F7BE3"/>
    <w:rsid w:val="001052BA"/>
    <w:rsid w:val="001107B3"/>
    <w:rsid w:val="001109E9"/>
    <w:rsid w:val="001114B1"/>
    <w:rsid w:val="001139D8"/>
    <w:rsid w:val="00116AD3"/>
    <w:rsid w:val="00121957"/>
    <w:rsid w:val="0012387E"/>
    <w:rsid w:val="00126593"/>
    <w:rsid w:val="00137F88"/>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7453"/>
    <w:rsid w:val="001F671F"/>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345C"/>
    <w:rsid w:val="00411DF2"/>
    <w:rsid w:val="00411E8F"/>
    <w:rsid w:val="0042527B"/>
    <w:rsid w:val="0045537F"/>
    <w:rsid w:val="00457DC7"/>
    <w:rsid w:val="00472BCC"/>
    <w:rsid w:val="004A25CD"/>
    <w:rsid w:val="004A26CC"/>
    <w:rsid w:val="004B2108"/>
    <w:rsid w:val="004B3A2B"/>
    <w:rsid w:val="004B70D3"/>
    <w:rsid w:val="004C312D"/>
    <w:rsid w:val="004D228E"/>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3056"/>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519"/>
    <w:rsid w:val="0066389A"/>
    <w:rsid w:val="0066495C"/>
    <w:rsid w:val="00665361"/>
    <w:rsid w:val="00665CC7"/>
    <w:rsid w:val="00672612"/>
    <w:rsid w:val="00677F18"/>
    <w:rsid w:val="00693483"/>
    <w:rsid w:val="006A0BF3"/>
    <w:rsid w:val="006B0DA6"/>
    <w:rsid w:val="006C547E"/>
    <w:rsid w:val="006D2B51"/>
    <w:rsid w:val="006D5575"/>
    <w:rsid w:val="006E42BE"/>
    <w:rsid w:val="006F1FCC"/>
    <w:rsid w:val="00704C5D"/>
    <w:rsid w:val="007072BC"/>
    <w:rsid w:val="00715275"/>
    <w:rsid w:val="00721B44"/>
    <w:rsid w:val="007232A2"/>
    <w:rsid w:val="00726366"/>
    <w:rsid w:val="00733B6B"/>
    <w:rsid w:val="00734C89"/>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07EE2"/>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4BC3"/>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1E39"/>
    <w:rsid w:val="009D2F8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41F"/>
    <w:rsid w:val="00CE0E6F"/>
    <w:rsid w:val="00CE3B21"/>
    <w:rsid w:val="00CE56FC"/>
    <w:rsid w:val="00CF4CFE"/>
    <w:rsid w:val="00D02E0F"/>
    <w:rsid w:val="00D03EE8"/>
    <w:rsid w:val="00D13535"/>
    <w:rsid w:val="00D17B79"/>
    <w:rsid w:val="00D23FEA"/>
    <w:rsid w:val="00D269CA"/>
    <w:rsid w:val="00D30B48"/>
    <w:rsid w:val="00D3168A"/>
    <w:rsid w:val="00D46FAA"/>
    <w:rsid w:val="00D478B9"/>
    <w:rsid w:val="00D47A40"/>
    <w:rsid w:val="00D51D33"/>
    <w:rsid w:val="00D57BB2"/>
    <w:rsid w:val="00D57E57"/>
    <w:rsid w:val="00D70752"/>
    <w:rsid w:val="00D80E2D"/>
    <w:rsid w:val="00D83D08"/>
    <w:rsid w:val="00D84D5E"/>
    <w:rsid w:val="00D8560E"/>
    <w:rsid w:val="00D8758F"/>
    <w:rsid w:val="00D879A8"/>
    <w:rsid w:val="00DA4EDD"/>
    <w:rsid w:val="00DA6B78"/>
    <w:rsid w:val="00DC1D94"/>
    <w:rsid w:val="00DC42CF"/>
    <w:rsid w:val="00DE057F"/>
    <w:rsid w:val="00DE2082"/>
    <w:rsid w:val="00DE2289"/>
    <w:rsid w:val="00DF09A7"/>
    <w:rsid w:val="00E001D6"/>
    <w:rsid w:val="00E03A76"/>
    <w:rsid w:val="00E04410"/>
    <w:rsid w:val="00E07484"/>
    <w:rsid w:val="00E11351"/>
    <w:rsid w:val="00E34608"/>
    <w:rsid w:val="00E4225C"/>
    <w:rsid w:val="00E44879"/>
    <w:rsid w:val="00E72914"/>
    <w:rsid w:val="00E75AE0"/>
    <w:rsid w:val="00E83C1F"/>
    <w:rsid w:val="00EA172C"/>
    <w:rsid w:val="00EA259B"/>
    <w:rsid w:val="00EA35A3"/>
    <w:rsid w:val="00EA3E6A"/>
    <w:rsid w:val="00EB18EF"/>
    <w:rsid w:val="00EB7951"/>
    <w:rsid w:val="00ED6A79"/>
    <w:rsid w:val="00EE17DF"/>
    <w:rsid w:val="00EE5940"/>
    <w:rsid w:val="00EF4621"/>
    <w:rsid w:val="00EF4D52"/>
    <w:rsid w:val="00EF6312"/>
    <w:rsid w:val="00F038B0"/>
    <w:rsid w:val="00F22B27"/>
    <w:rsid w:val="00F234A7"/>
    <w:rsid w:val="00F277B6"/>
    <w:rsid w:val="00F27DA5"/>
    <w:rsid w:val="00F30BE6"/>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34C89"/>
    <w:pPr>
      <w:ind w:left="720"/>
      <w:contextualSpacing/>
    </w:pPr>
  </w:style>
  <w:style w:type="character" w:styleId="CommentReference">
    <w:name w:val="annotation reference"/>
    <w:basedOn w:val="DefaultParagraphFont"/>
    <w:rsid w:val="00734C89"/>
    <w:rPr>
      <w:sz w:val="16"/>
      <w:szCs w:val="16"/>
    </w:rPr>
  </w:style>
  <w:style w:type="paragraph" w:styleId="CommentText">
    <w:name w:val="annotation text"/>
    <w:basedOn w:val="Normal"/>
    <w:link w:val="CommentTextChar"/>
    <w:rsid w:val="00734C89"/>
    <w:rPr>
      <w:sz w:val="20"/>
      <w:szCs w:val="20"/>
    </w:rPr>
  </w:style>
  <w:style w:type="character" w:customStyle="1" w:styleId="CommentTextChar">
    <w:name w:val="Comment Text Char"/>
    <w:basedOn w:val="DefaultParagraphFont"/>
    <w:link w:val="CommentText"/>
    <w:rsid w:val="00734C89"/>
  </w:style>
  <w:style w:type="paragraph" w:styleId="BalloonText">
    <w:name w:val="Balloon Text"/>
    <w:basedOn w:val="Normal"/>
    <w:link w:val="BalloonTextChar"/>
    <w:rsid w:val="00734C89"/>
    <w:rPr>
      <w:rFonts w:ascii="Tahoma" w:hAnsi="Tahoma" w:cs="Tahoma"/>
      <w:sz w:val="16"/>
      <w:szCs w:val="16"/>
    </w:rPr>
  </w:style>
  <w:style w:type="character" w:customStyle="1" w:styleId="BalloonTextChar">
    <w:name w:val="Balloon Text Char"/>
    <w:basedOn w:val="DefaultParagraphFont"/>
    <w:link w:val="BalloonText"/>
    <w:rsid w:val="00734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34C89"/>
    <w:pPr>
      <w:ind w:left="720"/>
      <w:contextualSpacing/>
    </w:pPr>
  </w:style>
  <w:style w:type="character" w:styleId="CommentReference">
    <w:name w:val="annotation reference"/>
    <w:basedOn w:val="DefaultParagraphFont"/>
    <w:rsid w:val="00734C89"/>
    <w:rPr>
      <w:sz w:val="16"/>
      <w:szCs w:val="16"/>
    </w:rPr>
  </w:style>
  <w:style w:type="paragraph" w:styleId="CommentText">
    <w:name w:val="annotation text"/>
    <w:basedOn w:val="Normal"/>
    <w:link w:val="CommentTextChar"/>
    <w:rsid w:val="00734C89"/>
    <w:rPr>
      <w:sz w:val="20"/>
      <w:szCs w:val="20"/>
    </w:rPr>
  </w:style>
  <w:style w:type="character" w:customStyle="1" w:styleId="CommentTextChar">
    <w:name w:val="Comment Text Char"/>
    <w:basedOn w:val="DefaultParagraphFont"/>
    <w:link w:val="CommentText"/>
    <w:rsid w:val="00734C89"/>
  </w:style>
  <w:style w:type="paragraph" w:styleId="BalloonText">
    <w:name w:val="Balloon Text"/>
    <w:basedOn w:val="Normal"/>
    <w:link w:val="BalloonTextChar"/>
    <w:rsid w:val="00734C89"/>
    <w:rPr>
      <w:rFonts w:ascii="Tahoma" w:hAnsi="Tahoma" w:cs="Tahoma"/>
      <w:sz w:val="16"/>
      <w:szCs w:val="16"/>
    </w:rPr>
  </w:style>
  <w:style w:type="character" w:customStyle="1" w:styleId="BalloonTextChar">
    <w:name w:val="Balloon Text Char"/>
    <w:basedOn w:val="DefaultParagraphFont"/>
    <w:link w:val="BalloonText"/>
    <w:rsid w:val="00734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5318-4E2E-4D10-B854-6F87CA2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1139</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2018-11-19T17:14:00Z</dcterms:created>
  <dcterms:modified xsi:type="dcterms:W3CDTF">2018-11-19T18:30:00Z</dcterms:modified>
</cp:coreProperties>
</file>