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F5259" w:rsidP="00FF5259">
      <w:pPr>
        <w:pStyle w:val="OrderHeading"/>
      </w:pPr>
      <w:r>
        <w:t>BEFORE THE FLORIDA PUBLIC SERVICE COMMISSION</w:t>
      </w:r>
    </w:p>
    <w:p w:rsidR="00FF5259" w:rsidRDefault="00FF5259" w:rsidP="00FF5259">
      <w:pPr>
        <w:pStyle w:val="OrderBody"/>
      </w:pPr>
    </w:p>
    <w:p w:rsidR="00FF5259" w:rsidRDefault="00FF5259" w:rsidP="00FF52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5259" w:rsidRPr="00C63FCF" w:rsidTr="00A71C42">
        <w:trPr>
          <w:trHeight w:val="828"/>
        </w:trPr>
        <w:tc>
          <w:tcPr>
            <w:tcW w:w="4788" w:type="dxa"/>
            <w:tcBorders>
              <w:bottom w:val="single" w:sz="8" w:space="0" w:color="auto"/>
              <w:right w:val="double" w:sz="6" w:space="0" w:color="auto"/>
            </w:tcBorders>
            <w:shd w:val="clear" w:color="auto" w:fill="auto"/>
          </w:tcPr>
          <w:p w:rsidR="00FF5259" w:rsidRDefault="00FF5259" w:rsidP="00A71C42">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FF5259" w:rsidRDefault="00FF5259" w:rsidP="00FF5259">
            <w:pPr>
              <w:pStyle w:val="OrderBody"/>
            </w:pPr>
            <w:r>
              <w:t xml:space="preserve">DOCKET NO. </w:t>
            </w:r>
            <w:bookmarkStart w:id="1" w:name="SSDocketNo"/>
            <w:bookmarkEnd w:id="1"/>
            <w:r>
              <w:t>20180149-EI</w:t>
            </w:r>
          </w:p>
          <w:p w:rsidR="00FF5259" w:rsidRDefault="00FF5259" w:rsidP="00A71C42">
            <w:pPr>
              <w:pStyle w:val="OrderBody"/>
              <w:tabs>
                <w:tab w:val="center" w:pos="4320"/>
                <w:tab w:val="right" w:pos="8640"/>
              </w:tabs>
              <w:jc w:val="left"/>
            </w:pPr>
            <w:r>
              <w:t xml:space="preserve">ORDER NO. </w:t>
            </w:r>
            <w:bookmarkStart w:id="2" w:name="OrderNo0115"/>
            <w:r w:rsidR="00C77624">
              <w:t>PSC-2019-0115-PHO-EI</w:t>
            </w:r>
            <w:bookmarkEnd w:id="2"/>
          </w:p>
          <w:p w:rsidR="00FF5259" w:rsidRDefault="00FF5259" w:rsidP="00A71C42">
            <w:pPr>
              <w:pStyle w:val="OrderBody"/>
              <w:tabs>
                <w:tab w:val="center" w:pos="4320"/>
                <w:tab w:val="right" w:pos="8640"/>
              </w:tabs>
              <w:jc w:val="left"/>
            </w:pPr>
            <w:r>
              <w:t xml:space="preserve">ISSUED: </w:t>
            </w:r>
            <w:r w:rsidR="00C77624">
              <w:t>March 26, 2019</w:t>
            </w:r>
          </w:p>
        </w:tc>
      </w:tr>
    </w:tbl>
    <w:p w:rsidR="00FF5259" w:rsidRDefault="00FF5259" w:rsidP="00FF5259"/>
    <w:p w:rsidR="00CB5276" w:rsidRDefault="00CB5276">
      <w:pPr>
        <w:pStyle w:val="OrderBody"/>
      </w:pPr>
      <w:bookmarkStart w:id="3" w:name="Commissioners"/>
      <w:bookmarkEnd w:id="3"/>
    </w:p>
    <w:p w:rsidR="00FF5259" w:rsidRDefault="008A52BA" w:rsidP="00FF5259">
      <w:pPr>
        <w:pStyle w:val="CenterUnderline"/>
      </w:pPr>
      <w:bookmarkStart w:id="4" w:name="OrderTitle"/>
      <w:r>
        <w:t>PREHEARING ORDER</w:t>
      </w:r>
      <w:bookmarkEnd w:id="4"/>
    </w:p>
    <w:p w:rsidR="00FF5259" w:rsidRDefault="00FF5259" w:rsidP="00FF5259">
      <w:pPr>
        <w:pStyle w:val="CenterUnderline"/>
      </w:pPr>
    </w:p>
    <w:p w:rsidR="00FF5259" w:rsidRPr="00701945" w:rsidRDefault="00FF5259" w:rsidP="00FF5259">
      <w:pPr>
        <w:ind w:firstLine="720"/>
        <w:jc w:val="both"/>
      </w:pPr>
      <w:r w:rsidRPr="00701945">
        <w:t xml:space="preserve">Pursuant to Notice and in accordance with Rule 28-106.209, </w:t>
      </w:r>
      <w:r>
        <w:t>Florida Administrative Code (F.A.C.)</w:t>
      </w:r>
      <w:r w:rsidRPr="00701945">
        <w:t xml:space="preserve">, a Prehearing Conference was held on </w:t>
      </w:r>
      <w:r w:rsidR="005C6DEF" w:rsidRPr="005C6DEF">
        <w:t>March 21, 2019</w:t>
      </w:r>
      <w:r w:rsidRPr="00701945">
        <w:t xml:space="preserve">, in Tallahassee, Florida, before Commissioner </w:t>
      </w:r>
      <w:r w:rsidR="005C6DEF">
        <w:t>Andrew Giles Fay,</w:t>
      </w:r>
      <w:r w:rsidRPr="00701945">
        <w:t xml:space="preserve"> as Prehearing Officer.</w:t>
      </w:r>
    </w:p>
    <w:p w:rsidR="00FF5259" w:rsidRPr="00701945" w:rsidRDefault="00FF5259" w:rsidP="00FF5259">
      <w:pPr>
        <w:jc w:val="both"/>
      </w:pPr>
    </w:p>
    <w:p w:rsidR="00FF5259" w:rsidRPr="00701945" w:rsidRDefault="00FF5259" w:rsidP="00FF5259">
      <w:pPr>
        <w:jc w:val="both"/>
      </w:pPr>
      <w:r w:rsidRPr="00701945">
        <w:t>APPEARANCES:</w:t>
      </w:r>
    </w:p>
    <w:p w:rsidR="00FF5259" w:rsidRPr="00701945" w:rsidRDefault="00FF5259" w:rsidP="00FF5259">
      <w:pPr>
        <w:jc w:val="both"/>
      </w:pPr>
    </w:p>
    <w:p w:rsidR="009F0431" w:rsidRDefault="009F0431" w:rsidP="009F0431">
      <w:pPr>
        <w:ind w:left="720" w:firstLine="720"/>
        <w:jc w:val="both"/>
      </w:pPr>
      <w:r>
        <w:t>DIANNE M. TRIPLETT, ESQUIRE, Deputy General Counsel, 299 First Avenue</w:t>
      </w:r>
    </w:p>
    <w:p w:rsidR="009F0431" w:rsidRDefault="009F0431" w:rsidP="009F0431">
      <w:pPr>
        <w:ind w:left="720" w:firstLine="720"/>
        <w:jc w:val="both"/>
      </w:pPr>
      <w:r>
        <w:t>North, St. Petersburg, Florida 33701, and MATTHEW R. BERNIER, ESQUIRE,</w:t>
      </w:r>
    </w:p>
    <w:p w:rsidR="009F0431" w:rsidRDefault="009F0431" w:rsidP="009F0431">
      <w:pPr>
        <w:ind w:left="720" w:firstLine="720"/>
        <w:jc w:val="both"/>
      </w:pPr>
      <w:r>
        <w:t>Associate General Counsel, 106 East College Avenue, Suite 800, Tallahassee,</w:t>
      </w:r>
    </w:p>
    <w:p w:rsidR="009F0431" w:rsidRDefault="009F0431" w:rsidP="009F0431">
      <w:pPr>
        <w:ind w:left="720" w:firstLine="720"/>
        <w:jc w:val="both"/>
      </w:pPr>
      <w:r>
        <w:t>Florida 32301</w:t>
      </w:r>
    </w:p>
    <w:p w:rsidR="00FF5259" w:rsidRPr="009F0431" w:rsidRDefault="009F0431" w:rsidP="009F0431">
      <w:pPr>
        <w:ind w:left="720" w:firstLine="720"/>
        <w:jc w:val="both"/>
        <w:rPr>
          <w:u w:val="single"/>
        </w:rPr>
      </w:pPr>
      <w:r w:rsidRPr="009F0431">
        <w:rPr>
          <w:u w:val="single"/>
        </w:rPr>
        <w:t>On behalf of Duke Energy Florida, LLC (DEF)</w:t>
      </w:r>
    </w:p>
    <w:p w:rsidR="00FF5259" w:rsidRPr="00701945" w:rsidRDefault="00FF5259" w:rsidP="00FF5259">
      <w:pPr>
        <w:jc w:val="both"/>
      </w:pPr>
    </w:p>
    <w:p w:rsidR="004A1444" w:rsidRPr="00503582" w:rsidRDefault="004A1444" w:rsidP="004A1444">
      <w:pPr>
        <w:ind w:left="1440"/>
        <w:jc w:val="both"/>
      </w:pPr>
      <w:r w:rsidRPr="00503582">
        <w:t xml:space="preserve">CHARLES </w:t>
      </w:r>
      <w:r>
        <w:t xml:space="preserve">J. </w:t>
      </w:r>
      <w:r w:rsidRPr="00503582">
        <w:t>REHWINKEL</w:t>
      </w:r>
      <w:r>
        <w:t xml:space="preserve">, </w:t>
      </w:r>
      <w:r w:rsidRPr="00503582">
        <w:t>ESQUIRE, Office of Public Counsel, c/o The Florida Legislature, 111 West Madison Street, Room 812, Tallahassee, Florida 32399-1400</w:t>
      </w:r>
    </w:p>
    <w:p w:rsidR="00FF5259" w:rsidRDefault="004A1444" w:rsidP="004A1444">
      <w:pPr>
        <w:ind w:left="720" w:firstLine="720"/>
        <w:jc w:val="both"/>
      </w:pPr>
      <w:r w:rsidRPr="00503582">
        <w:rPr>
          <w:u w:val="single"/>
        </w:rPr>
        <w:t>On behalf of the Citizens of the State of Florida (OPC)</w:t>
      </w:r>
    </w:p>
    <w:p w:rsidR="004A1444" w:rsidRDefault="004A1444" w:rsidP="004A1444">
      <w:pPr>
        <w:ind w:left="720" w:firstLine="720"/>
        <w:jc w:val="both"/>
      </w:pPr>
    </w:p>
    <w:p w:rsidR="00E82FD6" w:rsidRPr="00503582" w:rsidRDefault="00E82FD6" w:rsidP="00E82FD6">
      <w:pPr>
        <w:ind w:left="1440"/>
        <w:jc w:val="both"/>
        <w:rPr>
          <w:bCs/>
        </w:rPr>
      </w:pPr>
      <w:r>
        <w:rPr>
          <w:bCs/>
        </w:rPr>
        <w:t>JON C. MOYLE, JR. and IAN E. WALDICK</w:t>
      </w:r>
      <w:r w:rsidRPr="00503582">
        <w:rPr>
          <w:bCs/>
        </w:rPr>
        <w:t>, ESQUIRE</w:t>
      </w:r>
      <w:r>
        <w:rPr>
          <w:bCs/>
        </w:rPr>
        <w:t>S</w:t>
      </w:r>
      <w:r w:rsidRPr="00503582">
        <w:rPr>
          <w:bCs/>
        </w:rPr>
        <w:t>, Moyle Law Firm, PA, The Perkins House, 118 North Gadsden Street, Tallahassee, Florida 32301</w:t>
      </w:r>
    </w:p>
    <w:p w:rsidR="00E82FD6" w:rsidRDefault="00E82FD6" w:rsidP="00E82FD6">
      <w:pPr>
        <w:ind w:left="1440"/>
        <w:jc w:val="both"/>
        <w:rPr>
          <w:bCs/>
          <w:u w:val="single"/>
        </w:rPr>
      </w:pPr>
      <w:r w:rsidRPr="00503582">
        <w:rPr>
          <w:bCs/>
          <w:u w:val="single"/>
        </w:rPr>
        <w:t>On behalf of the Florida Industrial Power Users Group (FIPUG)</w:t>
      </w:r>
    </w:p>
    <w:p w:rsidR="00E82FD6" w:rsidRDefault="00E82FD6" w:rsidP="00E82FD6">
      <w:pPr>
        <w:ind w:left="1440"/>
        <w:jc w:val="both"/>
        <w:rPr>
          <w:bCs/>
          <w:u w:val="single"/>
        </w:rPr>
      </w:pPr>
    </w:p>
    <w:p w:rsidR="0099296F" w:rsidRDefault="0099296F" w:rsidP="00E82FD6">
      <w:pPr>
        <w:ind w:left="1440"/>
        <w:jc w:val="both"/>
      </w:pPr>
      <w:r>
        <w:t xml:space="preserve">JAMES W. BREW and LAURA A. WYNN, ESQUIRES, </w:t>
      </w:r>
      <w:r w:rsidR="00981276">
        <w:t xml:space="preserve">Stone </w:t>
      </w:r>
      <w:proofErr w:type="spellStart"/>
      <w:r w:rsidR="00981276">
        <w:t>Mattheis</w:t>
      </w:r>
      <w:proofErr w:type="spellEnd"/>
      <w:r w:rsidR="00981276">
        <w:t xml:space="preserve"> </w:t>
      </w:r>
      <w:proofErr w:type="spellStart"/>
      <w:r w:rsidR="00981276">
        <w:t>Xenopoulos</w:t>
      </w:r>
      <w:proofErr w:type="spellEnd"/>
      <w:r w:rsidR="00981276">
        <w:t xml:space="preserve"> &amp; Brew, PC, 1025 Thomas Jefferson Street, NW, Eighth Floor, West Tower, Washington, D.C. 20007</w:t>
      </w:r>
    </w:p>
    <w:p w:rsidR="0099296F" w:rsidRDefault="0099296F" w:rsidP="0099296F">
      <w:pPr>
        <w:ind w:left="1440"/>
        <w:jc w:val="both"/>
        <w:rPr>
          <w:u w:val="single"/>
        </w:rPr>
      </w:pPr>
      <w:r w:rsidRPr="0099296F">
        <w:rPr>
          <w:u w:val="single"/>
        </w:rPr>
        <w:t>On behalf of White Springs Agricultural Chemicals, Inc. d/b/a PCS Phosphate – White Springs</w:t>
      </w:r>
      <w:r>
        <w:rPr>
          <w:u w:val="single"/>
        </w:rPr>
        <w:t xml:space="preserve"> (PCS Phosphate)</w:t>
      </w:r>
    </w:p>
    <w:p w:rsidR="004542FA" w:rsidRPr="0099296F" w:rsidRDefault="004542FA" w:rsidP="0099296F">
      <w:pPr>
        <w:ind w:left="1440"/>
        <w:jc w:val="both"/>
        <w:rPr>
          <w:u w:val="single"/>
        </w:rPr>
      </w:pPr>
    </w:p>
    <w:p w:rsidR="00FF5259" w:rsidRPr="00701945" w:rsidRDefault="004A1444" w:rsidP="00FF5259">
      <w:pPr>
        <w:ind w:left="1440"/>
        <w:jc w:val="both"/>
      </w:pPr>
      <w:r>
        <w:t xml:space="preserve">JENNIFER CRAWFORD and JOHANA </w:t>
      </w:r>
      <w:r w:rsidR="00324D64">
        <w:t xml:space="preserve">E. </w:t>
      </w:r>
      <w:r>
        <w:t>NIEVES</w:t>
      </w:r>
      <w:r w:rsidR="00FF5259" w:rsidRPr="00701945">
        <w:t>, ESQUIRE</w:t>
      </w:r>
      <w:r>
        <w:t>S</w:t>
      </w:r>
      <w:r w:rsidR="00FF5259" w:rsidRPr="00701945">
        <w:t>, Florida Public Service Commission, 2540 Shumard Oak Boulevard, Tallahassee, Florida 32399-0850</w:t>
      </w:r>
    </w:p>
    <w:p w:rsidR="00FF5259" w:rsidRPr="00701945" w:rsidRDefault="00FF5259" w:rsidP="00FF5259">
      <w:pPr>
        <w:ind w:left="720" w:firstLine="720"/>
        <w:jc w:val="both"/>
      </w:pPr>
      <w:r w:rsidRPr="00701945">
        <w:rPr>
          <w:u w:val="single"/>
        </w:rPr>
        <w:t>On behalf of the Florida Public Service Commission</w:t>
      </w:r>
      <w:r>
        <w:rPr>
          <w:u w:val="single"/>
        </w:rPr>
        <w:t xml:space="preserve"> (Staff)</w:t>
      </w:r>
    </w:p>
    <w:p w:rsidR="00FF5259" w:rsidRPr="00701945" w:rsidRDefault="00FF5259" w:rsidP="00FF5259">
      <w:pPr>
        <w:jc w:val="both"/>
      </w:pPr>
    </w:p>
    <w:p w:rsidR="00FF5259" w:rsidRPr="00701945" w:rsidRDefault="00696DC1" w:rsidP="00FF5259">
      <w:pPr>
        <w:ind w:left="1440"/>
        <w:jc w:val="both"/>
      </w:pPr>
      <w:r>
        <w:t>SAMANTHA CIBULA</w:t>
      </w:r>
      <w:r w:rsidR="00FF5259">
        <w:t>, ESQUIRE, Deputy General Counsel,</w:t>
      </w:r>
      <w:r w:rsidR="00FF5259" w:rsidRPr="00701945">
        <w:t xml:space="preserve"> Florida Public Service Commission, 2540 Shumard Oak Boulevard, Tallahassee, Florida 32399-0850</w:t>
      </w:r>
    </w:p>
    <w:p w:rsidR="00FF5259" w:rsidRPr="00701945" w:rsidRDefault="00FF5259" w:rsidP="00FF5259">
      <w:pPr>
        <w:ind w:left="720" w:firstLine="720"/>
        <w:jc w:val="both"/>
      </w:pPr>
      <w:r>
        <w:rPr>
          <w:u w:val="single"/>
        </w:rPr>
        <w:t>Advisor to the</w:t>
      </w:r>
      <w:r w:rsidRPr="00701945">
        <w:rPr>
          <w:u w:val="single"/>
        </w:rPr>
        <w:t xml:space="preserve"> Florida Public Service Commission</w:t>
      </w:r>
      <w:r w:rsidRPr="00701945">
        <w:t>.</w:t>
      </w:r>
    </w:p>
    <w:p w:rsidR="00FF5259" w:rsidRPr="00D033EB" w:rsidRDefault="00FF5259" w:rsidP="00FF5259">
      <w:pPr>
        <w:ind w:left="1440"/>
        <w:jc w:val="both"/>
      </w:pPr>
      <w:r w:rsidRPr="00D033EB">
        <w:lastRenderedPageBreak/>
        <w:t>K</w:t>
      </w:r>
      <w:r>
        <w:t>EITH C. HETRICK</w:t>
      </w:r>
      <w:r w:rsidRPr="00D033EB">
        <w:t>, ESQUIRE, General Counsel, Florida Public Service Commission, 2540 Shumard Oak Boulevard, Tallahassee, Florida 32399-0850</w:t>
      </w:r>
    </w:p>
    <w:p w:rsidR="00FF5259" w:rsidRPr="00D033EB" w:rsidRDefault="00FF5259" w:rsidP="00FF5259">
      <w:pPr>
        <w:ind w:left="720" w:firstLine="720"/>
        <w:jc w:val="both"/>
      </w:pPr>
      <w:r w:rsidRPr="00D033EB">
        <w:rPr>
          <w:u w:val="single"/>
        </w:rPr>
        <w:t>Florida Public Service Commission General Counsel</w:t>
      </w:r>
    </w:p>
    <w:p w:rsidR="00FF5259" w:rsidRPr="00D033EB" w:rsidRDefault="00FF5259" w:rsidP="00FF5259">
      <w:pPr>
        <w:ind w:left="720" w:firstLine="720"/>
        <w:jc w:val="both"/>
      </w:pPr>
    </w:p>
    <w:p w:rsidR="00FF5259" w:rsidRPr="00701945" w:rsidRDefault="00FF5259" w:rsidP="00FF5259">
      <w:pPr>
        <w:jc w:val="center"/>
        <w:rPr>
          <w:b/>
          <w:bCs/>
          <w:u w:val="single"/>
        </w:rPr>
      </w:pPr>
    </w:p>
    <w:p w:rsidR="00FF5259" w:rsidRPr="00701945" w:rsidRDefault="00FF5259" w:rsidP="00FF5259">
      <w:pPr>
        <w:jc w:val="center"/>
      </w:pPr>
      <w:r w:rsidRPr="00701945">
        <w:rPr>
          <w:b/>
          <w:bCs/>
          <w:u w:val="single"/>
        </w:rPr>
        <w:t>PREHEARING ORDER</w:t>
      </w:r>
    </w:p>
    <w:p w:rsidR="00FF5259" w:rsidRDefault="00FF5259" w:rsidP="00FF5259">
      <w:pPr>
        <w:jc w:val="both"/>
      </w:pPr>
    </w:p>
    <w:p w:rsidR="00FF5259" w:rsidRPr="00A32DC5" w:rsidRDefault="00FF5259" w:rsidP="00FF5259">
      <w:pPr>
        <w:jc w:val="both"/>
        <w:rPr>
          <w:b/>
        </w:rPr>
      </w:pPr>
      <w:r w:rsidRPr="00A32DC5">
        <w:rPr>
          <w:b/>
        </w:rPr>
        <w:t>I.</w:t>
      </w:r>
      <w:r w:rsidRPr="00A32DC5">
        <w:rPr>
          <w:b/>
        </w:rPr>
        <w:tab/>
      </w:r>
      <w:r w:rsidRPr="00A32DC5">
        <w:rPr>
          <w:b/>
          <w:u w:val="single"/>
        </w:rPr>
        <w:t>CASE BACKGROUND</w:t>
      </w:r>
    </w:p>
    <w:p w:rsidR="00FF5259" w:rsidRPr="00701945" w:rsidRDefault="00FF5259" w:rsidP="00FF5259">
      <w:pPr>
        <w:jc w:val="both"/>
      </w:pPr>
    </w:p>
    <w:p w:rsidR="00A71C42" w:rsidRDefault="00FF5259" w:rsidP="00B66512">
      <w:pPr>
        <w:autoSpaceDE w:val="0"/>
        <w:autoSpaceDN w:val="0"/>
        <w:adjustRightInd w:val="0"/>
        <w:jc w:val="both"/>
      </w:pPr>
      <w:r>
        <w:tab/>
      </w:r>
      <w:r w:rsidR="009554D8">
        <w:t xml:space="preserve">On November 20, 2017, the Florida Public Service Commission (Commission) approved </w:t>
      </w:r>
      <w:r w:rsidR="00A71C42">
        <w:t>DEF</w:t>
      </w:r>
      <w:r w:rsidR="00B66512">
        <w:t>’s</w:t>
      </w:r>
      <w:r w:rsidR="00A71C42">
        <w:t xml:space="preserve"> 2017</w:t>
      </w:r>
      <w:r w:rsidR="009554D8">
        <w:t xml:space="preserve"> </w:t>
      </w:r>
      <w:r w:rsidR="00A71C42">
        <w:t>Second Revised and Restated Settlement Agreement (2017 Settlement)</w:t>
      </w:r>
      <w:r w:rsidR="009554D8">
        <w:t>,</w:t>
      </w:r>
      <w:r w:rsidR="00A71C42">
        <w:t xml:space="preserve"> by Order No. PSC-2017-0451-AS-EU.</w:t>
      </w:r>
      <w:r w:rsidR="00A71C42">
        <w:rPr>
          <w:rStyle w:val="FootnoteReference"/>
        </w:rPr>
        <w:footnoteReference w:id="1"/>
      </w:r>
      <w:r w:rsidR="00A71C42">
        <w:t xml:space="preserve"> Paragraph 15 of the 2017 Settlement allows DEF to petition this Commission for cost recovery</w:t>
      </w:r>
      <w:r w:rsidR="009554D8">
        <w:t xml:space="preserve"> </w:t>
      </w:r>
      <w:r w:rsidR="00A71C42">
        <w:t>of up to 350 megawatts (MW) of solar generation in 2019. According to paragraph 15 of the</w:t>
      </w:r>
      <w:r w:rsidR="009554D8">
        <w:t xml:space="preserve"> </w:t>
      </w:r>
      <w:r w:rsidR="00A71C42">
        <w:t xml:space="preserve">2017 Settlement, the cost of the solar projects shall be reasonable and cost-effective. </w:t>
      </w:r>
    </w:p>
    <w:p w:rsidR="00A71C42" w:rsidRDefault="00A71C42" w:rsidP="00A71C42">
      <w:pPr>
        <w:ind w:firstLine="720"/>
        <w:jc w:val="both"/>
      </w:pPr>
    </w:p>
    <w:p w:rsidR="00FF5259" w:rsidRDefault="00A71C42" w:rsidP="00A71C42">
      <w:pPr>
        <w:ind w:firstLine="720"/>
        <w:jc w:val="both"/>
      </w:pPr>
      <w:r>
        <w:t xml:space="preserve">On July 31, 2018, DEF filed a petition for a limited proceeding to approve its first solar base rate adjustment, which includes both the Hamilton Solar Power Plant (Hamilton Project) and the Columbia Solar Power Plant (Columbia Project). The Hamilton Project </w:t>
      </w:r>
      <w:r w:rsidR="00B66512">
        <w:t xml:space="preserve">went </w:t>
      </w:r>
      <w:r>
        <w:t xml:space="preserve">into service in </w:t>
      </w:r>
      <w:r w:rsidR="0072790B" w:rsidRPr="0072790B">
        <w:t>December</w:t>
      </w:r>
      <w:r w:rsidRPr="0072790B">
        <w:t xml:space="preserve"> 2018</w:t>
      </w:r>
      <w:r>
        <w:t xml:space="preserve"> and the Columbia Project is expected to go into service in early 2020.</w:t>
      </w:r>
      <w:r w:rsidR="00B66512">
        <w:rPr>
          <w:rStyle w:val="FootnoteReference"/>
        </w:rPr>
        <w:footnoteReference w:id="2"/>
      </w:r>
      <w:r w:rsidR="00AA357A">
        <w:t xml:space="preserve"> </w:t>
      </w:r>
      <w:r w:rsidR="00B66512">
        <w:t>A</w:t>
      </w:r>
      <w:r w:rsidR="00AA357A">
        <w:t xml:space="preserve">n administrative hearing in this docket </w:t>
      </w:r>
      <w:r w:rsidR="00B66512">
        <w:t xml:space="preserve">is scheduled </w:t>
      </w:r>
      <w:r w:rsidR="00696DC1">
        <w:t>for</w:t>
      </w:r>
      <w:r w:rsidR="00AA357A">
        <w:t xml:space="preserve"> </w:t>
      </w:r>
      <w:r>
        <w:t>April 2</w:t>
      </w:r>
      <w:r w:rsidR="00B66512">
        <w:t>, 2019.</w:t>
      </w:r>
    </w:p>
    <w:p w:rsidR="00FF5259" w:rsidRDefault="00FF5259" w:rsidP="00FF5259">
      <w:pPr>
        <w:jc w:val="both"/>
      </w:pPr>
    </w:p>
    <w:p w:rsidR="00FF5259" w:rsidRPr="00A32DC5" w:rsidRDefault="00FF5259" w:rsidP="00FF5259">
      <w:pPr>
        <w:jc w:val="both"/>
        <w:rPr>
          <w:b/>
        </w:rPr>
      </w:pPr>
      <w:r w:rsidRPr="00A32DC5">
        <w:rPr>
          <w:b/>
        </w:rPr>
        <w:t>II.</w:t>
      </w:r>
      <w:r w:rsidRPr="00A32DC5">
        <w:rPr>
          <w:b/>
        </w:rPr>
        <w:tab/>
      </w:r>
      <w:r w:rsidRPr="00A32DC5">
        <w:rPr>
          <w:b/>
          <w:u w:val="single"/>
        </w:rPr>
        <w:t>CONDUCT OF PROCEEDINGS</w:t>
      </w:r>
    </w:p>
    <w:p w:rsidR="00FF5259" w:rsidRPr="00701945" w:rsidRDefault="00FF5259" w:rsidP="00FF5259">
      <w:pPr>
        <w:jc w:val="both"/>
      </w:pPr>
    </w:p>
    <w:p w:rsidR="00FF5259" w:rsidRPr="00701945" w:rsidRDefault="00FF5259" w:rsidP="00FF525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873EC7" w:rsidRPr="00701945" w:rsidRDefault="00873EC7" w:rsidP="00FF5259">
      <w:pPr>
        <w:jc w:val="both"/>
      </w:pPr>
    </w:p>
    <w:p w:rsidR="00FF5259" w:rsidRPr="00A32DC5" w:rsidRDefault="00FF5259" w:rsidP="00FF5259">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FF5259" w:rsidRPr="00701945" w:rsidRDefault="00FF5259" w:rsidP="00FF5259">
      <w:pPr>
        <w:jc w:val="both"/>
      </w:pPr>
    </w:p>
    <w:p w:rsidR="00FF5259" w:rsidRPr="00701945" w:rsidRDefault="00FF5259" w:rsidP="00FF5259">
      <w:pPr>
        <w:jc w:val="both"/>
      </w:pPr>
      <w:r w:rsidRPr="00701945">
        <w:tab/>
        <w:t xml:space="preserve">This Commission is vested with jurisdiction over the subject matter by the provisions of Chapter </w:t>
      </w:r>
      <w:r w:rsidR="00AA357A" w:rsidRPr="00AA357A">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FF5259" w:rsidRDefault="00FF5259" w:rsidP="00FF5259">
      <w:pPr>
        <w:jc w:val="both"/>
      </w:pPr>
    </w:p>
    <w:p w:rsidR="00FF5259" w:rsidRPr="00237584" w:rsidRDefault="00FF5259" w:rsidP="00FF5259">
      <w:pPr>
        <w:jc w:val="both"/>
        <w:rPr>
          <w:b/>
        </w:rPr>
      </w:pPr>
      <w:r w:rsidRPr="00237584">
        <w:rPr>
          <w:b/>
        </w:rPr>
        <w:t>IV.</w:t>
      </w:r>
      <w:r w:rsidRPr="00237584">
        <w:rPr>
          <w:b/>
        </w:rPr>
        <w:tab/>
      </w:r>
      <w:r w:rsidRPr="00237584">
        <w:rPr>
          <w:b/>
          <w:u w:val="single"/>
        </w:rPr>
        <w:t>PROCEDURE FOR HANDLING CONFIDENTIAL INFORMATION</w:t>
      </w:r>
    </w:p>
    <w:p w:rsidR="00FF5259" w:rsidRPr="00237584" w:rsidRDefault="00FF5259" w:rsidP="00FF5259">
      <w:pPr>
        <w:jc w:val="both"/>
        <w:rPr>
          <w:b/>
        </w:rPr>
      </w:pPr>
    </w:p>
    <w:p w:rsidR="00FF5259" w:rsidRDefault="00FF5259" w:rsidP="00FF5259">
      <w:pPr>
        <w:jc w:val="both"/>
      </w:pPr>
      <w:r w:rsidRPr="00701945">
        <w:tab/>
      </w:r>
      <w:r>
        <w:t>Information for which proprietary confidential business information status is requested</w:t>
      </w:r>
      <w:r w:rsidRPr="00A72918">
        <w:t xml:space="preserve"> pursuant to</w:t>
      </w:r>
      <w:r>
        <w:t xml:space="preserve"> Section</w:t>
      </w:r>
      <w:r w:rsidR="00C53128">
        <w:t xml:space="preserve"> 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C53128">
        <w:t>366.093</w:t>
      </w:r>
      <w:r>
        <w:t>, F.S.  T</w:t>
      </w:r>
      <w:r w:rsidRPr="00B2317F">
        <w:t>he Commission may determine that continued possession of the information is necessary for the Commission to conduct its business.</w:t>
      </w:r>
    </w:p>
    <w:p w:rsidR="00FF5259" w:rsidRDefault="00FF5259" w:rsidP="00FF5259">
      <w:pPr>
        <w:jc w:val="both"/>
      </w:pPr>
    </w:p>
    <w:p w:rsidR="00FF5259" w:rsidRDefault="00FF5259" w:rsidP="00FF5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C53128">
        <w:t>366.093</w:t>
      </w:r>
      <w:r>
        <w:t xml:space="preserve">, F.S., to protect proprietary confidential business information from disclosure outside the proceeding.  Therefore, any party wishing to use any proprietary confidential business information, as that term is defined in Section </w:t>
      </w:r>
      <w:r w:rsidR="00C53128">
        <w:t>366.093</w:t>
      </w:r>
      <w:r>
        <w:t>, F.S., at the hearing shall adhere to the following:</w:t>
      </w:r>
    </w:p>
    <w:p w:rsidR="00FF5259" w:rsidRDefault="00FF5259" w:rsidP="00FF5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5259" w:rsidRDefault="00FF5259" w:rsidP="00FF5259">
      <w:pPr>
        <w:spacing w:line="2" w:lineRule="exact"/>
        <w:jc w:val="both"/>
      </w:pPr>
    </w:p>
    <w:p w:rsidR="00FF5259" w:rsidRDefault="00FF5259" w:rsidP="00FF525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F5259" w:rsidRDefault="00FF5259" w:rsidP="00FF5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5259" w:rsidRDefault="00FF5259" w:rsidP="00FF525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F5259" w:rsidRDefault="00FF5259" w:rsidP="00FF5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F5259" w:rsidRDefault="00FF5259" w:rsidP="00FF5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563440" w:rsidRDefault="00563440" w:rsidP="00FF5259">
      <w:pPr>
        <w:jc w:val="both"/>
      </w:pPr>
    </w:p>
    <w:p w:rsidR="00FF5259" w:rsidRPr="00A32DC5" w:rsidRDefault="00FF5259" w:rsidP="00FF525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FF5259" w:rsidRPr="00701945" w:rsidRDefault="00FF5259" w:rsidP="00FF5259">
      <w:pPr>
        <w:jc w:val="both"/>
      </w:pPr>
    </w:p>
    <w:p w:rsidR="00FF5259" w:rsidRDefault="00FF5259" w:rsidP="00FF5259">
      <w:pPr>
        <w:jc w:val="both"/>
      </w:pPr>
      <w:r w:rsidRPr="00701945">
        <w:tab/>
        <w:t xml:space="preserve">Testimony of all witnesses to be sponsored by the parties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FF5259" w:rsidRPr="00701945" w:rsidRDefault="00FF5259" w:rsidP="00FF5259">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FF5259" w:rsidRPr="00701945" w:rsidRDefault="00FF5259" w:rsidP="00FF5259">
      <w:pPr>
        <w:jc w:val="both"/>
      </w:pPr>
    </w:p>
    <w:p w:rsidR="00FF5259" w:rsidRPr="00701945" w:rsidRDefault="00FF5259" w:rsidP="00FF525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F5259" w:rsidRPr="00B75F84" w:rsidRDefault="00FF5259" w:rsidP="00FF5259">
      <w:pPr>
        <w:jc w:val="both"/>
        <w:rPr>
          <w:color w:val="000000"/>
        </w:rPr>
      </w:pPr>
    </w:p>
    <w:p w:rsidR="00FF5259" w:rsidRPr="00B75F84" w:rsidRDefault="00FF5259" w:rsidP="00FF525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A0AC9" w:rsidRPr="00701945" w:rsidRDefault="009A0AC9" w:rsidP="00FF5259">
      <w:pPr>
        <w:jc w:val="both"/>
      </w:pPr>
    </w:p>
    <w:p w:rsidR="00FF5259" w:rsidRPr="00A32DC5" w:rsidRDefault="00FF5259" w:rsidP="00FF5259">
      <w:pPr>
        <w:jc w:val="both"/>
        <w:rPr>
          <w:b/>
        </w:rPr>
      </w:pPr>
      <w:r w:rsidRPr="00A32DC5">
        <w:rPr>
          <w:b/>
        </w:rPr>
        <w:t>VI.</w:t>
      </w:r>
      <w:r w:rsidRPr="00A32DC5">
        <w:rPr>
          <w:b/>
        </w:rPr>
        <w:tab/>
      </w:r>
      <w:r w:rsidRPr="00A32DC5">
        <w:rPr>
          <w:b/>
          <w:u w:val="single"/>
        </w:rPr>
        <w:t>ORDER OF WITNESSES</w:t>
      </w:r>
    </w:p>
    <w:p w:rsidR="00FF5259" w:rsidRPr="00701945" w:rsidRDefault="00FF5259" w:rsidP="00FF525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F5259" w:rsidRPr="00701945" w:rsidTr="00A71C42">
        <w:trPr>
          <w:cantSplit/>
          <w:trHeight w:val="362"/>
          <w:tblHeader/>
        </w:trPr>
        <w:tc>
          <w:tcPr>
            <w:tcW w:w="3507" w:type="dxa"/>
            <w:tcBorders>
              <w:top w:val="nil"/>
              <w:left w:val="nil"/>
              <w:bottom w:val="nil"/>
              <w:right w:val="nil"/>
            </w:tcBorders>
          </w:tcPr>
          <w:p w:rsidR="00FF5259" w:rsidRPr="00701945" w:rsidRDefault="00FF5259" w:rsidP="00A71C42">
            <w:pPr>
              <w:jc w:val="both"/>
            </w:pPr>
            <w:r w:rsidRPr="00701945">
              <w:rPr>
                <w:u w:val="single"/>
              </w:rPr>
              <w:t>Witness</w:t>
            </w:r>
          </w:p>
        </w:tc>
        <w:tc>
          <w:tcPr>
            <w:tcW w:w="2511" w:type="dxa"/>
            <w:tcBorders>
              <w:top w:val="nil"/>
              <w:left w:val="nil"/>
              <w:bottom w:val="nil"/>
              <w:right w:val="nil"/>
            </w:tcBorders>
          </w:tcPr>
          <w:p w:rsidR="00FF5259" w:rsidRPr="00701945" w:rsidRDefault="00FF5259" w:rsidP="00A71C42">
            <w:pPr>
              <w:jc w:val="center"/>
            </w:pPr>
            <w:r w:rsidRPr="00701945">
              <w:rPr>
                <w:u w:val="single"/>
              </w:rPr>
              <w:t>Proffered By</w:t>
            </w:r>
          </w:p>
        </w:tc>
        <w:tc>
          <w:tcPr>
            <w:tcW w:w="3546" w:type="dxa"/>
            <w:tcBorders>
              <w:top w:val="nil"/>
              <w:left w:val="nil"/>
              <w:bottom w:val="nil"/>
              <w:right w:val="nil"/>
            </w:tcBorders>
          </w:tcPr>
          <w:p w:rsidR="00FF5259" w:rsidRPr="00701945" w:rsidRDefault="00FF5259" w:rsidP="00A71C42">
            <w:pPr>
              <w:jc w:val="both"/>
            </w:pPr>
            <w:r w:rsidRPr="00701945">
              <w:rPr>
                <w:u w:val="single"/>
              </w:rPr>
              <w:t>Issues #</w:t>
            </w:r>
          </w:p>
        </w:tc>
      </w:tr>
      <w:tr w:rsidR="00FF5259" w:rsidRPr="00701945" w:rsidTr="00A71C42">
        <w:trPr>
          <w:cantSplit/>
          <w:trHeight w:val="362"/>
        </w:trPr>
        <w:tc>
          <w:tcPr>
            <w:tcW w:w="3507" w:type="dxa"/>
            <w:tcBorders>
              <w:top w:val="nil"/>
              <w:left w:val="nil"/>
              <w:bottom w:val="nil"/>
              <w:right w:val="nil"/>
            </w:tcBorders>
          </w:tcPr>
          <w:p w:rsidR="00FF5259" w:rsidRPr="00AC105C" w:rsidRDefault="00FF5259" w:rsidP="00A71C42">
            <w:pPr>
              <w:jc w:val="both"/>
              <w:rPr>
                <w:u w:val="single"/>
              </w:rPr>
            </w:pPr>
            <w:r w:rsidRPr="00AC105C">
              <w:tab/>
            </w:r>
            <w:r w:rsidRPr="00AC105C">
              <w:rPr>
                <w:u w:val="single"/>
              </w:rPr>
              <w:t>Direct</w:t>
            </w:r>
          </w:p>
        </w:tc>
        <w:tc>
          <w:tcPr>
            <w:tcW w:w="2511" w:type="dxa"/>
            <w:tcBorders>
              <w:top w:val="nil"/>
              <w:left w:val="nil"/>
              <w:bottom w:val="nil"/>
              <w:right w:val="nil"/>
            </w:tcBorders>
          </w:tcPr>
          <w:p w:rsidR="00FF5259" w:rsidRPr="00701945" w:rsidRDefault="00FF5259" w:rsidP="00A71C42">
            <w:pPr>
              <w:jc w:val="center"/>
            </w:pPr>
          </w:p>
        </w:tc>
        <w:tc>
          <w:tcPr>
            <w:tcW w:w="3546" w:type="dxa"/>
            <w:tcBorders>
              <w:top w:val="nil"/>
              <w:left w:val="nil"/>
              <w:bottom w:val="nil"/>
              <w:right w:val="nil"/>
            </w:tcBorders>
          </w:tcPr>
          <w:p w:rsidR="00FF5259" w:rsidRPr="00701945" w:rsidRDefault="00FF5259" w:rsidP="00A71C42"/>
        </w:tc>
      </w:tr>
      <w:tr w:rsidR="00FF5259" w:rsidRPr="00701945" w:rsidTr="00A71C42">
        <w:trPr>
          <w:cantSplit/>
          <w:trHeight w:val="382"/>
        </w:trPr>
        <w:tc>
          <w:tcPr>
            <w:tcW w:w="3507" w:type="dxa"/>
            <w:tcBorders>
              <w:top w:val="nil"/>
              <w:left w:val="nil"/>
              <w:bottom w:val="nil"/>
              <w:right w:val="nil"/>
            </w:tcBorders>
          </w:tcPr>
          <w:p w:rsidR="00FF5259" w:rsidRPr="00701945" w:rsidRDefault="00C53128" w:rsidP="00A71C42">
            <w:pPr>
              <w:jc w:val="both"/>
            </w:pPr>
            <w:r>
              <w:t>Matthew G. Stout</w:t>
            </w:r>
          </w:p>
        </w:tc>
        <w:tc>
          <w:tcPr>
            <w:tcW w:w="2511" w:type="dxa"/>
            <w:tcBorders>
              <w:top w:val="nil"/>
              <w:left w:val="nil"/>
              <w:bottom w:val="nil"/>
              <w:right w:val="nil"/>
            </w:tcBorders>
          </w:tcPr>
          <w:p w:rsidR="00FF5259" w:rsidRPr="00701945" w:rsidRDefault="00C53128" w:rsidP="00A71C42">
            <w:pPr>
              <w:jc w:val="center"/>
            </w:pPr>
            <w:r>
              <w:t>DEF</w:t>
            </w:r>
          </w:p>
        </w:tc>
        <w:tc>
          <w:tcPr>
            <w:tcW w:w="3546" w:type="dxa"/>
            <w:tcBorders>
              <w:top w:val="nil"/>
              <w:left w:val="nil"/>
              <w:bottom w:val="nil"/>
              <w:right w:val="nil"/>
            </w:tcBorders>
          </w:tcPr>
          <w:p w:rsidR="00FF5259" w:rsidRPr="00701945" w:rsidRDefault="00C53128" w:rsidP="00A71C42">
            <w:r>
              <w:t>1, 4, 5, 6, 8</w:t>
            </w:r>
          </w:p>
        </w:tc>
      </w:tr>
      <w:tr w:rsidR="00FF5259" w:rsidRPr="00701945" w:rsidTr="00A71C42">
        <w:trPr>
          <w:cantSplit/>
          <w:trHeight w:val="362"/>
        </w:trPr>
        <w:tc>
          <w:tcPr>
            <w:tcW w:w="3507" w:type="dxa"/>
            <w:tcBorders>
              <w:top w:val="nil"/>
              <w:left w:val="nil"/>
              <w:bottom w:val="nil"/>
              <w:right w:val="nil"/>
            </w:tcBorders>
          </w:tcPr>
          <w:p w:rsidR="00FF5259" w:rsidRPr="00701945" w:rsidRDefault="00C53128" w:rsidP="00A71C42">
            <w:pPr>
              <w:jc w:val="both"/>
            </w:pPr>
            <w:r>
              <w:t>Marcia Olivier</w:t>
            </w:r>
          </w:p>
        </w:tc>
        <w:tc>
          <w:tcPr>
            <w:tcW w:w="2511" w:type="dxa"/>
            <w:tcBorders>
              <w:top w:val="nil"/>
              <w:left w:val="nil"/>
              <w:bottom w:val="nil"/>
              <w:right w:val="nil"/>
            </w:tcBorders>
          </w:tcPr>
          <w:p w:rsidR="00FF5259" w:rsidRPr="00701945" w:rsidRDefault="00C53128" w:rsidP="00C53128">
            <w:r>
              <w:t xml:space="preserve">               DEF</w:t>
            </w:r>
          </w:p>
        </w:tc>
        <w:tc>
          <w:tcPr>
            <w:tcW w:w="3546" w:type="dxa"/>
            <w:tcBorders>
              <w:top w:val="nil"/>
              <w:left w:val="nil"/>
              <w:bottom w:val="nil"/>
              <w:right w:val="nil"/>
            </w:tcBorders>
          </w:tcPr>
          <w:p w:rsidR="00FF5259" w:rsidRPr="00701945" w:rsidRDefault="00C53128" w:rsidP="00772E8C">
            <w:r>
              <w:t>4</w:t>
            </w:r>
            <w:r w:rsidR="00772E8C">
              <w:t xml:space="preserve">, 5, 6, 7, 8, 9, </w:t>
            </w:r>
            <w:r>
              <w:t>10</w:t>
            </w:r>
          </w:p>
        </w:tc>
      </w:tr>
      <w:tr w:rsidR="00FF5259" w:rsidRPr="00701945" w:rsidTr="00A71C42">
        <w:trPr>
          <w:cantSplit/>
          <w:trHeight w:val="362"/>
        </w:trPr>
        <w:tc>
          <w:tcPr>
            <w:tcW w:w="3507" w:type="dxa"/>
            <w:tcBorders>
              <w:top w:val="nil"/>
              <w:left w:val="nil"/>
              <w:bottom w:val="nil"/>
              <w:right w:val="nil"/>
            </w:tcBorders>
          </w:tcPr>
          <w:p w:rsidR="00FF5259" w:rsidRPr="00701945" w:rsidRDefault="00C53128" w:rsidP="00A71C42">
            <w:pPr>
              <w:jc w:val="both"/>
            </w:pPr>
            <w:r>
              <w:t>Benjamin M. H. Borsch</w:t>
            </w:r>
          </w:p>
        </w:tc>
        <w:tc>
          <w:tcPr>
            <w:tcW w:w="2511" w:type="dxa"/>
            <w:tcBorders>
              <w:top w:val="nil"/>
              <w:left w:val="nil"/>
              <w:bottom w:val="nil"/>
              <w:right w:val="nil"/>
            </w:tcBorders>
          </w:tcPr>
          <w:p w:rsidR="00FF5259" w:rsidRPr="00701945" w:rsidRDefault="00C53128" w:rsidP="00C53128">
            <w:r>
              <w:t xml:space="preserve">               DEF</w:t>
            </w:r>
          </w:p>
        </w:tc>
        <w:tc>
          <w:tcPr>
            <w:tcW w:w="3546" w:type="dxa"/>
            <w:tcBorders>
              <w:top w:val="nil"/>
              <w:left w:val="nil"/>
              <w:bottom w:val="nil"/>
              <w:right w:val="nil"/>
            </w:tcBorders>
          </w:tcPr>
          <w:p w:rsidR="00FF5259" w:rsidRPr="00701945" w:rsidRDefault="00C53128" w:rsidP="00C53128">
            <w:r>
              <w:t>2, 3, 4, 8</w:t>
            </w:r>
          </w:p>
        </w:tc>
      </w:tr>
    </w:tbl>
    <w:p w:rsidR="00FF5259" w:rsidRDefault="00FF5259" w:rsidP="00FF5259">
      <w:pPr>
        <w:jc w:val="both"/>
      </w:pPr>
    </w:p>
    <w:p w:rsidR="00FF5259" w:rsidRPr="00A32DC5" w:rsidRDefault="00FF5259" w:rsidP="00FF5259">
      <w:pPr>
        <w:jc w:val="both"/>
        <w:rPr>
          <w:b/>
        </w:rPr>
      </w:pPr>
      <w:r w:rsidRPr="00A32DC5">
        <w:rPr>
          <w:b/>
        </w:rPr>
        <w:t>VII.</w:t>
      </w:r>
      <w:r w:rsidRPr="00A32DC5">
        <w:rPr>
          <w:b/>
        </w:rPr>
        <w:tab/>
      </w:r>
      <w:r w:rsidRPr="00A32DC5">
        <w:rPr>
          <w:b/>
          <w:u w:val="single"/>
        </w:rPr>
        <w:t>BASIC POSITIONS</w:t>
      </w:r>
    </w:p>
    <w:p w:rsidR="00FF5259" w:rsidRPr="00701945" w:rsidRDefault="00FF5259" w:rsidP="00FF5259">
      <w:pPr>
        <w:jc w:val="both"/>
      </w:pPr>
    </w:p>
    <w:p w:rsidR="008A52BA" w:rsidRPr="008A52BA" w:rsidRDefault="008A52BA" w:rsidP="005F19E9">
      <w:pPr>
        <w:pStyle w:val="Default"/>
        <w:ind w:left="1440" w:hanging="1440"/>
        <w:jc w:val="both"/>
      </w:pPr>
      <w:r>
        <w:rPr>
          <w:b/>
          <w:bCs/>
        </w:rPr>
        <w:t>DEF</w:t>
      </w:r>
      <w:r w:rsidR="00FF5259" w:rsidRPr="00701945">
        <w:rPr>
          <w:b/>
          <w:bCs/>
        </w:rPr>
        <w:t>:</w:t>
      </w:r>
      <w:r>
        <w:tab/>
      </w:r>
      <w:r>
        <w:rPr>
          <w:sz w:val="23"/>
          <w:szCs w:val="23"/>
        </w:rPr>
        <w:t>The Commission should approve the two solar projects DEF has included in its filing for cost recovery pursuant to the 2017 Second Revised and Restated Stipulation and Settlement Agreement (“2017 Second RRSSA”) approved by the Commission in Order No. PSC-2017-0451-AS-EU. Specifically, the Hamilton Solar Power Plant (“Hamilton Project”) went into service in December 2018 and the Columbia Solar Power Plant (“Columbia Project”) will come into service in early 2020. DEF’s solar projects meet the requirements set forth in the 2017 Second RRSSA; namely, they are under the $1,650/</w:t>
      </w:r>
      <w:proofErr w:type="spellStart"/>
      <w:r>
        <w:rPr>
          <w:sz w:val="23"/>
          <w:szCs w:val="23"/>
        </w:rPr>
        <w:t>kWac</w:t>
      </w:r>
      <w:proofErr w:type="spellEnd"/>
      <w:r>
        <w:rPr>
          <w:sz w:val="23"/>
          <w:szCs w:val="23"/>
        </w:rPr>
        <w:t xml:space="preserve"> cap, they are cost effective, and their costs meet the reasonableness requirements set forth in the Paragraph 15(a) of the 2017 Second RRSSA. DEF has also demonstrated that it needs the solar projects. Accordingly, DEF respectively requests that its solar projects be approved for rate recovery. </w:t>
      </w:r>
    </w:p>
    <w:p w:rsidR="00FF5259" w:rsidRPr="00701945" w:rsidRDefault="00FF5259" w:rsidP="008A52BA">
      <w:pPr>
        <w:ind w:left="1440" w:hanging="1440"/>
        <w:jc w:val="both"/>
      </w:pPr>
      <w:r w:rsidRPr="00701945">
        <w:tab/>
      </w:r>
    </w:p>
    <w:p w:rsidR="00981276" w:rsidRPr="00033670" w:rsidRDefault="00981276" w:rsidP="005F19E9">
      <w:pPr>
        <w:pStyle w:val="Default"/>
        <w:ind w:left="1440" w:hanging="1440"/>
        <w:jc w:val="both"/>
      </w:pPr>
      <w:r>
        <w:rPr>
          <w:b/>
          <w:bCs/>
        </w:rPr>
        <w:t>OPC</w:t>
      </w:r>
      <w:r w:rsidR="00FF5259" w:rsidRPr="005D4B47">
        <w:rPr>
          <w:b/>
          <w:bCs/>
        </w:rPr>
        <w:t>:</w:t>
      </w:r>
      <w:r w:rsidR="00033670">
        <w:rPr>
          <w:b/>
          <w:bCs/>
        </w:rPr>
        <w:tab/>
      </w:r>
      <w:r w:rsidR="00033670">
        <w:rPr>
          <w:sz w:val="23"/>
          <w:szCs w:val="23"/>
        </w:rPr>
        <w:t xml:space="preserve">Duke Energy Florida, LLC seeks approval of its first solar project for inclusion as a specific, discrete adjustment to base rates pursuant to the 2017 Second RRSSA approved in Order No. PSC-2017-0451-AS-EU (“2017 Second RRSSA”). Paragraph </w:t>
      </w:r>
      <w:r w:rsidR="00033670">
        <w:rPr>
          <w:sz w:val="23"/>
          <w:szCs w:val="23"/>
        </w:rPr>
        <w:lastRenderedPageBreak/>
        <w:t>15 of the Settlement Agreement provides many criteria for eligibility under the streamlined, limited proceeding base rate freeze exception provided therein. Citizens intend to conduct limited cross-examination at hearing intended to hold the Company to its burden to demonstrate compliance with the Settlement's terms. At this point, it has not been conclusively demonstrated that the burden has been met by Duke.</w:t>
      </w:r>
    </w:p>
    <w:p w:rsidR="00981276" w:rsidRDefault="00981276" w:rsidP="00FF5259">
      <w:pPr>
        <w:ind w:left="1440" w:hanging="1440"/>
        <w:jc w:val="both"/>
        <w:rPr>
          <w:b/>
          <w:bCs/>
        </w:rPr>
      </w:pPr>
    </w:p>
    <w:p w:rsidR="00E82FD6" w:rsidRDefault="00E82FD6" w:rsidP="00E82FD6">
      <w:pPr>
        <w:ind w:left="1440" w:hanging="1440"/>
        <w:jc w:val="both"/>
      </w:pPr>
      <w:r w:rsidRPr="00981276">
        <w:rPr>
          <w:b/>
        </w:rPr>
        <w:t>FIPUG</w:t>
      </w:r>
      <w:r>
        <w:rPr>
          <w:b/>
        </w:rPr>
        <w:t>:</w:t>
      </w:r>
      <w:r>
        <w:rPr>
          <w:b/>
        </w:rPr>
        <w:tab/>
      </w:r>
      <w:r w:rsidRPr="00FF6486">
        <w:t xml:space="preserve">Duke Energy Florida, LLC seeks approval of certain solar projects for inclusion as a specific, discrete adjustment to base rates pursuant to the 2017 Settlement Agreement approved in Order No. PSC-2017-0451-AS-EI. The Settlement Agreement provides many criteria for eligibility under the streamlined, limited proceeding base rate freeze exception provided therein. </w:t>
      </w:r>
    </w:p>
    <w:p w:rsidR="00E82FD6" w:rsidRDefault="00E82FD6" w:rsidP="00E82FD6">
      <w:pPr>
        <w:ind w:left="1440" w:hanging="1440"/>
        <w:jc w:val="both"/>
      </w:pPr>
    </w:p>
    <w:p w:rsidR="00E82FD6" w:rsidRDefault="00E82FD6" w:rsidP="00E82FD6">
      <w:pPr>
        <w:ind w:left="1440"/>
        <w:jc w:val="both"/>
      </w:pPr>
      <w:r w:rsidRPr="00FF6486">
        <w:t>FIPUG reserves the right to conduct cross-examination at hearing intended to hold the Company to its burden to demonstrate compliance with the Settlement's terms and otherwise prove that base rates should be increased for the solar projects in question.</w:t>
      </w:r>
    </w:p>
    <w:p w:rsidR="00E82FD6" w:rsidRPr="00981276" w:rsidRDefault="00E82FD6" w:rsidP="00E82FD6">
      <w:pPr>
        <w:ind w:left="1440"/>
        <w:jc w:val="both"/>
        <w:rPr>
          <w:b/>
        </w:rPr>
      </w:pPr>
    </w:p>
    <w:p w:rsidR="00735D6F" w:rsidRDefault="00981276" w:rsidP="00981276">
      <w:pPr>
        <w:ind w:left="1440" w:hanging="1440"/>
        <w:jc w:val="both"/>
        <w:rPr>
          <w:b/>
          <w:bCs/>
        </w:rPr>
      </w:pPr>
      <w:r>
        <w:rPr>
          <w:b/>
          <w:bCs/>
        </w:rPr>
        <w:t>PCS</w:t>
      </w:r>
    </w:p>
    <w:p w:rsidR="00FF5259" w:rsidRDefault="00735D6F" w:rsidP="00981276">
      <w:pPr>
        <w:ind w:left="1440" w:hanging="1440"/>
        <w:jc w:val="both"/>
      </w:pPr>
      <w:r>
        <w:rPr>
          <w:b/>
          <w:bCs/>
        </w:rPr>
        <w:t>Phosphate</w:t>
      </w:r>
      <w:r w:rsidR="00981276">
        <w:rPr>
          <w:b/>
          <w:bCs/>
        </w:rPr>
        <w:t>:</w:t>
      </w:r>
      <w:r w:rsidR="00981276">
        <w:rPr>
          <w:b/>
          <w:bCs/>
        </w:rPr>
        <w:tab/>
      </w:r>
      <w:r w:rsidR="00981276" w:rsidRPr="00981276">
        <w:t>PCS Phosphate supports Duke Energy Florida’s first solar base rate adjustment filing to the extent that it conforms with the terms of the 2017 Second Revised and Restated Stipulation and Settlement Agreement (2017 Second RRSSA), approved by the Commission in Order No. PSC-2017-0451-AS-EU, issued November 20, 2017. With regard to issues of reasonableness and cost-effectiveness of ”the cost the components, engineering and construction for any solar project constructed or acquired by DEF,” as stated in Paragraph 15a of the 2017 Second RRSSA, PCS Phosphate notes that the burden of demonstrating the reasonableness of such costs for rate-setting purposes lies with Duke Energy Florida, the 2017 Second RRSSA does not create a presumption of prudence, and PCS generally accepts and adopts the positions taken by the Florida Office of Public Counsel (“OPC”) unless a differing position is stated with respect to an</w:t>
      </w:r>
      <w:r w:rsidR="00981276">
        <w:t xml:space="preserve"> issue.</w:t>
      </w:r>
    </w:p>
    <w:p w:rsidR="00981276" w:rsidRDefault="00981276" w:rsidP="00FF5259">
      <w:pPr>
        <w:ind w:left="1440" w:hanging="1440"/>
        <w:jc w:val="both"/>
      </w:pPr>
    </w:p>
    <w:p w:rsidR="00566700" w:rsidRDefault="00FF5259" w:rsidP="00566700">
      <w:pPr>
        <w:ind w:left="1440" w:hanging="1440"/>
        <w:jc w:val="both"/>
      </w:pPr>
      <w:r w:rsidRPr="005D4B47">
        <w:rPr>
          <w:b/>
          <w:bCs/>
        </w:rPr>
        <w:t>S</w:t>
      </w:r>
      <w:r w:rsidR="00735D6F">
        <w:rPr>
          <w:b/>
          <w:bCs/>
        </w:rPr>
        <w:t>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086045">
        <w:t>rom the preliminary positions.</w:t>
      </w:r>
    </w:p>
    <w:p w:rsidR="00566700" w:rsidRDefault="005667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475300" w:rsidRDefault="00475300" w:rsidP="00566700">
      <w:pPr>
        <w:ind w:left="1440" w:hanging="1440"/>
        <w:jc w:val="both"/>
      </w:pPr>
    </w:p>
    <w:p w:rsidR="009A0AC9" w:rsidRDefault="009A0AC9" w:rsidP="00FF5259">
      <w:pPr>
        <w:ind w:left="1440" w:hanging="1440"/>
        <w:jc w:val="both"/>
      </w:pPr>
    </w:p>
    <w:p w:rsidR="00FF5259" w:rsidRPr="00A32DC5" w:rsidRDefault="00FF5259" w:rsidP="00FF5259">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FF5259" w:rsidRDefault="00FF5259" w:rsidP="00FF5259">
      <w:pPr>
        <w:jc w:val="both"/>
      </w:pPr>
    </w:p>
    <w:p w:rsidR="00FF5259" w:rsidRPr="004A1444" w:rsidRDefault="00FF5259" w:rsidP="004A1444">
      <w:pPr>
        <w:ind w:left="1440" w:hanging="1440"/>
        <w:jc w:val="both"/>
      </w:pPr>
      <w:r w:rsidRPr="004A1444">
        <w:rPr>
          <w:b/>
          <w:bCs/>
          <w:u w:val="single"/>
        </w:rPr>
        <w:t>ISSUE 1:</w:t>
      </w:r>
      <w:r w:rsidRPr="004A1444">
        <w:tab/>
      </w:r>
      <w:r w:rsidR="004A1444" w:rsidRPr="004A1444">
        <w:rPr>
          <w:b/>
        </w:rPr>
        <w:t xml:space="preserve">Are the projected installed costs of each of the Hamilton and Columbia projects proposed by DEF within the Installed Cost Cap of $1,650 per </w:t>
      </w:r>
      <w:proofErr w:type="spellStart"/>
      <w:r w:rsidR="004A1444" w:rsidRPr="004A1444">
        <w:rPr>
          <w:b/>
        </w:rPr>
        <w:t>kWac</w:t>
      </w:r>
      <w:proofErr w:type="spellEnd"/>
      <w:r w:rsidR="004A1444" w:rsidRPr="004A1444">
        <w:rPr>
          <w:b/>
        </w:rPr>
        <w:t xml:space="preserve"> pursuant to subparagraph 15(a) of the 2017 RRSSA?</w:t>
      </w:r>
    </w:p>
    <w:p w:rsidR="004A1444" w:rsidRDefault="004A1444" w:rsidP="00FF5259">
      <w:pPr>
        <w:jc w:val="both"/>
        <w:rPr>
          <w:b/>
          <w:bCs/>
          <w:u w:val="single"/>
        </w:rPr>
      </w:pPr>
    </w:p>
    <w:p w:rsidR="00FF5259" w:rsidRDefault="004A1444" w:rsidP="00FF5259">
      <w:pPr>
        <w:jc w:val="both"/>
        <w:rPr>
          <w:b/>
          <w:bCs/>
          <w:u w:val="single"/>
        </w:rPr>
      </w:pPr>
      <w:r w:rsidRPr="004A1444">
        <w:rPr>
          <w:b/>
          <w:bCs/>
          <w:u w:val="single"/>
        </w:rPr>
        <w:t>POSITIONS:</w:t>
      </w:r>
    </w:p>
    <w:p w:rsidR="004A1444" w:rsidRPr="00701945" w:rsidRDefault="004A1444" w:rsidP="00FF5259">
      <w:pPr>
        <w:jc w:val="both"/>
      </w:pPr>
    </w:p>
    <w:p w:rsidR="00FF5259" w:rsidRPr="005D4B47" w:rsidRDefault="008A52BA" w:rsidP="008A52BA">
      <w:pPr>
        <w:ind w:left="1440" w:hanging="1440"/>
        <w:jc w:val="both"/>
      </w:pPr>
      <w:r>
        <w:rPr>
          <w:b/>
          <w:bCs/>
        </w:rPr>
        <w:t>DEF</w:t>
      </w:r>
      <w:r w:rsidR="00FF5259" w:rsidRPr="005D4B47">
        <w:rPr>
          <w:b/>
          <w:bCs/>
        </w:rPr>
        <w:t>:</w:t>
      </w:r>
      <w:r w:rsidR="00FF5259" w:rsidRPr="005D4B47">
        <w:tab/>
      </w:r>
      <w:r w:rsidRPr="008A52BA">
        <w:t>Yes, the weighted average projected installed cost for the facilities in this filing is $1,486/</w:t>
      </w:r>
      <w:proofErr w:type="spellStart"/>
      <w:r w:rsidRPr="008A52BA">
        <w:t>kWac</w:t>
      </w:r>
      <w:proofErr w:type="spellEnd"/>
      <w:r w:rsidRPr="008A52BA">
        <w:t>, which is less than the $1,650/</w:t>
      </w:r>
      <w:proofErr w:type="spellStart"/>
      <w:r w:rsidRPr="008A52BA">
        <w:t>kWac</w:t>
      </w:r>
      <w:proofErr w:type="spellEnd"/>
      <w:r w:rsidRPr="008A52BA">
        <w:t xml:space="preserve"> set forth in the 2017 Second RRSSA. (Witness: Stout)</w:t>
      </w:r>
    </w:p>
    <w:p w:rsidR="00FF5259" w:rsidRPr="00701945" w:rsidRDefault="00FF5259" w:rsidP="00FF5259">
      <w:pPr>
        <w:jc w:val="both"/>
      </w:pPr>
    </w:p>
    <w:p w:rsidR="00981276" w:rsidRDefault="00981276" w:rsidP="006B059A">
      <w:pPr>
        <w:ind w:left="1440" w:hanging="1440"/>
        <w:jc w:val="both"/>
        <w:rPr>
          <w:sz w:val="23"/>
          <w:szCs w:val="23"/>
        </w:rPr>
      </w:pPr>
      <w:r>
        <w:rPr>
          <w:b/>
          <w:bCs/>
        </w:rPr>
        <w:t>OPC</w:t>
      </w:r>
      <w:r w:rsidR="00FF5259" w:rsidRPr="00701945">
        <w:rPr>
          <w:b/>
          <w:bCs/>
        </w:rPr>
        <w:t>:</w:t>
      </w:r>
      <w:r w:rsidR="006B059A">
        <w:rPr>
          <w:b/>
          <w:bCs/>
        </w:rPr>
        <w:tab/>
      </w:r>
      <w:r w:rsidR="006B059A">
        <w:rPr>
          <w:sz w:val="23"/>
          <w:szCs w:val="23"/>
        </w:rPr>
        <w:t xml:space="preserve">It appears these costs are less than or equal to the Installed Cost Cap of $1,650 per </w:t>
      </w:r>
      <w:proofErr w:type="spellStart"/>
      <w:r w:rsidR="006B059A">
        <w:rPr>
          <w:sz w:val="23"/>
          <w:szCs w:val="23"/>
        </w:rPr>
        <w:t>kWac</w:t>
      </w:r>
      <w:proofErr w:type="spellEnd"/>
      <w:r w:rsidR="006B059A">
        <w:rPr>
          <w:sz w:val="23"/>
          <w:szCs w:val="23"/>
        </w:rPr>
        <w:t xml:space="preserve"> pursuant to subparagraph 15(a) of the 2017 Second RRSSA; however, while the estimated costs presented by Duke appear to be under the cost cap, to the extent that land and inverter costs are not adequately reflected in the actual costs, this threshold compliance may not be met.</w:t>
      </w:r>
    </w:p>
    <w:p w:rsidR="009A0AC9" w:rsidRDefault="009A0AC9" w:rsidP="006B059A">
      <w:pPr>
        <w:ind w:left="1440" w:hanging="1440"/>
        <w:jc w:val="both"/>
        <w:rPr>
          <w:b/>
          <w:bCs/>
        </w:rPr>
      </w:pPr>
    </w:p>
    <w:p w:rsidR="00E82FD6" w:rsidRDefault="00E82FD6" w:rsidP="005D22F6">
      <w:pPr>
        <w:ind w:left="1440" w:hanging="1440"/>
        <w:jc w:val="both"/>
        <w:rPr>
          <w:sz w:val="23"/>
          <w:szCs w:val="23"/>
        </w:rPr>
      </w:pPr>
      <w:r>
        <w:rPr>
          <w:b/>
          <w:bCs/>
        </w:rPr>
        <w:t>FIPUG:</w:t>
      </w:r>
      <w:r w:rsidRPr="00701945">
        <w:tab/>
      </w:r>
      <w:r w:rsidR="005D22F6" w:rsidRPr="005D22F6">
        <w:rPr>
          <w:sz w:val="23"/>
          <w:szCs w:val="23"/>
        </w:rPr>
        <w:t xml:space="preserve">It appears these costs are less than or equal to the Installed Cost Cap of $1,650 per </w:t>
      </w:r>
      <w:proofErr w:type="spellStart"/>
      <w:r w:rsidR="005D22F6" w:rsidRPr="005D22F6">
        <w:rPr>
          <w:sz w:val="23"/>
          <w:szCs w:val="23"/>
        </w:rPr>
        <w:t>kWac</w:t>
      </w:r>
      <w:proofErr w:type="spellEnd"/>
      <w:r w:rsidR="005D22F6" w:rsidRPr="005D22F6">
        <w:rPr>
          <w:sz w:val="23"/>
          <w:szCs w:val="23"/>
        </w:rPr>
        <w:t xml:space="preserve"> pursuant to subparagraph 15(a) of the 2017 Second RRSSA; however, while the estimated costs presented by Duke appear to be under the cost cap, to the extent that land and inverter costs are not adequately reflected in the actual costs, this threshold compliance may not be met.</w:t>
      </w:r>
    </w:p>
    <w:p w:rsidR="00E82FD6" w:rsidRDefault="00E82FD6" w:rsidP="00FF5259">
      <w:pPr>
        <w:jc w:val="both"/>
        <w:rPr>
          <w:sz w:val="23"/>
          <w:szCs w:val="23"/>
        </w:rPr>
      </w:pPr>
    </w:p>
    <w:p w:rsidR="00735D6F" w:rsidRDefault="00735D6F" w:rsidP="00735D6F">
      <w:pPr>
        <w:ind w:left="1440" w:hanging="1440"/>
        <w:jc w:val="both"/>
        <w:rPr>
          <w:b/>
          <w:bCs/>
        </w:rPr>
      </w:pPr>
      <w:r>
        <w:rPr>
          <w:b/>
          <w:bCs/>
        </w:rPr>
        <w:t>PCS</w:t>
      </w:r>
    </w:p>
    <w:p w:rsidR="00981276" w:rsidRDefault="00735D6F" w:rsidP="00735D6F">
      <w:pPr>
        <w:jc w:val="both"/>
        <w:rPr>
          <w:b/>
          <w:bCs/>
        </w:rPr>
      </w:pPr>
      <w:r>
        <w:rPr>
          <w:b/>
          <w:bCs/>
        </w:rPr>
        <w:t>Phosphate:</w:t>
      </w:r>
      <w:r w:rsidR="00981276">
        <w:rPr>
          <w:b/>
          <w:bCs/>
        </w:rPr>
        <w:tab/>
      </w:r>
      <w:r w:rsidR="00981276">
        <w:rPr>
          <w:sz w:val="23"/>
          <w:szCs w:val="23"/>
        </w:rPr>
        <w:t>Agree with OPC.</w:t>
      </w:r>
    </w:p>
    <w:p w:rsidR="00FF5259" w:rsidRPr="00701945" w:rsidRDefault="00FF5259" w:rsidP="00FF5259">
      <w:pPr>
        <w:jc w:val="both"/>
      </w:pPr>
      <w:r w:rsidRPr="00701945">
        <w:tab/>
      </w:r>
    </w:p>
    <w:p w:rsidR="008A52BA" w:rsidRPr="00086045" w:rsidRDefault="00FF5259" w:rsidP="00FF5259">
      <w:pPr>
        <w:jc w:val="both"/>
        <w:rPr>
          <w:bCs/>
        </w:rPr>
      </w:pPr>
      <w:r w:rsidRPr="005D4B47">
        <w:rPr>
          <w:b/>
          <w:bCs/>
        </w:rPr>
        <w:t>S</w:t>
      </w:r>
      <w:r w:rsidR="00735D6F">
        <w:rPr>
          <w:b/>
          <w:bCs/>
        </w:rPr>
        <w:t>taff</w:t>
      </w:r>
      <w:r w:rsidRPr="005D4B47">
        <w:rPr>
          <w:b/>
          <w:bCs/>
        </w:rPr>
        <w:t>:</w:t>
      </w:r>
      <w:r w:rsidRPr="005D4B47">
        <w:rPr>
          <w:b/>
          <w:bCs/>
        </w:rPr>
        <w:tab/>
      </w:r>
      <w:r w:rsidR="00735D6F">
        <w:rPr>
          <w:b/>
          <w:bCs/>
        </w:rPr>
        <w:tab/>
      </w:r>
      <w:r w:rsidR="004C1F50">
        <w:rPr>
          <w:bCs/>
        </w:rPr>
        <w:t>Staff has no</w:t>
      </w:r>
      <w:r w:rsidR="00CE543F">
        <w:rPr>
          <w:bCs/>
        </w:rPr>
        <w:t xml:space="preserve"> position</w:t>
      </w:r>
      <w:r w:rsidR="004C1F50">
        <w:rPr>
          <w:bCs/>
        </w:rPr>
        <w:t xml:space="preserve"> at this time</w:t>
      </w:r>
      <w:r w:rsidR="00086045">
        <w:rPr>
          <w:bCs/>
        </w:rPr>
        <w:t>.</w:t>
      </w:r>
    </w:p>
    <w:p w:rsidR="00250995" w:rsidRDefault="00250995" w:rsidP="00FF5259">
      <w:pPr>
        <w:jc w:val="both"/>
        <w:rPr>
          <w:b/>
          <w:bCs/>
        </w:rPr>
      </w:pPr>
    </w:p>
    <w:p w:rsidR="00646ACC" w:rsidRDefault="00646ACC" w:rsidP="00FF5259">
      <w:pPr>
        <w:jc w:val="both"/>
        <w:rPr>
          <w:b/>
          <w:bCs/>
        </w:rPr>
      </w:pPr>
    </w:p>
    <w:p w:rsidR="008A52BA" w:rsidRPr="004A1444" w:rsidRDefault="008A52BA" w:rsidP="008A52BA">
      <w:pPr>
        <w:ind w:left="1440" w:hanging="1440"/>
        <w:jc w:val="both"/>
        <w:rPr>
          <w:b/>
          <w:bCs/>
        </w:rPr>
      </w:pPr>
      <w:r w:rsidRPr="004A1444">
        <w:rPr>
          <w:b/>
          <w:bCs/>
          <w:u w:val="single"/>
        </w:rPr>
        <w:t>ISSUE 2:</w:t>
      </w:r>
      <w:r w:rsidRPr="004A1444">
        <w:rPr>
          <w:b/>
          <w:bCs/>
        </w:rPr>
        <w:tab/>
      </w:r>
      <w:r w:rsidR="004A1444">
        <w:rPr>
          <w:b/>
          <w:bCs/>
          <w:sz w:val="23"/>
          <w:szCs w:val="23"/>
        </w:rPr>
        <w:t>Are the Hamilton and Columbia Solar Projects proposed by DEF cost effective pursuant to subparagraph 15(c) of the 2017 Second RRSSA?</w:t>
      </w:r>
    </w:p>
    <w:p w:rsidR="008A52BA" w:rsidRDefault="008A52BA" w:rsidP="008A52BA">
      <w:pPr>
        <w:ind w:left="1440" w:hanging="1440"/>
        <w:jc w:val="both"/>
        <w:rPr>
          <w:b/>
          <w:bCs/>
        </w:rPr>
      </w:pPr>
    </w:p>
    <w:p w:rsidR="008A52BA" w:rsidRPr="004A1444" w:rsidRDefault="008A52BA" w:rsidP="008A52BA">
      <w:pPr>
        <w:ind w:left="1440" w:hanging="1440"/>
        <w:jc w:val="both"/>
        <w:rPr>
          <w:b/>
          <w:bCs/>
          <w:u w:val="single"/>
        </w:rPr>
      </w:pPr>
      <w:r w:rsidRPr="004A1444">
        <w:rPr>
          <w:b/>
          <w:bCs/>
          <w:u w:val="single"/>
        </w:rPr>
        <w:t>POSITIONS:</w:t>
      </w:r>
    </w:p>
    <w:p w:rsidR="008A52BA" w:rsidRDefault="008A52BA" w:rsidP="008A52BA">
      <w:pPr>
        <w:ind w:left="1440" w:hanging="1440"/>
        <w:jc w:val="both"/>
        <w:rPr>
          <w:b/>
          <w:bCs/>
        </w:rPr>
      </w:pPr>
    </w:p>
    <w:p w:rsidR="00FF5259" w:rsidRDefault="008A52BA" w:rsidP="008A52BA">
      <w:pPr>
        <w:ind w:left="1440" w:hanging="1440"/>
        <w:jc w:val="both"/>
        <w:rPr>
          <w:b/>
          <w:bCs/>
        </w:rPr>
      </w:pPr>
      <w:r>
        <w:rPr>
          <w:b/>
          <w:bCs/>
        </w:rPr>
        <w:t>DEF:</w:t>
      </w:r>
      <w:r>
        <w:rPr>
          <w:b/>
          <w:bCs/>
        </w:rPr>
        <w:tab/>
      </w:r>
      <w:r>
        <w:rPr>
          <w:sz w:val="23"/>
          <w:szCs w:val="23"/>
        </w:rPr>
        <w:t>Yes, the Hamilton and Columbia Solar Projects are cost effective in accordance with subparagraph 15(c) and result in a reduction in the Cumulative Present Value Revenue Requirements (“CPVRR”) to DEF customers for a total savings of approximately $130 million (base case). The results of each sensitivity are summarized below:</w:t>
      </w:r>
      <w:r w:rsidR="00FF5259" w:rsidRPr="005D4B47">
        <w:rPr>
          <w:b/>
          <w:bCs/>
        </w:rPr>
        <w:tab/>
      </w:r>
    </w:p>
    <w:p w:rsidR="00BA19DB" w:rsidRDefault="00BA19DB" w:rsidP="00FF5875">
      <w:pPr>
        <w:pStyle w:val="Default"/>
        <w:jc w:val="center"/>
        <w:rPr>
          <w:sz w:val="23"/>
          <w:szCs w:val="23"/>
        </w:rPr>
      </w:pPr>
    </w:p>
    <w:p w:rsidR="00FF5875" w:rsidRDefault="00FF5875" w:rsidP="00FF5875">
      <w:pPr>
        <w:pStyle w:val="Default"/>
        <w:jc w:val="center"/>
        <w:rPr>
          <w:sz w:val="23"/>
          <w:szCs w:val="23"/>
        </w:rPr>
      </w:pPr>
      <w:r>
        <w:rPr>
          <w:sz w:val="23"/>
          <w:szCs w:val="23"/>
        </w:rPr>
        <w:t>CPVRR Net Cost / (Savings) of Proposed Solar Projects</w:t>
      </w:r>
    </w:p>
    <w:p w:rsidR="00981276" w:rsidRDefault="00FF5875" w:rsidP="00FF5875">
      <w:pPr>
        <w:ind w:left="1440" w:hanging="1440"/>
        <w:jc w:val="center"/>
        <w:rPr>
          <w:sz w:val="23"/>
          <w:szCs w:val="23"/>
        </w:rPr>
      </w:pPr>
      <w:r>
        <w:rPr>
          <w:sz w:val="23"/>
          <w:szCs w:val="23"/>
        </w:rPr>
        <w:t>$ Millions (2018)</w:t>
      </w:r>
    </w:p>
    <w:tbl>
      <w:tblPr>
        <w:tblStyle w:val="TableGrid"/>
        <w:tblW w:w="0" w:type="auto"/>
        <w:tblInd w:w="1440" w:type="dxa"/>
        <w:tblLook w:val="04A0" w:firstRow="1" w:lastRow="0" w:firstColumn="1" w:lastColumn="0" w:noHBand="0" w:noVBand="1"/>
      </w:tblPr>
      <w:tblGrid>
        <w:gridCol w:w="2751"/>
        <w:gridCol w:w="2635"/>
        <w:gridCol w:w="2750"/>
      </w:tblGrid>
      <w:tr w:rsidR="00FF5875" w:rsidTr="00CE543F">
        <w:tc>
          <w:tcPr>
            <w:tcW w:w="2751" w:type="dxa"/>
          </w:tcPr>
          <w:p w:rsidR="00FF5875" w:rsidRPr="00FF5875" w:rsidRDefault="00FF5875" w:rsidP="00FF5875">
            <w:pPr>
              <w:jc w:val="center"/>
              <w:rPr>
                <w:bCs/>
              </w:rPr>
            </w:pPr>
            <w:r>
              <w:rPr>
                <w:bCs/>
              </w:rPr>
              <w:t>Low Fuel Sensitivity</w:t>
            </w:r>
          </w:p>
        </w:tc>
        <w:tc>
          <w:tcPr>
            <w:tcW w:w="2635" w:type="dxa"/>
          </w:tcPr>
          <w:p w:rsidR="00FF5875" w:rsidRPr="00FF5875" w:rsidRDefault="00FF5875" w:rsidP="00FF5875">
            <w:pPr>
              <w:jc w:val="center"/>
              <w:rPr>
                <w:bCs/>
              </w:rPr>
            </w:pPr>
            <w:r>
              <w:rPr>
                <w:bCs/>
              </w:rPr>
              <w:t>Base Case Fuel</w:t>
            </w:r>
          </w:p>
        </w:tc>
        <w:tc>
          <w:tcPr>
            <w:tcW w:w="2750" w:type="dxa"/>
          </w:tcPr>
          <w:p w:rsidR="00FF5875" w:rsidRPr="00FF5875" w:rsidRDefault="00FF5875" w:rsidP="00FF5875">
            <w:pPr>
              <w:jc w:val="center"/>
              <w:rPr>
                <w:bCs/>
              </w:rPr>
            </w:pPr>
            <w:r>
              <w:rPr>
                <w:bCs/>
              </w:rPr>
              <w:t>High Fuel Sensitivity</w:t>
            </w:r>
          </w:p>
        </w:tc>
      </w:tr>
      <w:tr w:rsidR="00FF5875" w:rsidTr="00CE543F">
        <w:tc>
          <w:tcPr>
            <w:tcW w:w="2751" w:type="dxa"/>
          </w:tcPr>
          <w:p w:rsidR="00FF5875" w:rsidRPr="00FF5875" w:rsidRDefault="00FF5875" w:rsidP="00FF5875">
            <w:pPr>
              <w:jc w:val="center"/>
              <w:rPr>
                <w:bCs/>
              </w:rPr>
            </w:pPr>
            <w:r>
              <w:rPr>
                <w:bCs/>
              </w:rPr>
              <w:t>(98)</w:t>
            </w:r>
          </w:p>
        </w:tc>
        <w:tc>
          <w:tcPr>
            <w:tcW w:w="2635" w:type="dxa"/>
          </w:tcPr>
          <w:p w:rsidR="00FF5875" w:rsidRPr="00FF5875" w:rsidRDefault="00FF5875" w:rsidP="00FF5875">
            <w:pPr>
              <w:jc w:val="center"/>
              <w:rPr>
                <w:bCs/>
              </w:rPr>
            </w:pPr>
            <w:r>
              <w:rPr>
                <w:bCs/>
              </w:rPr>
              <w:t>(130)</w:t>
            </w:r>
          </w:p>
        </w:tc>
        <w:tc>
          <w:tcPr>
            <w:tcW w:w="2750" w:type="dxa"/>
          </w:tcPr>
          <w:p w:rsidR="00FF5875" w:rsidRPr="00FF5875" w:rsidRDefault="00FF5875" w:rsidP="00FF5875">
            <w:pPr>
              <w:jc w:val="center"/>
              <w:rPr>
                <w:bCs/>
              </w:rPr>
            </w:pPr>
            <w:r>
              <w:rPr>
                <w:bCs/>
              </w:rPr>
              <w:t>(205)</w:t>
            </w:r>
          </w:p>
        </w:tc>
      </w:tr>
    </w:tbl>
    <w:p w:rsidR="00FF5875" w:rsidRPr="00FF5875" w:rsidRDefault="00FF5875" w:rsidP="00FF5875">
      <w:pPr>
        <w:ind w:left="1440" w:hanging="1440"/>
        <w:rPr>
          <w:bCs/>
        </w:rPr>
      </w:pPr>
      <w:r>
        <w:rPr>
          <w:b/>
          <w:bCs/>
        </w:rPr>
        <w:tab/>
      </w:r>
      <w:r w:rsidRPr="00FF5875">
        <w:rPr>
          <w:bCs/>
        </w:rPr>
        <w:t>(Witness: Borsch)</w:t>
      </w:r>
    </w:p>
    <w:p w:rsidR="00981276" w:rsidRDefault="00981276" w:rsidP="00981276">
      <w:pPr>
        <w:jc w:val="both"/>
        <w:rPr>
          <w:b/>
          <w:bCs/>
        </w:rPr>
      </w:pPr>
      <w:r>
        <w:rPr>
          <w:b/>
          <w:bCs/>
        </w:rPr>
        <w:lastRenderedPageBreak/>
        <w:t>OPC</w:t>
      </w:r>
      <w:r w:rsidRPr="00701945">
        <w:rPr>
          <w:b/>
          <w:bCs/>
        </w:rPr>
        <w:t>:</w:t>
      </w:r>
      <w:r w:rsidR="006B059A">
        <w:rPr>
          <w:b/>
          <w:bCs/>
        </w:rPr>
        <w:tab/>
      </w:r>
      <w:r w:rsidR="006B059A">
        <w:rPr>
          <w:b/>
          <w:bCs/>
        </w:rPr>
        <w:tab/>
      </w:r>
      <w:r w:rsidR="00CE543F">
        <w:rPr>
          <w:bCs/>
        </w:rPr>
        <w:t>No position</w:t>
      </w:r>
      <w:r w:rsidR="006B059A">
        <w:rPr>
          <w:sz w:val="23"/>
          <w:szCs w:val="23"/>
        </w:rPr>
        <w:t>.</w:t>
      </w:r>
    </w:p>
    <w:p w:rsidR="00981276" w:rsidRDefault="00981276" w:rsidP="00981276">
      <w:pPr>
        <w:jc w:val="both"/>
        <w:rPr>
          <w:b/>
          <w:bCs/>
        </w:rPr>
      </w:pPr>
    </w:p>
    <w:p w:rsidR="00E82FD6" w:rsidRDefault="00E82FD6" w:rsidP="00E82FD6">
      <w:pPr>
        <w:jc w:val="both"/>
        <w:rPr>
          <w:sz w:val="23"/>
          <w:szCs w:val="23"/>
        </w:rPr>
      </w:pPr>
      <w:r>
        <w:rPr>
          <w:b/>
          <w:bCs/>
        </w:rPr>
        <w:t>FIPUG:</w:t>
      </w:r>
      <w:r w:rsidRPr="00701945">
        <w:tab/>
      </w:r>
      <w:r w:rsidR="00CC5097">
        <w:rPr>
          <w:bCs/>
        </w:rPr>
        <w:t>No position</w:t>
      </w:r>
      <w:r w:rsidR="00CC5097">
        <w:rPr>
          <w:sz w:val="23"/>
          <w:szCs w:val="23"/>
        </w:rPr>
        <w:t>.</w:t>
      </w:r>
    </w:p>
    <w:p w:rsidR="00E82FD6" w:rsidRPr="00701945" w:rsidRDefault="00E82FD6" w:rsidP="00E82FD6">
      <w:pPr>
        <w:jc w:val="both"/>
      </w:pPr>
    </w:p>
    <w:p w:rsidR="00735D6F" w:rsidRDefault="00735D6F" w:rsidP="00735D6F">
      <w:pPr>
        <w:ind w:left="1440" w:hanging="1440"/>
        <w:jc w:val="both"/>
        <w:rPr>
          <w:b/>
          <w:bCs/>
        </w:rPr>
      </w:pPr>
      <w:r>
        <w:rPr>
          <w:b/>
          <w:bCs/>
        </w:rPr>
        <w:t>PCS</w:t>
      </w:r>
    </w:p>
    <w:p w:rsidR="00981276" w:rsidRDefault="00735D6F" w:rsidP="00735D6F">
      <w:pPr>
        <w:jc w:val="both"/>
        <w:rPr>
          <w:b/>
          <w:bCs/>
        </w:rPr>
      </w:pPr>
      <w:r>
        <w:rPr>
          <w:b/>
          <w:bCs/>
        </w:rPr>
        <w:t>Phosphate:</w:t>
      </w:r>
      <w:r w:rsidR="00981276" w:rsidRPr="00981276">
        <w:rPr>
          <w:b/>
          <w:bCs/>
        </w:rPr>
        <w:t xml:space="preserve"> </w:t>
      </w:r>
      <w:r w:rsidR="00981276">
        <w:rPr>
          <w:b/>
          <w:bCs/>
        </w:rPr>
        <w:tab/>
      </w:r>
      <w:r w:rsidR="00CC5097">
        <w:rPr>
          <w:bCs/>
        </w:rPr>
        <w:t>No position</w:t>
      </w:r>
      <w:r w:rsidR="00CC5097">
        <w:rPr>
          <w:sz w:val="23"/>
          <w:szCs w:val="23"/>
        </w:rPr>
        <w:t>.</w:t>
      </w:r>
    </w:p>
    <w:p w:rsidR="00981276" w:rsidRPr="00701945" w:rsidRDefault="00981276" w:rsidP="00981276">
      <w:pPr>
        <w:jc w:val="both"/>
      </w:pPr>
    </w:p>
    <w:p w:rsidR="00981276" w:rsidRDefault="00981276" w:rsidP="00981276">
      <w:pPr>
        <w:ind w:left="1440" w:hanging="1440"/>
        <w:jc w:val="both"/>
        <w:rPr>
          <w:b/>
          <w:bCs/>
        </w:rPr>
      </w:pPr>
      <w:r w:rsidRPr="005D4B47">
        <w:rPr>
          <w:b/>
          <w:bCs/>
        </w:rPr>
        <w:t>S</w:t>
      </w:r>
      <w:r w:rsidR="00735D6F">
        <w:rPr>
          <w:b/>
          <w:bCs/>
        </w:rPr>
        <w:t>taff</w:t>
      </w:r>
      <w:r w:rsidRPr="005D4B47">
        <w:rPr>
          <w:b/>
          <w:bCs/>
        </w:rPr>
        <w:t>:</w:t>
      </w:r>
      <w:r w:rsidR="00086045">
        <w:rPr>
          <w:b/>
          <w:bCs/>
        </w:rPr>
        <w:tab/>
      </w:r>
      <w:r w:rsidR="004C1F50">
        <w:rPr>
          <w:bCs/>
        </w:rPr>
        <w:t>Staff has no position at this time</w:t>
      </w:r>
      <w:r w:rsidR="00CC5097">
        <w:rPr>
          <w:sz w:val="23"/>
          <w:szCs w:val="23"/>
        </w:rPr>
        <w:t>.</w:t>
      </w:r>
    </w:p>
    <w:p w:rsidR="004A1444" w:rsidRDefault="004A1444" w:rsidP="008A52BA">
      <w:pPr>
        <w:ind w:left="1440" w:hanging="1440"/>
        <w:jc w:val="both"/>
        <w:rPr>
          <w:b/>
          <w:bCs/>
        </w:rPr>
      </w:pPr>
    </w:p>
    <w:p w:rsidR="00250995" w:rsidRPr="005D4B47" w:rsidRDefault="00250995" w:rsidP="008A52BA">
      <w:pPr>
        <w:ind w:left="1440" w:hanging="1440"/>
        <w:jc w:val="both"/>
        <w:rPr>
          <w:b/>
          <w:bCs/>
        </w:rPr>
      </w:pPr>
    </w:p>
    <w:p w:rsidR="00FF5259" w:rsidRPr="004A1444" w:rsidRDefault="008A52BA" w:rsidP="004A1444">
      <w:pPr>
        <w:ind w:left="1440" w:hanging="1440"/>
        <w:jc w:val="both"/>
        <w:rPr>
          <w:b/>
          <w:bCs/>
          <w:u w:val="single"/>
        </w:rPr>
      </w:pPr>
      <w:r w:rsidRPr="004A1444">
        <w:rPr>
          <w:b/>
          <w:bCs/>
          <w:u w:val="single"/>
        </w:rPr>
        <w:t>ISSUE 3:</w:t>
      </w:r>
      <w:r w:rsidR="004A1444" w:rsidRPr="004A1444">
        <w:rPr>
          <w:b/>
          <w:bCs/>
          <w:sz w:val="23"/>
          <w:szCs w:val="23"/>
        </w:rPr>
        <w:t xml:space="preserve"> </w:t>
      </w:r>
      <w:r w:rsidR="004A1444">
        <w:rPr>
          <w:b/>
          <w:bCs/>
          <w:sz w:val="23"/>
          <w:szCs w:val="23"/>
        </w:rPr>
        <w:tab/>
        <w:t>Are the Hamilton and Columbia Solar Projects proposed by DEF needed pursuant to subparagraph 15(c) of the 2017 Second RRSSA?</w:t>
      </w:r>
    </w:p>
    <w:p w:rsidR="00981276" w:rsidRDefault="00981276" w:rsidP="00981276">
      <w:pPr>
        <w:jc w:val="both"/>
        <w:rPr>
          <w:b/>
          <w:bCs/>
        </w:rPr>
      </w:pPr>
    </w:p>
    <w:p w:rsidR="004A1444" w:rsidRDefault="004A1444" w:rsidP="00FF5259">
      <w:pPr>
        <w:jc w:val="both"/>
        <w:rPr>
          <w:b/>
          <w:bCs/>
          <w:u w:val="single"/>
        </w:rPr>
      </w:pPr>
      <w:r w:rsidRPr="004A1444">
        <w:rPr>
          <w:b/>
          <w:bCs/>
          <w:u w:val="single"/>
        </w:rPr>
        <w:t>POSITIONS:</w:t>
      </w:r>
    </w:p>
    <w:p w:rsidR="00981276" w:rsidRDefault="00981276" w:rsidP="00FF5259">
      <w:pPr>
        <w:jc w:val="both"/>
        <w:rPr>
          <w:b/>
          <w:bCs/>
          <w:u w:val="single"/>
        </w:rPr>
      </w:pPr>
    </w:p>
    <w:p w:rsidR="00981276" w:rsidRDefault="00981276" w:rsidP="00FF5875">
      <w:pPr>
        <w:ind w:left="1440" w:hanging="1440"/>
        <w:jc w:val="both"/>
        <w:rPr>
          <w:b/>
          <w:bCs/>
        </w:rPr>
      </w:pPr>
      <w:r>
        <w:rPr>
          <w:b/>
          <w:bCs/>
        </w:rPr>
        <w:t>DEF:</w:t>
      </w:r>
      <w:r w:rsidR="00FF5875">
        <w:rPr>
          <w:b/>
          <w:bCs/>
        </w:rPr>
        <w:tab/>
      </w:r>
      <w:r w:rsidR="00FF5875">
        <w:rPr>
          <w:sz w:val="23"/>
          <w:szCs w:val="23"/>
        </w:rPr>
        <w:t>Yes, the Hamilton and Columbia Solar Projects will diversify DEF’s fuel mix with dependable cost-effective energy, and provide firm summer capacity, helping to meet DEF’s needs for future capacity and satisfy DEF’s need for future generation capacity. Given all relevant factors, DEF has a need for cost-effective emission-free generation that will diversify and strengthen its supply side generation portfolio and associated fuel requirements, and defer the need for future gas-fired generation. DEF’s planned interconnection of 700 MW of utility-</w:t>
      </w:r>
      <w:r w:rsidR="001B3071">
        <w:rPr>
          <w:sz w:val="23"/>
          <w:szCs w:val="23"/>
        </w:rPr>
        <w:t xml:space="preserve">owned solar generation, including the Hamilton and Columbia projects, provides cost-effective, reliable, clean, and flexible solar energy that will lower DEF’s reliance on natural gas over time. The Hamilton and Columbia Solar Projects are the initial facilities in the 700 MW of scaled solar projects contemplated under the 2017 Second RRSSA that will address DEF’s need to broaden its generation technology and fuel mix given its coal-fired steam plant retirements. These Projects will reduce DEF’s reliance on natural gas going forward and help mitigate the effects of any natural gas supply interruptions and transportation instabilities while contributing to customer fuel price stability. Further, these facilities will provide cost-effective renewable generation that will contribute to the need to curb greenhouse gases, including carbon dioxide emissions and meet any future climate change policy mandates. Finally, DEF’s solar facilities will meet the need for having cost-effective flexible solar generation facilities that will be </w:t>
      </w:r>
      <w:proofErr w:type="spellStart"/>
      <w:r w:rsidR="001B3071">
        <w:rPr>
          <w:sz w:val="23"/>
          <w:szCs w:val="23"/>
        </w:rPr>
        <w:t>dispatchable</w:t>
      </w:r>
      <w:proofErr w:type="spellEnd"/>
      <w:r w:rsidR="001B3071">
        <w:rPr>
          <w:sz w:val="23"/>
          <w:szCs w:val="23"/>
        </w:rPr>
        <w:t xml:space="preserve"> and integrated into DEF’s entire resource portfolio and available for potential technology changes or retrofits to benefit all of DEF’s customers over their useful life. (Witness: Borsch)</w:t>
      </w:r>
    </w:p>
    <w:p w:rsidR="00981276" w:rsidRDefault="00981276" w:rsidP="00981276">
      <w:pPr>
        <w:jc w:val="both"/>
        <w:rPr>
          <w:b/>
          <w:bCs/>
        </w:rPr>
      </w:pPr>
    </w:p>
    <w:p w:rsidR="00981276" w:rsidRDefault="00981276" w:rsidP="00F00AA1">
      <w:pPr>
        <w:ind w:left="1440" w:hanging="1440"/>
        <w:jc w:val="both"/>
        <w:rPr>
          <w:b/>
          <w:bCs/>
        </w:rPr>
      </w:pPr>
      <w:r>
        <w:rPr>
          <w:b/>
          <w:bCs/>
        </w:rPr>
        <w:t>OPC</w:t>
      </w:r>
      <w:r w:rsidRPr="00701945">
        <w:rPr>
          <w:b/>
          <w:bCs/>
        </w:rPr>
        <w:t>:</w:t>
      </w:r>
      <w:r w:rsidR="006B059A">
        <w:rPr>
          <w:b/>
          <w:bCs/>
        </w:rPr>
        <w:tab/>
      </w:r>
      <w:r w:rsidR="00F00AA1" w:rsidRPr="00F00AA1">
        <w:rPr>
          <w:sz w:val="23"/>
          <w:szCs w:val="23"/>
        </w:rPr>
        <w:t>No. DEF has not conclusively demonstrated need (pursuant to subparagraph 15(c) of the 2017 Second RRSSA) for the projects at this time.</w:t>
      </w:r>
    </w:p>
    <w:p w:rsidR="00BA19DB" w:rsidRDefault="00BA19DB" w:rsidP="00E82FD6">
      <w:pPr>
        <w:jc w:val="both"/>
        <w:rPr>
          <w:b/>
          <w:bCs/>
        </w:rPr>
      </w:pPr>
    </w:p>
    <w:p w:rsidR="00E82FD6" w:rsidRPr="00701945" w:rsidRDefault="00E82FD6" w:rsidP="00B37D74">
      <w:pPr>
        <w:ind w:left="1440" w:hanging="1440"/>
        <w:jc w:val="both"/>
      </w:pPr>
      <w:r>
        <w:rPr>
          <w:b/>
          <w:bCs/>
        </w:rPr>
        <w:t>FIPUG:</w:t>
      </w:r>
      <w:r w:rsidRPr="00701945">
        <w:tab/>
      </w:r>
      <w:r w:rsidR="00B37D74" w:rsidRPr="00F00AA1">
        <w:rPr>
          <w:sz w:val="23"/>
          <w:szCs w:val="23"/>
        </w:rPr>
        <w:t>No. DEF has not conclusively demonstrated need (pursuant to subparagraph 15(c) of the 2017 Second RRSSA) for the projects at this time.</w:t>
      </w:r>
      <w:r w:rsidRPr="00701945">
        <w:tab/>
      </w:r>
    </w:p>
    <w:p w:rsidR="00E82FD6" w:rsidRPr="00701945" w:rsidRDefault="00E82FD6" w:rsidP="00E82FD6">
      <w:pPr>
        <w:jc w:val="both"/>
      </w:pPr>
    </w:p>
    <w:p w:rsidR="00735D6F" w:rsidRDefault="00735D6F" w:rsidP="00735D6F">
      <w:pPr>
        <w:ind w:left="1440" w:hanging="1440"/>
        <w:jc w:val="both"/>
        <w:rPr>
          <w:b/>
          <w:bCs/>
        </w:rPr>
      </w:pPr>
      <w:r>
        <w:rPr>
          <w:b/>
          <w:bCs/>
        </w:rPr>
        <w:t>PCS</w:t>
      </w:r>
    </w:p>
    <w:p w:rsidR="00981276" w:rsidRDefault="00735D6F" w:rsidP="00735D6F">
      <w:pPr>
        <w:jc w:val="both"/>
        <w:rPr>
          <w:b/>
          <w:bCs/>
        </w:rPr>
      </w:pPr>
      <w:r>
        <w:rPr>
          <w:b/>
          <w:bCs/>
        </w:rPr>
        <w:t>Phosphate:</w:t>
      </w:r>
      <w:r w:rsidR="00981276" w:rsidRPr="00981276">
        <w:rPr>
          <w:b/>
          <w:bCs/>
        </w:rPr>
        <w:t xml:space="preserve"> </w:t>
      </w:r>
      <w:r w:rsidR="00981276">
        <w:rPr>
          <w:b/>
          <w:bCs/>
        </w:rPr>
        <w:tab/>
      </w:r>
      <w:r w:rsidR="00981276">
        <w:rPr>
          <w:sz w:val="23"/>
          <w:szCs w:val="23"/>
        </w:rPr>
        <w:t>Agree with OPC.</w:t>
      </w:r>
    </w:p>
    <w:p w:rsidR="00981276" w:rsidRDefault="00981276" w:rsidP="00981276">
      <w:pPr>
        <w:jc w:val="both"/>
        <w:rPr>
          <w:bCs/>
        </w:rPr>
      </w:pPr>
      <w:r w:rsidRPr="005D4B47">
        <w:rPr>
          <w:b/>
          <w:bCs/>
        </w:rPr>
        <w:lastRenderedPageBreak/>
        <w:t>S</w:t>
      </w:r>
      <w:r w:rsidR="00735D6F">
        <w:rPr>
          <w:b/>
          <w:bCs/>
        </w:rPr>
        <w:t>taff</w:t>
      </w:r>
      <w:r w:rsidRPr="005D4B47">
        <w:rPr>
          <w:b/>
          <w:bCs/>
        </w:rPr>
        <w:t>:</w:t>
      </w:r>
      <w:r w:rsidR="00086045">
        <w:rPr>
          <w:b/>
          <w:bCs/>
        </w:rPr>
        <w:tab/>
      </w:r>
      <w:r w:rsidR="00735D6F">
        <w:rPr>
          <w:b/>
          <w:bCs/>
        </w:rPr>
        <w:tab/>
      </w:r>
      <w:r w:rsidR="004C1F50">
        <w:rPr>
          <w:bCs/>
        </w:rPr>
        <w:t>Staff has no position at this time</w:t>
      </w:r>
      <w:r w:rsidR="00DE1898">
        <w:rPr>
          <w:sz w:val="23"/>
          <w:szCs w:val="23"/>
        </w:rPr>
        <w:t>.</w:t>
      </w:r>
    </w:p>
    <w:p w:rsidR="00CE543F" w:rsidRDefault="00CE543F" w:rsidP="00981276">
      <w:pPr>
        <w:jc w:val="both"/>
        <w:rPr>
          <w:bCs/>
        </w:rPr>
      </w:pPr>
    </w:p>
    <w:p w:rsidR="00CE543F" w:rsidRDefault="00CE543F" w:rsidP="00981276">
      <w:pPr>
        <w:jc w:val="both"/>
        <w:rPr>
          <w:b/>
          <w:bCs/>
        </w:rPr>
      </w:pPr>
    </w:p>
    <w:p w:rsidR="008A52BA" w:rsidRPr="004A1444" w:rsidRDefault="008A52BA" w:rsidP="001B3071">
      <w:pPr>
        <w:ind w:left="1440" w:hanging="1440"/>
        <w:jc w:val="both"/>
        <w:rPr>
          <w:b/>
          <w:bCs/>
          <w:u w:val="single"/>
        </w:rPr>
      </w:pPr>
      <w:r w:rsidRPr="004A1444">
        <w:rPr>
          <w:b/>
          <w:bCs/>
          <w:u w:val="single"/>
        </w:rPr>
        <w:t>ISSUE 4:</w:t>
      </w:r>
      <w:r w:rsidR="001B3071">
        <w:rPr>
          <w:b/>
          <w:bCs/>
        </w:rPr>
        <w:tab/>
      </w:r>
      <w:r w:rsidR="001B3071">
        <w:rPr>
          <w:b/>
          <w:bCs/>
          <w:sz w:val="23"/>
          <w:szCs w:val="23"/>
        </w:rPr>
        <w:t>Are the Hamilton and Columbia Solar Projects otherwise in compliance with the Terms of Paragraph 15 of the 2017 Second RRSSA?</w:t>
      </w:r>
    </w:p>
    <w:p w:rsidR="004A1444" w:rsidRDefault="004A1444" w:rsidP="00FF5259">
      <w:pPr>
        <w:jc w:val="both"/>
        <w:rPr>
          <w:b/>
          <w:bCs/>
        </w:rPr>
      </w:pPr>
    </w:p>
    <w:p w:rsidR="004A1444" w:rsidRDefault="004A1444" w:rsidP="00FF5259">
      <w:pPr>
        <w:jc w:val="both"/>
        <w:rPr>
          <w:b/>
          <w:bCs/>
          <w:u w:val="single"/>
        </w:rPr>
      </w:pPr>
      <w:r w:rsidRPr="004A1444">
        <w:rPr>
          <w:b/>
          <w:bCs/>
          <w:u w:val="single"/>
        </w:rPr>
        <w:t>POSITIONS:</w:t>
      </w:r>
    </w:p>
    <w:p w:rsidR="00981276" w:rsidRDefault="00981276" w:rsidP="00FF5259">
      <w:pPr>
        <w:jc w:val="both"/>
        <w:rPr>
          <w:b/>
          <w:bCs/>
          <w:u w:val="single"/>
        </w:rPr>
      </w:pPr>
    </w:p>
    <w:p w:rsidR="00981276" w:rsidRDefault="00981276" w:rsidP="001B3071">
      <w:pPr>
        <w:ind w:left="1440" w:hanging="1440"/>
        <w:jc w:val="both"/>
        <w:rPr>
          <w:b/>
          <w:bCs/>
        </w:rPr>
      </w:pPr>
      <w:r>
        <w:rPr>
          <w:b/>
          <w:bCs/>
        </w:rPr>
        <w:t>DEF:</w:t>
      </w:r>
      <w:r w:rsidR="001B3071">
        <w:rPr>
          <w:b/>
          <w:bCs/>
        </w:rPr>
        <w:tab/>
      </w:r>
      <w:r w:rsidR="001B3071">
        <w:rPr>
          <w:sz w:val="23"/>
          <w:szCs w:val="23"/>
        </w:rPr>
        <w:t>Yes, the Hamilton and Columbia Solar Projects meet all of the requirements set forth in the 2017 Second RRSSA. The needed projects are reasonable, cost-effective, and are being filed with correct and appropriate revenue requirement calculations. The megawatts proposed are within the yearly limits set forth in the 2017 Second RRSSA. DEF conducted a reasonable and comprehensive review of greenfield sites (including sites that it already owns) and projects already in development in DEF’s service territory to select the Hamilton and Columbia Solar Projects. DEF used a competitive bidding process to select the engineering, procurement, and construction (“EPC”) contractor and the equipment and material for each project. As demonstrated by DEF’s testimony and exhibits, the costs for the projects are reasonable and at market. Generally, the costs for Hamilton Project and Columbia Projects are in line with those filed by other utilities while being designed to achieve higher Net Capacity Factors than those reported by other utilities in Florida. Finally, DEF calculated the revenue requirements and base rate adjustments consistent with the 2017 Second RRSSA. (Witnesses: Stout, Borsch, Olivier)</w:t>
      </w:r>
    </w:p>
    <w:p w:rsidR="0064182E" w:rsidRDefault="0064182E" w:rsidP="006B059A">
      <w:pPr>
        <w:ind w:left="1440" w:hanging="1440"/>
        <w:jc w:val="both"/>
        <w:rPr>
          <w:b/>
          <w:bCs/>
        </w:rPr>
      </w:pPr>
    </w:p>
    <w:p w:rsidR="00981276" w:rsidRDefault="00981276" w:rsidP="006B059A">
      <w:pPr>
        <w:ind w:left="1440" w:hanging="1440"/>
        <w:jc w:val="both"/>
        <w:rPr>
          <w:b/>
          <w:bCs/>
        </w:rPr>
      </w:pPr>
      <w:r>
        <w:rPr>
          <w:b/>
          <w:bCs/>
        </w:rPr>
        <w:t>OPC</w:t>
      </w:r>
      <w:r w:rsidRPr="00701945">
        <w:rPr>
          <w:b/>
          <w:bCs/>
        </w:rPr>
        <w:t>:</w:t>
      </w:r>
      <w:r w:rsidR="006B059A">
        <w:rPr>
          <w:b/>
          <w:bCs/>
        </w:rPr>
        <w:tab/>
      </w:r>
      <w:r w:rsidR="006B059A">
        <w:rPr>
          <w:sz w:val="23"/>
          <w:szCs w:val="23"/>
        </w:rPr>
        <w:t>No. At this point, Duke has not demonstrated that the costs included in the Hamilton and Columbia Projects meet the letter and intent of the 2017 Second RRSSA. The Commission should disallow the excessive costs related to inverter costs associated with the Hamilton Project and any imprudently incurred land acquisition-related costs for both projects.</w:t>
      </w:r>
    </w:p>
    <w:p w:rsidR="00981276" w:rsidRDefault="00981276" w:rsidP="00981276">
      <w:pPr>
        <w:jc w:val="both"/>
        <w:rPr>
          <w:b/>
          <w:bCs/>
        </w:rPr>
      </w:pPr>
    </w:p>
    <w:p w:rsidR="00E82FD6" w:rsidRPr="00701945" w:rsidRDefault="00E82FD6" w:rsidP="00D801ED">
      <w:pPr>
        <w:ind w:left="1440" w:hanging="1440"/>
        <w:jc w:val="both"/>
      </w:pPr>
      <w:r>
        <w:rPr>
          <w:b/>
          <w:bCs/>
        </w:rPr>
        <w:t>FIPUG:</w:t>
      </w:r>
      <w:r w:rsidRPr="00701945">
        <w:tab/>
      </w:r>
      <w:r w:rsidR="00D801ED">
        <w:rPr>
          <w:sz w:val="23"/>
          <w:szCs w:val="23"/>
        </w:rPr>
        <w:t>No. At this point, Duke has not demonstrated that the costs included in the Hamilton and Columbia Projects meet the letter and intent of the 2017 Second RRSSA. The Commission should disallow the excessive costs related to inverter costs associated with the Hamilton Project and any imprudently incurred land acquisition-related costs for both projects.</w:t>
      </w:r>
      <w:r w:rsidRPr="00701945">
        <w:tab/>
      </w:r>
    </w:p>
    <w:p w:rsidR="00E82FD6" w:rsidRPr="00701945" w:rsidRDefault="00E82FD6" w:rsidP="00E82FD6">
      <w:pPr>
        <w:jc w:val="both"/>
      </w:pPr>
    </w:p>
    <w:p w:rsidR="00735D6F" w:rsidRDefault="00735D6F" w:rsidP="00735D6F">
      <w:pPr>
        <w:ind w:left="1440" w:hanging="1440"/>
        <w:jc w:val="both"/>
        <w:rPr>
          <w:b/>
          <w:bCs/>
        </w:rPr>
      </w:pPr>
      <w:r>
        <w:rPr>
          <w:b/>
          <w:bCs/>
        </w:rPr>
        <w:t>PCS</w:t>
      </w:r>
    </w:p>
    <w:p w:rsidR="00981276" w:rsidRDefault="00735D6F" w:rsidP="00735D6F">
      <w:pPr>
        <w:jc w:val="both"/>
        <w:rPr>
          <w:sz w:val="23"/>
          <w:szCs w:val="23"/>
        </w:rPr>
      </w:pPr>
      <w:r>
        <w:rPr>
          <w:b/>
          <w:bCs/>
        </w:rPr>
        <w:t>Phosphate:</w:t>
      </w:r>
      <w:r w:rsidR="00981276">
        <w:rPr>
          <w:b/>
          <w:bCs/>
        </w:rPr>
        <w:tab/>
      </w:r>
      <w:r w:rsidR="00981276">
        <w:rPr>
          <w:sz w:val="23"/>
          <w:szCs w:val="23"/>
        </w:rPr>
        <w:t>Agree with OPC.</w:t>
      </w:r>
    </w:p>
    <w:p w:rsidR="00563440" w:rsidRDefault="00563440" w:rsidP="00981276">
      <w:pPr>
        <w:jc w:val="both"/>
        <w:rPr>
          <w:b/>
          <w:bCs/>
        </w:rPr>
      </w:pPr>
    </w:p>
    <w:p w:rsidR="00981276" w:rsidRDefault="00981276" w:rsidP="00981276">
      <w:pPr>
        <w:jc w:val="both"/>
        <w:rPr>
          <w:b/>
          <w:bCs/>
        </w:rPr>
      </w:pPr>
      <w:r w:rsidRPr="005D4B47">
        <w:rPr>
          <w:b/>
          <w:bCs/>
        </w:rPr>
        <w:t>S</w:t>
      </w:r>
      <w:r w:rsidR="00735D6F">
        <w:rPr>
          <w:b/>
          <w:bCs/>
        </w:rPr>
        <w:t>taff</w:t>
      </w:r>
      <w:r w:rsidRPr="005D4B47">
        <w:rPr>
          <w:b/>
          <w:bCs/>
        </w:rPr>
        <w:t>:</w:t>
      </w:r>
      <w:r w:rsidR="00086045" w:rsidRPr="00086045">
        <w:rPr>
          <w:b/>
          <w:bCs/>
        </w:rPr>
        <w:t xml:space="preserve"> </w:t>
      </w:r>
      <w:r w:rsidR="00086045">
        <w:rPr>
          <w:b/>
          <w:bCs/>
        </w:rPr>
        <w:tab/>
      </w:r>
      <w:r w:rsidR="00735D6F">
        <w:rPr>
          <w:b/>
          <w:bCs/>
        </w:rPr>
        <w:tab/>
      </w:r>
      <w:r w:rsidR="004C1F50">
        <w:rPr>
          <w:bCs/>
        </w:rPr>
        <w:t>Staff has no position at this time</w:t>
      </w:r>
      <w:r w:rsidR="00086045">
        <w:rPr>
          <w:bCs/>
        </w:rPr>
        <w:t>.</w:t>
      </w:r>
    </w:p>
    <w:p w:rsidR="0064182E" w:rsidRDefault="0064182E" w:rsidP="001B3071">
      <w:pPr>
        <w:ind w:left="1440" w:hanging="1440"/>
        <w:jc w:val="both"/>
        <w:rPr>
          <w:b/>
          <w:bCs/>
          <w:u w:val="single"/>
        </w:rPr>
      </w:pPr>
    </w:p>
    <w:p w:rsidR="00D801ED" w:rsidRDefault="00D801ED"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8A52BA" w:rsidRPr="004A1444" w:rsidRDefault="008A52BA" w:rsidP="001B3071">
      <w:pPr>
        <w:ind w:left="1440" w:hanging="1440"/>
        <w:jc w:val="both"/>
        <w:rPr>
          <w:b/>
          <w:bCs/>
          <w:u w:val="single"/>
        </w:rPr>
      </w:pPr>
      <w:r w:rsidRPr="004A1444">
        <w:rPr>
          <w:b/>
          <w:bCs/>
          <w:u w:val="single"/>
        </w:rPr>
        <w:lastRenderedPageBreak/>
        <w:t>ISSUE 5:</w:t>
      </w:r>
      <w:r w:rsidR="001B3071">
        <w:rPr>
          <w:b/>
          <w:bCs/>
        </w:rPr>
        <w:tab/>
      </w:r>
      <w:r w:rsidR="001B3071">
        <w:rPr>
          <w:b/>
          <w:bCs/>
          <w:sz w:val="23"/>
          <w:szCs w:val="23"/>
        </w:rPr>
        <w:t>What is the annual revenue requirement associated with DEF’s Hamilton Project?</w:t>
      </w:r>
    </w:p>
    <w:p w:rsidR="004A1444" w:rsidRDefault="004A1444" w:rsidP="00FF5259">
      <w:pPr>
        <w:jc w:val="both"/>
        <w:rPr>
          <w:b/>
          <w:bCs/>
        </w:rPr>
      </w:pPr>
    </w:p>
    <w:p w:rsidR="004A1444" w:rsidRDefault="004A1444" w:rsidP="00FF5259">
      <w:pPr>
        <w:jc w:val="both"/>
        <w:rPr>
          <w:b/>
          <w:bCs/>
          <w:u w:val="single"/>
        </w:rPr>
      </w:pPr>
      <w:r w:rsidRPr="004A1444">
        <w:rPr>
          <w:b/>
          <w:bCs/>
          <w:u w:val="single"/>
        </w:rPr>
        <w:t>POSITIONS:</w:t>
      </w:r>
    </w:p>
    <w:p w:rsidR="00981276" w:rsidRDefault="00981276" w:rsidP="00981276">
      <w:pPr>
        <w:jc w:val="both"/>
        <w:rPr>
          <w:b/>
          <w:bCs/>
        </w:rPr>
      </w:pPr>
    </w:p>
    <w:p w:rsidR="00981276" w:rsidRDefault="00981276" w:rsidP="001B3071">
      <w:pPr>
        <w:ind w:left="1440" w:hanging="1440"/>
        <w:jc w:val="both"/>
        <w:rPr>
          <w:b/>
          <w:bCs/>
        </w:rPr>
      </w:pPr>
      <w:r>
        <w:rPr>
          <w:b/>
          <w:bCs/>
        </w:rPr>
        <w:t>DEF:</w:t>
      </w:r>
      <w:r w:rsidR="001B3071">
        <w:rPr>
          <w:b/>
          <w:bCs/>
        </w:rPr>
        <w:tab/>
      </w:r>
      <w:r w:rsidR="001B3071">
        <w:rPr>
          <w:sz w:val="23"/>
          <w:szCs w:val="23"/>
        </w:rPr>
        <w:t>The annualized revenue requirements of the Hamilton Project is $15.2 million. (Witnesses: Stout, Olivier)</w:t>
      </w:r>
    </w:p>
    <w:p w:rsidR="00981276" w:rsidRDefault="00981276" w:rsidP="00981276">
      <w:pPr>
        <w:jc w:val="both"/>
        <w:rPr>
          <w:b/>
          <w:bCs/>
        </w:rPr>
      </w:pPr>
    </w:p>
    <w:p w:rsidR="00981276" w:rsidRDefault="00981276" w:rsidP="00981276">
      <w:pPr>
        <w:jc w:val="both"/>
        <w:rPr>
          <w:b/>
          <w:bCs/>
        </w:rPr>
      </w:pPr>
      <w:r>
        <w:rPr>
          <w:b/>
          <w:bCs/>
        </w:rPr>
        <w:t>OPC</w:t>
      </w:r>
      <w:r w:rsidRPr="00701945">
        <w:rPr>
          <w:b/>
          <w:bCs/>
        </w:rPr>
        <w:t>:</w:t>
      </w:r>
      <w:r w:rsidR="006B059A" w:rsidRPr="006B059A">
        <w:rPr>
          <w:b/>
          <w:bCs/>
        </w:rPr>
        <w:t xml:space="preserve"> </w:t>
      </w:r>
      <w:r w:rsidR="006B059A">
        <w:rPr>
          <w:b/>
          <w:bCs/>
        </w:rPr>
        <w:tab/>
      </w:r>
      <w:r w:rsidR="006B059A">
        <w:rPr>
          <w:b/>
          <w:bCs/>
        </w:rPr>
        <w:tab/>
      </w:r>
      <w:r w:rsidR="00B37D74" w:rsidRPr="00B37D74">
        <w:rPr>
          <w:sz w:val="23"/>
          <w:szCs w:val="23"/>
        </w:rPr>
        <w:t>Agree with DEF, subject to any adjustments on other issues.</w:t>
      </w:r>
    </w:p>
    <w:p w:rsidR="00981276" w:rsidRDefault="00981276" w:rsidP="00981276">
      <w:pPr>
        <w:jc w:val="both"/>
        <w:rPr>
          <w:b/>
          <w:bCs/>
        </w:rPr>
      </w:pPr>
    </w:p>
    <w:p w:rsidR="00E82FD6" w:rsidRPr="00701945" w:rsidRDefault="00E82FD6" w:rsidP="00E82FD6">
      <w:pPr>
        <w:jc w:val="both"/>
      </w:pPr>
      <w:r>
        <w:rPr>
          <w:b/>
          <w:bCs/>
        </w:rPr>
        <w:t>FIPUG:</w:t>
      </w:r>
      <w:r w:rsidRPr="00701945">
        <w:tab/>
      </w:r>
      <w:r w:rsidR="00B37D74" w:rsidRPr="00B37D74">
        <w:rPr>
          <w:sz w:val="23"/>
          <w:szCs w:val="23"/>
        </w:rPr>
        <w:t>Agree with DEF, subject to any adjustments on other issues.</w:t>
      </w:r>
      <w:r w:rsidRPr="00701945">
        <w:tab/>
      </w: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sidRPr="00981276">
        <w:rPr>
          <w:b/>
          <w:bCs/>
        </w:rPr>
        <w:t xml:space="preserve"> </w:t>
      </w:r>
      <w:r w:rsidR="00981276">
        <w:rPr>
          <w:b/>
          <w:bCs/>
        </w:rPr>
        <w:tab/>
      </w:r>
      <w:r w:rsidR="00981276">
        <w:rPr>
          <w:sz w:val="23"/>
          <w:szCs w:val="23"/>
        </w:rPr>
        <w:t>Agree with OPC.</w:t>
      </w:r>
    </w:p>
    <w:p w:rsidR="00981276" w:rsidRDefault="00981276" w:rsidP="00981276">
      <w:pPr>
        <w:jc w:val="both"/>
        <w:rPr>
          <w:b/>
          <w:bCs/>
        </w:rPr>
      </w:pPr>
    </w:p>
    <w:p w:rsidR="00981276" w:rsidRDefault="00981276" w:rsidP="00981276">
      <w:pPr>
        <w:jc w:val="both"/>
        <w:rPr>
          <w:b/>
          <w:bCs/>
        </w:rPr>
      </w:pPr>
      <w:r w:rsidRPr="005D4B47">
        <w:rPr>
          <w:b/>
          <w:bCs/>
        </w:rPr>
        <w:t>S</w:t>
      </w:r>
      <w:r w:rsidR="00735D6F">
        <w:rPr>
          <w:b/>
          <w:bCs/>
        </w:rPr>
        <w:t>taff</w:t>
      </w:r>
      <w:r w:rsidRPr="005D4B47">
        <w:rPr>
          <w:b/>
          <w:bCs/>
        </w:rPr>
        <w:t>:</w:t>
      </w:r>
      <w:r w:rsidR="00086045" w:rsidRPr="00086045">
        <w:rPr>
          <w:b/>
          <w:bCs/>
        </w:rPr>
        <w:t xml:space="preserve"> </w:t>
      </w:r>
      <w:r w:rsidR="00086045">
        <w:rPr>
          <w:b/>
          <w:bCs/>
        </w:rPr>
        <w:tab/>
      </w:r>
      <w:r w:rsidR="00735D6F">
        <w:rPr>
          <w:b/>
          <w:bCs/>
        </w:rPr>
        <w:tab/>
      </w:r>
      <w:r w:rsidR="004C1F50">
        <w:rPr>
          <w:bCs/>
        </w:rPr>
        <w:t>Staff has no position at this time</w:t>
      </w:r>
      <w:r w:rsidR="00086045">
        <w:rPr>
          <w:bCs/>
        </w:rPr>
        <w:t>.</w:t>
      </w:r>
    </w:p>
    <w:p w:rsidR="004A1444" w:rsidRDefault="004A1444" w:rsidP="00FF5259">
      <w:pPr>
        <w:jc w:val="both"/>
        <w:rPr>
          <w:b/>
          <w:bCs/>
        </w:rPr>
      </w:pPr>
    </w:p>
    <w:p w:rsidR="00250995" w:rsidRDefault="00250995" w:rsidP="00FF5259">
      <w:pPr>
        <w:jc w:val="both"/>
        <w:rPr>
          <w:b/>
          <w:bCs/>
        </w:rPr>
      </w:pPr>
    </w:p>
    <w:p w:rsidR="008A52BA" w:rsidRDefault="008A52BA" w:rsidP="001B3071">
      <w:pPr>
        <w:ind w:left="1440" w:hanging="1440"/>
        <w:jc w:val="both"/>
        <w:rPr>
          <w:b/>
          <w:bCs/>
          <w:u w:val="single"/>
        </w:rPr>
      </w:pPr>
      <w:r w:rsidRPr="004A1444">
        <w:rPr>
          <w:b/>
          <w:bCs/>
          <w:u w:val="single"/>
        </w:rPr>
        <w:t>ISSUE 6:</w:t>
      </w:r>
      <w:r w:rsidR="001B3071">
        <w:rPr>
          <w:b/>
          <w:bCs/>
        </w:rPr>
        <w:tab/>
      </w:r>
      <w:r w:rsidR="001B3071">
        <w:rPr>
          <w:b/>
          <w:bCs/>
          <w:sz w:val="23"/>
          <w:szCs w:val="23"/>
        </w:rPr>
        <w:t>What is the annual revenue requirements associated with DEF’s Columbia Project?</w:t>
      </w:r>
    </w:p>
    <w:p w:rsidR="004A1444" w:rsidRDefault="004A1444" w:rsidP="00FF5259">
      <w:pPr>
        <w:jc w:val="both"/>
        <w:rPr>
          <w:b/>
          <w:bCs/>
          <w:u w:val="single"/>
        </w:rPr>
      </w:pPr>
    </w:p>
    <w:p w:rsidR="004A1444" w:rsidRDefault="004A1444" w:rsidP="00FF5259">
      <w:pPr>
        <w:jc w:val="both"/>
        <w:rPr>
          <w:b/>
          <w:bCs/>
          <w:u w:val="single"/>
        </w:rPr>
      </w:pPr>
      <w:r w:rsidRPr="004A1444">
        <w:rPr>
          <w:b/>
          <w:bCs/>
          <w:u w:val="single"/>
        </w:rPr>
        <w:t>POSITIONS:</w:t>
      </w:r>
    </w:p>
    <w:p w:rsidR="00981276" w:rsidRDefault="00981276" w:rsidP="00FF5259">
      <w:pPr>
        <w:jc w:val="both"/>
        <w:rPr>
          <w:b/>
          <w:bCs/>
          <w:u w:val="single"/>
        </w:rPr>
      </w:pPr>
    </w:p>
    <w:p w:rsidR="00981276" w:rsidRDefault="00981276" w:rsidP="001B3071">
      <w:pPr>
        <w:ind w:left="1440" w:hanging="1440"/>
        <w:jc w:val="both"/>
        <w:rPr>
          <w:b/>
          <w:bCs/>
        </w:rPr>
      </w:pPr>
      <w:r>
        <w:rPr>
          <w:b/>
          <w:bCs/>
        </w:rPr>
        <w:t>DEF:</w:t>
      </w:r>
      <w:r w:rsidR="001B3071">
        <w:rPr>
          <w:b/>
          <w:bCs/>
        </w:rPr>
        <w:tab/>
      </w:r>
      <w:r w:rsidR="001B3071">
        <w:rPr>
          <w:sz w:val="23"/>
          <w:szCs w:val="23"/>
        </w:rPr>
        <w:t>The annualized revenue requirements of the Columbia Project is $14.0 million. (Witnesses: Stout, Olivier)</w:t>
      </w:r>
    </w:p>
    <w:p w:rsidR="00981276" w:rsidRDefault="00981276" w:rsidP="00981276">
      <w:pPr>
        <w:jc w:val="both"/>
        <w:rPr>
          <w:b/>
          <w:bCs/>
        </w:rPr>
      </w:pPr>
    </w:p>
    <w:p w:rsidR="00981276" w:rsidRDefault="00981276" w:rsidP="00981276">
      <w:pPr>
        <w:jc w:val="both"/>
        <w:rPr>
          <w:b/>
          <w:bCs/>
        </w:rPr>
      </w:pPr>
      <w:r>
        <w:rPr>
          <w:b/>
          <w:bCs/>
        </w:rPr>
        <w:t>OPC</w:t>
      </w:r>
      <w:r w:rsidRPr="00701945">
        <w:rPr>
          <w:b/>
          <w:bCs/>
        </w:rPr>
        <w:t>:</w:t>
      </w:r>
      <w:r w:rsidR="006B059A" w:rsidRPr="006B059A">
        <w:rPr>
          <w:b/>
          <w:bCs/>
        </w:rPr>
        <w:t xml:space="preserve"> </w:t>
      </w:r>
      <w:r w:rsidR="006B059A">
        <w:rPr>
          <w:b/>
          <w:bCs/>
        </w:rPr>
        <w:tab/>
      </w:r>
      <w:r w:rsidR="006B059A">
        <w:rPr>
          <w:b/>
          <w:bCs/>
        </w:rPr>
        <w:tab/>
      </w:r>
      <w:r w:rsidR="00B37D74" w:rsidRPr="00B37D74">
        <w:rPr>
          <w:sz w:val="23"/>
          <w:szCs w:val="23"/>
        </w:rPr>
        <w:t>Agree with DEF, subject to any adjustments on other issues.</w:t>
      </w:r>
    </w:p>
    <w:p w:rsidR="00981276" w:rsidRDefault="00981276" w:rsidP="00981276">
      <w:pPr>
        <w:jc w:val="both"/>
        <w:rPr>
          <w:b/>
          <w:bCs/>
        </w:rPr>
      </w:pPr>
    </w:p>
    <w:p w:rsidR="00E82FD6" w:rsidRPr="00701945" w:rsidRDefault="00E82FD6" w:rsidP="00E82FD6">
      <w:pPr>
        <w:jc w:val="both"/>
      </w:pPr>
      <w:r>
        <w:rPr>
          <w:b/>
          <w:bCs/>
        </w:rPr>
        <w:t>FIPUG:</w:t>
      </w:r>
      <w:r w:rsidRPr="00701945">
        <w:tab/>
      </w:r>
      <w:r w:rsidR="00B37D74" w:rsidRPr="00B37D74">
        <w:rPr>
          <w:sz w:val="23"/>
          <w:szCs w:val="23"/>
        </w:rPr>
        <w:t>Agree with DEF, subject to any adjustments on other issues.</w:t>
      </w:r>
      <w:r w:rsidRPr="00701945">
        <w:tab/>
      </w:r>
    </w:p>
    <w:p w:rsidR="00E82FD6" w:rsidRDefault="00E82FD6" w:rsidP="00981276">
      <w:pPr>
        <w:jc w:val="both"/>
        <w:rPr>
          <w:b/>
          <w:bCs/>
        </w:rPr>
      </w:pPr>
    </w:p>
    <w:p w:rsidR="00735D6F" w:rsidRPr="00735D6F" w:rsidRDefault="00735D6F" w:rsidP="00735D6F">
      <w:pPr>
        <w:jc w:val="both"/>
        <w:rPr>
          <w:b/>
          <w:bCs/>
        </w:rPr>
      </w:pPr>
      <w:r w:rsidRPr="00735D6F">
        <w:rPr>
          <w:b/>
          <w:bCs/>
        </w:rPr>
        <w:t>PCS</w:t>
      </w:r>
    </w:p>
    <w:p w:rsidR="00981276" w:rsidRDefault="00735D6F" w:rsidP="00735D6F">
      <w:pPr>
        <w:jc w:val="both"/>
        <w:rPr>
          <w:sz w:val="23"/>
          <w:szCs w:val="23"/>
        </w:rPr>
      </w:pPr>
      <w:r w:rsidRPr="00735D6F">
        <w:rPr>
          <w:b/>
          <w:bCs/>
        </w:rPr>
        <w:t>Phosphate:</w:t>
      </w:r>
      <w:r w:rsidR="00981276" w:rsidRPr="00981276">
        <w:rPr>
          <w:b/>
          <w:bCs/>
        </w:rPr>
        <w:t xml:space="preserve"> </w:t>
      </w:r>
      <w:r w:rsidR="00981276">
        <w:rPr>
          <w:b/>
          <w:bCs/>
        </w:rPr>
        <w:tab/>
      </w:r>
      <w:r w:rsidR="00981276">
        <w:rPr>
          <w:sz w:val="23"/>
          <w:szCs w:val="23"/>
        </w:rPr>
        <w:t>Agree with OPC.</w:t>
      </w:r>
    </w:p>
    <w:p w:rsidR="00735D6F" w:rsidRDefault="00735D6F" w:rsidP="00735D6F">
      <w:pPr>
        <w:jc w:val="both"/>
        <w:rPr>
          <w:b/>
          <w:bCs/>
        </w:rPr>
      </w:pPr>
    </w:p>
    <w:p w:rsidR="00981276" w:rsidRDefault="00981276" w:rsidP="00981276">
      <w:pPr>
        <w:jc w:val="both"/>
        <w:rPr>
          <w:b/>
          <w:bCs/>
          <w:u w:val="single"/>
        </w:rPr>
      </w:pPr>
      <w:r w:rsidRPr="005D4B47">
        <w:rPr>
          <w:b/>
          <w:bCs/>
        </w:rPr>
        <w:t>S</w:t>
      </w:r>
      <w:r w:rsidR="00735D6F">
        <w:rPr>
          <w:b/>
          <w:bCs/>
        </w:rPr>
        <w:t>taff</w:t>
      </w:r>
      <w:r w:rsidRPr="005D4B47">
        <w:rPr>
          <w:b/>
          <w:bCs/>
        </w:rPr>
        <w:t>:</w:t>
      </w:r>
      <w:r w:rsidR="00086045" w:rsidRPr="00086045">
        <w:rPr>
          <w:b/>
          <w:bCs/>
        </w:rPr>
        <w:t xml:space="preserve"> </w:t>
      </w:r>
      <w:r w:rsidR="00086045">
        <w:rPr>
          <w:b/>
          <w:bCs/>
        </w:rPr>
        <w:tab/>
      </w:r>
      <w:r w:rsidR="00735D6F">
        <w:rPr>
          <w:b/>
          <w:bCs/>
        </w:rPr>
        <w:tab/>
      </w:r>
      <w:r w:rsidR="004C1F50">
        <w:rPr>
          <w:bCs/>
        </w:rPr>
        <w:t>Staff has no position at this time</w:t>
      </w:r>
      <w:r w:rsidR="00086045">
        <w:rPr>
          <w:bCs/>
        </w:rPr>
        <w:t>.</w:t>
      </w:r>
    </w:p>
    <w:p w:rsidR="00E82FD6" w:rsidRDefault="00E82FD6" w:rsidP="001B3071">
      <w:pPr>
        <w:ind w:left="1440" w:hanging="1440"/>
        <w:jc w:val="both"/>
        <w:rPr>
          <w:b/>
          <w:bCs/>
          <w:u w:val="single"/>
        </w:rPr>
      </w:pPr>
    </w:p>
    <w:p w:rsidR="00E82FD6" w:rsidRDefault="00E82FD6" w:rsidP="001B3071">
      <w:pPr>
        <w:ind w:left="1440" w:hanging="1440"/>
        <w:jc w:val="both"/>
        <w:rPr>
          <w:b/>
          <w:bCs/>
          <w:u w:val="single"/>
        </w:rPr>
      </w:pPr>
    </w:p>
    <w:p w:rsidR="008A52BA" w:rsidRPr="004A1444" w:rsidRDefault="008A52BA" w:rsidP="001B3071">
      <w:pPr>
        <w:ind w:left="1440" w:hanging="1440"/>
        <w:jc w:val="both"/>
        <w:rPr>
          <w:b/>
          <w:bCs/>
          <w:u w:val="single"/>
        </w:rPr>
      </w:pPr>
      <w:r w:rsidRPr="004A1444">
        <w:rPr>
          <w:b/>
          <w:bCs/>
          <w:u w:val="single"/>
        </w:rPr>
        <w:t>ISSUE 7:</w:t>
      </w:r>
      <w:r w:rsidR="001B3071" w:rsidRPr="001B3071">
        <w:rPr>
          <w:b/>
          <w:bCs/>
        </w:rPr>
        <w:tab/>
      </w:r>
      <w:r w:rsidR="001B3071" w:rsidRPr="001B3071">
        <w:rPr>
          <w:b/>
          <w:bCs/>
          <w:sz w:val="23"/>
          <w:szCs w:val="23"/>
        </w:rPr>
        <w:t>W</w:t>
      </w:r>
      <w:r w:rsidR="001B3071">
        <w:rPr>
          <w:b/>
          <w:bCs/>
          <w:sz w:val="23"/>
          <w:szCs w:val="23"/>
        </w:rPr>
        <w:t>hat are the appropriate base rates needed to collect the estimated annual revenue requirement for the Columbia Project?</w:t>
      </w:r>
    </w:p>
    <w:p w:rsidR="004A1444" w:rsidRDefault="004A1444" w:rsidP="00FF5259">
      <w:pPr>
        <w:jc w:val="both"/>
        <w:rPr>
          <w:b/>
          <w:bCs/>
        </w:rPr>
      </w:pPr>
    </w:p>
    <w:p w:rsidR="004A1444" w:rsidRDefault="004A1444" w:rsidP="00FF5259">
      <w:pPr>
        <w:jc w:val="both"/>
        <w:rPr>
          <w:b/>
          <w:bCs/>
        </w:rPr>
      </w:pPr>
      <w:r w:rsidRPr="004A1444">
        <w:rPr>
          <w:b/>
          <w:bCs/>
          <w:u w:val="single"/>
        </w:rPr>
        <w:t>POSITIONS:</w:t>
      </w:r>
    </w:p>
    <w:p w:rsidR="004A1444" w:rsidRDefault="004A1444" w:rsidP="00FF5259">
      <w:pPr>
        <w:jc w:val="both"/>
        <w:rPr>
          <w:b/>
          <w:bCs/>
        </w:rPr>
      </w:pPr>
    </w:p>
    <w:p w:rsidR="00981276" w:rsidRDefault="00981276" w:rsidP="001B3071">
      <w:pPr>
        <w:ind w:left="1440" w:hanging="1440"/>
        <w:jc w:val="both"/>
        <w:rPr>
          <w:b/>
          <w:bCs/>
        </w:rPr>
      </w:pPr>
      <w:r>
        <w:rPr>
          <w:b/>
          <w:bCs/>
        </w:rPr>
        <w:t>DEF:</w:t>
      </w:r>
      <w:r w:rsidR="001B3071">
        <w:rPr>
          <w:b/>
          <w:bCs/>
        </w:rPr>
        <w:tab/>
      </w:r>
      <w:r w:rsidR="001B3071">
        <w:rPr>
          <w:sz w:val="23"/>
          <w:szCs w:val="23"/>
        </w:rPr>
        <w:t>DEF cannot perform this calculation until closer in time to the 2020 expected in-service date for the Columbia Project, because the base rates must use the sales forecast that will be filed in the CCR Clause projection filing in September and the base rates are subject to other adjustments provided for in the 2017 Second RRSSA (e.g., the multi-year base rate increase). (Witness: Olivier)</w:t>
      </w:r>
    </w:p>
    <w:p w:rsidR="00981276" w:rsidRDefault="00981276" w:rsidP="00981276">
      <w:pPr>
        <w:jc w:val="both"/>
        <w:rPr>
          <w:b/>
          <w:bCs/>
        </w:rPr>
      </w:pPr>
      <w:r>
        <w:rPr>
          <w:b/>
          <w:bCs/>
        </w:rPr>
        <w:lastRenderedPageBreak/>
        <w:t>OPC</w:t>
      </w:r>
      <w:r w:rsidRPr="00701945">
        <w:rPr>
          <w:b/>
          <w:bCs/>
        </w:rPr>
        <w:t>:</w:t>
      </w:r>
      <w:r w:rsidR="006B059A" w:rsidRPr="006B059A">
        <w:rPr>
          <w:b/>
          <w:bCs/>
        </w:rPr>
        <w:t xml:space="preserve"> </w:t>
      </w:r>
      <w:r w:rsidR="006B059A">
        <w:rPr>
          <w:b/>
          <w:bCs/>
        </w:rPr>
        <w:tab/>
      </w:r>
      <w:r w:rsidR="006B059A">
        <w:rPr>
          <w:b/>
          <w:bCs/>
        </w:rPr>
        <w:tab/>
      </w:r>
      <w:r w:rsidR="00B37D74" w:rsidRPr="00B37D74">
        <w:rPr>
          <w:sz w:val="23"/>
          <w:szCs w:val="23"/>
        </w:rPr>
        <w:t>Agree with DEF, subject to any adjustments on other issues.</w:t>
      </w:r>
    </w:p>
    <w:p w:rsidR="00981276" w:rsidRDefault="00981276" w:rsidP="00981276">
      <w:pPr>
        <w:jc w:val="both"/>
        <w:rPr>
          <w:b/>
          <w:bCs/>
        </w:rPr>
      </w:pPr>
    </w:p>
    <w:p w:rsidR="00E82FD6" w:rsidRPr="00701945" w:rsidRDefault="00E82FD6" w:rsidP="00E82FD6">
      <w:pPr>
        <w:jc w:val="both"/>
      </w:pPr>
      <w:r>
        <w:rPr>
          <w:b/>
          <w:bCs/>
        </w:rPr>
        <w:t>FIPUG:</w:t>
      </w:r>
      <w:r w:rsidRPr="00701945">
        <w:tab/>
      </w:r>
      <w:r w:rsidR="00B37D74" w:rsidRPr="00B37D74">
        <w:rPr>
          <w:sz w:val="23"/>
          <w:szCs w:val="23"/>
        </w:rPr>
        <w:t>Agree with DEF, subject to any adjustments on other issues.</w:t>
      </w:r>
      <w:r w:rsidRPr="00701945">
        <w:tab/>
      </w:r>
    </w:p>
    <w:p w:rsidR="00E82FD6" w:rsidRPr="00701945" w:rsidRDefault="00E82FD6" w:rsidP="00E82FD6">
      <w:pPr>
        <w:jc w:val="both"/>
      </w:pP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sidRPr="00981276">
        <w:rPr>
          <w:b/>
          <w:bCs/>
        </w:rPr>
        <w:t xml:space="preserve"> </w:t>
      </w:r>
      <w:r w:rsidR="00981276">
        <w:rPr>
          <w:b/>
          <w:bCs/>
        </w:rPr>
        <w:tab/>
      </w:r>
      <w:r w:rsidR="00981276">
        <w:rPr>
          <w:sz w:val="23"/>
          <w:szCs w:val="23"/>
        </w:rPr>
        <w:t>Agree with OPC.</w:t>
      </w:r>
    </w:p>
    <w:p w:rsidR="00981276" w:rsidRDefault="00981276" w:rsidP="00981276">
      <w:pPr>
        <w:jc w:val="both"/>
        <w:rPr>
          <w:b/>
          <w:bCs/>
        </w:rPr>
      </w:pPr>
    </w:p>
    <w:p w:rsidR="00981276" w:rsidRDefault="00981276" w:rsidP="00981276">
      <w:pPr>
        <w:jc w:val="both"/>
        <w:rPr>
          <w:b/>
          <w:bCs/>
        </w:rPr>
      </w:pPr>
      <w:r w:rsidRPr="005D4B47">
        <w:rPr>
          <w:b/>
          <w:bCs/>
        </w:rPr>
        <w:t>S</w:t>
      </w:r>
      <w:r w:rsidR="00735D6F">
        <w:rPr>
          <w:b/>
          <w:bCs/>
        </w:rPr>
        <w:t>taff</w:t>
      </w:r>
      <w:r w:rsidRPr="005D4B47">
        <w:rPr>
          <w:b/>
          <w:bCs/>
        </w:rPr>
        <w:t>:</w:t>
      </w:r>
      <w:r w:rsidR="00086045" w:rsidRPr="00086045">
        <w:rPr>
          <w:b/>
          <w:bCs/>
        </w:rPr>
        <w:t xml:space="preserve"> </w:t>
      </w:r>
      <w:r w:rsidR="00086045">
        <w:rPr>
          <w:b/>
          <w:bCs/>
        </w:rPr>
        <w:tab/>
      </w:r>
      <w:r w:rsidR="00735D6F">
        <w:rPr>
          <w:b/>
          <w:bCs/>
        </w:rPr>
        <w:tab/>
      </w:r>
      <w:r w:rsidR="004C1F50">
        <w:rPr>
          <w:bCs/>
        </w:rPr>
        <w:t>Staff has no position at this time</w:t>
      </w:r>
      <w:r w:rsidR="00086045">
        <w:rPr>
          <w:bCs/>
        </w:rPr>
        <w:t>.</w:t>
      </w:r>
    </w:p>
    <w:p w:rsidR="00981276" w:rsidRDefault="00981276" w:rsidP="00981276">
      <w:pPr>
        <w:jc w:val="both"/>
        <w:rPr>
          <w:b/>
          <w:bCs/>
        </w:rPr>
      </w:pPr>
    </w:p>
    <w:p w:rsidR="00250995" w:rsidRDefault="00250995" w:rsidP="00981276">
      <w:pPr>
        <w:jc w:val="both"/>
        <w:rPr>
          <w:b/>
          <w:bCs/>
        </w:rPr>
      </w:pPr>
    </w:p>
    <w:p w:rsidR="008A52BA" w:rsidRPr="004A1444" w:rsidRDefault="008A52BA" w:rsidP="001B3071">
      <w:pPr>
        <w:ind w:left="1440" w:hanging="1440"/>
        <w:jc w:val="both"/>
        <w:rPr>
          <w:b/>
          <w:bCs/>
          <w:u w:val="single"/>
        </w:rPr>
      </w:pPr>
      <w:r w:rsidRPr="004A1444">
        <w:rPr>
          <w:b/>
          <w:bCs/>
          <w:u w:val="single"/>
        </w:rPr>
        <w:t>ISSUE 8:</w:t>
      </w:r>
      <w:r w:rsidR="001B3071" w:rsidRPr="001B3071">
        <w:rPr>
          <w:b/>
          <w:bCs/>
        </w:rPr>
        <w:tab/>
      </w:r>
      <w:r w:rsidR="001B3071">
        <w:rPr>
          <w:b/>
          <w:bCs/>
          <w:sz w:val="23"/>
          <w:szCs w:val="23"/>
        </w:rPr>
        <w:t>Should the Commission modify the tariffs and associated base rates for the Hamilton Project approved in Order No. PSC-2018-0559-FOF-EI based on the Commission’s decision in Issue 5?</w:t>
      </w:r>
    </w:p>
    <w:p w:rsidR="004A1444" w:rsidRDefault="004A1444" w:rsidP="00FF5259">
      <w:pPr>
        <w:jc w:val="both"/>
        <w:rPr>
          <w:b/>
          <w:bCs/>
        </w:rPr>
      </w:pPr>
    </w:p>
    <w:p w:rsidR="004A1444" w:rsidRDefault="004A1444" w:rsidP="00FF5259">
      <w:pPr>
        <w:jc w:val="both"/>
        <w:rPr>
          <w:b/>
          <w:bCs/>
          <w:u w:val="single"/>
        </w:rPr>
      </w:pPr>
      <w:r w:rsidRPr="004A1444">
        <w:rPr>
          <w:b/>
          <w:bCs/>
          <w:u w:val="single"/>
        </w:rPr>
        <w:t>POSITIONS:</w:t>
      </w:r>
    </w:p>
    <w:p w:rsidR="001B3071" w:rsidRDefault="001B3071" w:rsidP="00FF5259">
      <w:pPr>
        <w:jc w:val="both"/>
        <w:rPr>
          <w:b/>
          <w:bCs/>
          <w:u w:val="single"/>
        </w:rPr>
      </w:pPr>
    </w:p>
    <w:p w:rsidR="00981276" w:rsidRDefault="00981276" w:rsidP="001B3071">
      <w:pPr>
        <w:ind w:left="1440" w:hanging="1440"/>
        <w:jc w:val="both"/>
        <w:rPr>
          <w:b/>
          <w:bCs/>
        </w:rPr>
      </w:pPr>
      <w:r>
        <w:rPr>
          <w:b/>
          <w:bCs/>
        </w:rPr>
        <w:t>DEF:</w:t>
      </w:r>
      <w:r w:rsidR="001B3071">
        <w:rPr>
          <w:b/>
          <w:bCs/>
        </w:rPr>
        <w:tab/>
      </w:r>
      <w:r w:rsidR="001B3071">
        <w:rPr>
          <w:sz w:val="23"/>
          <w:szCs w:val="23"/>
        </w:rPr>
        <w:t>No. No modifications are necessary because DEF has complied with all requirements of the 2017 Second RRSSA; therefore, the projected revenue requirements for the Hamilton Project are not different from the revenue requirements used to calculate the base rates included in the approved tariffs. DEF will be required to file a true-up if the actual capital expenditures, once final, are lower than the approved capital expenditures consistent with Paragraph 15.g. of the 2017 Second RRSSA. (Witnesses: Stout, Borsch, Olivier)</w:t>
      </w:r>
    </w:p>
    <w:p w:rsidR="00981276" w:rsidRDefault="00981276" w:rsidP="00981276">
      <w:pPr>
        <w:jc w:val="both"/>
        <w:rPr>
          <w:b/>
          <w:bCs/>
        </w:rPr>
      </w:pPr>
    </w:p>
    <w:p w:rsidR="00981276" w:rsidRDefault="00981276" w:rsidP="006B059A">
      <w:pPr>
        <w:ind w:left="1440" w:hanging="1440"/>
        <w:jc w:val="both"/>
        <w:rPr>
          <w:b/>
          <w:bCs/>
        </w:rPr>
      </w:pPr>
      <w:r>
        <w:rPr>
          <w:b/>
          <w:bCs/>
        </w:rPr>
        <w:t>OPC</w:t>
      </w:r>
      <w:r w:rsidRPr="00701945">
        <w:rPr>
          <w:b/>
          <w:bCs/>
        </w:rPr>
        <w:t>:</w:t>
      </w:r>
      <w:r w:rsidR="006B059A">
        <w:rPr>
          <w:b/>
          <w:bCs/>
        </w:rPr>
        <w:tab/>
      </w:r>
      <w:r w:rsidR="006B059A">
        <w:rPr>
          <w:sz w:val="23"/>
          <w:szCs w:val="23"/>
        </w:rPr>
        <w:t>To the extent the Commission finds that Duke has successfully met the criteria in Paragraph 15 of the 2017 Second RRSSA and has found affirmatively on Issues 1-4, the OPC agrees that the 2017 Second RRSSA requires the base rates to be increased through the appropriate tariffs.</w:t>
      </w:r>
    </w:p>
    <w:p w:rsidR="00981276" w:rsidRDefault="00981276" w:rsidP="00981276">
      <w:pPr>
        <w:jc w:val="both"/>
        <w:rPr>
          <w:b/>
          <w:bCs/>
        </w:rPr>
      </w:pPr>
    </w:p>
    <w:p w:rsidR="00C33DC2" w:rsidRDefault="00E82FD6" w:rsidP="006140E7">
      <w:pPr>
        <w:ind w:left="1440" w:hanging="1440"/>
        <w:jc w:val="both"/>
        <w:rPr>
          <w:sz w:val="23"/>
          <w:szCs w:val="23"/>
        </w:rPr>
      </w:pPr>
      <w:r>
        <w:rPr>
          <w:b/>
          <w:bCs/>
        </w:rPr>
        <w:t>FIPUG:</w:t>
      </w:r>
      <w:r w:rsidRPr="00701945">
        <w:tab/>
      </w:r>
      <w:r w:rsidR="006140E7">
        <w:rPr>
          <w:sz w:val="23"/>
          <w:szCs w:val="23"/>
        </w:rPr>
        <w:t>To the extent the Commission finds that Duke has successfully met the criteria in Paragraph 15 of the 2017 Second RRSSA and has found affirmatively on Issues 1-4, the OPC agrees that the 2017 Second RRSSA requires the base rates to be increased through the appropriate tariffs</w:t>
      </w:r>
      <w:r>
        <w:rPr>
          <w:sz w:val="23"/>
          <w:szCs w:val="23"/>
        </w:rPr>
        <w:t>.</w:t>
      </w:r>
    </w:p>
    <w:p w:rsidR="00C33DC2" w:rsidRDefault="00C33DC2" w:rsidP="00981276">
      <w:pPr>
        <w:jc w:val="both"/>
        <w:rPr>
          <w:sz w:val="23"/>
          <w:szCs w:val="23"/>
        </w:rPr>
      </w:pP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sidRPr="00981276">
        <w:rPr>
          <w:b/>
          <w:bCs/>
        </w:rPr>
        <w:t xml:space="preserve"> </w:t>
      </w:r>
      <w:r w:rsidR="00981276">
        <w:rPr>
          <w:b/>
          <w:bCs/>
        </w:rPr>
        <w:tab/>
      </w:r>
      <w:r w:rsidR="00981276">
        <w:rPr>
          <w:sz w:val="23"/>
          <w:szCs w:val="23"/>
        </w:rPr>
        <w:t>Agree with OPC.</w:t>
      </w:r>
    </w:p>
    <w:p w:rsidR="00981276" w:rsidRPr="00701945" w:rsidRDefault="00981276" w:rsidP="00981276">
      <w:pPr>
        <w:jc w:val="both"/>
      </w:pPr>
    </w:p>
    <w:p w:rsidR="00981276" w:rsidRDefault="00981276" w:rsidP="00981276">
      <w:pPr>
        <w:jc w:val="both"/>
        <w:rPr>
          <w:b/>
          <w:bCs/>
          <w:u w:val="single"/>
        </w:rPr>
      </w:pPr>
      <w:r w:rsidRPr="005D4B47">
        <w:rPr>
          <w:b/>
          <w:bCs/>
        </w:rPr>
        <w:t>S</w:t>
      </w:r>
      <w:r w:rsidR="00735D6F">
        <w:rPr>
          <w:b/>
          <w:bCs/>
        </w:rPr>
        <w:t>taff</w:t>
      </w:r>
      <w:r w:rsidRPr="005D4B47">
        <w:rPr>
          <w:b/>
          <w:bCs/>
        </w:rPr>
        <w:t>:</w:t>
      </w:r>
      <w:r w:rsidR="00735D6F">
        <w:rPr>
          <w:b/>
          <w:bCs/>
        </w:rPr>
        <w:tab/>
      </w:r>
      <w:r w:rsidR="00086045" w:rsidRPr="00086045">
        <w:rPr>
          <w:b/>
          <w:bCs/>
        </w:rPr>
        <w:t xml:space="preserve"> </w:t>
      </w:r>
      <w:r w:rsidR="00086045">
        <w:rPr>
          <w:b/>
          <w:bCs/>
        </w:rPr>
        <w:tab/>
      </w:r>
      <w:r w:rsidR="004C1F50">
        <w:rPr>
          <w:bCs/>
        </w:rPr>
        <w:t>Staff has no position at this time</w:t>
      </w:r>
      <w:r w:rsidR="00086045">
        <w:rPr>
          <w:bCs/>
        </w:rPr>
        <w:t>.</w:t>
      </w:r>
    </w:p>
    <w:p w:rsidR="003C3D1D" w:rsidRDefault="003C3D1D"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CE6068" w:rsidRDefault="00CE6068" w:rsidP="001B3071">
      <w:pPr>
        <w:ind w:left="1440" w:hanging="1440"/>
        <w:jc w:val="both"/>
        <w:rPr>
          <w:b/>
          <w:bCs/>
          <w:u w:val="single"/>
        </w:rPr>
      </w:pPr>
    </w:p>
    <w:p w:rsidR="008A52BA" w:rsidRPr="004A1444" w:rsidRDefault="008A52BA" w:rsidP="001B3071">
      <w:pPr>
        <w:ind w:left="1440" w:hanging="1440"/>
        <w:jc w:val="both"/>
        <w:rPr>
          <w:b/>
          <w:bCs/>
          <w:u w:val="single"/>
        </w:rPr>
      </w:pPr>
      <w:r w:rsidRPr="004A1444">
        <w:rPr>
          <w:b/>
          <w:bCs/>
          <w:u w:val="single"/>
        </w:rPr>
        <w:lastRenderedPageBreak/>
        <w:t>ISSUE 9:</w:t>
      </w:r>
      <w:r w:rsidR="001B3071" w:rsidRPr="001B3071">
        <w:rPr>
          <w:b/>
          <w:bCs/>
        </w:rPr>
        <w:tab/>
      </w:r>
      <w:r w:rsidR="001B3071">
        <w:rPr>
          <w:b/>
          <w:bCs/>
          <w:sz w:val="23"/>
          <w:szCs w:val="23"/>
        </w:rPr>
        <w:t>Should the Commission give staff administrative authority to approve tariffs and associated base rates reflecting the Commission’s decision on the Columbia Project in Issue 6?</w:t>
      </w:r>
    </w:p>
    <w:p w:rsidR="004A1444" w:rsidRDefault="004A1444" w:rsidP="00FF5259">
      <w:pPr>
        <w:jc w:val="both"/>
        <w:rPr>
          <w:b/>
          <w:bCs/>
        </w:rPr>
      </w:pPr>
    </w:p>
    <w:p w:rsidR="004A1444" w:rsidRDefault="004A1444" w:rsidP="00FF5259">
      <w:pPr>
        <w:jc w:val="both"/>
        <w:rPr>
          <w:b/>
          <w:bCs/>
          <w:u w:val="single"/>
        </w:rPr>
      </w:pPr>
      <w:r w:rsidRPr="004A1444">
        <w:rPr>
          <w:b/>
          <w:bCs/>
          <w:u w:val="single"/>
        </w:rPr>
        <w:t>POSITIONS:</w:t>
      </w:r>
    </w:p>
    <w:p w:rsidR="00981276" w:rsidRDefault="00981276" w:rsidP="00FF5259">
      <w:pPr>
        <w:jc w:val="both"/>
        <w:rPr>
          <w:b/>
          <w:bCs/>
          <w:u w:val="single"/>
        </w:rPr>
      </w:pPr>
    </w:p>
    <w:p w:rsidR="00981276" w:rsidRDefault="00981276" w:rsidP="001B3071">
      <w:pPr>
        <w:ind w:left="1440" w:hanging="1440"/>
        <w:jc w:val="both"/>
        <w:rPr>
          <w:b/>
          <w:bCs/>
        </w:rPr>
      </w:pPr>
      <w:r>
        <w:rPr>
          <w:b/>
          <w:bCs/>
        </w:rPr>
        <w:t>DEF:</w:t>
      </w:r>
      <w:r w:rsidR="001B3071">
        <w:rPr>
          <w:b/>
          <w:bCs/>
        </w:rPr>
        <w:tab/>
      </w:r>
      <w:r w:rsidR="001B3071">
        <w:rPr>
          <w:sz w:val="23"/>
          <w:szCs w:val="23"/>
        </w:rPr>
        <w:t>Yes, DEF will file its tariffs with the Commission staff, for administrative approval, before the in-service date of the Columbia Project. The calculation of the base rate impact will be done in accordance with the 2017 Second RRSSA. (Witness: Olivier)</w:t>
      </w:r>
    </w:p>
    <w:p w:rsidR="00981276" w:rsidRDefault="00981276" w:rsidP="00981276">
      <w:pPr>
        <w:jc w:val="both"/>
        <w:rPr>
          <w:b/>
          <w:bCs/>
        </w:rPr>
      </w:pPr>
    </w:p>
    <w:p w:rsidR="00981276" w:rsidRDefault="00981276" w:rsidP="00981276">
      <w:pPr>
        <w:jc w:val="both"/>
        <w:rPr>
          <w:b/>
          <w:bCs/>
        </w:rPr>
      </w:pPr>
      <w:r>
        <w:rPr>
          <w:b/>
          <w:bCs/>
        </w:rPr>
        <w:t>OPC</w:t>
      </w:r>
      <w:r w:rsidRPr="00701945">
        <w:rPr>
          <w:b/>
          <w:bCs/>
        </w:rPr>
        <w:t>:</w:t>
      </w:r>
      <w:r w:rsidR="006B059A" w:rsidRPr="006B059A">
        <w:rPr>
          <w:b/>
          <w:bCs/>
        </w:rPr>
        <w:t xml:space="preserve"> </w:t>
      </w:r>
      <w:r w:rsidR="006B059A">
        <w:rPr>
          <w:b/>
          <w:bCs/>
        </w:rPr>
        <w:tab/>
      </w:r>
      <w:r w:rsidR="006B059A">
        <w:rPr>
          <w:b/>
          <w:bCs/>
        </w:rPr>
        <w:tab/>
      </w:r>
      <w:r w:rsidR="00B37D74">
        <w:rPr>
          <w:sz w:val="23"/>
          <w:szCs w:val="23"/>
        </w:rPr>
        <w:t>Yes</w:t>
      </w:r>
      <w:r w:rsidR="006B059A">
        <w:rPr>
          <w:sz w:val="23"/>
          <w:szCs w:val="23"/>
        </w:rPr>
        <w:t>.</w:t>
      </w:r>
    </w:p>
    <w:p w:rsidR="00981276" w:rsidRDefault="00981276" w:rsidP="00981276">
      <w:pPr>
        <w:jc w:val="both"/>
        <w:rPr>
          <w:b/>
          <w:bCs/>
        </w:rPr>
      </w:pPr>
    </w:p>
    <w:p w:rsidR="00C33DC2" w:rsidRPr="00701945" w:rsidRDefault="00C33DC2" w:rsidP="00C33DC2">
      <w:pPr>
        <w:jc w:val="both"/>
      </w:pPr>
      <w:r>
        <w:rPr>
          <w:b/>
          <w:bCs/>
        </w:rPr>
        <w:t>FIPUG:</w:t>
      </w:r>
      <w:r w:rsidRPr="00701945">
        <w:tab/>
      </w:r>
      <w:r w:rsidR="00B37D74">
        <w:rPr>
          <w:sz w:val="23"/>
          <w:szCs w:val="23"/>
        </w:rPr>
        <w:t>Yes</w:t>
      </w:r>
      <w:r>
        <w:rPr>
          <w:sz w:val="23"/>
          <w:szCs w:val="23"/>
        </w:rPr>
        <w:t>.</w:t>
      </w:r>
      <w:r w:rsidRPr="00701945">
        <w:tab/>
      </w:r>
    </w:p>
    <w:p w:rsidR="00C33DC2" w:rsidRPr="00701945" w:rsidRDefault="00C33DC2" w:rsidP="00C33DC2">
      <w:pPr>
        <w:jc w:val="both"/>
      </w:pP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sidRPr="00981276">
        <w:rPr>
          <w:b/>
          <w:bCs/>
        </w:rPr>
        <w:t xml:space="preserve"> </w:t>
      </w:r>
      <w:r w:rsidR="00981276">
        <w:rPr>
          <w:b/>
          <w:bCs/>
        </w:rPr>
        <w:tab/>
      </w:r>
      <w:r w:rsidR="00981276">
        <w:rPr>
          <w:sz w:val="23"/>
          <w:szCs w:val="23"/>
        </w:rPr>
        <w:t>Agree with OPC.</w:t>
      </w:r>
    </w:p>
    <w:p w:rsidR="00981276" w:rsidRDefault="00981276" w:rsidP="00981276">
      <w:pPr>
        <w:jc w:val="both"/>
        <w:rPr>
          <w:b/>
          <w:bCs/>
        </w:rPr>
      </w:pPr>
    </w:p>
    <w:p w:rsidR="00981276" w:rsidRDefault="00735D6F" w:rsidP="00981276">
      <w:pPr>
        <w:jc w:val="both"/>
        <w:rPr>
          <w:b/>
          <w:bCs/>
          <w:u w:val="single"/>
        </w:rPr>
      </w:pPr>
      <w:r>
        <w:rPr>
          <w:b/>
          <w:bCs/>
        </w:rPr>
        <w:t>Staff</w:t>
      </w:r>
      <w:r w:rsidR="00981276" w:rsidRPr="005D4B47">
        <w:rPr>
          <w:b/>
          <w:bCs/>
        </w:rPr>
        <w:t>:</w:t>
      </w:r>
      <w:r w:rsidR="00086045" w:rsidRPr="00086045">
        <w:rPr>
          <w:b/>
          <w:bCs/>
        </w:rPr>
        <w:t xml:space="preserve"> </w:t>
      </w:r>
      <w:r w:rsidR="00086045">
        <w:rPr>
          <w:b/>
          <w:bCs/>
        </w:rPr>
        <w:tab/>
      </w:r>
      <w:r>
        <w:rPr>
          <w:b/>
          <w:bCs/>
        </w:rPr>
        <w:tab/>
      </w:r>
      <w:r w:rsidR="004C1F50">
        <w:rPr>
          <w:bCs/>
        </w:rPr>
        <w:t>Staff has no position at this time</w:t>
      </w:r>
      <w:r w:rsidR="00086045">
        <w:rPr>
          <w:bCs/>
        </w:rPr>
        <w:t>.</w:t>
      </w:r>
    </w:p>
    <w:p w:rsidR="004A1444" w:rsidRDefault="004A1444" w:rsidP="00FF5259">
      <w:pPr>
        <w:jc w:val="both"/>
        <w:rPr>
          <w:b/>
          <w:bCs/>
        </w:rPr>
      </w:pPr>
    </w:p>
    <w:p w:rsidR="00E816FC" w:rsidRDefault="00E816FC" w:rsidP="00FF5259">
      <w:pPr>
        <w:jc w:val="both"/>
        <w:rPr>
          <w:b/>
          <w:bCs/>
        </w:rPr>
      </w:pPr>
    </w:p>
    <w:p w:rsidR="008A52BA" w:rsidRPr="004A1444" w:rsidRDefault="008A52BA" w:rsidP="00FF5259">
      <w:pPr>
        <w:jc w:val="both"/>
        <w:rPr>
          <w:b/>
          <w:bCs/>
          <w:u w:val="single"/>
        </w:rPr>
      </w:pPr>
      <w:r w:rsidRPr="004A1444">
        <w:rPr>
          <w:b/>
          <w:bCs/>
          <w:u w:val="single"/>
        </w:rPr>
        <w:t>ISSUE 10:</w:t>
      </w:r>
      <w:r w:rsidR="001B3071" w:rsidRPr="001B3071">
        <w:rPr>
          <w:b/>
          <w:bCs/>
        </w:rPr>
        <w:tab/>
      </w:r>
      <w:r w:rsidR="001B3071">
        <w:rPr>
          <w:b/>
          <w:bCs/>
          <w:sz w:val="23"/>
          <w:szCs w:val="23"/>
        </w:rPr>
        <w:t>What should be the effective date of the Columbia Project tariffs?</w:t>
      </w:r>
    </w:p>
    <w:p w:rsidR="004A1444" w:rsidRDefault="004A1444" w:rsidP="00FF5259">
      <w:pPr>
        <w:jc w:val="both"/>
        <w:rPr>
          <w:b/>
          <w:bCs/>
        </w:rPr>
      </w:pPr>
    </w:p>
    <w:p w:rsidR="004A1444" w:rsidRDefault="004A1444" w:rsidP="00FF5259">
      <w:pPr>
        <w:jc w:val="both"/>
        <w:rPr>
          <w:b/>
          <w:bCs/>
          <w:u w:val="single"/>
        </w:rPr>
      </w:pPr>
      <w:r w:rsidRPr="004A1444">
        <w:rPr>
          <w:b/>
          <w:bCs/>
          <w:u w:val="single"/>
        </w:rPr>
        <w:t>POSITIONS:</w:t>
      </w:r>
    </w:p>
    <w:p w:rsidR="00981276" w:rsidRDefault="00981276" w:rsidP="00981276">
      <w:pPr>
        <w:jc w:val="both"/>
        <w:rPr>
          <w:b/>
          <w:bCs/>
        </w:rPr>
      </w:pPr>
    </w:p>
    <w:p w:rsidR="00981276" w:rsidRDefault="00981276" w:rsidP="001B3071">
      <w:pPr>
        <w:ind w:left="1440" w:hanging="1440"/>
        <w:jc w:val="both"/>
        <w:rPr>
          <w:b/>
          <w:bCs/>
        </w:rPr>
      </w:pPr>
      <w:r>
        <w:rPr>
          <w:b/>
          <w:bCs/>
        </w:rPr>
        <w:t>DEF:</w:t>
      </w:r>
      <w:r w:rsidR="001B3071">
        <w:rPr>
          <w:b/>
          <w:bCs/>
        </w:rPr>
        <w:tab/>
      </w:r>
      <w:r w:rsidR="001B3071">
        <w:rPr>
          <w:sz w:val="23"/>
          <w:szCs w:val="23"/>
        </w:rPr>
        <w:t>The effective date of the Columbia Project tariffs should be the first billing cycle for the month after the in-service date of the Columbia Project. That is currently expected to be early 2020. (Witness: Olivier)</w:t>
      </w:r>
    </w:p>
    <w:p w:rsidR="00981276" w:rsidRDefault="00981276" w:rsidP="00981276">
      <w:pPr>
        <w:jc w:val="both"/>
        <w:rPr>
          <w:b/>
          <w:bCs/>
        </w:rPr>
      </w:pPr>
    </w:p>
    <w:p w:rsidR="00981276" w:rsidRDefault="00981276" w:rsidP="00981276">
      <w:pPr>
        <w:jc w:val="both"/>
        <w:rPr>
          <w:b/>
          <w:bCs/>
        </w:rPr>
      </w:pPr>
      <w:r>
        <w:rPr>
          <w:b/>
          <w:bCs/>
        </w:rPr>
        <w:t>OPC</w:t>
      </w:r>
      <w:r w:rsidRPr="00701945">
        <w:rPr>
          <w:b/>
          <w:bCs/>
        </w:rPr>
        <w:t>:</w:t>
      </w:r>
      <w:r w:rsidR="006B059A" w:rsidRPr="006B059A">
        <w:rPr>
          <w:b/>
          <w:bCs/>
        </w:rPr>
        <w:t xml:space="preserve"> </w:t>
      </w:r>
      <w:r w:rsidR="006B059A">
        <w:rPr>
          <w:b/>
          <w:bCs/>
        </w:rPr>
        <w:tab/>
      </w:r>
      <w:r w:rsidR="006B059A">
        <w:rPr>
          <w:b/>
          <w:bCs/>
        </w:rPr>
        <w:tab/>
      </w:r>
      <w:r w:rsidR="006B059A">
        <w:rPr>
          <w:sz w:val="23"/>
          <w:szCs w:val="23"/>
        </w:rPr>
        <w:t>No position.</w:t>
      </w:r>
    </w:p>
    <w:p w:rsidR="00981276" w:rsidRDefault="00981276" w:rsidP="00981276">
      <w:pPr>
        <w:jc w:val="both"/>
        <w:rPr>
          <w:b/>
          <w:bCs/>
        </w:rPr>
      </w:pPr>
    </w:p>
    <w:p w:rsidR="00C33DC2" w:rsidRPr="00701945" w:rsidRDefault="00C33DC2" w:rsidP="00C33DC2">
      <w:pPr>
        <w:jc w:val="both"/>
      </w:pPr>
      <w:r>
        <w:rPr>
          <w:b/>
          <w:bCs/>
        </w:rPr>
        <w:t>FIPUG:</w:t>
      </w:r>
      <w:r w:rsidRPr="00701945">
        <w:tab/>
      </w:r>
      <w:r w:rsidR="00B37D74">
        <w:rPr>
          <w:sz w:val="23"/>
          <w:szCs w:val="23"/>
        </w:rPr>
        <w:t>No position.</w:t>
      </w:r>
      <w:r w:rsidRPr="00701945">
        <w:tab/>
      </w:r>
    </w:p>
    <w:p w:rsidR="00C33DC2" w:rsidRPr="00701945" w:rsidRDefault="00C33DC2" w:rsidP="00C33DC2">
      <w:pPr>
        <w:jc w:val="both"/>
      </w:pP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sidRPr="00981276">
        <w:rPr>
          <w:b/>
          <w:bCs/>
        </w:rPr>
        <w:t xml:space="preserve"> </w:t>
      </w:r>
      <w:r w:rsidR="00981276">
        <w:rPr>
          <w:b/>
          <w:bCs/>
        </w:rPr>
        <w:tab/>
      </w:r>
      <w:r w:rsidR="00F21E2A">
        <w:rPr>
          <w:sz w:val="23"/>
          <w:szCs w:val="23"/>
        </w:rPr>
        <w:t>No position.</w:t>
      </w:r>
    </w:p>
    <w:p w:rsidR="00981276" w:rsidRDefault="00981276" w:rsidP="00981276">
      <w:pPr>
        <w:jc w:val="both"/>
        <w:rPr>
          <w:b/>
          <w:bCs/>
        </w:rPr>
      </w:pPr>
    </w:p>
    <w:p w:rsidR="00981276" w:rsidRDefault="00981276" w:rsidP="00981276">
      <w:pPr>
        <w:jc w:val="both"/>
        <w:rPr>
          <w:b/>
          <w:bCs/>
          <w:u w:val="single"/>
        </w:rPr>
      </w:pPr>
      <w:r w:rsidRPr="005D4B47">
        <w:rPr>
          <w:b/>
          <w:bCs/>
        </w:rPr>
        <w:t>S</w:t>
      </w:r>
      <w:r w:rsidR="00735D6F">
        <w:rPr>
          <w:b/>
          <w:bCs/>
        </w:rPr>
        <w:t>taff</w:t>
      </w:r>
      <w:r w:rsidRPr="005D4B47">
        <w:rPr>
          <w:b/>
          <w:bCs/>
        </w:rPr>
        <w:t>:</w:t>
      </w:r>
      <w:r w:rsidR="00735D6F">
        <w:rPr>
          <w:b/>
          <w:bCs/>
        </w:rPr>
        <w:tab/>
      </w:r>
      <w:r w:rsidR="00086045" w:rsidRPr="00086045">
        <w:rPr>
          <w:b/>
          <w:bCs/>
        </w:rPr>
        <w:t xml:space="preserve"> </w:t>
      </w:r>
      <w:r w:rsidR="00086045">
        <w:rPr>
          <w:b/>
          <w:bCs/>
        </w:rPr>
        <w:tab/>
      </w:r>
      <w:r w:rsidR="004C1F50">
        <w:rPr>
          <w:bCs/>
        </w:rPr>
        <w:t>Staff has no position at this time</w:t>
      </w:r>
      <w:r w:rsidR="00F21E2A">
        <w:rPr>
          <w:sz w:val="23"/>
          <w:szCs w:val="23"/>
        </w:rPr>
        <w:t>.</w:t>
      </w:r>
    </w:p>
    <w:p w:rsidR="004A1444" w:rsidRDefault="004A1444" w:rsidP="00FF5259">
      <w:pPr>
        <w:jc w:val="both"/>
        <w:rPr>
          <w:b/>
          <w:bCs/>
        </w:rPr>
      </w:pPr>
    </w:p>
    <w:p w:rsidR="00250995" w:rsidRDefault="00250995" w:rsidP="00FF5259">
      <w:pPr>
        <w:jc w:val="both"/>
        <w:rPr>
          <w:b/>
          <w:bCs/>
        </w:rPr>
      </w:pPr>
    </w:p>
    <w:p w:rsidR="008A52BA" w:rsidRPr="00566700" w:rsidRDefault="008A52BA" w:rsidP="00FF5259">
      <w:pPr>
        <w:jc w:val="both"/>
        <w:rPr>
          <w:bCs/>
        </w:rPr>
      </w:pPr>
      <w:r w:rsidRPr="004A1444">
        <w:rPr>
          <w:b/>
          <w:bCs/>
          <w:u w:val="single"/>
        </w:rPr>
        <w:t>ISSUE 11:</w:t>
      </w:r>
      <w:r w:rsidR="00566700">
        <w:rPr>
          <w:bCs/>
        </w:rPr>
        <w:tab/>
      </w:r>
      <w:r w:rsidR="00566700" w:rsidRPr="00566700">
        <w:rPr>
          <w:b/>
          <w:bCs/>
        </w:rPr>
        <w:t>Should the docket be closed?</w:t>
      </w:r>
    </w:p>
    <w:p w:rsidR="004A1444" w:rsidRPr="004A1444" w:rsidRDefault="004A1444" w:rsidP="00FF5259">
      <w:pPr>
        <w:jc w:val="both"/>
        <w:rPr>
          <w:b/>
          <w:bCs/>
          <w:u w:val="single"/>
        </w:rPr>
      </w:pPr>
    </w:p>
    <w:p w:rsidR="004A1444" w:rsidRDefault="004A1444" w:rsidP="00FF5259">
      <w:pPr>
        <w:jc w:val="both"/>
        <w:rPr>
          <w:b/>
          <w:bCs/>
          <w:u w:val="single"/>
        </w:rPr>
      </w:pPr>
      <w:r w:rsidRPr="004A1444">
        <w:rPr>
          <w:b/>
          <w:bCs/>
          <w:u w:val="single"/>
        </w:rPr>
        <w:t>POSITIONS:</w:t>
      </w:r>
    </w:p>
    <w:p w:rsidR="00981276" w:rsidRDefault="00981276" w:rsidP="00FF5259">
      <w:pPr>
        <w:jc w:val="both"/>
        <w:rPr>
          <w:b/>
          <w:bCs/>
          <w:u w:val="single"/>
        </w:rPr>
      </w:pPr>
    </w:p>
    <w:p w:rsidR="00981276" w:rsidRDefault="00981276" w:rsidP="00981276">
      <w:pPr>
        <w:jc w:val="both"/>
        <w:rPr>
          <w:b/>
          <w:bCs/>
        </w:rPr>
      </w:pPr>
      <w:r>
        <w:rPr>
          <w:b/>
          <w:bCs/>
        </w:rPr>
        <w:t>DEF:</w:t>
      </w:r>
      <w:r w:rsidR="001B3071">
        <w:rPr>
          <w:b/>
          <w:bCs/>
        </w:rPr>
        <w:tab/>
      </w:r>
      <w:r w:rsidR="001B3071">
        <w:rPr>
          <w:b/>
          <w:bCs/>
        </w:rPr>
        <w:tab/>
      </w:r>
      <w:r w:rsidR="001B3071" w:rsidRPr="001B3071">
        <w:rPr>
          <w:bCs/>
        </w:rPr>
        <w:t>Yes.</w:t>
      </w:r>
    </w:p>
    <w:p w:rsidR="00981276" w:rsidRDefault="00981276" w:rsidP="00981276">
      <w:pPr>
        <w:jc w:val="both"/>
        <w:rPr>
          <w:b/>
          <w:bCs/>
        </w:rPr>
      </w:pPr>
    </w:p>
    <w:p w:rsidR="00981276" w:rsidRPr="006B059A" w:rsidRDefault="00981276" w:rsidP="00981276">
      <w:pPr>
        <w:jc w:val="both"/>
        <w:rPr>
          <w:bCs/>
        </w:rPr>
      </w:pPr>
      <w:r>
        <w:rPr>
          <w:b/>
          <w:bCs/>
        </w:rPr>
        <w:t>OPC</w:t>
      </w:r>
      <w:r w:rsidRPr="00701945">
        <w:rPr>
          <w:b/>
          <w:bCs/>
        </w:rPr>
        <w:t>:</w:t>
      </w:r>
      <w:r w:rsidR="006B059A">
        <w:rPr>
          <w:b/>
          <w:bCs/>
        </w:rPr>
        <w:tab/>
      </w:r>
      <w:r w:rsidR="006B059A">
        <w:rPr>
          <w:b/>
          <w:bCs/>
        </w:rPr>
        <w:tab/>
      </w:r>
      <w:r w:rsidR="006B059A">
        <w:rPr>
          <w:bCs/>
        </w:rPr>
        <w:t>No.</w:t>
      </w:r>
    </w:p>
    <w:p w:rsidR="00C33DC2" w:rsidRPr="00701945" w:rsidRDefault="00C33DC2" w:rsidP="00C33DC2">
      <w:pPr>
        <w:jc w:val="both"/>
      </w:pPr>
      <w:r>
        <w:rPr>
          <w:b/>
          <w:bCs/>
        </w:rPr>
        <w:lastRenderedPageBreak/>
        <w:t>FIPUG:</w:t>
      </w:r>
      <w:r>
        <w:rPr>
          <w:b/>
          <w:bCs/>
        </w:rPr>
        <w:tab/>
      </w:r>
      <w:r w:rsidRPr="001B3071">
        <w:rPr>
          <w:bCs/>
        </w:rPr>
        <w:t>Yes.</w:t>
      </w:r>
      <w:r w:rsidRPr="00701945">
        <w:tab/>
      </w:r>
      <w:r w:rsidRPr="00701945">
        <w:tab/>
      </w:r>
    </w:p>
    <w:p w:rsidR="00C33DC2" w:rsidRPr="00701945" w:rsidRDefault="00C33DC2" w:rsidP="00C33DC2">
      <w:pPr>
        <w:jc w:val="both"/>
      </w:pPr>
    </w:p>
    <w:p w:rsidR="00735D6F" w:rsidRPr="00735D6F" w:rsidRDefault="00735D6F" w:rsidP="00735D6F">
      <w:pPr>
        <w:jc w:val="both"/>
        <w:rPr>
          <w:b/>
          <w:bCs/>
        </w:rPr>
      </w:pPr>
      <w:r w:rsidRPr="00735D6F">
        <w:rPr>
          <w:b/>
          <w:bCs/>
        </w:rPr>
        <w:t>PCS</w:t>
      </w:r>
    </w:p>
    <w:p w:rsidR="00981276" w:rsidRDefault="00735D6F" w:rsidP="00735D6F">
      <w:pPr>
        <w:jc w:val="both"/>
        <w:rPr>
          <w:b/>
          <w:bCs/>
        </w:rPr>
      </w:pPr>
      <w:r w:rsidRPr="00735D6F">
        <w:rPr>
          <w:b/>
          <w:bCs/>
        </w:rPr>
        <w:t>Phosphate:</w:t>
      </w:r>
      <w:r w:rsidR="00981276">
        <w:rPr>
          <w:b/>
          <w:bCs/>
        </w:rPr>
        <w:tab/>
      </w:r>
      <w:r w:rsidR="00981276" w:rsidRPr="00981276">
        <w:rPr>
          <w:bCs/>
        </w:rPr>
        <w:t>No position.</w:t>
      </w:r>
    </w:p>
    <w:p w:rsidR="00981276" w:rsidRDefault="00981276" w:rsidP="00981276">
      <w:pPr>
        <w:jc w:val="both"/>
        <w:rPr>
          <w:b/>
          <w:bCs/>
        </w:rPr>
      </w:pPr>
    </w:p>
    <w:p w:rsidR="00981276" w:rsidRPr="008A52BA" w:rsidRDefault="00981276" w:rsidP="00981276">
      <w:pPr>
        <w:jc w:val="both"/>
      </w:pPr>
      <w:r w:rsidRPr="005D4B47">
        <w:rPr>
          <w:b/>
          <w:bCs/>
        </w:rPr>
        <w:t>S</w:t>
      </w:r>
      <w:r w:rsidR="00735D6F">
        <w:rPr>
          <w:b/>
          <w:bCs/>
        </w:rPr>
        <w:t>taff</w:t>
      </w:r>
      <w:r w:rsidRPr="005D4B47">
        <w:rPr>
          <w:b/>
          <w:bCs/>
        </w:rPr>
        <w:t>:</w:t>
      </w:r>
      <w:r w:rsidR="00086045" w:rsidRPr="00086045">
        <w:rPr>
          <w:b/>
          <w:bCs/>
        </w:rPr>
        <w:t xml:space="preserve"> </w:t>
      </w:r>
      <w:r w:rsidR="00086045">
        <w:rPr>
          <w:b/>
          <w:bCs/>
        </w:rPr>
        <w:tab/>
      </w:r>
      <w:r w:rsidR="00735D6F">
        <w:rPr>
          <w:b/>
          <w:bCs/>
        </w:rPr>
        <w:tab/>
      </w:r>
      <w:r w:rsidR="004C1F50">
        <w:rPr>
          <w:bCs/>
        </w:rPr>
        <w:t>Staff has no position at this time</w:t>
      </w:r>
      <w:r w:rsidR="00F21E2A">
        <w:rPr>
          <w:sz w:val="23"/>
          <w:szCs w:val="23"/>
        </w:rPr>
        <w:t>.</w:t>
      </w:r>
    </w:p>
    <w:p w:rsidR="00FF5259" w:rsidRDefault="00FF5259" w:rsidP="00FF5259">
      <w:pPr>
        <w:jc w:val="both"/>
      </w:pPr>
    </w:p>
    <w:p w:rsidR="00FF5259" w:rsidRPr="00A32DC5" w:rsidRDefault="00FF5259" w:rsidP="00FF5259">
      <w:pPr>
        <w:jc w:val="both"/>
        <w:rPr>
          <w:b/>
        </w:rPr>
      </w:pPr>
      <w:r w:rsidRPr="00A32DC5">
        <w:rPr>
          <w:b/>
        </w:rPr>
        <w:t>IX.</w:t>
      </w:r>
      <w:r w:rsidRPr="00A32DC5">
        <w:rPr>
          <w:b/>
        </w:rPr>
        <w:tab/>
      </w:r>
      <w:r w:rsidRPr="00A32DC5">
        <w:rPr>
          <w:b/>
          <w:u w:val="single"/>
        </w:rPr>
        <w:t>EXHIBIT LIST</w:t>
      </w:r>
    </w:p>
    <w:p w:rsidR="00FF5259" w:rsidRPr="00701945" w:rsidRDefault="00FF5259" w:rsidP="00FF525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F5259" w:rsidRPr="00701945" w:rsidTr="00A71C42">
        <w:trPr>
          <w:cantSplit/>
          <w:trHeight w:val="373"/>
          <w:tblHeader/>
        </w:trPr>
        <w:tc>
          <w:tcPr>
            <w:tcW w:w="3198" w:type="dxa"/>
            <w:tcBorders>
              <w:top w:val="nil"/>
              <w:left w:val="nil"/>
              <w:bottom w:val="nil"/>
              <w:right w:val="nil"/>
            </w:tcBorders>
          </w:tcPr>
          <w:p w:rsidR="00FF5259" w:rsidRPr="00701945" w:rsidRDefault="00FF5259" w:rsidP="00A71C42">
            <w:pPr>
              <w:jc w:val="both"/>
            </w:pPr>
            <w:r w:rsidRPr="00701945">
              <w:rPr>
                <w:u w:val="single"/>
              </w:rPr>
              <w:t>Witness</w:t>
            </w:r>
          </w:p>
        </w:tc>
        <w:tc>
          <w:tcPr>
            <w:tcW w:w="1680" w:type="dxa"/>
            <w:tcBorders>
              <w:top w:val="nil"/>
              <w:left w:val="nil"/>
              <w:bottom w:val="nil"/>
              <w:right w:val="nil"/>
            </w:tcBorders>
          </w:tcPr>
          <w:p w:rsidR="00FF5259" w:rsidRPr="00701945" w:rsidRDefault="00FF5259" w:rsidP="00A71C42">
            <w:pPr>
              <w:jc w:val="center"/>
            </w:pPr>
            <w:r w:rsidRPr="00701945">
              <w:rPr>
                <w:u w:val="single"/>
              </w:rPr>
              <w:t>Proffered By</w:t>
            </w:r>
          </w:p>
        </w:tc>
        <w:tc>
          <w:tcPr>
            <w:tcW w:w="1482" w:type="dxa"/>
            <w:tcBorders>
              <w:top w:val="nil"/>
              <w:left w:val="nil"/>
              <w:bottom w:val="nil"/>
              <w:right w:val="nil"/>
            </w:tcBorders>
          </w:tcPr>
          <w:p w:rsidR="00FF5259" w:rsidRPr="004515FB" w:rsidRDefault="00FF5259" w:rsidP="00A71C42">
            <w:pPr>
              <w:jc w:val="center"/>
            </w:pPr>
          </w:p>
        </w:tc>
        <w:tc>
          <w:tcPr>
            <w:tcW w:w="3205" w:type="dxa"/>
            <w:tcBorders>
              <w:top w:val="nil"/>
              <w:left w:val="nil"/>
              <w:bottom w:val="nil"/>
              <w:right w:val="nil"/>
            </w:tcBorders>
          </w:tcPr>
          <w:p w:rsidR="00FF5259" w:rsidRPr="00701945" w:rsidRDefault="00FF5259" w:rsidP="00A71C42">
            <w:pPr>
              <w:jc w:val="both"/>
            </w:pPr>
            <w:r w:rsidRPr="00701945">
              <w:rPr>
                <w:u w:val="single"/>
              </w:rPr>
              <w:t>Description</w:t>
            </w:r>
          </w:p>
        </w:tc>
      </w:tr>
      <w:tr w:rsidR="00FF5259" w:rsidRPr="00701945" w:rsidTr="00A71C42">
        <w:trPr>
          <w:cantSplit/>
          <w:trHeight w:val="353"/>
        </w:trPr>
        <w:tc>
          <w:tcPr>
            <w:tcW w:w="3198" w:type="dxa"/>
            <w:tcBorders>
              <w:top w:val="nil"/>
              <w:left w:val="nil"/>
              <w:bottom w:val="nil"/>
              <w:right w:val="nil"/>
            </w:tcBorders>
          </w:tcPr>
          <w:p w:rsidR="00FF5259" w:rsidRPr="00701945" w:rsidRDefault="00FF5259" w:rsidP="00A71C42">
            <w:pPr>
              <w:jc w:val="both"/>
            </w:pPr>
            <w:r w:rsidRPr="00701945">
              <w:tab/>
            </w:r>
            <w:r w:rsidRPr="00701945">
              <w:rPr>
                <w:u w:val="single"/>
              </w:rPr>
              <w:t>Direct</w:t>
            </w:r>
          </w:p>
        </w:tc>
        <w:tc>
          <w:tcPr>
            <w:tcW w:w="1680" w:type="dxa"/>
            <w:tcBorders>
              <w:top w:val="nil"/>
              <w:left w:val="nil"/>
              <w:bottom w:val="nil"/>
              <w:right w:val="nil"/>
            </w:tcBorders>
          </w:tcPr>
          <w:p w:rsidR="00FF5259" w:rsidRPr="00701945" w:rsidRDefault="00FF5259" w:rsidP="00A71C42">
            <w:pPr>
              <w:jc w:val="center"/>
            </w:pPr>
          </w:p>
        </w:tc>
        <w:tc>
          <w:tcPr>
            <w:tcW w:w="1482" w:type="dxa"/>
            <w:tcBorders>
              <w:top w:val="nil"/>
              <w:left w:val="nil"/>
              <w:bottom w:val="nil"/>
              <w:right w:val="nil"/>
            </w:tcBorders>
          </w:tcPr>
          <w:p w:rsidR="00FF5259" w:rsidRPr="004515FB" w:rsidRDefault="00FF5259" w:rsidP="00A71C42">
            <w:pPr>
              <w:jc w:val="center"/>
            </w:pPr>
          </w:p>
        </w:tc>
        <w:tc>
          <w:tcPr>
            <w:tcW w:w="3205" w:type="dxa"/>
            <w:tcBorders>
              <w:top w:val="nil"/>
              <w:left w:val="nil"/>
              <w:bottom w:val="nil"/>
              <w:right w:val="nil"/>
            </w:tcBorders>
          </w:tcPr>
          <w:p w:rsidR="00FF5259" w:rsidRPr="00701945" w:rsidRDefault="00FF5259" w:rsidP="00A71C42"/>
        </w:tc>
      </w:tr>
      <w:tr w:rsidR="00FF5259" w:rsidRPr="00701945" w:rsidTr="00A71C42">
        <w:trPr>
          <w:cantSplit/>
          <w:trHeight w:val="726"/>
        </w:trPr>
        <w:tc>
          <w:tcPr>
            <w:tcW w:w="3198" w:type="dxa"/>
            <w:tcBorders>
              <w:top w:val="nil"/>
              <w:left w:val="nil"/>
              <w:bottom w:val="nil"/>
              <w:right w:val="nil"/>
            </w:tcBorders>
          </w:tcPr>
          <w:p w:rsidR="00895A8A" w:rsidRDefault="00895A8A" w:rsidP="00895A8A">
            <w:pPr>
              <w:pStyle w:val="Default"/>
              <w:jc w:val="both"/>
              <w:rPr>
                <w:sz w:val="23"/>
                <w:szCs w:val="23"/>
              </w:rPr>
            </w:pPr>
            <w:r>
              <w:rPr>
                <w:sz w:val="23"/>
                <w:szCs w:val="23"/>
              </w:rPr>
              <w:t xml:space="preserve">Matthew G. Stout </w:t>
            </w:r>
          </w:p>
          <w:p w:rsidR="00FF5259" w:rsidRDefault="00FF5259" w:rsidP="00A71C42">
            <w:pPr>
              <w:jc w:val="both"/>
            </w:pPr>
          </w:p>
          <w:p w:rsidR="007124A8" w:rsidRDefault="007124A8" w:rsidP="00A71C42">
            <w:pPr>
              <w:jc w:val="both"/>
            </w:pPr>
          </w:p>
          <w:p w:rsidR="007124A8" w:rsidRPr="00701945" w:rsidRDefault="007124A8" w:rsidP="00A71C42">
            <w:pPr>
              <w:jc w:val="both"/>
            </w:pPr>
            <w:r>
              <w:t>Matthew G. Stout</w:t>
            </w:r>
          </w:p>
        </w:tc>
        <w:tc>
          <w:tcPr>
            <w:tcW w:w="1680" w:type="dxa"/>
            <w:tcBorders>
              <w:top w:val="nil"/>
              <w:left w:val="nil"/>
              <w:bottom w:val="nil"/>
              <w:right w:val="nil"/>
            </w:tcBorders>
          </w:tcPr>
          <w:p w:rsidR="00FF5259" w:rsidRDefault="00895A8A" w:rsidP="00A71C42">
            <w:pPr>
              <w:jc w:val="center"/>
            </w:pPr>
            <w:r>
              <w:t>DEF</w:t>
            </w:r>
          </w:p>
          <w:p w:rsidR="007124A8" w:rsidRDefault="007124A8" w:rsidP="00A71C42">
            <w:pPr>
              <w:jc w:val="center"/>
            </w:pPr>
          </w:p>
          <w:p w:rsidR="007124A8" w:rsidRDefault="007124A8" w:rsidP="00A71C42">
            <w:pPr>
              <w:jc w:val="center"/>
            </w:pPr>
          </w:p>
          <w:p w:rsidR="007124A8" w:rsidRPr="00701945" w:rsidRDefault="007124A8" w:rsidP="007124A8">
            <w:r>
              <w:t xml:space="preserve">        DEF</w:t>
            </w:r>
          </w:p>
        </w:tc>
        <w:tc>
          <w:tcPr>
            <w:tcW w:w="1482" w:type="dxa"/>
            <w:tcBorders>
              <w:top w:val="nil"/>
              <w:left w:val="nil"/>
              <w:bottom w:val="nil"/>
              <w:right w:val="nil"/>
            </w:tcBorders>
          </w:tcPr>
          <w:p w:rsidR="00FF5259" w:rsidRDefault="00895A8A" w:rsidP="00A71C42">
            <w:pPr>
              <w:jc w:val="center"/>
            </w:pPr>
            <w:r>
              <w:t>MGS</w:t>
            </w:r>
            <w:r w:rsidR="00FF5259">
              <w:t>-1</w:t>
            </w:r>
          </w:p>
          <w:p w:rsidR="007124A8" w:rsidRDefault="007124A8" w:rsidP="00A71C42">
            <w:pPr>
              <w:jc w:val="center"/>
            </w:pPr>
          </w:p>
          <w:p w:rsidR="007124A8" w:rsidRDefault="007124A8" w:rsidP="00A71C42">
            <w:pPr>
              <w:jc w:val="center"/>
            </w:pPr>
          </w:p>
          <w:p w:rsidR="007124A8" w:rsidRPr="004515FB" w:rsidRDefault="007124A8" w:rsidP="007124A8">
            <w:r>
              <w:t xml:space="preserve">    MGS-2</w:t>
            </w:r>
          </w:p>
        </w:tc>
        <w:tc>
          <w:tcPr>
            <w:tcW w:w="3205" w:type="dxa"/>
            <w:tcBorders>
              <w:top w:val="nil"/>
              <w:left w:val="nil"/>
              <w:bottom w:val="nil"/>
              <w:right w:val="nil"/>
            </w:tcBorders>
          </w:tcPr>
          <w:p w:rsidR="00FF5259" w:rsidRDefault="00895A8A" w:rsidP="00A71C42">
            <w:r>
              <w:t>Hamilton Project-General Arrangement Detail</w:t>
            </w:r>
          </w:p>
          <w:p w:rsidR="007124A8" w:rsidRDefault="007124A8" w:rsidP="00A71C42"/>
          <w:p w:rsidR="007124A8" w:rsidRDefault="007124A8" w:rsidP="00A71C42">
            <w:r>
              <w:t>Hamilton Project Estimated Installed Cost by Category</w:t>
            </w:r>
          </w:p>
          <w:p w:rsidR="007124A8" w:rsidRPr="007124A8" w:rsidRDefault="007124A8" w:rsidP="00A71C42">
            <w:pPr>
              <w:rPr>
                <w:b/>
              </w:rPr>
            </w:pPr>
            <w:r>
              <w:rPr>
                <w:b/>
              </w:rPr>
              <w:t>CONFIDENTIAL</w:t>
            </w:r>
          </w:p>
        </w:tc>
      </w:tr>
      <w:tr w:rsidR="00FF5259" w:rsidRPr="00701945" w:rsidTr="00A71C42">
        <w:trPr>
          <w:cantSplit/>
          <w:trHeight w:val="353"/>
        </w:trPr>
        <w:tc>
          <w:tcPr>
            <w:tcW w:w="3198" w:type="dxa"/>
            <w:tcBorders>
              <w:top w:val="nil"/>
              <w:left w:val="nil"/>
              <w:bottom w:val="nil"/>
              <w:right w:val="nil"/>
            </w:tcBorders>
          </w:tcPr>
          <w:p w:rsidR="00FF5259" w:rsidRPr="00701945" w:rsidRDefault="007E7F5A" w:rsidP="00A71C42">
            <w:pPr>
              <w:jc w:val="both"/>
            </w:pPr>
            <w:r>
              <w:t>Matthew G. Stout</w:t>
            </w:r>
          </w:p>
        </w:tc>
        <w:tc>
          <w:tcPr>
            <w:tcW w:w="1680" w:type="dxa"/>
            <w:tcBorders>
              <w:top w:val="nil"/>
              <w:left w:val="nil"/>
              <w:bottom w:val="nil"/>
              <w:right w:val="nil"/>
            </w:tcBorders>
          </w:tcPr>
          <w:p w:rsidR="00FF5259" w:rsidRPr="00701945" w:rsidRDefault="007E7F5A" w:rsidP="007E7F5A">
            <w:r>
              <w:t xml:space="preserve">        DEF</w:t>
            </w:r>
          </w:p>
        </w:tc>
        <w:tc>
          <w:tcPr>
            <w:tcW w:w="1482" w:type="dxa"/>
            <w:tcBorders>
              <w:top w:val="nil"/>
              <w:left w:val="nil"/>
              <w:bottom w:val="nil"/>
              <w:right w:val="nil"/>
            </w:tcBorders>
          </w:tcPr>
          <w:p w:rsidR="00FF5259" w:rsidRPr="004515FB" w:rsidRDefault="007E7F5A" w:rsidP="007E7F5A">
            <w:r>
              <w:t xml:space="preserve">    MGS-3</w:t>
            </w:r>
          </w:p>
        </w:tc>
        <w:tc>
          <w:tcPr>
            <w:tcW w:w="3205" w:type="dxa"/>
            <w:tcBorders>
              <w:top w:val="nil"/>
              <w:left w:val="nil"/>
              <w:bottom w:val="nil"/>
              <w:right w:val="nil"/>
            </w:tcBorders>
          </w:tcPr>
          <w:p w:rsidR="00FF5259" w:rsidRPr="00701945" w:rsidRDefault="007E7F5A" w:rsidP="00A71C42">
            <w:r>
              <w:t>Columbia Project-General Arrangement Detail</w:t>
            </w:r>
          </w:p>
        </w:tc>
      </w:tr>
      <w:tr w:rsidR="00FF5259" w:rsidRPr="00701945" w:rsidTr="00A71C42">
        <w:trPr>
          <w:cantSplit/>
          <w:trHeight w:val="373"/>
        </w:trPr>
        <w:tc>
          <w:tcPr>
            <w:tcW w:w="3198" w:type="dxa"/>
            <w:tcBorders>
              <w:top w:val="nil"/>
              <w:left w:val="nil"/>
              <w:bottom w:val="nil"/>
              <w:right w:val="nil"/>
            </w:tcBorders>
          </w:tcPr>
          <w:p w:rsidR="00FF5259" w:rsidRPr="00701945" w:rsidRDefault="007E7F5A" w:rsidP="00A71C42">
            <w:pPr>
              <w:jc w:val="both"/>
            </w:pPr>
            <w:r>
              <w:t>Matthew G. Stout</w:t>
            </w:r>
          </w:p>
        </w:tc>
        <w:tc>
          <w:tcPr>
            <w:tcW w:w="1680" w:type="dxa"/>
            <w:tcBorders>
              <w:top w:val="nil"/>
              <w:left w:val="nil"/>
              <w:bottom w:val="nil"/>
              <w:right w:val="nil"/>
            </w:tcBorders>
          </w:tcPr>
          <w:p w:rsidR="00FF5259" w:rsidRPr="00701945" w:rsidRDefault="007E7F5A" w:rsidP="007E7F5A">
            <w:r>
              <w:t xml:space="preserve">        DEF</w:t>
            </w:r>
          </w:p>
        </w:tc>
        <w:tc>
          <w:tcPr>
            <w:tcW w:w="1482" w:type="dxa"/>
            <w:tcBorders>
              <w:top w:val="nil"/>
              <w:left w:val="nil"/>
              <w:bottom w:val="nil"/>
              <w:right w:val="nil"/>
            </w:tcBorders>
          </w:tcPr>
          <w:p w:rsidR="00FF5259" w:rsidRPr="004515FB" w:rsidRDefault="007E7F5A" w:rsidP="007E7F5A">
            <w:r>
              <w:t xml:space="preserve">    MGS-4</w:t>
            </w:r>
          </w:p>
        </w:tc>
        <w:tc>
          <w:tcPr>
            <w:tcW w:w="3205" w:type="dxa"/>
            <w:tcBorders>
              <w:top w:val="nil"/>
              <w:left w:val="nil"/>
              <w:bottom w:val="nil"/>
              <w:right w:val="nil"/>
            </w:tcBorders>
          </w:tcPr>
          <w:p w:rsidR="00FF5259" w:rsidRDefault="007E7F5A" w:rsidP="00A71C42">
            <w:r>
              <w:t>Columbia Project-General Arrangement Detail</w:t>
            </w:r>
          </w:p>
          <w:p w:rsidR="007E7F5A" w:rsidRPr="007E7F5A" w:rsidRDefault="007E7F5A" w:rsidP="00A71C42">
            <w:pPr>
              <w:rPr>
                <w:b/>
              </w:rPr>
            </w:pPr>
            <w:r w:rsidRPr="007E7F5A">
              <w:rPr>
                <w:b/>
              </w:rPr>
              <w:t>CONFIDENTIAL</w:t>
            </w:r>
          </w:p>
        </w:tc>
      </w:tr>
      <w:tr w:rsidR="00323770" w:rsidRPr="00701945" w:rsidTr="00A71C42">
        <w:trPr>
          <w:cantSplit/>
          <w:trHeight w:val="373"/>
        </w:trPr>
        <w:tc>
          <w:tcPr>
            <w:tcW w:w="3198" w:type="dxa"/>
            <w:tcBorders>
              <w:top w:val="nil"/>
              <w:left w:val="nil"/>
              <w:bottom w:val="nil"/>
              <w:right w:val="nil"/>
            </w:tcBorders>
          </w:tcPr>
          <w:p w:rsidR="00323770" w:rsidRDefault="00323770" w:rsidP="00A71C42">
            <w:pPr>
              <w:jc w:val="both"/>
            </w:pPr>
            <w:r>
              <w:t>Matthew G. Stout</w:t>
            </w:r>
          </w:p>
        </w:tc>
        <w:tc>
          <w:tcPr>
            <w:tcW w:w="1680" w:type="dxa"/>
            <w:tcBorders>
              <w:top w:val="nil"/>
              <w:left w:val="nil"/>
              <w:bottom w:val="nil"/>
              <w:right w:val="nil"/>
            </w:tcBorders>
          </w:tcPr>
          <w:p w:rsidR="00323770" w:rsidRPr="00701945" w:rsidRDefault="00323770" w:rsidP="003625C6">
            <w:r>
              <w:t xml:space="preserve">        DEF</w:t>
            </w:r>
          </w:p>
        </w:tc>
        <w:tc>
          <w:tcPr>
            <w:tcW w:w="1482" w:type="dxa"/>
            <w:tcBorders>
              <w:top w:val="nil"/>
              <w:left w:val="nil"/>
              <w:bottom w:val="nil"/>
              <w:right w:val="nil"/>
            </w:tcBorders>
          </w:tcPr>
          <w:p w:rsidR="00323770" w:rsidRPr="004515FB" w:rsidRDefault="00323770" w:rsidP="00323770">
            <w:r>
              <w:t xml:space="preserve">    MGS-5</w:t>
            </w:r>
          </w:p>
        </w:tc>
        <w:tc>
          <w:tcPr>
            <w:tcW w:w="3205" w:type="dxa"/>
            <w:tcBorders>
              <w:top w:val="nil"/>
              <w:left w:val="nil"/>
              <w:bottom w:val="nil"/>
              <w:right w:val="nil"/>
            </w:tcBorders>
          </w:tcPr>
          <w:p w:rsidR="00323770" w:rsidRDefault="00323770" w:rsidP="00A71C42">
            <w:r w:rsidRPr="00323770">
              <w:t>Cost Comparison To Other Utilities.</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A71C42">
            <w:pPr>
              <w:jc w:val="both"/>
            </w:pPr>
            <w:r>
              <w:t>Marcia Olivier</w:t>
            </w:r>
          </w:p>
        </w:tc>
        <w:tc>
          <w:tcPr>
            <w:tcW w:w="1680" w:type="dxa"/>
            <w:tcBorders>
              <w:top w:val="nil"/>
              <w:left w:val="nil"/>
              <w:bottom w:val="nil"/>
              <w:right w:val="nil"/>
            </w:tcBorders>
          </w:tcPr>
          <w:p w:rsidR="00323770" w:rsidRPr="00701945" w:rsidRDefault="00323770" w:rsidP="007E7F5A">
            <w:r>
              <w:t xml:space="preserve">        DEF</w:t>
            </w:r>
          </w:p>
        </w:tc>
        <w:tc>
          <w:tcPr>
            <w:tcW w:w="1482" w:type="dxa"/>
            <w:tcBorders>
              <w:top w:val="nil"/>
              <w:left w:val="nil"/>
              <w:bottom w:val="nil"/>
              <w:right w:val="nil"/>
            </w:tcBorders>
          </w:tcPr>
          <w:p w:rsidR="00323770" w:rsidRPr="004515FB" w:rsidRDefault="00323770" w:rsidP="007E7F5A">
            <w:r>
              <w:t xml:space="preserve">    MO-1</w:t>
            </w:r>
          </w:p>
        </w:tc>
        <w:tc>
          <w:tcPr>
            <w:tcW w:w="3205" w:type="dxa"/>
            <w:tcBorders>
              <w:top w:val="nil"/>
              <w:left w:val="nil"/>
              <w:bottom w:val="nil"/>
              <w:right w:val="nil"/>
            </w:tcBorders>
          </w:tcPr>
          <w:p w:rsidR="00323770" w:rsidRPr="00701945" w:rsidRDefault="00323770" w:rsidP="00A71C42">
            <w:proofErr w:type="spellStart"/>
            <w:r>
              <w:t>SoBra</w:t>
            </w:r>
            <w:proofErr w:type="spellEnd"/>
            <w:r>
              <w:t xml:space="preserve"> First Year Annualized Revenue Requirement</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A71C42">
            <w:pPr>
              <w:jc w:val="both"/>
            </w:pPr>
            <w:r>
              <w:t>Marcia Olivier</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7E7F5A">
            <w:r>
              <w:t xml:space="preserve">    MO-2</w:t>
            </w:r>
          </w:p>
        </w:tc>
        <w:tc>
          <w:tcPr>
            <w:tcW w:w="3205" w:type="dxa"/>
            <w:tcBorders>
              <w:top w:val="nil"/>
              <w:left w:val="nil"/>
              <w:bottom w:val="nil"/>
              <w:right w:val="nil"/>
            </w:tcBorders>
          </w:tcPr>
          <w:p w:rsidR="00323770" w:rsidRPr="00701945" w:rsidRDefault="00323770" w:rsidP="00A71C42">
            <w:r>
              <w:t>Rate Summary Corrected</w:t>
            </w:r>
          </w:p>
        </w:tc>
      </w:tr>
      <w:tr w:rsidR="00323770" w:rsidRPr="00701945" w:rsidTr="00A71C42">
        <w:trPr>
          <w:cantSplit/>
          <w:trHeight w:val="373"/>
        </w:trPr>
        <w:tc>
          <w:tcPr>
            <w:tcW w:w="3198" w:type="dxa"/>
            <w:tcBorders>
              <w:top w:val="nil"/>
              <w:left w:val="nil"/>
              <w:bottom w:val="nil"/>
              <w:right w:val="nil"/>
            </w:tcBorders>
          </w:tcPr>
          <w:p w:rsidR="00323770" w:rsidRPr="00701945" w:rsidRDefault="00323770" w:rsidP="00A71C42">
            <w:pPr>
              <w:jc w:val="both"/>
            </w:pPr>
            <w:r>
              <w:t>Marcia Olivier</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7E7F5A">
            <w:r>
              <w:t xml:space="preserve">    MO-3</w:t>
            </w:r>
          </w:p>
        </w:tc>
        <w:tc>
          <w:tcPr>
            <w:tcW w:w="3205" w:type="dxa"/>
            <w:tcBorders>
              <w:top w:val="nil"/>
              <w:left w:val="nil"/>
              <w:bottom w:val="nil"/>
              <w:right w:val="nil"/>
            </w:tcBorders>
          </w:tcPr>
          <w:p w:rsidR="00323770" w:rsidRPr="00701945" w:rsidRDefault="00323770" w:rsidP="00A71C42">
            <w:r>
              <w:t>Legislative Tariffs</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A71C42">
            <w:pPr>
              <w:jc w:val="both"/>
            </w:pPr>
            <w:r>
              <w:t>Marcia Olivier</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7E7F5A">
            <w:r>
              <w:t xml:space="preserve">    MO-4</w:t>
            </w:r>
          </w:p>
        </w:tc>
        <w:tc>
          <w:tcPr>
            <w:tcW w:w="3205" w:type="dxa"/>
            <w:tcBorders>
              <w:top w:val="nil"/>
              <w:left w:val="nil"/>
              <w:bottom w:val="nil"/>
              <w:right w:val="nil"/>
            </w:tcBorders>
          </w:tcPr>
          <w:p w:rsidR="00323770" w:rsidRPr="00701945" w:rsidRDefault="00323770" w:rsidP="00A71C42">
            <w:r>
              <w:t>Clean Tariffs</w:t>
            </w:r>
          </w:p>
        </w:tc>
      </w:tr>
      <w:tr w:rsidR="00323770" w:rsidRPr="00701945" w:rsidTr="00A71C42">
        <w:trPr>
          <w:cantSplit/>
          <w:trHeight w:val="373"/>
        </w:trPr>
        <w:tc>
          <w:tcPr>
            <w:tcW w:w="3198" w:type="dxa"/>
            <w:tcBorders>
              <w:top w:val="nil"/>
              <w:left w:val="nil"/>
              <w:bottom w:val="nil"/>
              <w:right w:val="nil"/>
            </w:tcBorders>
          </w:tcPr>
          <w:p w:rsidR="00323770" w:rsidRPr="00701945" w:rsidRDefault="00323770" w:rsidP="00A71C42">
            <w:pPr>
              <w:jc w:val="both"/>
            </w:pPr>
            <w:r>
              <w:t>Benjamin M. H. Borsch</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26518F">
            <w:r>
              <w:t xml:space="preserve">  BMHB-1</w:t>
            </w:r>
          </w:p>
        </w:tc>
        <w:tc>
          <w:tcPr>
            <w:tcW w:w="3205" w:type="dxa"/>
            <w:tcBorders>
              <w:top w:val="nil"/>
              <w:left w:val="nil"/>
              <w:bottom w:val="nil"/>
              <w:right w:val="nil"/>
            </w:tcBorders>
          </w:tcPr>
          <w:p w:rsidR="00323770" w:rsidRPr="00701945" w:rsidRDefault="00323770" w:rsidP="00A71C42">
            <w:r>
              <w:t>Solar Plant Assumptions</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26518F">
            <w:pPr>
              <w:jc w:val="both"/>
            </w:pPr>
            <w:r>
              <w:t>Benjamin M. H. Borsch</w:t>
            </w:r>
          </w:p>
        </w:tc>
        <w:tc>
          <w:tcPr>
            <w:tcW w:w="1680" w:type="dxa"/>
            <w:tcBorders>
              <w:top w:val="nil"/>
              <w:left w:val="nil"/>
              <w:bottom w:val="nil"/>
              <w:right w:val="nil"/>
            </w:tcBorders>
          </w:tcPr>
          <w:p w:rsidR="00323770" w:rsidRPr="00701945" w:rsidRDefault="00323770" w:rsidP="0026518F">
            <w:pPr>
              <w:jc w:val="center"/>
            </w:pPr>
            <w:r>
              <w:t>DEF</w:t>
            </w:r>
          </w:p>
        </w:tc>
        <w:tc>
          <w:tcPr>
            <w:tcW w:w="1482" w:type="dxa"/>
            <w:tcBorders>
              <w:top w:val="nil"/>
              <w:left w:val="nil"/>
              <w:bottom w:val="nil"/>
              <w:right w:val="nil"/>
            </w:tcBorders>
          </w:tcPr>
          <w:p w:rsidR="00323770" w:rsidRPr="004515FB" w:rsidRDefault="00323770" w:rsidP="0026518F">
            <w:r>
              <w:t xml:space="preserve">  BMHB-2</w:t>
            </w:r>
          </w:p>
        </w:tc>
        <w:tc>
          <w:tcPr>
            <w:tcW w:w="3205" w:type="dxa"/>
            <w:tcBorders>
              <w:top w:val="nil"/>
              <w:left w:val="nil"/>
              <w:bottom w:val="nil"/>
              <w:right w:val="nil"/>
            </w:tcBorders>
          </w:tcPr>
          <w:p w:rsidR="00323770" w:rsidRPr="00701945" w:rsidRDefault="00323770" w:rsidP="0026518F">
            <w:r>
              <w:t>Load Forecast</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A71C42">
            <w:pPr>
              <w:jc w:val="both"/>
            </w:pPr>
            <w:r>
              <w:t>Benjamin M. H. Borsch</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A71C42">
            <w:r>
              <w:t xml:space="preserve">  BMHB-3</w:t>
            </w:r>
          </w:p>
        </w:tc>
        <w:tc>
          <w:tcPr>
            <w:tcW w:w="3205" w:type="dxa"/>
            <w:tcBorders>
              <w:top w:val="nil"/>
              <w:left w:val="nil"/>
              <w:bottom w:val="nil"/>
              <w:right w:val="nil"/>
            </w:tcBorders>
          </w:tcPr>
          <w:p w:rsidR="00323770" w:rsidRPr="00701945" w:rsidRDefault="00323770" w:rsidP="00A71C42">
            <w:r>
              <w:t>Fuel Forecasts</w:t>
            </w:r>
          </w:p>
        </w:tc>
      </w:tr>
      <w:tr w:rsidR="00323770" w:rsidRPr="00701945" w:rsidTr="00A71C42">
        <w:trPr>
          <w:cantSplit/>
          <w:trHeight w:val="353"/>
        </w:trPr>
        <w:tc>
          <w:tcPr>
            <w:tcW w:w="3198" w:type="dxa"/>
            <w:tcBorders>
              <w:top w:val="nil"/>
              <w:left w:val="nil"/>
              <w:bottom w:val="nil"/>
              <w:right w:val="nil"/>
            </w:tcBorders>
          </w:tcPr>
          <w:p w:rsidR="00323770" w:rsidRPr="00701945" w:rsidRDefault="00323770" w:rsidP="00A71C42">
            <w:pPr>
              <w:jc w:val="both"/>
            </w:pPr>
            <w:r>
              <w:t>Benjamin M. H. Borsch</w:t>
            </w:r>
          </w:p>
        </w:tc>
        <w:tc>
          <w:tcPr>
            <w:tcW w:w="1680" w:type="dxa"/>
            <w:tcBorders>
              <w:top w:val="nil"/>
              <w:left w:val="nil"/>
              <w:bottom w:val="nil"/>
              <w:right w:val="nil"/>
            </w:tcBorders>
          </w:tcPr>
          <w:p w:rsidR="00323770" w:rsidRPr="00701945" w:rsidRDefault="00323770" w:rsidP="00A71C42">
            <w:pPr>
              <w:jc w:val="center"/>
            </w:pPr>
            <w:r>
              <w:t>DEF</w:t>
            </w:r>
          </w:p>
        </w:tc>
        <w:tc>
          <w:tcPr>
            <w:tcW w:w="1482" w:type="dxa"/>
            <w:tcBorders>
              <w:top w:val="nil"/>
              <w:left w:val="nil"/>
              <w:bottom w:val="nil"/>
              <w:right w:val="nil"/>
            </w:tcBorders>
          </w:tcPr>
          <w:p w:rsidR="00323770" w:rsidRPr="004515FB" w:rsidRDefault="00323770" w:rsidP="00A71C42">
            <w:r>
              <w:t xml:space="preserve">  BMHB-4</w:t>
            </w:r>
          </w:p>
        </w:tc>
        <w:tc>
          <w:tcPr>
            <w:tcW w:w="3205" w:type="dxa"/>
            <w:tcBorders>
              <w:top w:val="nil"/>
              <w:left w:val="nil"/>
              <w:bottom w:val="nil"/>
              <w:right w:val="nil"/>
            </w:tcBorders>
          </w:tcPr>
          <w:p w:rsidR="00323770" w:rsidRPr="00701945" w:rsidRDefault="00323770" w:rsidP="00A71C42">
            <w:r>
              <w:t>Cost Effectiveness (CPVRR) Analysis Results</w:t>
            </w:r>
          </w:p>
        </w:tc>
      </w:tr>
    </w:tbl>
    <w:p w:rsidR="00FF5259" w:rsidRPr="00701945" w:rsidRDefault="00FF5259" w:rsidP="00FF5259">
      <w:pPr>
        <w:jc w:val="both"/>
      </w:pPr>
    </w:p>
    <w:p w:rsidR="00FF5259" w:rsidRDefault="00FF5259" w:rsidP="00FF5259">
      <w:pPr>
        <w:jc w:val="both"/>
      </w:pPr>
      <w:r w:rsidRPr="00701945">
        <w:lastRenderedPageBreak/>
        <w:tab/>
        <w:t>Parties and Staff reserve the right to identify additional exhibits for the purpose of cross-examination.</w:t>
      </w:r>
    </w:p>
    <w:p w:rsidR="00835CBA" w:rsidRPr="00701945" w:rsidRDefault="00835CBA" w:rsidP="00FF5259">
      <w:pPr>
        <w:jc w:val="both"/>
      </w:pPr>
    </w:p>
    <w:p w:rsidR="00FF5259" w:rsidRPr="00A32DC5" w:rsidRDefault="00FF5259" w:rsidP="00FF5259">
      <w:pPr>
        <w:jc w:val="both"/>
        <w:rPr>
          <w:b/>
        </w:rPr>
      </w:pPr>
      <w:r w:rsidRPr="00A32DC5">
        <w:rPr>
          <w:b/>
        </w:rPr>
        <w:t>X.</w:t>
      </w:r>
      <w:r w:rsidRPr="00A32DC5">
        <w:rPr>
          <w:b/>
        </w:rPr>
        <w:tab/>
      </w:r>
      <w:r w:rsidRPr="00A32DC5">
        <w:rPr>
          <w:b/>
          <w:u w:val="single"/>
        </w:rPr>
        <w:t>PROPOSED STIPULATIONS</w:t>
      </w:r>
    </w:p>
    <w:p w:rsidR="00FF5259" w:rsidRDefault="00FF5259" w:rsidP="00FF5259">
      <w:pPr>
        <w:jc w:val="both"/>
      </w:pPr>
    </w:p>
    <w:p w:rsidR="00FF5259" w:rsidRPr="00250995" w:rsidRDefault="00FF5259" w:rsidP="00FF5259">
      <w:pPr>
        <w:ind w:firstLine="720"/>
        <w:jc w:val="both"/>
      </w:pPr>
      <w:r w:rsidRPr="00250995">
        <w:t>There are no proposed stipulations at this time.</w:t>
      </w:r>
    </w:p>
    <w:p w:rsidR="00FF5259" w:rsidRDefault="00FF5259" w:rsidP="00250995">
      <w:pPr>
        <w:jc w:val="both"/>
        <w:rPr>
          <w:bCs/>
        </w:rPr>
      </w:pPr>
      <w:r w:rsidRPr="003D174A">
        <w:rPr>
          <w:color w:val="FF0000"/>
        </w:rPr>
        <w:tab/>
      </w:r>
    </w:p>
    <w:p w:rsidR="00FF5259" w:rsidRPr="00A32DC5" w:rsidRDefault="00FF5259" w:rsidP="00FF5259">
      <w:pPr>
        <w:jc w:val="both"/>
        <w:rPr>
          <w:b/>
        </w:rPr>
      </w:pPr>
      <w:r w:rsidRPr="00A32DC5">
        <w:rPr>
          <w:b/>
        </w:rPr>
        <w:t>XI.</w:t>
      </w:r>
      <w:r w:rsidRPr="00A32DC5">
        <w:rPr>
          <w:b/>
        </w:rPr>
        <w:tab/>
      </w:r>
      <w:r w:rsidRPr="00A32DC5">
        <w:rPr>
          <w:b/>
          <w:u w:val="single"/>
        </w:rPr>
        <w:t>PENDING MOTIONS</w:t>
      </w:r>
    </w:p>
    <w:p w:rsidR="00FF5259" w:rsidRDefault="00FF5259" w:rsidP="00FF5259">
      <w:pPr>
        <w:ind w:firstLine="720"/>
        <w:jc w:val="both"/>
      </w:pPr>
    </w:p>
    <w:p w:rsidR="00FF5259" w:rsidRPr="004542FA" w:rsidRDefault="00FF5259" w:rsidP="00FF5259">
      <w:pPr>
        <w:ind w:firstLine="720"/>
        <w:jc w:val="both"/>
      </w:pPr>
      <w:r w:rsidRPr="009A0AC9">
        <w:t>There are no pending motions at this time.</w:t>
      </w:r>
    </w:p>
    <w:p w:rsidR="004542FA" w:rsidRDefault="004542FA" w:rsidP="00FF5259">
      <w:pPr>
        <w:jc w:val="both"/>
      </w:pPr>
    </w:p>
    <w:p w:rsidR="00FF5259" w:rsidRPr="00A32DC5" w:rsidRDefault="00FF5259" w:rsidP="00FF5259">
      <w:pPr>
        <w:jc w:val="both"/>
        <w:rPr>
          <w:b/>
        </w:rPr>
      </w:pPr>
      <w:r w:rsidRPr="00A32DC5">
        <w:rPr>
          <w:b/>
        </w:rPr>
        <w:t>XII.</w:t>
      </w:r>
      <w:r w:rsidRPr="00A32DC5">
        <w:rPr>
          <w:b/>
        </w:rPr>
        <w:tab/>
      </w:r>
      <w:r w:rsidRPr="00A32DC5">
        <w:rPr>
          <w:b/>
          <w:u w:val="single"/>
        </w:rPr>
        <w:t>PENDING CONFIDENTIALITY MATTERS</w:t>
      </w:r>
    </w:p>
    <w:p w:rsidR="00FF5259" w:rsidRDefault="00FF5259" w:rsidP="00FF5259">
      <w:pPr>
        <w:jc w:val="both"/>
      </w:pPr>
    </w:p>
    <w:p w:rsidR="00FF5259" w:rsidRDefault="00DB2F63" w:rsidP="00BB3A0A">
      <w:pPr>
        <w:ind w:left="720"/>
        <w:jc w:val="both"/>
      </w:pPr>
      <w:r w:rsidRPr="00DB2F63">
        <w:t>DEF’s r</w:t>
      </w:r>
      <w:r w:rsidR="00BB3A0A" w:rsidRPr="00DB2F63">
        <w:t xml:space="preserve">equest for confidential classification of DN 07378-2018 </w:t>
      </w:r>
      <w:r w:rsidR="004866A6">
        <w:t>(</w:t>
      </w:r>
      <w:r w:rsidR="00BB3A0A" w:rsidRPr="00DB2F63">
        <w:t>includes redacted version, x. ref: 07495-2018</w:t>
      </w:r>
      <w:r w:rsidR="004866A6">
        <w:t>)</w:t>
      </w:r>
      <w:r w:rsidRPr="00DB2F63">
        <w:t>, filed December 3, 2018</w:t>
      </w:r>
      <w:r w:rsidR="00FF5259" w:rsidRPr="00DB2F63">
        <w:t>.</w:t>
      </w:r>
    </w:p>
    <w:p w:rsidR="00AD6FC4" w:rsidRDefault="00AD6FC4" w:rsidP="00BB3A0A">
      <w:pPr>
        <w:ind w:left="720"/>
        <w:jc w:val="both"/>
      </w:pPr>
    </w:p>
    <w:p w:rsidR="00AD6FC4" w:rsidRPr="00DB2F63" w:rsidRDefault="00AD6FC4" w:rsidP="00BB3A0A">
      <w:pPr>
        <w:ind w:left="720"/>
        <w:jc w:val="both"/>
      </w:pPr>
      <w:r>
        <w:t>DEF’s request for confidential classification of DN 01639-2019, filed March 1</w:t>
      </w:r>
      <w:r w:rsidR="00D33C9C">
        <w:t>8</w:t>
      </w:r>
      <w:r>
        <w:t>, 2019.</w:t>
      </w:r>
    </w:p>
    <w:p w:rsidR="00AD6FC4" w:rsidRDefault="00AD6FC4" w:rsidP="00FF5259">
      <w:pPr>
        <w:jc w:val="both"/>
      </w:pPr>
    </w:p>
    <w:p w:rsidR="00FF5259" w:rsidRPr="00A32DC5" w:rsidRDefault="00FF5259" w:rsidP="00FF5259">
      <w:pPr>
        <w:jc w:val="both"/>
        <w:rPr>
          <w:b/>
        </w:rPr>
      </w:pPr>
      <w:r w:rsidRPr="00A32DC5">
        <w:rPr>
          <w:b/>
        </w:rPr>
        <w:t>XIII.</w:t>
      </w:r>
      <w:r w:rsidRPr="00A32DC5">
        <w:rPr>
          <w:b/>
        </w:rPr>
        <w:tab/>
      </w:r>
      <w:r w:rsidRPr="00A32DC5">
        <w:rPr>
          <w:b/>
          <w:u w:val="single"/>
        </w:rPr>
        <w:t>POST-HEARING PROCEDURES</w:t>
      </w:r>
    </w:p>
    <w:p w:rsidR="00FF5259" w:rsidRPr="00701945" w:rsidRDefault="00FF5259" w:rsidP="00FF5259">
      <w:pPr>
        <w:jc w:val="both"/>
      </w:pPr>
    </w:p>
    <w:p w:rsidR="00FF5259" w:rsidRPr="00701945" w:rsidRDefault="00FF5259" w:rsidP="00FF5259">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restate the prehearing position</w:t>
      </w:r>
      <w:r w:rsidR="00C44E51">
        <w:t>.</w:t>
      </w:r>
      <w:r w:rsidRPr="00701945">
        <w:t xml:space="preserve"> If a party fails to file a post-hearing statement, that party shall have waived all issues and may be dismissed from the proceeding.</w:t>
      </w:r>
    </w:p>
    <w:p w:rsidR="00FF5259" w:rsidRPr="00701945" w:rsidRDefault="00FF5259" w:rsidP="00FF5259">
      <w:pPr>
        <w:jc w:val="both"/>
      </w:pPr>
    </w:p>
    <w:p w:rsidR="00FF5259" w:rsidRPr="00701945" w:rsidRDefault="00FF5259" w:rsidP="00FF5259">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250995">
        <w:t xml:space="preserve"> </w:t>
      </w:r>
      <w:r w:rsidRPr="00701945">
        <w:t xml:space="preserve">and </w:t>
      </w:r>
      <w:r w:rsidR="00250995">
        <w:t xml:space="preserve">is due </w:t>
      </w:r>
      <w:r w:rsidR="00604C2A">
        <w:t>May 2</w:t>
      </w:r>
      <w:r w:rsidR="00250995">
        <w:t>, 2019</w:t>
      </w:r>
      <w:r w:rsidRPr="00701945">
        <w:t>.</w:t>
      </w:r>
    </w:p>
    <w:p w:rsidR="00FF5259" w:rsidRDefault="00FF5259" w:rsidP="00FF5259">
      <w:pPr>
        <w:jc w:val="both"/>
      </w:pPr>
    </w:p>
    <w:p w:rsidR="00FF5259" w:rsidRPr="00A32DC5" w:rsidRDefault="00FF5259" w:rsidP="00FF5259">
      <w:pPr>
        <w:jc w:val="both"/>
        <w:rPr>
          <w:b/>
        </w:rPr>
      </w:pPr>
      <w:r w:rsidRPr="00A32DC5">
        <w:rPr>
          <w:b/>
        </w:rPr>
        <w:t>XIV.</w:t>
      </w:r>
      <w:r w:rsidRPr="00A32DC5">
        <w:rPr>
          <w:b/>
        </w:rPr>
        <w:tab/>
      </w:r>
      <w:r w:rsidRPr="00A32DC5">
        <w:rPr>
          <w:b/>
          <w:u w:val="single"/>
        </w:rPr>
        <w:t>RULINGS</w:t>
      </w:r>
    </w:p>
    <w:p w:rsidR="00FF5259" w:rsidRPr="00701945" w:rsidRDefault="00FF5259" w:rsidP="00FF5259">
      <w:pPr>
        <w:jc w:val="both"/>
      </w:pPr>
    </w:p>
    <w:p w:rsidR="005C12C8" w:rsidRDefault="005C12C8" w:rsidP="005C12C8">
      <w:pPr>
        <w:ind w:firstLine="720"/>
        <w:jc w:val="both"/>
      </w:pPr>
      <w:r>
        <w:t>PCS Phosphate’s request to be excused from the Prehearing Conference is granted.</w:t>
      </w:r>
    </w:p>
    <w:p w:rsidR="005C12C8" w:rsidRDefault="005C12C8" w:rsidP="00D74575">
      <w:pPr>
        <w:ind w:firstLine="720"/>
        <w:jc w:val="both"/>
      </w:pPr>
    </w:p>
    <w:p w:rsidR="00FF5259" w:rsidRDefault="00FF5259" w:rsidP="00D74575">
      <w:pPr>
        <w:ind w:firstLine="720"/>
        <w:jc w:val="both"/>
      </w:pPr>
      <w:r w:rsidRPr="00701945">
        <w:t xml:space="preserve">Opening statements, if any, shall not exceed </w:t>
      </w:r>
      <w:r>
        <w:t>five</w:t>
      </w:r>
      <w:r w:rsidRPr="00701945">
        <w:t xml:space="preserve"> minutes per party</w:t>
      </w:r>
      <w:r w:rsidR="00D74575">
        <w:t>, meaning up to five minutes for the Petitioner and up to five minutes for each Intervenor</w:t>
      </w:r>
      <w:r w:rsidRPr="00701945">
        <w:t>.</w:t>
      </w:r>
      <w:r w:rsidR="00D74575">
        <w:t xml:space="preserve"> Time shall not be shared among the Intervenors.</w:t>
      </w:r>
    </w:p>
    <w:p w:rsidR="00D74575" w:rsidRDefault="00D74575" w:rsidP="00D74575">
      <w:pPr>
        <w:ind w:firstLine="720"/>
        <w:jc w:val="both"/>
      </w:pPr>
    </w:p>
    <w:p w:rsidR="00FF5259" w:rsidRPr="00701945" w:rsidRDefault="00FF5259" w:rsidP="00FF5259">
      <w:pPr>
        <w:jc w:val="both"/>
      </w:pPr>
      <w:r w:rsidRPr="00701945">
        <w:tab/>
        <w:t>It is therefore,</w:t>
      </w:r>
    </w:p>
    <w:p w:rsidR="00FF5259" w:rsidRPr="00701945" w:rsidRDefault="00FF5259" w:rsidP="00FF5259">
      <w:pPr>
        <w:jc w:val="both"/>
      </w:pPr>
    </w:p>
    <w:p w:rsidR="00FF5259" w:rsidRPr="00701945" w:rsidRDefault="00FF5259" w:rsidP="00FF5259">
      <w:pPr>
        <w:jc w:val="both"/>
      </w:pPr>
      <w:r w:rsidRPr="00701945">
        <w:tab/>
        <w:t xml:space="preserve">ORDERED by Commissioner </w:t>
      </w:r>
      <w:r w:rsidR="00D74575">
        <w:t>Andrew Giles Fay</w:t>
      </w:r>
      <w:r w:rsidRPr="00701945">
        <w:t>, as Prehearing Officer, that this Prehearing Order shall govern the conduct of these proceedings as set forth above unless modified by the Commission.</w:t>
      </w:r>
    </w:p>
    <w:p w:rsidR="00FF5259" w:rsidRDefault="00FF5259" w:rsidP="00FF5259">
      <w:pPr>
        <w:jc w:val="both"/>
      </w:pPr>
    </w:p>
    <w:p w:rsidR="00D74575" w:rsidRDefault="00D74575" w:rsidP="00C77624">
      <w:pPr>
        <w:keepNext/>
        <w:keepLines/>
        <w:ind w:firstLine="720"/>
        <w:jc w:val="both"/>
      </w:pPr>
      <w:r w:rsidRPr="007A01A4">
        <w:lastRenderedPageBreak/>
        <w:t xml:space="preserve">By ORDER of Commissioner </w:t>
      </w:r>
      <w:r>
        <w:t>Andrew Giles Fay</w:t>
      </w:r>
      <w:r w:rsidRPr="007A01A4">
        <w:t xml:space="preserve">, as Prehearing Officer, this </w:t>
      </w:r>
      <w:bookmarkStart w:id="5" w:name="replaceDate"/>
      <w:bookmarkEnd w:id="5"/>
      <w:r w:rsidR="00C77624">
        <w:rPr>
          <w:u w:val="single"/>
        </w:rPr>
        <w:t>26th</w:t>
      </w:r>
      <w:r w:rsidR="00C77624">
        <w:t xml:space="preserve"> day of </w:t>
      </w:r>
      <w:r w:rsidR="00C77624">
        <w:rPr>
          <w:u w:val="single"/>
        </w:rPr>
        <w:t>March</w:t>
      </w:r>
      <w:r w:rsidR="00C77624">
        <w:t xml:space="preserve">, </w:t>
      </w:r>
      <w:r w:rsidR="00C77624">
        <w:rPr>
          <w:u w:val="single"/>
        </w:rPr>
        <w:t>2019</w:t>
      </w:r>
      <w:r w:rsidR="00C77624">
        <w:t>.</w:t>
      </w:r>
    </w:p>
    <w:p w:rsidR="00C77624" w:rsidRPr="00C77624" w:rsidRDefault="00C77624" w:rsidP="00C77624">
      <w:pPr>
        <w:keepNext/>
        <w:keepLines/>
        <w:ind w:firstLine="720"/>
        <w:jc w:val="both"/>
      </w:pPr>
    </w:p>
    <w:p w:rsidR="00D74575" w:rsidRDefault="00D74575" w:rsidP="00D74575">
      <w:pPr>
        <w:keepNext/>
        <w:keepLines/>
        <w:jc w:val="both"/>
      </w:pPr>
    </w:p>
    <w:p w:rsidR="00D74575" w:rsidRDefault="00D74575" w:rsidP="00D74575">
      <w:pPr>
        <w:keepNext/>
        <w:keepLines/>
        <w:jc w:val="both"/>
      </w:pPr>
    </w:p>
    <w:p w:rsidR="00D74575" w:rsidRPr="007A01A4" w:rsidRDefault="00D74575" w:rsidP="00D74575">
      <w:pPr>
        <w:keepNext/>
        <w:keepLines/>
        <w:jc w:val="both"/>
      </w:pPr>
    </w:p>
    <w:tbl>
      <w:tblPr>
        <w:tblW w:w="5038" w:type="dxa"/>
        <w:tblInd w:w="3800" w:type="dxa"/>
        <w:tblLayout w:type="fixed"/>
        <w:tblLook w:val="0000" w:firstRow="0" w:lastRow="0" w:firstColumn="0" w:lastColumn="0" w:noHBand="0" w:noVBand="0"/>
      </w:tblPr>
      <w:tblGrid>
        <w:gridCol w:w="686"/>
        <w:gridCol w:w="4352"/>
      </w:tblGrid>
      <w:tr w:rsidR="00D74575" w:rsidRPr="007A01A4" w:rsidTr="00D16AC0">
        <w:tc>
          <w:tcPr>
            <w:tcW w:w="686" w:type="dxa"/>
            <w:shd w:val="clear" w:color="auto" w:fill="auto"/>
          </w:tcPr>
          <w:p w:rsidR="00D74575" w:rsidRPr="007A01A4" w:rsidRDefault="00D74575" w:rsidP="00D16AC0">
            <w:pPr>
              <w:keepNext/>
              <w:keepLines/>
              <w:jc w:val="both"/>
            </w:pPr>
            <w:bookmarkStart w:id="6" w:name="bkmrkSignature" w:colFirst="0" w:colLast="0"/>
          </w:p>
        </w:tc>
        <w:tc>
          <w:tcPr>
            <w:tcW w:w="4352" w:type="dxa"/>
            <w:tcBorders>
              <w:bottom w:val="single" w:sz="4" w:space="0" w:color="auto"/>
            </w:tcBorders>
            <w:shd w:val="clear" w:color="auto" w:fill="auto"/>
          </w:tcPr>
          <w:p w:rsidR="00D74575" w:rsidRPr="007A01A4" w:rsidRDefault="00C77624" w:rsidP="00D16AC0">
            <w:pPr>
              <w:keepNext/>
              <w:keepLines/>
              <w:jc w:val="both"/>
            </w:pPr>
            <w:r>
              <w:t>/s/ Andrew Giles Fay</w:t>
            </w:r>
            <w:bookmarkStart w:id="7" w:name="_GoBack"/>
            <w:bookmarkEnd w:id="7"/>
          </w:p>
        </w:tc>
      </w:tr>
      <w:bookmarkEnd w:id="6"/>
      <w:tr w:rsidR="00D74575" w:rsidRPr="007A01A4" w:rsidTr="00D16AC0">
        <w:tc>
          <w:tcPr>
            <w:tcW w:w="686" w:type="dxa"/>
            <w:shd w:val="clear" w:color="auto" w:fill="auto"/>
          </w:tcPr>
          <w:p w:rsidR="00D74575" w:rsidRPr="007A01A4" w:rsidRDefault="00D74575" w:rsidP="00D16AC0">
            <w:pPr>
              <w:keepNext/>
              <w:keepLines/>
              <w:jc w:val="both"/>
            </w:pPr>
          </w:p>
        </w:tc>
        <w:tc>
          <w:tcPr>
            <w:tcW w:w="4352" w:type="dxa"/>
            <w:tcBorders>
              <w:top w:val="single" w:sz="4" w:space="0" w:color="auto"/>
            </w:tcBorders>
            <w:shd w:val="clear" w:color="auto" w:fill="auto"/>
          </w:tcPr>
          <w:p w:rsidR="00D74575" w:rsidRPr="007A01A4" w:rsidRDefault="00D74575" w:rsidP="00D16AC0">
            <w:pPr>
              <w:keepNext/>
              <w:keepLines/>
              <w:jc w:val="both"/>
            </w:pPr>
            <w:r>
              <w:t>ANDREW GILES FAY</w:t>
            </w:r>
          </w:p>
          <w:p w:rsidR="00D74575" w:rsidRPr="007A01A4" w:rsidRDefault="00D74575" w:rsidP="00D16AC0">
            <w:pPr>
              <w:keepNext/>
              <w:keepLines/>
              <w:jc w:val="both"/>
            </w:pPr>
            <w:r w:rsidRPr="007A01A4">
              <w:t>Commissioner and Prehearing Officer</w:t>
            </w:r>
          </w:p>
        </w:tc>
      </w:tr>
    </w:tbl>
    <w:p w:rsidR="00D74575" w:rsidRDefault="00D74575" w:rsidP="00D74575">
      <w:pPr>
        <w:pStyle w:val="OrderSigInfo"/>
        <w:keepNext/>
        <w:keepLines/>
      </w:pPr>
      <w:r>
        <w:t>Florida Public Service Commission</w:t>
      </w:r>
    </w:p>
    <w:p w:rsidR="00D74575" w:rsidRDefault="00D74575" w:rsidP="00D74575">
      <w:pPr>
        <w:pStyle w:val="OrderSigInfo"/>
        <w:keepNext/>
        <w:keepLines/>
      </w:pPr>
      <w:r>
        <w:t>2540 Shumard Oak Boulevard</w:t>
      </w:r>
    </w:p>
    <w:p w:rsidR="00D74575" w:rsidRDefault="00D74575" w:rsidP="00D74575">
      <w:pPr>
        <w:pStyle w:val="OrderSigInfo"/>
        <w:keepNext/>
        <w:keepLines/>
      </w:pPr>
      <w:r>
        <w:t>Tallahassee, Florida  32399</w:t>
      </w:r>
    </w:p>
    <w:p w:rsidR="00D74575" w:rsidRDefault="00D74575" w:rsidP="00D74575">
      <w:pPr>
        <w:pStyle w:val="OrderSigInfo"/>
        <w:keepNext/>
        <w:keepLines/>
      </w:pPr>
      <w:r>
        <w:t>(850) 413</w:t>
      </w:r>
      <w:r>
        <w:noBreakHyphen/>
        <w:t>6770</w:t>
      </w:r>
    </w:p>
    <w:p w:rsidR="00D74575" w:rsidRDefault="00D74575" w:rsidP="00D74575">
      <w:pPr>
        <w:pStyle w:val="OrderSigInfo"/>
        <w:keepNext/>
        <w:keepLines/>
      </w:pPr>
      <w:r>
        <w:t>www.floridapsc.com</w:t>
      </w:r>
    </w:p>
    <w:p w:rsidR="00D74575" w:rsidRDefault="00D74575" w:rsidP="00D74575">
      <w:pPr>
        <w:pStyle w:val="OrderSigInfo"/>
        <w:keepNext/>
        <w:keepLines/>
      </w:pPr>
    </w:p>
    <w:p w:rsidR="00D74575" w:rsidRDefault="00D74575" w:rsidP="00D74575">
      <w:pPr>
        <w:pStyle w:val="OrderSigInfo"/>
        <w:keepNext/>
        <w:keepLines/>
      </w:pPr>
      <w:r>
        <w:t>Copies furnished:  A copy of this document is provided to the parties of record at the time of issuance and, if applicable, interested persons.</w:t>
      </w:r>
    </w:p>
    <w:p w:rsidR="00BA19DB" w:rsidRDefault="00BA19DB" w:rsidP="00D74575">
      <w:pPr>
        <w:jc w:val="both"/>
      </w:pPr>
    </w:p>
    <w:p w:rsidR="00CB5276" w:rsidRPr="00D74575" w:rsidRDefault="00D74575" w:rsidP="00D74575">
      <w:pPr>
        <w:jc w:val="both"/>
      </w:pPr>
      <w:r w:rsidRPr="00D74575">
        <w:t>JEN</w:t>
      </w:r>
      <w:bookmarkStart w:id="8" w:name="OrderText"/>
      <w:bookmarkEnd w:id="8"/>
    </w:p>
    <w:p w:rsidR="00D74575" w:rsidRDefault="00D74575" w:rsidP="00D74575">
      <w:pPr>
        <w:jc w:val="both"/>
        <w:rPr>
          <w:b/>
        </w:rPr>
      </w:pPr>
    </w:p>
    <w:p w:rsidR="00D74575" w:rsidRDefault="00D74575" w:rsidP="00D74575">
      <w:pPr>
        <w:pStyle w:val="CenterUnderline"/>
      </w:pPr>
      <w:r>
        <w:t>NOTICE OF FURTHER PROCEEDINGS OR JUDICIAL REVIEW</w:t>
      </w:r>
    </w:p>
    <w:p w:rsidR="00D74575" w:rsidRDefault="00D74575" w:rsidP="00D74575">
      <w:pPr>
        <w:pStyle w:val="CenterUnderline"/>
        <w:jc w:val="left"/>
      </w:pPr>
    </w:p>
    <w:p w:rsidR="00D74575" w:rsidRDefault="00D74575" w:rsidP="00D745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4575" w:rsidRDefault="00D74575" w:rsidP="00D74575">
      <w:pPr>
        <w:pStyle w:val="OrderBody"/>
      </w:pPr>
    </w:p>
    <w:p w:rsidR="00D74575" w:rsidRDefault="00D74575" w:rsidP="00D74575">
      <w:pPr>
        <w:pStyle w:val="OrderBody"/>
      </w:pPr>
      <w:r>
        <w:tab/>
        <w:t>Mediation may be available on a case-by-case basis.  If mediation is conducted, it does not affect a substantially interested person's right to a hearing.</w:t>
      </w:r>
    </w:p>
    <w:p w:rsidR="00D74575" w:rsidRDefault="00D74575" w:rsidP="00D74575">
      <w:pPr>
        <w:pStyle w:val="OrderBody"/>
      </w:pPr>
    </w:p>
    <w:p w:rsidR="00D74575" w:rsidRDefault="00D74575" w:rsidP="00D7457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7457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42" w:rsidRDefault="00A71C42">
      <w:r>
        <w:separator/>
      </w:r>
    </w:p>
  </w:endnote>
  <w:endnote w:type="continuationSeparator" w:id="0">
    <w:p w:rsidR="00A71C42" w:rsidRDefault="00A7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2" w:rsidRDefault="00A71C42">
    <w:pPr>
      <w:pStyle w:val="Footer"/>
    </w:pPr>
  </w:p>
  <w:p w:rsidR="00A71C42" w:rsidRDefault="00A71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42" w:rsidRDefault="00A71C42">
      <w:r>
        <w:separator/>
      </w:r>
    </w:p>
  </w:footnote>
  <w:footnote w:type="continuationSeparator" w:id="0">
    <w:p w:rsidR="00A71C42" w:rsidRDefault="00A71C42">
      <w:r>
        <w:continuationSeparator/>
      </w:r>
    </w:p>
  </w:footnote>
  <w:footnote w:id="1">
    <w:p w:rsidR="00A71C42" w:rsidRPr="009853F8" w:rsidRDefault="00A71C42" w:rsidP="00A71C42">
      <w:pPr>
        <w:autoSpaceDE w:val="0"/>
        <w:autoSpaceDN w:val="0"/>
        <w:adjustRightInd w:val="0"/>
        <w:rPr>
          <w:i/>
          <w:sz w:val="20"/>
          <w:szCs w:val="20"/>
        </w:rPr>
      </w:pPr>
      <w:r>
        <w:rPr>
          <w:rStyle w:val="FootnoteReference"/>
        </w:rPr>
        <w:footnoteRef/>
      </w:r>
      <w:r>
        <w:t xml:space="preserve"> </w:t>
      </w:r>
      <w:r>
        <w:rPr>
          <w:sz w:val="20"/>
          <w:szCs w:val="20"/>
        </w:rPr>
        <w:t xml:space="preserve">Order No. PSC-2017-0451-AS-EU, issued November 20, 2017, in Docket No. 20170183-EI, </w:t>
      </w:r>
      <w:r w:rsidRPr="009853F8">
        <w:rPr>
          <w:i/>
          <w:sz w:val="20"/>
          <w:szCs w:val="20"/>
        </w:rPr>
        <w:t>In re: Application for</w:t>
      </w:r>
    </w:p>
    <w:p w:rsidR="00A71C42" w:rsidRPr="009853F8" w:rsidRDefault="00A71C42" w:rsidP="00A71C42">
      <w:pPr>
        <w:autoSpaceDE w:val="0"/>
        <w:autoSpaceDN w:val="0"/>
        <w:adjustRightInd w:val="0"/>
        <w:rPr>
          <w:i/>
          <w:sz w:val="20"/>
          <w:szCs w:val="20"/>
        </w:rPr>
      </w:pPr>
      <w:r w:rsidRPr="009853F8">
        <w:rPr>
          <w:i/>
          <w:sz w:val="20"/>
          <w:szCs w:val="20"/>
        </w:rPr>
        <w:t>limited proceeding to approve 2017 second revised and restated settlement agreement, including certain rate</w:t>
      </w:r>
    </w:p>
    <w:p w:rsidR="00A71C42" w:rsidRDefault="00A71C42" w:rsidP="00A71C42">
      <w:pPr>
        <w:pStyle w:val="FootnoteText"/>
      </w:pPr>
      <w:r w:rsidRPr="009853F8">
        <w:rPr>
          <w:i/>
        </w:rPr>
        <w:t>adjustments, by Duke Energy Florida, LLC</w:t>
      </w:r>
      <w:r w:rsidRPr="009853F8">
        <w:t>.</w:t>
      </w:r>
    </w:p>
  </w:footnote>
  <w:footnote w:id="2">
    <w:p w:rsidR="00B66512" w:rsidRDefault="00B66512">
      <w:pPr>
        <w:pStyle w:val="FootnoteText"/>
      </w:pPr>
      <w:r>
        <w:rPr>
          <w:rStyle w:val="FootnoteReference"/>
        </w:rPr>
        <w:footnoteRef/>
      </w:r>
      <w:r>
        <w:t xml:space="preserve"> By Order No. PSC-2018-0559-FOF-EI, issued November 21, 2018, DEF was authorized to implement a base rate increase associated with placing the Hamilton Project in service, subject to refund pending the final Commission decision in this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2" w:rsidRDefault="00A71C42">
    <w:pPr>
      <w:pStyle w:val="OrderHeader"/>
    </w:pPr>
    <w:r>
      <w:t xml:space="preserve">ORDER NO. </w:t>
    </w:r>
    <w:fldSimple w:instr=" REF OrderNo0115 ">
      <w:r w:rsidR="00C77624">
        <w:t>PSC-2019-0115-PHO-EI</w:t>
      </w:r>
    </w:fldSimple>
  </w:p>
  <w:p w:rsidR="00A71C42" w:rsidRDefault="00A71C42">
    <w:pPr>
      <w:pStyle w:val="OrderHeader"/>
    </w:pPr>
    <w:bookmarkStart w:id="9" w:name="HeaderDocketNo"/>
    <w:bookmarkEnd w:id="9"/>
    <w:r>
      <w:t>DOCKET NO. 20180149-EI</w:t>
    </w:r>
  </w:p>
  <w:p w:rsidR="00A71C42" w:rsidRDefault="00A71C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624">
      <w:rPr>
        <w:rStyle w:val="PageNumber"/>
        <w:noProof/>
      </w:rPr>
      <w:t>14</w:t>
    </w:r>
    <w:r>
      <w:rPr>
        <w:rStyle w:val="PageNumber"/>
      </w:rPr>
      <w:fldChar w:fldCharType="end"/>
    </w:r>
  </w:p>
  <w:p w:rsidR="00A71C42" w:rsidRDefault="00A71C4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FF5259"/>
    <w:rsid w:val="000022B8"/>
    <w:rsid w:val="00033670"/>
    <w:rsid w:val="0003433F"/>
    <w:rsid w:val="00035A8C"/>
    <w:rsid w:val="00053AB9"/>
    <w:rsid w:val="00056229"/>
    <w:rsid w:val="00057AF1"/>
    <w:rsid w:val="00065FC2"/>
    <w:rsid w:val="00067685"/>
    <w:rsid w:val="00076E6B"/>
    <w:rsid w:val="0008247D"/>
    <w:rsid w:val="00086045"/>
    <w:rsid w:val="00090AFC"/>
    <w:rsid w:val="000B1BB1"/>
    <w:rsid w:val="000B783E"/>
    <w:rsid w:val="000D02B8"/>
    <w:rsid w:val="000D06E8"/>
    <w:rsid w:val="000E050C"/>
    <w:rsid w:val="000E20F0"/>
    <w:rsid w:val="000E344D"/>
    <w:rsid w:val="000E3F6D"/>
    <w:rsid w:val="000F359F"/>
    <w:rsid w:val="000F3B2C"/>
    <w:rsid w:val="000F63EB"/>
    <w:rsid w:val="000F648A"/>
    <w:rsid w:val="000F7BE3"/>
    <w:rsid w:val="0010488E"/>
    <w:rsid w:val="001052BA"/>
    <w:rsid w:val="001107B3"/>
    <w:rsid w:val="001114B1"/>
    <w:rsid w:val="001139D8"/>
    <w:rsid w:val="00116AD3"/>
    <w:rsid w:val="00121957"/>
    <w:rsid w:val="0012387E"/>
    <w:rsid w:val="00126593"/>
    <w:rsid w:val="00142A96"/>
    <w:rsid w:val="001513DE"/>
    <w:rsid w:val="0015289E"/>
    <w:rsid w:val="00154A71"/>
    <w:rsid w:val="00187E32"/>
    <w:rsid w:val="00194E81"/>
    <w:rsid w:val="001A15E7"/>
    <w:rsid w:val="001A33C9"/>
    <w:rsid w:val="001A58F3"/>
    <w:rsid w:val="001B3071"/>
    <w:rsid w:val="001C2847"/>
    <w:rsid w:val="001C3F8C"/>
    <w:rsid w:val="001C6097"/>
    <w:rsid w:val="001D008A"/>
    <w:rsid w:val="001E0152"/>
    <w:rsid w:val="001E0FF5"/>
    <w:rsid w:val="002002ED"/>
    <w:rsid w:val="002170E5"/>
    <w:rsid w:val="00220D57"/>
    <w:rsid w:val="0022721A"/>
    <w:rsid w:val="00230BB9"/>
    <w:rsid w:val="00241CEF"/>
    <w:rsid w:val="00250995"/>
    <w:rsid w:val="0025124E"/>
    <w:rsid w:val="00252B30"/>
    <w:rsid w:val="002613E4"/>
    <w:rsid w:val="0026518F"/>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770"/>
    <w:rsid w:val="00323839"/>
    <w:rsid w:val="00324D64"/>
    <w:rsid w:val="003270C4"/>
    <w:rsid w:val="00331ED0"/>
    <w:rsid w:val="00332B0A"/>
    <w:rsid w:val="00333A41"/>
    <w:rsid w:val="00340194"/>
    <w:rsid w:val="003435DC"/>
    <w:rsid w:val="00345434"/>
    <w:rsid w:val="0035495B"/>
    <w:rsid w:val="00355A93"/>
    <w:rsid w:val="00361522"/>
    <w:rsid w:val="003678EA"/>
    <w:rsid w:val="0037196E"/>
    <w:rsid w:val="003744F5"/>
    <w:rsid w:val="00387BDE"/>
    <w:rsid w:val="00390416"/>
    <w:rsid w:val="00390DD8"/>
    <w:rsid w:val="00394DC6"/>
    <w:rsid w:val="00397C3E"/>
    <w:rsid w:val="003B1A09"/>
    <w:rsid w:val="003C3D1D"/>
    <w:rsid w:val="003D4CCA"/>
    <w:rsid w:val="003D52A6"/>
    <w:rsid w:val="003D6416"/>
    <w:rsid w:val="003E1D48"/>
    <w:rsid w:val="003F1D2B"/>
    <w:rsid w:val="00411DF2"/>
    <w:rsid w:val="00411E8F"/>
    <w:rsid w:val="0042527B"/>
    <w:rsid w:val="00453719"/>
    <w:rsid w:val="004542FA"/>
    <w:rsid w:val="0045537F"/>
    <w:rsid w:val="00457DC7"/>
    <w:rsid w:val="00472BCC"/>
    <w:rsid w:val="00475300"/>
    <w:rsid w:val="004866A6"/>
    <w:rsid w:val="004A1444"/>
    <w:rsid w:val="004A25CD"/>
    <w:rsid w:val="004A26CC"/>
    <w:rsid w:val="004B2108"/>
    <w:rsid w:val="004B3A2B"/>
    <w:rsid w:val="004B70D3"/>
    <w:rsid w:val="004C1F50"/>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2E48"/>
    <w:rsid w:val="0055494D"/>
    <w:rsid w:val="0055595D"/>
    <w:rsid w:val="00556A10"/>
    <w:rsid w:val="00557F50"/>
    <w:rsid w:val="00563440"/>
    <w:rsid w:val="00563973"/>
    <w:rsid w:val="00566700"/>
    <w:rsid w:val="00571D3D"/>
    <w:rsid w:val="0058264B"/>
    <w:rsid w:val="005868AA"/>
    <w:rsid w:val="00590845"/>
    <w:rsid w:val="005963C2"/>
    <w:rsid w:val="005A0D69"/>
    <w:rsid w:val="005A31F4"/>
    <w:rsid w:val="005A73EA"/>
    <w:rsid w:val="005B45F7"/>
    <w:rsid w:val="005B63EA"/>
    <w:rsid w:val="005C12C8"/>
    <w:rsid w:val="005C1A88"/>
    <w:rsid w:val="005C5033"/>
    <w:rsid w:val="005C6DEF"/>
    <w:rsid w:val="005D22F6"/>
    <w:rsid w:val="005E751B"/>
    <w:rsid w:val="005F19E9"/>
    <w:rsid w:val="005F3354"/>
    <w:rsid w:val="005F683F"/>
    <w:rsid w:val="0060005E"/>
    <w:rsid w:val="0060095B"/>
    <w:rsid w:val="00601266"/>
    <w:rsid w:val="00604C2A"/>
    <w:rsid w:val="00610E73"/>
    <w:rsid w:val="006140E7"/>
    <w:rsid w:val="00616DF2"/>
    <w:rsid w:val="0063168D"/>
    <w:rsid w:val="0064182E"/>
    <w:rsid w:val="00646ACC"/>
    <w:rsid w:val="006531A4"/>
    <w:rsid w:val="00660774"/>
    <w:rsid w:val="0066389A"/>
    <w:rsid w:val="0066495C"/>
    <w:rsid w:val="00665CC7"/>
    <w:rsid w:val="00672612"/>
    <w:rsid w:val="00677F18"/>
    <w:rsid w:val="0068006D"/>
    <w:rsid w:val="00693483"/>
    <w:rsid w:val="00696DC1"/>
    <w:rsid w:val="006A0BF3"/>
    <w:rsid w:val="006B059A"/>
    <w:rsid w:val="006B0DA6"/>
    <w:rsid w:val="006C547E"/>
    <w:rsid w:val="006D2B51"/>
    <w:rsid w:val="006D5575"/>
    <w:rsid w:val="006E42BE"/>
    <w:rsid w:val="00704C5D"/>
    <w:rsid w:val="007072BC"/>
    <w:rsid w:val="0071090C"/>
    <w:rsid w:val="007124A8"/>
    <w:rsid w:val="00715275"/>
    <w:rsid w:val="00721B44"/>
    <w:rsid w:val="007232A2"/>
    <w:rsid w:val="00726366"/>
    <w:rsid w:val="0072790B"/>
    <w:rsid w:val="00733B6B"/>
    <w:rsid w:val="00735D6F"/>
    <w:rsid w:val="00740808"/>
    <w:rsid w:val="007467C4"/>
    <w:rsid w:val="0076170F"/>
    <w:rsid w:val="0076669C"/>
    <w:rsid w:val="00766E46"/>
    <w:rsid w:val="00772E8C"/>
    <w:rsid w:val="00777727"/>
    <w:rsid w:val="00782B79"/>
    <w:rsid w:val="00783D51"/>
    <w:rsid w:val="007865E9"/>
    <w:rsid w:val="00792383"/>
    <w:rsid w:val="00794D5A"/>
    <w:rsid w:val="00794DD9"/>
    <w:rsid w:val="007A060F"/>
    <w:rsid w:val="007B350E"/>
    <w:rsid w:val="007C0FBC"/>
    <w:rsid w:val="007C36E3"/>
    <w:rsid w:val="007C7134"/>
    <w:rsid w:val="007D3D20"/>
    <w:rsid w:val="007D6516"/>
    <w:rsid w:val="007D742E"/>
    <w:rsid w:val="007E3AFD"/>
    <w:rsid w:val="007E7F5A"/>
    <w:rsid w:val="00801DAD"/>
    <w:rsid w:val="00803189"/>
    <w:rsid w:val="00804E7A"/>
    <w:rsid w:val="00805FBB"/>
    <w:rsid w:val="00815E90"/>
    <w:rsid w:val="008169A4"/>
    <w:rsid w:val="008278FE"/>
    <w:rsid w:val="00832598"/>
    <w:rsid w:val="0083397E"/>
    <w:rsid w:val="0083534B"/>
    <w:rsid w:val="00835CBA"/>
    <w:rsid w:val="00842602"/>
    <w:rsid w:val="008449F0"/>
    <w:rsid w:val="00847B45"/>
    <w:rsid w:val="00863A66"/>
    <w:rsid w:val="008703D7"/>
    <w:rsid w:val="00873EC7"/>
    <w:rsid w:val="00874429"/>
    <w:rsid w:val="00883D9A"/>
    <w:rsid w:val="008919EF"/>
    <w:rsid w:val="00892B20"/>
    <w:rsid w:val="00895A8A"/>
    <w:rsid w:val="00895F99"/>
    <w:rsid w:val="008A12EC"/>
    <w:rsid w:val="008A52BA"/>
    <w:rsid w:val="008B19A6"/>
    <w:rsid w:val="008C21C8"/>
    <w:rsid w:val="008C6375"/>
    <w:rsid w:val="008C6A5B"/>
    <w:rsid w:val="008E16F1"/>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54D8"/>
    <w:rsid w:val="00964A38"/>
    <w:rsid w:val="00966A9D"/>
    <w:rsid w:val="0096742B"/>
    <w:rsid w:val="009718C5"/>
    <w:rsid w:val="00981276"/>
    <w:rsid w:val="009853F8"/>
    <w:rsid w:val="009924CF"/>
    <w:rsid w:val="0099296F"/>
    <w:rsid w:val="00994100"/>
    <w:rsid w:val="009A0AC9"/>
    <w:rsid w:val="009A6B17"/>
    <w:rsid w:val="009D2B3C"/>
    <w:rsid w:val="009D4C29"/>
    <w:rsid w:val="009F0431"/>
    <w:rsid w:val="009F4400"/>
    <w:rsid w:val="009F6AD2"/>
    <w:rsid w:val="00A00D8D"/>
    <w:rsid w:val="00A01BB6"/>
    <w:rsid w:val="00A4303C"/>
    <w:rsid w:val="00A470FD"/>
    <w:rsid w:val="00A62DAB"/>
    <w:rsid w:val="00A6757A"/>
    <w:rsid w:val="00A71C42"/>
    <w:rsid w:val="00A726A6"/>
    <w:rsid w:val="00A74842"/>
    <w:rsid w:val="00A97535"/>
    <w:rsid w:val="00AA2BAA"/>
    <w:rsid w:val="00AA357A"/>
    <w:rsid w:val="00AA73F1"/>
    <w:rsid w:val="00AB0E1A"/>
    <w:rsid w:val="00AB1A30"/>
    <w:rsid w:val="00AB3C36"/>
    <w:rsid w:val="00AD10EB"/>
    <w:rsid w:val="00AD1ED3"/>
    <w:rsid w:val="00AD6FC4"/>
    <w:rsid w:val="00AD7BB2"/>
    <w:rsid w:val="00AE692B"/>
    <w:rsid w:val="00B02001"/>
    <w:rsid w:val="00B03C50"/>
    <w:rsid w:val="00B0777D"/>
    <w:rsid w:val="00B11576"/>
    <w:rsid w:val="00B1195F"/>
    <w:rsid w:val="00B14D10"/>
    <w:rsid w:val="00B209C7"/>
    <w:rsid w:val="00B3644F"/>
    <w:rsid w:val="00B37D74"/>
    <w:rsid w:val="00B4057A"/>
    <w:rsid w:val="00B40894"/>
    <w:rsid w:val="00B41039"/>
    <w:rsid w:val="00B444AE"/>
    <w:rsid w:val="00B45E75"/>
    <w:rsid w:val="00B50876"/>
    <w:rsid w:val="00B51074"/>
    <w:rsid w:val="00B54DAA"/>
    <w:rsid w:val="00B55AB0"/>
    <w:rsid w:val="00B55EE5"/>
    <w:rsid w:val="00B66512"/>
    <w:rsid w:val="00B71D1F"/>
    <w:rsid w:val="00B73DE6"/>
    <w:rsid w:val="00B761CD"/>
    <w:rsid w:val="00B86EF0"/>
    <w:rsid w:val="00B96969"/>
    <w:rsid w:val="00B97900"/>
    <w:rsid w:val="00BA1229"/>
    <w:rsid w:val="00BA19DB"/>
    <w:rsid w:val="00BA44A8"/>
    <w:rsid w:val="00BA5C98"/>
    <w:rsid w:val="00BB3A0A"/>
    <w:rsid w:val="00BC786E"/>
    <w:rsid w:val="00BD5C92"/>
    <w:rsid w:val="00BE50E6"/>
    <w:rsid w:val="00BF2F8A"/>
    <w:rsid w:val="00BF6691"/>
    <w:rsid w:val="00C028FC"/>
    <w:rsid w:val="00C037F2"/>
    <w:rsid w:val="00C0386D"/>
    <w:rsid w:val="00C065A1"/>
    <w:rsid w:val="00C10ED5"/>
    <w:rsid w:val="00C151A6"/>
    <w:rsid w:val="00C24098"/>
    <w:rsid w:val="00C30A4E"/>
    <w:rsid w:val="00C33DC2"/>
    <w:rsid w:val="00C411F3"/>
    <w:rsid w:val="00C44105"/>
    <w:rsid w:val="00C44E51"/>
    <w:rsid w:val="00C53128"/>
    <w:rsid w:val="00C55A33"/>
    <w:rsid w:val="00C66692"/>
    <w:rsid w:val="00C673B5"/>
    <w:rsid w:val="00C7063D"/>
    <w:rsid w:val="00C77624"/>
    <w:rsid w:val="00C830BC"/>
    <w:rsid w:val="00C8524D"/>
    <w:rsid w:val="00C877C1"/>
    <w:rsid w:val="00C91123"/>
    <w:rsid w:val="00CA71FF"/>
    <w:rsid w:val="00CB5276"/>
    <w:rsid w:val="00CB5BFC"/>
    <w:rsid w:val="00CB68D7"/>
    <w:rsid w:val="00CC5097"/>
    <w:rsid w:val="00CC7E68"/>
    <w:rsid w:val="00CD693E"/>
    <w:rsid w:val="00CD7132"/>
    <w:rsid w:val="00CE0E6F"/>
    <w:rsid w:val="00CE3B21"/>
    <w:rsid w:val="00CE543F"/>
    <w:rsid w:val="00CE56FC"/>
    <w:rsid w:val="00CE6068"/>
    <w:rsid w:val="00CF4CFE"/>
    <w:rsid w:val="00D02E0F"/>
    <w:rsid w:val="00D03EE8"/>
    <w:rsid w:val="00D13535"/>
    <w:rsid w:val="00D15497"/>
    <w:rsid w:val="00D17B79"/>
    <w:rsid w:val="00D23FEA"/>
    <w:rsid w:val="00D269CA"/>
    <w:rsid w:val="00D30B48"/>
    <w:rsid w:val="00D3168A"/>
    <w:rsid w:val="00D33C9C"/>
    <w:rsid w:val="00D46FAA"/>
    <w:rsid w:val="00D47A40"/>
    <w:rsid w:val="00D51D33"/>
    <w:rsid w:val="00D57BB2"/>
    <w:rsid w:val="00D57E57"/>
    <w:rsid w:val="00D70752"/>
    <w:rsid w:val="00D74575"/>
    <w:rsid w:val="00D753F3"/>
    <w:rsid w:val="00D7667C"/>
    <w:rsid w:val="00D801ED"/>
    <w:rsid w:val="00D80E2D"/>
    <w:rsid w:val="00D84D5E"/>
    <w:rsid w:val="00D8560E"/>
    <w:rsid w:val="00D8758F"/>
    <w:rsid w:val="00D9359F"/>
    <w:rsid w:val="00DA4EDD"/>
    <w:rsid w:val="00DA6B78"/>
    <w:rsid w:val="00DB2F63"/>
    <w:rsid w:val="00DC1D94"/>
    <w:rsid w:val="00DC42CF"/>
    <w:rsid w:val="00DD2DA8"/>
    <w:rsid w:val="00DE057F"/>
    <w:rsid w:val="00DE1898"/>
    <w:rsid w:val="00DE2082"/>
    <w:rsid w:val="00DE2289"/>
    <w:rsid w:val="00DF09A7"/>
    <w:rsid w:val="00E001D6"/>
    <w:rsid w:val="00E03A76"/>
    <w:rsid w:val="00E04410"/>
    <w:rsid w:val="00E07484"/>
    <w:rsid w:val="00E11351"/>
    <w:rsid w:val="00E13C33"/>
    <w:rsid w:val="00E4225C"/>
    <w:rsid w:val="00E44879"/>
    <w:rsid w:val="00E72914"/>
    <w:rsid w:val="00E75AE0"/>
    <w:rsid w:val="00E816FC"/>
    <w:rsid w:val="00E82FD6"/>
    <w:rsid w:val="00E83C1F"/>
    <w:rsid w:val="00E87F18"/>
    <w:rsid w:val="00E97656"/>
    <w:rsid w:val="00EA172C"/>
    <w:rsid w:val="00EA259B"/>
    <w:rsid w:val="00EA35A3"/>
    <w:rsid w:val="00EA3E6A"/>
    <w:rsid w:val="00EB18EF"/>
    <w:rsid w:val="00EB7951"/>
    <w:rsid w:val="00ED6A79"/>
    <w:rsid w:val="00EE17DF"/>
    <w:rsid w:val="00EF4621"/>
    <w:rsid w:val="00EF4D52"/>
    <w:rsid w:val="00EF6312"/>
    <w:rsid w:val="00F00AA1"/>
    <w:rsid w:val="00F038B0"/>
    <w:rsid w:val="00F21E2A"/>
    <w:rsid w:val="00F22B27"/>
    <w:rsid w:val="00F234A7"/>
    <w:rsid w:val="00F277B6"/>
    <w:rsid w:val="00F27DA5"/>
    <w:rsid w:val="00F37E07"/>
    <w:rsid w:val="00F4182A"/>
    <w:rsid w:val="00F50008"/>
    <w:rsid w:val="00F54380"/>
    <w:rsid w:val="00F54B47"/>
    <w:rsid w:val="00F60B43"/>
    <w:rsid w:val="00F61247"/>
    <w:rsid w:val="00F6702E"/>
    <w:rsid w:val="00F70E84"/>
    <w:rsid w:val="00FA092B"/>
    <w:rsid w:val="00FA4F6C"/>
    <w:rsid w:val="00FA6EFD"/>
    <w:rsid w:val="00FB74EA"/>
    <w:rsid w:val="00FD2C9E"/>
    <w:rsid w:val="00FD4786"/>
    <w:rsid w:val="00FD616C"/>
    <w:rsid w:val="00FE3A25"/>
    <w:rsid w:val="00FE53F2"/>
    <w:rsid w:val="00FF0A00"/>
    <w:rsid w:val="00FF1C57"/>
    <w:rsid w:val="00FF2581"/>
    <w:rsid w:val="00FF5259"/>
    <w:rsid w:val="00FF5875"/>
    <w:rsid w:val="00FF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F5259"/>
    <w:pPr>
      <w:autoSpaceDE w:val="0"/>
      <w:autoSpaceDN w:val="0"/>
      <w:adjustRightInd w:val="0"/>
      <w:ind w:left="1440"/>
    </w:pPr>
    <w:rPr>
      <w:sz w:val="24"/>
      <w:szCs w:val="24"/>
    </w:rPr>
  </w:style>
  <w:style w:type="paragraph" w:customStyle="1" w:styleId="Default">
    <w:name w:val="Default"/>
    <w:rsid w:val="008A52BA"/>
    <w:pPr>
      <w:autoSpaceDE w:val="0"/>
      <w:autoSpaceDN w:val="0"/>
      <w:adjustRightInd w:val="0"/>
    </w:pPr>
    <w:rPr>
      <w:color w:val="000000"/>
      <w:sz w:val="24"/>
      <w:szCs w:val="24"/>
    </w:rPr>
  </w:style>
  <w:style w:type="paragraph" w:styleId="BalloonText">
    <w:name w:val="Balloon Text"/>
    <w:basedOn w:val="Normal"/>
    <w:link w:val="BalloonTextChar"/>
    <w:rsid w:val="005F683F"/>
    <w:rPr>
      <w:rFonts w:ascii="Tahoma" w:hAnsi="Tahoma" w:cs="Tahoma"/>
      <w:sz w:val="16"/>
      <w:szCs w:val="16"/>
    </w:rPr>
  </w:style>
  <w:style w:type="character" w:customStyle="1" w:styleId="BalloonTextChar">
    <w:name w:val="Balloon Text Char"/>
    <w:basedOn w:val="DefaultParagraphFont"/>
    <w:link w:val="BalloonText"/>
    <w:rsid w:val="005F6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F5259"/>
    <w:pPr>
      <w:autoSpaceDE w:val="0"/>
      <w:autoSpaceDN w:val="0"/>
      <w:adjustRightInd w:val="0"/>
      <w:ind w:left="1440"/>
    </w:pPr>
    <w:rPr>
      <w:sz w:val="24"/>
      <w:szCs w:val="24"/>
    </w:rPr>
  </w:style>
  <w:style w:type="paragraph" w:customStyle="1" w:styleId="Default">
    <w:name w:val="Default"/>
    <w:rsid w:val="008A52BA"/>
    <w:pPr>
      <w:autoSpaceDE w:val="0"/>
      <w:autoSpaceDN w:val="0"/>
      <w:adjustRightInd w:val="0"/>
    </w:pPr>
    <w:rPr>
      <w:color w:val="000000"/>
      <w:sz w:val="24"/>
      <w:szCs w:val="24"/>
    </w:rPr>
  </w:style>
  <w:style w:type="paragraph" w:styleId="BalloonText">
    <w:name w:val="Balloon Text"/>
    <w:basedOn w:val="Normal"/>
    <w:link w:val="BalloonTextChar"/>
    <w:rsid w:val="005F683F"/>
    <w:rPr>
      <w:rFonts w:ascii="Tahoma" w:hAnsi="Tahoma" w:cs="Tahoma"/>
      <w:sz w:val="16"/>
      <w:szCs w:val="16"/>
    </w:rPr>
  </w:style>
  <w:style w:type="character" w:customStyle="1" w:styleId="BalloonTextChar">
    <w:name w:val="Balloon Text Char"/>
    <w:basedOn w:val="DefaultParagraphFont"/>
    <w:link w:val="BalloonText"/>
    <w:rsid w:val="005F6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9DD9-2B54-4BE5-B62F-19AE4AF1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4163</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2019-03-26T12:07:00Z</dcterms:created>
  <dcterms:modified xsi:type="dcterms:W3CDTF">2019-03-26T12:31:00Z</dcterms:modified>
</cp:coreProperties>
</file>