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55327" w:rsidP="00B55327">
      <w:pPr>
        <w:pStyle w:val="OrderHeading"/>
      </w:pPr>
      <w:bookmarkStart w:id="0" w:name="_GoBack"/>
      <w:bookmarkEnd w:id="0"/>
      <w:r>
        <w:t>BEFORE THE FLORIDA PUBLIC SERVICE COMMISSION</w:t>
      </w:r>
    </w:p>
    <w:p w:rsidR="00B55327" w:rsidRDefault="00B55327" w:rsidP="00B55327">
      <w:pPr>
        <w:pStyle w:val="OrderBody"/>
      </w:pPr>
    </w:p>
    <w:p w:rsidR="00B55327" w:rsidRDefault="00B55327" w:rsidP="00B553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5327" w:rsidRPr="00C63FCF" w:rsidTr="00C63FCF">
        <w:trPr>
          <w:trHeight w:val="828"/>
        </w:trPr>
        <w:tc>
          <w:tcPr>
            <w:tcW w:w="4788" w:type="dxa"/>
            <w:tcBorders>
              <w:bottom w:val="single" w:sz="8" w:space="0" w:color="auto"/>
              <w:right w:val="double" w:sz="6" w:space="0" w:color="auto"/>
            </w:tcBorders>
            <w:shd w:val="clear" w:color="auto" w:fill="auto"/>
          </w:tcPr>
          <w:p w:rsidR="00B55327" w:rsidRDefault="00B55327" w:rsidP="00C63FCF">
            <w:pPr>
              <w:pStyle w:val="OrderBody"/>
              <w:tabs>
                <w:tab w:val="center" w:pos="4320"/>
                <w:tab w:val="right" w:pos="8640"/>
              </w:tabs>
              <w:jc w:val="left"/>
            </w:pPr>
            <w:r>
              <w:t xml:space="preserve">In re: </w:t>
            </w:r>
            <w:bookmarkStart w:id="1" w:name="SSInRe"/>
            <w:bookmarkEnd w:id="1"/>
            <w:r>
              <w:t>Request for cancellation of Certificate No. 453-S by Pine Island Cove Homeowners Association, Inc.</w:t>
            </w:r>
          </w:p>
        </w:tc>
        <w:tc>
          <w:tcPr>
            <w:tcW w:w="4788" w:type="dxa"/>
            <w:tcBorders>
              <w:left w:val="double" w:sz="6" w:space="0" w:color="auto"/>
            </w:tcBorders>
            <w:shd w:val="clear" w:color="auto" w:fill="auto"/>
          </w:tcPr>
          <w:p w:rsidR="00B55327" w:rsidRDefault="00B55327" w:rsidP="00B55327">
            <w:pPr>
              <w:pStyle w:val="OrderBody"/>
            </w:pPr>
            <w:r>
              <w:t xml:space="preserve">DOCKET NO. </w:t>
            </w:r>
            <w:bookmarkStart w:id="2" w:name="SSDocketNo"/>
            <w:bookmarkEnd w:id="2"/>
            <w:r>
              <w:t>20180232-SU</w:t>
            </w:r>
          </w:p>
          <w:p w:rsidR="00B55327" w:rsidRDefault="00B55327" w:rsidP="00C63FCF">
            <w:pPr>
              <w:pStyle w:val="OrderBody"/>
              <w:tabs>
                <w:tab w:val="center" w:pos="4320"/>
                <w:tab w:val="right" w:pos="8640"/>
              </w:tabs>
              <w:jc w:val="left"/>
            </w:pPr>
            <w:r>
              <w:t xml:space="preserve">ORDER NO. </w:t>
            </w:r>
            <w:bookmarkStart w:id="3" w:name="OrderNo0155"/>
            <w:r w:rsidR="00956210">
              <w:t>PSC-2019-0155-PAA-SU</w:t>
            </w:r>
            <w:bookmarkEnd w:id="3"/>
          </w:p>
          <w:p w:rsidR="00B55327" w:rsidRDefault="00B55327" w:rsidP="00C63FCF">
            <w:pPr>
              <w:pStyle w:val="OrderBody"/>
              <w:tabs>
                <w:tab w:val="center" w:pos="4320"/>
                <w:tab w:val="right" w:pos="8640"/>
              </w:tabs>
              <w:jc w:val="left"/>
            </w:pPr>
            <w:r>
              <w:t xml:space="preserve">ISSUED: </w:t>
            </w:r>
            <w:r w:rsidR="00956210">
              <w:t>April 24, 2019</w:t>
            </w:r>
          </w:p>
        </w:tc>
      </w:tr>
    </w:tbl>
    <w:p w:rsidR="00B55327" w:rsidRDefault="00B55327" w:rsidP="00B55327"/>
    <w:p w:rsidR="00B55327" w:rsidRDefault="00B55327" w:rsidP="00B55327"/>
    <w:p w:rsidR="00B55327" w:rsidRDefault="00B55327">
      <w:pPr>
        <w:ind w:firstLine="720"/>
        <w:jc w:val="both"/>
      </w:pPr>
      <w:bookmarkStart w:id="4" w:name="Commissioners"/>
      <w:bookmarkEnd w:id="4"/>
      <w:r>
        <w:t>The following Commissioners participated in the disposition of this matter:</w:t>
      </w:r>
    </w:p>
    <w:p w:rsidR="00B55327" w:rsidRDefault="00B55327"/>
    <w:p w:rsidR="00B55327" w:rsidRDefault="00B55327">
      <w:pPr>
        <w:jc w:val="center"/>
      </w:pPr>
      <w:r>
        <w:t>ART GRAHAM, Chairman</w:t>
      </w:r>
    </w:p>
    <w:p w:rsidR="00B55327" w:rsidRDefault="00B55327">
      <w:pPr>
        <w:jc w:val="center"/>
      </w:pPr>
      <w:r>
        <w:t>DONALD J. POLMANN</w:t>
      </w:r>
    </w:p>
    <w:p w:rsidR="00B55327" w:rsidRDefault="00B55327">
      <w:pPr>
        <w:jc w:val="center"/>
      </w:pPr>
      <w:r>
        <w:t>ANDREW GILES FAY</w:t>
      </w:r>
    </w:p>
    <w:p w:rsidR="00B55327" w:rsidRDefault="00B55327" w:rsidP="00B55327">
      <w:pPr>
        <w:pStyle w:val="OrderBody"/>
      </w:pPr>
    </w:p>
    <w:p w:rsidR="00B55327" w:rsidRDefault="00B55327" w:rsidP="00B55327">
      <w:pPr>
        <w:pStyle w:val="OrderBody"/>
      </w:pPr>
    </w:p>
    <w:bookmarkStart w:id="5" w:name="OrderTitle"/>
    <w:p w:rsidR="000B117D" w:rsidRDefault="000B117D" w:rsidP="000B117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Pr>
          <w:u w:val="single"/>
        </w:rPr>
        <w:t xml:space="preserve">NOTICE OF PROPOSED AGENCY ACTION ORDER </w:t>
      </w:r>
    </w:p>
    <w:p w:rsidR="000B117D" w:rsidRDefault="000B117D" w:rsidP="000B117D">
      <w:pPr>
        <w:pStyle w:val="OrderBody"/>
        <w:jc w:val="center"/>
        <w:rPr>
          <w:u w:val="single"/>
        </w:rPr>
      </w:pPr>
      <w:r>
        <w:rPr>
          <w:u w:val="single"/>
        </w:rPr>
        <w:t xml:space="preserve">CANCELLING PINE ISLAND COVE HOMEOWNERS </w:t>
      </w:r>
    </w:p>
    <w:p w:rsidR="000B117D" w:rsidRDefault="000B117D" w:rsidP="000B117D">
      <w:pPr>
        <w:pStyle w:val="CenterUnderline"/>
      </w:pPr>
      <w:r>
        <w:t xml:space="preserve">ASSOCATION, INC.’S CERTIFICATE NO. 453-S </w:t>
      </w:r>
      <w:bookmarkEnd w:id="5"/>
    </w:p>
    <w:p w:rsidR="000B117D" w:rsidRDefault="000B117D" w:rsidP="000B117D">
      <w:pPr>
        <w:pStyle w:val="CenterUnderline"/>
      </w:pPr>
    </w:p>
    <w:p w:rsidR="000B117D" w:rsidRDefault="000B117D" w:rsidP="00B55327">
      <w:pPr>
        <w:pStyle w:val="OrderBody"/>
      </w:pPr>
    </w:p>
    <w:p w:rsidR="00B55327" w:rsidRPr="003E4B2D" w:rsidRDefault="00B55327">
      <w:pPr>
        <w:pStyle w:val="OrderBody"/>
      </w:pPr>
      <w:bookmarkStart w:id="6" w:name="OrderText"/>
      <w:bookmarkEnd w:id="6"/>
      <w:r w:rsidRPr="003E4B2D">
        <w:t>BY THE COMMISSION:</w:t>
      </w:r>
    </w:p>
    <w:p w:rsidR="00B55327" w:rsidRPr="003E4B2D" w:rsidRDefault="00B55327">
      <w:pPr>
        <w:pStyle w:val="OrderBody"/>
      </w:pPr>
    </w:p>
    <w:p w:rsidR="00B55327" w:rsidRDefault="00B55327" w:rsidP="00E80A11">
      <w:pPr>
        <w:pStyle w:val="OrderBody"/>
        <w:ind w:firstLine="720"/>
      </w:pPr>
      <w:r w:rsidRPr="003E4B2D">
        <w:t xml:space="preserve">NOTICE is hereby given by the Florida Public Service Commission </w:t>
      </w:r>
      <w:r w:rsidR="008A38DB">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55327">
      <w:pPr>
        <w:jc w:val="both"/>
      </w:pPr>
    </w:p>
    <w:p w:rsidR="00B55327" w:rsidRPr="00B55327" w:rsidRDefault="008A38DB" w:rsidP="008A38DB">
      <w:pPr>
        <w:keepNext/>
        <w:spacing w:after="240"/>
        <w:jc w:val="center"/>
        <w:outlineLvl w:val="0"/>
        <w:rPr>
          <w:rFonts w:ascii="Arial" w:hAnsi="Arial" w:cs="Arial"/>
          <w:b/>
          <w:bCs/>
          <w:kern w:val="32"/>
          <w:szCs w:val="32"/>
        </w:rPr>
      </w:pPr>
      <w:r w:rsidRPr="006A2B1A">
        <w:rPr>
          <w:b/>
          <w:bCs/>
          <w:kern w:val="32"/>
        </w:rPr>
        <w:t>Background</w:t>
      </w:r>
      <w:r w:rsidRPr="00B55327">
        <w:rPr>
          <w:rFonts w:ascii="Arial" w:hAnsi="Arial" w:cs="Arial"/>
          <w:b/>
          <w:bCs/>
          <w:kern w:val="32"/>
          <w:szCs w:val="32"/>
        </w:rPr>
        <w:t xml:space="preserve"> </w:t>
      </w:r>
    </w:p>
    <w:p w:rsidR="00B55327" w:rsidRPr="00B55327" w:rsidRDefault="00B55327" w:rsidP="00B55327">
      <w:pPr>
        <w:spacing w:after="240"/>
        <w:ind w:firstLine="720"/>
        <w:jc w:val="both"/>
      </w:pPr>
      <w:r w:rsidRPr="00B55327">
        <w:t>Pine Island Cove Homeowners Association</w:t>
      </w:r>
      <w:r w:rsidR="00C64C77">
        <w:t>, Inc. (Pine Island or Utility)</w:t>
      </w:r>
      <w:r w:rsidRPr="00B55327">
        <w:t xml:space="preserve"> is a Class C wastewater utility located in Lee County. The Utility provides service to 324 mobile home lots. Water service is provided by Greater Pine Island Water Association, Inc., a co-op serving the entire island.</w:t>
      </w:r>
    </w:p>
    <w:p w:rsidR="00B55327" w:rsidRPr="00B55327" w:rsidRDefault="00B55327" w:rsidP="00E80A11">
      <w:pPr>
        <w:spacing w:before="240" w:after="240"/>
        <w:ind w:firstLine="720"/>
        <w:jc w:val="both"/>
        <w:rPr>
          <w:rFonts w:eastAsiaTheme="majorEastAsia"/>
          <w:bCs/>
          <w:iCs/>
          <w:szCs w:val="28"/>
        </w:rPr>
      </w:pPr>
      <w:r w:rsidRPr="00B55327">
        <w:t xml:space="preserve">On January 11, 1994, </w:t>
      </w:r>
      <w:r w:rsidR="00D117D1">
        <w:t>we</w:t>
      </w:r>
      <w:r w:rsidRPr="00B55327">
        <w:t xml:space="preserve"> approved the transfer of Certificate No. 453-S from Century Group, Inc., to Pine Island.</w:t>
      </w:r>
      <w:r w:rsidRPr="00B55327">
        <w:rPr>
          <w:vertAlign w:val="superscript"/>
        </w:rPr>
        <w:footnoteReference w:id="1"/>
      </w:r>
      <w:r w:rsidRPr="00B55327">
        <w:t xml:space="preserve"> In the transfer, it was Pine Island’s intent to be exempted from </w:t>
      </w:r>
      <w:r w:rsidR="00267BD7">
        <w:t>our</w:t>
      </w:r>
      <w:r w:rsidRPr="00B55327">
        <w:t xml:space="preserve"> jurisdiction as a non-profit association pursuant to Section 367.022(7), Florida Statutes (F.S.). </w:t>
      </w:r>
      <w:r w:rsidRPr="00B55327">
        <w:rPr>
          <w:rFonts w:eastAsiaTheme="majorEastAsia"/>
          <w:bCs/>
          <w:iCs/>
          <w:szCs w:val="28"/>
        </w:rPr>
        <w:t>However, Pine Island at the time did not qualify for exemption since it was providing service to customers that were not members of Pine Island and instead were members of Pinewood Cove Association, Inc. (Pinewood Cove).</w:t>
      </w:r>
    </w:p>
    <w:p w:rsidR="00B55327" w:rsidRPr="00B55327" w:rsidRDefault="00B55327" w:rsidP="00B55327">
      <w:pPr>
        <w:spacing w:after="240"/>
        <w:ind w:firstLine="720"/>
        <w:jc w:val="both"/>
      </w:pPr>
      <w:r w:rsidRPr="00B55327">
        <w:rPr>
          <w:rFonts w:eastAsiaTheme="majorEastAsia"/>
          <w:bCs/>
          <w:iCs/>
          <w:szCs w:val="28"/>
        </w:rPr>
        <w:lastRenderedPageBreak/>
        <w:t>On January 1, 1999, Pinewood Cove merged into Pine Island and the two customer groups became one entity.</w:t>
      </w:r>
      <w:r w:rsidRPr="00B55327">
        <w:rPr>
          <w:vertAlign w:val="superscript"/>
        </w:rPr>
        <w:footnoteReference w:id="2"/>
      </w:r>
      <w:r w:rsidRPr="00B55327">
        <w:rPr>
          <w:rFonts w:eastAsiaTheme="majorEastAsia"/>
          <w:bCs/>
          <w:iCs/>
          <w:szCs w:val="28"/>
        </w:rPr>
        <w:t xml:space="preserve"> However, i</w:t>
      </w:r>
      <w:r w:rsidRPr="00B55327">
        <w:t xml:space="preserve">t was not until new management reviewed Pine Island’s books and records that they noticed the Utility now may qualify for exemption due to the 1999 merger. For this reason, on December 26, 2018, the Utility filed an application for transfer of facilities from a regulated utility to an exempt entity other than a governmental authority. After discussions with </w:t>
      </w:r>
      <w:r w:rsidR="00267BD7">
        <w:t xml:space="preserve">Commission </w:t>
      </w:r>
      <w:r w:rsidRPr="00B55327">
        <w:t xml:space="preserve">staff, it was determined that the Utility was not seeking a transfer, but instead seeking exemption from </w:t>
      </w:r>
      <w:r w:rsidR="00D117D1">
        <w:t>our</w:t>
      </w:r>
      <w:r w:rsidRPr="00B55327">
        <w:t xml:space="preserve"> jurisdiction pursuant to Section 367.022(7), F.S., and cancellation of its wastewater certificate.</w:t>
      </w:r>
    </w:p>
    <w:p w:rsidR="00D57E57" w:rsidRDefault="00D117D1" w:rsidP="00B55327">
      <w:pPr>
        <w:ind w:firstLine="720"/>
        <w:jc w:val="both"/>
      </w:pPr>
      <w:r>
        <w:t>We have</w:t>
      </w:r>
      <w:r w:rsidR="00B55327" w:rsidRPr="00B55327">
        <w:t xml:space="preserve"> jurisdiction pursuant to Section 367.022, F.S.</w:t>
      </w:r>
    </w:p>
    <w:p w:rsidR="00B55327" w:rsidRDefault="00B55327" w:rsidP="00B55327">
      <w:pPr>
        <w:jc w:val="both"/>
      </w:pPr>
    </w:p>
    <w:p w:rsidR="00B55327" w:rsidRPr="00B55327" w:rsidRDefault="008A38DB" w:rsidP="008A38DB">
      <w:pPr>
        <w:keepNext/>
        <w:spacing w:after="240"/>
        <w:jc w:val="center"/>
        <w:outlineLvl w:val="0"/>
        <w:rPr>
          <w:rFonts w:ascii="Arial" w:hAnsi="Arial" w:cs="Arial"/>
          <w:b/>
          <w:bCs/>
          <w:kern w:val="32"/>
          <w:szCs w:val="32"/>
        </w:rPr>
      </w:pPr>
      <w:bookmarkStart w:id="7" w:name="DiscussionOfIssues"/>
      <w:r>
        <w:rPr>
          <w:b/>
          <w:bCs/>
          <w:kern w:val="32"/>
        </w:rPr>
        <w:t>Decision</w:t>
      </w:r>
    </w:p>
    <w:bookmarkEnd w:id="7"/>
    <w:p w:rsidR="00B55327" w:rsidRPr="00B55327" w:rsidRDefault="00B55327" w:rsidP="008A38DB">
      <w:pPr>
        <w:spacing w:after="240"/>
        <w:ind w:firstLine="720"/>
        <w:jc w:val="both"/>
      </w:pPr>
      <w:r w:rsidRPr="00B55327">
        <w:t>O</w:t>
      </w:r>
      <w:r w:rsidRPr="00B55327">
        <w:rPr>
          <w:color w:val="000000" w:themeColor="text1"/>
        </w:rPr>
        <w:t>n December 26, 2018, Pine Island</w:t>
      </w:r>
      <w:r w:rsidRPr="00B55327">
        <w:rPr>
          <w:rFonts w:eastAsiaTheme="majorEastAsia"/>
          <w:bCs/>
          <w:iCs/>
          <w:szCs w:val="28"/>
        </w:rPr>
        <w:t xml:space="preserve"> filed an application for transfer of facilities from a regulated utility to an exempt utility, along with a $750 filing fee. Upon </w:t>
      </w:r>
      <w:r w:rsidR="00267BD7">
        <w:rPr>
          <w:rFonts w:eastAsiaTheme="majorEastAsia"/>
          <w:bCs/>
          <w:iCs/>
          <w:szCs w:val="28"/>
        </w:rPr>
        <w:t>our</w:t>
      </w:r>
      <w:r w:rsidRPr="00B55327">
        <w:rPr>
          <w:rFonts w:eastAsiaTheme="majorEastAsia"/>
          <w:bCs/>
          <w:iCs/>
          <w:szCs w:val="28"/>
        </w:rPr>
        <w:t xml:space="preserve"> review and communication with the Utility, it was determined that no transfer was actually taking place, and therefore no filing fee was required. Instead, the Utility was seeking exemption pursuant to Section </w:t>
      </w:r>
      <w:r w:rsidRPr="00B55327">
        <w:t>367.022(7), F.S. This exemption applies to nonprofit corporations, associations, or cooperatives providing service solely to members who own and control such nonprofit corporations, associations, or cooperatives.</w:t>
      </w:r>
    </w:p>
    <w:p w:rsidR="00B55327" w:rsidRPr="00B55327" w:rsidRDefault="00B55327" w:rsidP="00B55327">
      <w:pPr>
        <w:spacing w:after="240"/>
        <w:ind w:firstLine="720"/>
        <w:jc w:val="both"/>
        <w:rPr>
          <w:rFonts w:eastAsiaTheme="majorEastAsia"/>
          <w:bCs/>
          <w:iCs/>
          <w:szCs w:val="28"/>
        </w:rPr>
      </w:pPr>
      <w:r w:rsidRPr="00B55327">
        <w:rPr>
          <w:rFonts w:eastAsiaTheme="majorEastAsia"/>
          <w:bCs/>
          <w:iCs/>
          <w:szCs w:val="28"/>
        </w:rPr>
        <w:t xml:space="preserve">In determining Pine Island’s eligibility for exemption, </w:t>
      </w:r>
      <w:r w:rsidR="00267BD7">
        <w:rPr>
          <w:rFonts w:eastAsiaTheme="majorEastAsia"/>
          <w:bCs/>
          <w:iCs/>
          <w:szCs w:val="28"/>
        </w:rPr>
        <w:t>we</w:t>
      </w:r>
      <w:r w:rsidRPr="00B55327">
        <w:rPr>
          <w:rFonts w:eastAsiaTheme="majorEastAsia"/>
          <w:bCs/>
          <w:iCs/>
          <w:szCs w:val="28"/>
        </w:rPr>
        <w:t xml:space="preserve"> reviewed the Amended and Restated By-Laws of Pine Island Cove Homeowners Association, Inc. (By-Laws).</w:t>
      </w:r>
      <w:r w:rsidRPr="00B55327">
        <w:rPr>
          <w:vertAlign w:val="superscript"/>
        </w:rPr>
        <w:footnoteReference w:id="3"/>
      </w:r>
      <w:r w:rsidRPr="00B55327">
        <w:rPr>
          <w:rFonts w:eastAsiaTheme="majorEastAsia"/>
          <w:bCs/>
          <w:iCs/>
          <w:szCs w:val="28"/>
        </w:rPr>
        <w:t xml:space="preserve"> Section 2.11 of the By-Laws states that every person or entity which is an owner of a lot shall be entitled to one vote for each lot owned by that person or entity. In Section 15.2, the By-Laws also state that there is a mobile home park on leased lots within Pine Island’s subdivision. The customers renting these leased lots are not members of Pine Island, and may not cast votes. However, eleven of the lease</w:t>
      </w:r>
      <w:r w:rsidR="00267BD7">
        <w:rPr>
          <w:rFonts w:eastAsiaTheme="majorEastAsia"/>
          <w:bCs/>
          <w:iCs/>
          <w:szCs w:val="28"/>
        </w:rPr>
        <w:t>d lots are owned by Pine Island</w:t>
      </w:r>
      <w:r w:rsidRPr="00B55327">
        <w:rPr>
          <w:rFonts w:eastAsiaTheme="majorEastAsia"/>
          <w:bCs/>
          <w:iCs/>
          <w:szCs w:val="28"/>
        </w:rPr>
        <w:t xml:space="preserve"> and pursuant to 2.11 of the By-Laws, Pine Island’s Board of Directors maintains voting rights for these lots. The rest of the leased lots are owned by Pine Island homeowners, and therefore maintain their voting rights. Because every member or entity which is an owner of a lot has voting rights, </w:t>
      </w:r>
      <w:r w:rsidR="00267BD7">
        <w:rPr>
          <w:rFonts w:eastAsiaTheme="majorEastAsia"/>
          <w:bCs/>
          <w:iCs/>
          <w:szCs w:val="28"/>
        </w:rPr>
        <w:t>we find that</w:t>
      </w:r>
      <w:r w:rsidRPr="00B55327">
        <w:rPr>
          <w:rFonts w:eastAsiaTheme="majorEastAsia"/>
          <w:bCs/>
          <w:iCs/>
          <w:szCs w:val="28"/>
        </w:rPr>
        <w:t xml:space="preserve"> Pine Island meets the exemption pursuant to Section 367.022(7), F.S.</w:t>
      </w:r>
    </w:p>
    <w:p w:rsidR="00B55327" w:rsidRPr="00B55327" w:rsidRDefault="00B55327" w:rsidP="00B55327">
      <w:pPr>
        <w:spacing w:after="240"/>
        <w:ind w:firstLine="720"/>
        <w:jc w:val="both"/>
        <w:rPr>
          <w:rFonts w:eastAsiaTheme="majorEastAsia"/>
          <w:bCs/>
          <w:iCs/>
          <w:szCs w:val="28"/>
        </w:rPr>
      </w:pPr>
      <w:r w:rsidRPr="00B55327">
        <w:rPr>
          <w:rFonts w:eastAsiaTheme="majorEastAsia"/>
          <w:bCs/>
          <w:iCs/>
          <w:szCs w:val="28"/>
        </w:rPr>
        <w:t>Pine Island has submitted its 2018 Annual Report and has paid its 2018</w:t>
      </w:r>
      <w:r w:rsidR="00267BD7">
        <w:rPr>
          <w:rFonts w:eastAsiaTheme="majorEastAsia"/>
          <w:bCs/>
          <w:iCs/>
          <w:szCs w:val="28"/>
        </w:rPr>
        <w:t xml:space="preserve"> and 2019</w:t>
      </w:r>
      <w:r w:rsidRPr="00B55327">
        <w:rPr>
          <w:rFonts w:eastAsiaTheme="majorEastAsia"/>
          <w:bCs/>
          <w:iCs/>
          <w:szCs w:val="28"/>
        </w:rPr>
        <w:t xml:space="preserve"> RAFs.</w:t>
      </w:r>
      <w:r w:rsidRPr="00267BD7">
        <w:rPr>
          <w:vertAlign w:val="superscript"/>
        </w:rPr>
        <w:footnoteReference w:id="4"/>
      </w:r>
      <w:r w:rsidRPr="00B55327">
        <w:rPr>
          <w:rFonts w:eastAsiaTheme="majorEastAsia"/>
          <w:bCs/>
          <w:iCs/>
          <w:szCs w:val="28"/>
        </w:rPr>
        <w:t xml:space="preserve"> In addition, Pine Island has notified its customers that it is seeking exemption from </w:t>
      </w:r>
      <w:r w:rsidR="00267BD7">
        <w:rPr>
          <w:rFonts w:eastAsiaTheme="majorEastAsia"/>
          <w:bCs/>
          <w:iCs/>
          <w:szCs w:val="28"/>
        </w:rPr>
        <w:t>our</w:t>
      </w:r>
      <w:r w:rsidRPr="00B55327">
        <w:rPr>
          <w:rFonts w:eastAsiaTheme="majorEastAsia"/>
          <w:bCs/>
          <w:iCs/>
          <w:szCs w:val="28"/>
        </w:rPr>
        <w:t xml:space="preserve"> </w:t>
      </w:r>
      <w:r w:rsidR="00C64C77">
        <w:rPr>
          <w:rFonts w:eastAsiaTheme="majorEastAsia"/>
          <w:bCs/>
          <w:iCs/>
          <w:szCs w:val="28"/>
        </w:rPr>
        <w:t>regulation</w:t>
      </w:r>
      <w:r w:rsidRPr="00B55327">
        <w:rPr>
          <w:rFonts w:eastAsiaTheme="majorEastAsia"/>
          <w:bCs/>
          <w:iCs/>
          <w:szCs w:val="28"/>
        </w:rPr>
        <w:t>.</w:t>
      </w:r>
      <w:r w:rsidRPr="00B55327">
        <w:rPr>
          <w:vertAlign w:val="superscript"/>
        </w:rPr>
        <w:footnoteReference w:id="5"/>
      </w:r>
      <w:r w:rsidRPr="00B55327">
        <w:rPr>
          <w:rFonts w:eastAsiaTheme="majorEastAsia"/>
          <w:bCs/>
          <w:iCs/>
          <w:szCs w:val="28"/>
        </w:rPr>
        <w:t xml:space="preserve"> </w:t>
      </w:r>
    </w:p>
    <w:p w:rsidR="00B55327" w:rsidRDefault="00B55327" w:rsidP="00B55327">
      <w:pPr>
        <w:spacing w:before="240" w:after="240"/>
        <w:ind w:firstLine="720"/>
        <w:jc w:val="both"/>
      </w:pPr>
      <w:r w:rsidRPr="00B55327">
        <w:rPr>
          <w:rFonts w:eastAsiaTheme="majorEastAsia"/>
          <w:bCs/>
          <w:iCs/>
          <w:szCs w:val="28"/>
        </w:rPr>
        <w:t xml:space="preserve">Based on the above, </w:t>
      </w:r>
      <w:r w:rsidR="00806ABF">
        <w:rPr>
          <w:rFonts w:eastAsiaTheme="majorEastAsia"/>
          <w:bCs/>
          <w:iCs/>
          <w:szCs w:val="28"/>
        </w:rPr>
        <w:t>we</w:t>
      </w:r>
      <w:r w:rsidRPr="00B55327">
        <w:rPr>
          <w:rFonts w:eastAsiaTheme="majorEastAsia"/>
          <w:bCs/>
          <w:iCs/>
          <w:szCs w:val="28"/>
        </w:rPr>
        <w:t xml:space="preserve"> </w:t>
      </w:r>
      <w:r w:rsidR="000B4785">
        <w:rPr>
          <w:rFonts w:eastAsiaTheme="majorEastAsia"/>
          <w:bCs/>
          <w:iCs/>
          <w:szCs w:val="28"/>
        </w:rPr>
        <w:t>find that Pine Island is exempt</w:t>
      </w:r>
      <w:r w:rsidRPr="00B55327">
        <w:rPr>
          <w:rFonts w:eastAsiaTheme="majorEastAsia"/>
          <w:bCs/>
          <w:iCs/>
          <w:szCs w:val="28"/>
        </w:rPr>
        <w:t xml:space="preserve"> from </w:t>
      </w:r>
      <w:r w:rsidR="00380A5A">
        <w:rPr>
          <w:rFonts w:eastAsiaTheme="majorEastAsia"/>
          <w:bCs/>
          <w:iCs/>
          <w:szCs w:val="28"/>
        </w:rPr>
        <w:t>our</w:t>
      </w:r>
      <w:r w:rsidR="00C64C77">
        <w:rPr>
          <w:rFonts w:eastAsiaTheme="majorEastAsia"/>
          <w:bCs/>
          <w:iCs/>
          <w:szCs w:val="28"/>
        </w:rPr>
        <w:t xml:space="preserve"> regulation</w:t>
      </w:r>
      <w:r w:rsidRPr="00B55327">
        <w:rPr>
          <w:rFonts w:eastAsiaTheme="majorEastAsia"/>
          <w:bCs/>
          <w:iCs/>
          <w:szCs w:val="28"/>
        </w:rPr>
        <w:t xml:space="preserve"> pursuant to S</w:t>
      </w:r>
      <w:r w:rsidRPr="00B55327">
        <w:t xml:space="preserve">ection 367.022(7), F.S. </w:t>
      </w:r>
      <w:r w:rsidR="000B4785">
        <w:t>W</w:t>
      </w:r>
      <w:r w:rsidR="00380A5A">
        <w:t xml:space="preserve">e hereby </w:t>
      </w:r>
      <w:r w:rsidRPr="00B55327">
        <w:t>cancel Certificate No. 453-S</w:t>
      </w:r>
      <w:r w:rsidR="000B4785">
        <w:t>,</w:t>
      </w:r>
      <w:r w:rsidRPr="00B55327">
        <w:t xml:space="preserve"> effective the date the </w:t>
      </w:r>
      <w:r w:rsidR="00267BD7">
        <w:t>C</w:t>
      </w:r>
      <w:r w:rsidRPr="00B55327">
        <w:t xml:space="preserve">onsummating </w:t>
      </w:r>
      <w:r w:rsidR="00267BD7">
        <w:t>O</w:t>
      </w:r>
      <w:r w:rsidRPr="00B55327">
        <w:t xml:space="preserve">rder is issued, and return the transfer application fee. </w:t>
      </w:r>
      <w:r w:rsidR="0029529B" w:rsidRPr="0029529B">
        <w:t xml:space="preserve">We further find that </w:t>
      </w:r>
      <w:r w:rsidR="0029529B">
        <w:t>Pine Island</w:t>
      </w:r>
      <w:r w:rsidR="0029529B" w:rsidRPr="0029529B">
        <w:t>, or i</w:t>
      </w:r>
      <w:r w:rsidR="00C64C77">
        <w:t>ts successor in interest, shall</w:t>
      </w:r>
      <w:r w:rsidR="0029529B" w:rsidRPr="0029529B">
        <w:t xml:space="preserve"> notify this Commission of any change in circumstances </w:t>
      </w:r>
      <w:r w:rsidR="0029529B" w:rsidRPr="0029529B">
        <w:lastRenderedPageBreak/>
        <w:t>or method of operation within thirty days of such change so that we may review the matter to determine whether exempt status is still appropriate.</w:t>
      </w:r>
    </w:p>
    <w:p w:rsidR="00B55327" w:rsidRDefault="00B55327" w:rsidP="00B55327">
      <w:pPr>
        <w:pStyle w:val="OrderBody"/>
      </w:pPr>
      <w:r>
        <w:tab/>
        <w:t>Based on the foregoing, it is</w:t>
      </w:r>
    </w:p>
    <w:p w:rsidR="00B55327" w:rsidRDefault="00B55327" w:rsidP="00B55327">
      <w:pPr>
        <w:pStyle w:val="OrderBody"/>
      </w:pPr>
    </w:p>
    <w:p w:rsidR="00B55327" w:rsidRDefault="00B55327" w:rsidP="00B55327">
      <w:pPr>
        <w:pStyle w:val="OrderBody"/>
      </w:pPr>
      <w:r>
        <w:tab/>
        <w:t>ORDERED by the Florida Public Service Commission that</w:t>
      </w:r>
      <w:r w:rsidR="0029529B">
        <w:t xml:space="preserve"> Pine Island is exempt from regulation by this Commission pursuant to Section 367.022(7), F.S. It is further</w:t>
      </w:r>
    </w:p>
    <w:p w:rsidR="0029529B" w:rsidRDefault="0029529B" w:rsidP="00B55327">
      <w:pPr>
        <w:pStyle w:val="OrderBody"/>
      </w:pPr>
    </w:p>
    <w:p w:rsidR="0029529B" w:rsidRDefault="0029529B" w:rsidP="00B55327">
      <w:pPr>
        <w:pStyle w:val="OrderBody"/>
      </w:pPr>
      <w:r>
        <w:tab/>
        <w:t xml:space="preserve">ORDERED that Certificate No. 453-S shall be canceled effective the date the Consummating Order is issued. It is further </w:t>
      </w:r>
    </w:p>
    <w:p w:rsidR="0029529B" w:rsidRDefault="0029529B" w:rsidP="00B55327">
      <w:pPr>
        <w:pStyle w:val="OrderBody"/>
      </w:pPr>
    </w:p>
    <w:p w:rsidR="0029529B" w:rsidRDefault="0029529B" w:rsidP="00B55327">
      <w:pPr>
        <w:pStyle w:val="OrderBody"/>
      </w:pPr>
      <w:r>
        <w:tab/>
        <w:t>ORDERED that Pine Island’s transfer application fee shall be refunded. It is further</w:t>
      </w:r>
    </w:p>
    <w:p w:rsidR="00B55327" w:rsidRDefault="00B55327" w:rsidP="00B55327">
      <w:pPr>
        <w:pStyle w:val="OrderBody"/>
      </w:pPr>
    </w:p>
    <w:p w:rsidR="00B55327" w:rsidRDefault="00B55327" w:rsidP="00B5532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55327" w:rsidRDefault="00B55327" w:rsidP="00B55327">
      <w:pPr>
        <w:pStyle w:val="OrderBody"/>
      </w:pPr>
    </w:p>
    <w:p w:rsidR="0029529B" w:rsidRDefault="00B55327" w:rsidP="0029529B">
      <w:pPr>
        <w:pStyle w:val="OrderBody"/>
      </w:pPr>
      <w:r>
        <w:tab/>
        <w:t>ORDERED that in the event this Order becomes final, this docket shall be closed.</w:t>
      </w:r>
    </w:p>
    <w:p w:rsidR="0029529B" w:rsidRDefault="0029529B" w:rsidP="0029529B">
      <w:pPr>
        <w:pStyle w:val="OrderBody"/>
      </w:pPr>
    </w:p>
    <w:p w:rsidR="00B55327" w:rsidRDefault="00B55327" w:rsidP="00956210">
      <w:pPr>
        <w:pStyle w:val="OrderBody"/>
      </w:pPr>
      <w:r>
        <w:tab/>
        <w:t xml:space="preserve">By ORDER of the Florida Public Service Commission this </w:t>
      </w:r>
      <w:bookmarkStart w:id="8" w:name="replaceDate"/>
      <w:bookmarkEnd w:id="8"/>
      <w:r w:rsidR="00956210">
        <w:rPr>
          <w:u w:val="single"/>
        </w:rPr>
        <w:t>24th</w:t>
      </w:r>
      <w:r w:rsidR="00956210">
        <w:t xml:space="preserve"> day of </w:t>
      </w:r>
      <w:r w:rsidR="00956210">
        <w:rPr>
          <w:u w:val="single"/>
        </w:rPr>
        <w:t>April</w:t>
      </w:r>
      <w:r w:rsidR="00956210">
        <w:t xml:space="preserve">, </w:t>
      </w:r>
      <w:r w:rsidR="00956210">
        <w:rPr>
          <w:u w:val="single"/>
        </w:rPr>
        <w:t>2019</w:t>
      </w:r>
      <w:r w:rsidR="00956210">
        <w:t>.</w:t>
      </w:r>
    </w:p>
    <w:p w:rsidR="00956210" w:rsidRPr="00956210" w:rsidRDefault="00956210" w:rsidP="00956210">
      <w:pPr>
        <w:pStyle w:val="OrderBody"/>
      </w:pPr>
    </w:p>
    <w:p w:rsidR="000B117D" w:rsidRDefault="000B117D" w:rsidP="00B55327">
      <w:pPr>
        <w:pStyle w:val="OrderBody"/>
        <w:keepNext/>
        <w:keepLines/>
      </w:pPr>
    </w:p>
    <w:p w:rsidR="000B117D" w:rsidRDefault="000B117D" w:rsidP="00B55327">
      <w:pPr>
        <w:pStyle w:val="OrderBody"/>
        <w:keepNext/>
        <w:keepLines/>
      </w:pPr>
    </w:p>
    <w:p w:rsidR="00B55327" w:rsidRDefault="00B55327" w:rsidP="00B5532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55327" w:rsidTr="00B55327">
        <w:tc>
          <w:tcPr>
            <w:tcW w:w="720" w:type="dxa"/>
            <w:shd w:val="clear" w:color="auto" w:fill="auto"/>
          </w:tcPr>
          <w:p w:rsidR="00B55327" w:rsidRDefault="00B55327" w:rsidP="00B55327">
            <w:pPr>
              <w:pStyle w:val="OrderBody"/>
              <w:keepNext/>
              <w:keepLines/>
            </w:pPr>
            <w:bookmarkStart w:id="9" w:name="bkmrkSignature" w:colFirst="0" w:colLast="0"/>
          </w:p>
        </w:tc>
        <w:tc>
          <w:tcPr>
            <w:tcW w:w="4320" w:type="dxa"/>
            <w:tcBorders>
              <w:bottom w:val="single" w:sz="4" w:space="0" w:color="auto"/>
            </w:tcBorders>
            <w:shd w:val="clear" w:color="auto" w:fill="auto"/>
          </w:tcPr>
          <w:p w:rsidR="00B55327" w:rsidRDefault="00B55327" w:rsidP="00B55327">
            <w:pPr>
              <w:pStyle w:val="OrderBody"/>
              <w:keepNext/>
              <w:keepLines/>
            </w:pPr>
          </w:p>
        </w:tc>
      </w:tr>
      <w:bookmarkEnd w:id="9"/>
      <w:tr w:rsidR="00B55327" w:rsidTr="00B55327">
        <w:tc>
          <w:tcPr>
            <w:tcW w:w="720" w:type="dxa"/>
            <w:shd w:val="clear" w:color="auto" w:fill="auto"/>
          </w:tcPr>
          <w:p w:rsidR="00B55327" w:rsidRDefault="00B55327" w:rsidP="00B55327">
            <w:pPr>
              <w:pStyle w:val="OrderBody"/>
              <w:keepNext/>
              <w:keepLines/>
            </w:pPr>
          </w:p>
        </w:tc>
        <w:tc>
          <w:tcPr>
            <w:tcW w:w="4320" w:type="dxa"/>
            <w:tcBorders>
              <w:top w:val="single" w:sz="4" w:space="0" w:color="auto"/>
            </w:tcBorders>
            <w:shd w:val="clear" w:color="auto" w:fill="auto"/>
          </w:tcPr>
          <w:p w:rsidR="00B55327" w:rsidRDefault="00B55327" w:rsidP="00B55327">
            <w:pPr>
              <w:pStyle w:val="OrderBody"/>
              <w:keepNext/>
              <w:keepLines/>
            </w:pPr>
            <w:r>
              <w:t>ADAM J. TEITZMAN</w:t>
            </w:r>
          </w:p>
          <w:p w:rsidR="00B55327" w:rsidRDefault="00B55327" w:rsidP="00B55327">
            <w:pPr>
              <w:pStyle w:val="OrderBody"/>
              <w:keepNext/>
              <w:keepLines/>
            </w:pPr>
            <w:r>
              <w:t>Commission Clerk</w:t>
            </w:r>
          </w:p>
        </w:tc>
      </w:tr>
    </w:tbl>
    <w:p w:rsidR="00B55327" w:rsidRDefault="00B55327" w:rsidP="00B55327">
      <w:pPr>
        <w:pStyle w:val="OrderSigInfo"/>
        <w:keepNext/>
        <w:keepLines/>
      </w:pPr>
      <w:r>
        <w:t>Florida Public Service Commission</w:t>
      </w:r>
    </w:p>
    <w:p w:rsidR="00B55327" w:rsidRDefault="00B55327" w:rsidP="00B55327">
      <w:pPr>
        <w:pStyle w:val="OrderSigInfo"/>
        <w:keepNext/>
        <w:keepLines/>
      </w:pPr>
      <w:r>
        <w:t>2540 Shumard Oak Boulevard</w:t>
      </w:r>
    </w:p>
    <w:p w:rsidR="00B55327" w:rsidRDefault="00B55327" w:rsidP="00B55327">
      <w:pPr>
        <w:pStyle w:val="OrderSigInfo"/>
        <w:keepNext/>
        <w:keepLines/>
      </w:pPr>
      <w:r>
        <w:t>Tallahassee, Florida 32399</w:t>
      </w:r>
    </w:p>
    <w:p w:rsidR="00B55327" w:rsidRDefault="00B55327" w:rsidP="00B55327">
      <w:pPr>
        <w:pStyle w:val="OrderSigInfo"/>
        <w:keepNext/>
        <w:keepLines/>
      </w:pPr>
      <w:r>
        <w:t>(850) 413</w:t>
      </w:r>
      <w:r>
        <w:noBreakHyphen/>
        <w:t>6770</w:t>
      </w:r>
    </w:p>
    <w:p w:rsidR="00B55327" w:rsidRDefault="00B55327" w:rsidP="00B55327">
      <w:pPr>
        <w:pStyle w:val="OrderSigInfo"/>
        <w:keepNext/>
        <w:keepLines/>
      </w:pPr>
      <w:r>
        <w:t>www.floridapsc.com</w:t>
      </w:r>
    </w:p>
    <w:p w:rsidR="00B55327" w:rsidRDefault="00B55327" w:rsidP="00B55327">
      <w:pPr>
        <w:pStyle w:val="OrderSigInfo"/>
        <w:keepNext/>
        <w:keepLines/>
      </w:pPr>
    </w:p>
    <w:p w:rsidR="00B55327" w:rsidRDefault="00B55327" w:rsidP="00B55327">
      <w:pPr>
        <w:pStyle w:val="OrderSigInfo"/>
        <w:keepNext/>
        <w:keepLines/>
      </w:pPr>
      <w:r>
        <w:t>Copies furnished:  A copy of this document is provided to the parties of record at the time of issuance and, if applicable, interested persons.</w:t>
      </w:r>
    </w:p>
    <w:p w:rsidR="00B55327" w:rsidRDefault="00B55327" w:rsidP="00B55327">
      <w:pPr>
        <w:pStyle w:val="OrderBody"/>
        <w:keepNext/>
        <w:keepLines/>
      </w:pPr>
    </w:p>
    <w:p w:rsidR="00B55327" w:rsidRDefault="00B55327" w:rsidP="00B55327">
      <w:pPr>
        <w:pStyle w:val="OrderBody"/>
        <w:keepNext/>
        <w:keepLines/>
      </w:pPr>
      <w:r>
        <w:t>KBS</w:t>
      </w:r>
    </w:p>
    <w:p w:rsidR="00E24DC0" w:rsidRDefault="00E24DC0">
      <w:pPr>
        <w:rPr>
          <w:u w:val="single"/>
        </w:rPr>
      </w:pPr>
      <w:r>
        <w:br w:type="page"/>
      </w:r>
    </w:p>
    <w:p w:rsidR="000B117D" w:rsidRDefault="000B117D" w:rsidP="000B117D">
      <w:pPr>
        <w:pStyle w:val="CenterUnderline"/>
      </w:pPr>
      <w:r>
        <w:lastRenderedPageBreak/>
        <w:t>NOTICE OF FURTHER PROCEEDINGS OR JUDICIAL REVIEW</w:t>
      </w:r>
    </w:p>
    <w:p w:rsidR="00B55327" w:rsidRDefault="00B55327" w:rsidP="000B117D">
      <w:pPr>
        <w:pStyle w:val="CenterUnderline"/>
      </w:pPr>
    </w:p>
    <w:p w:rsidR="000B117D" w:rsidRDefault="000B117D" w:rsidP="000B117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B117D" w:rsidRDefault="000B117D" w:rsidP="000B117D">
      <w:pPr>
        <w:pStyle w:val="OrderBody"/>
      </w:pPr>
    </w:p>
    <w:p w:rsidR="000B117D" w:rsidRDefault="000B117D" w:rsidP="000B117D">
      <w:pPr>
        <w:pStyle w:val="OrderBody"/>
      </w:pPr>
      <w:r>
        <w:tab/>
        <w:t>Mediation may be available on a case-by-case basis.  If mediation is conducted, it does not affect a substantially interested person's right to a hearing.</w:t>
      </w:r>
    </w:p>
    <w:p w:rsidR="000B117D" w:rsidRDefault="000B117D" w:rsidP="000B117D">
      <w:pPr>
        <w:pStyle w:val="OrderBody"/>
      </w:pPr>
    </w:p>
    <w:p w:rsidR="000B117D" w:rsidRDefault="000B117D" w:rsidP="000B117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56210">
        <w:rPr>
          <w:u w:val="single"/>
        </w:rPr>
        <w:t>May 15, 2019</w:t>
      </w:r>
      <w:r>
        <w:t>.</w:t>
      </w:r>
    </w:p>
    <w:p w:rsidR="000B117D" w:rsidRDefault="000B117D" w:rsidP="000B117D">
      <w:pPr>
        <w:pStyle w:val="OrderBody"/>
      </w:pPr>
    </w:p>
    <w:p w:rsidR="000B117D" w:rsidRDefault="000B117D" w:rsidP="000B117D">
      <w:pPr>
        <w:pStyle w:val="OrderBody"/>
      </w:pPr>
      <w:r>
        <w:tab/>
        <w:t>In the absence of such a petition, this order shall become final and effective upon the issuance of a Consummating Order.</w:t>
      </w:r>
    </w:p>
    <w:p w:rsidR="000B117D" w:rsidRDefault="000B117D" w:rsidP="000B117D">
      <w:pPr>
        <w:pStyle w:val="OrderBody"/>
      </w:pPr>
    </w:p>
    <w:p w:rsidR="000B117D" w:rsidRDefault="000B117D" w:rsidP="000B117D">
      <w:pPr>
        <w:pStyle w:val="OrderBody"/>
      </w:pPr>
      <w:r>
        <w:tab/>
        <w:t>Any objection or protest filed in this/these docket(s) before the issuance date of this order is considered abandoned unless it satisfies the foregoing conditions and is renewed within the specified protest period.</w:t>
      </w:r>
    </w:p>
    <w:p w:rsidR="000B117D" w:rsidRDefault="000B117D" w:rsidP="000B117D">
      <w:pPr>
        <w:pStyle w:val="OrderBody"/>
      </w:pPr>
    </w:p>
    <w:p w:rsidR="000B117D" w:rsidRDefault="000B117D" w:rsidP="000B117D">
      <w:pPr>
        <w:pStyle w:val="OrderBody"/>
      </w:pPr>
    </w:p>
    <w:p w:rsidR="000B117D" w:rsidRPr="000B117D" w:rsidRDefault="000B117D" w:rsidP="000B117D">
      <w:pPr>
        <w:pStyle w:val="OrderBody"/>
      </w:pPr>
    </w:p>
    <w:p w:rsidR="00B55327" w:rsidRPr="00B55327" w:rsidRDefault="00B55327" w:rsidP="00B55327">
      <w:pPr>
        <w:pStyle w:val="OrderBody"/>
      </w:pPr>
    </w:p>
    <w:sectPr w:rsidR="00B55327" w:rsidRPr="00B5532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27" w:rsidRDefault="00B55327">
      <w:r>
        <w:separator/>
      </w:r>
    </w:p>
  </w:endnote>
  <w:endnote w:type="continuationSeparator" w:id="0">
    <w:p w:rsidR="00B55327" w:rsidRDefault="00B5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27" w:rsidRDefault="00B55327">
      <w:r>
        <w:separator/>
      </w:r>
    </w:p>
  </w:footnote>
  <w:footnote w:type="continuationSeparator" w:id="0">
    <w:p w:rsidR="00B55327" w:rsidRDefault="00B55327">
      <w:r>
        <w:continuationSeparator/>
      </w:r>
    </w:p>
  </w:footnote>
  <w:footnote w:id="1">
    <w:p w:rsidR="00B55327" w:rsidRDefault="00B55327" w:rsidP="00B55327">
      <w:pPr>
        <w:pStyle w:val="FootnoteText"/>
      </w:pPr>
      <w:r>
        <w:rPr>
          <w:rStyle w:val="FootnoteReference"/>
        </w:rPr>
        <w:footnoteRef/>
      </w:r>
      <w:r>
        <w:t xml:space="preserve">Order No. </w:t>
      </w:r>
      <w:r w:rsidRPr="001356FB">
        <w:t>PSC-94-0038-FOF-SU</w:t>
      </w:r>
      <w:r>
        <w:t xml:space="preserve">, issued January 11, 1994, in Docket No. 19910817-SU, </w:t>
      </w:r>
      <w:r w:rsidRPr="00E27B89">
        <w:rPr>
          <w:i/>
        </w:rPr>
        <w:t xml:space="preserve">In re: </w:t>
      </w:r>
      <w:r w:rsidRPr="001356FB">
        <w:rPr>
          <w:i/>
        </w:rPr>
        <w:t xml:space="preserve">Application for transfer of certificate No. 453-S from Century Group, Inc. to the </w:t>
      </w:r>
      <w:r>
        <w:rPr>
          <w:i/>
        </w:rPr>
        <w:t>Pine Island</w:t>
      </w:r>
      <w:r w:rsidRPr="001356FB">
        <w:rPr>
          <w:i/>
        </w:rPr>
        <w:t xml:space="preserve"> Cove Homeowners Association, Inc. in Lee County</w:t>
      </w:r>
      <w:r w:rsidRPr="002E6DE9">
        <w:rPr>
          <w:i/>
        </w:rPr>
        <w:t>.</w:t>
      </w:r>
    </w:p>
  </w:footnote>
  <w:footnote w:id="2">
    <w:p w:rsidR="00B55327" w:rsidRDefault="00B55327" w:rsidP="00B55327">
      <w:pPr>
        <w:pStyle w:val="FootnoteText"/>
      </w:pPr>
      <w:r>
        <w:rPr>
          <w:rStyle w:val="FootnoteReference"/>
        </w:rPr>
        <w:footnoteRef/>
      </w:r>
      <w:r>
        <w:t xml:space="preserve">Document No. </w:t>
      </w:r>
      <w:r w:rsidRPr="00D352BD">
        <w:t>07673-2018</w:t>
      </w:r>
      <w:r>
        <w:t>, filed on December 26, 2018.</w:t>
      </w:r>
    </w:p>
  </w:footnote>
  <w:footnote w:id="3">
    <w:p w:rsidR="00B55327" w:rsidRDefault="00B55327" w:rsidP="00B55327">
      <w:pPr>
        <w:pStyle w:val="FootnoteText"/>
      </w:pPr>
      <w:r>
        <w:rPr>
          <w:rStyle w:val="FootnoteReference"/>
        </w:rPr>
        <w:footnoteRef/>
      </w:r>
      <w:r w:rsidRPr="00CB0791">
        <w:rPr>
          <w:u w:val="single"/>
        </w:rPr>
        <w:t>Id.</w:t>
      </w:r>
    </w:p>
  </w:footnote>
  <w:footnote w:id="4">
    <w:p w:rsidR="00B55327" w:rsidRDefault="00B55327" w:rsidP="00B55327">
      <w:pPr>
        <w:pStyle w:val="FootnoteText"/>
      </w:pPr>
      <w:r>
        <w:rPr>
          <w:rStyle w:val="FootnoteReference"/>
        </w:rPr>
        <w:footnoteRef/>
      </w:r>
      <w:r>
        <w:t xml:space="preserve">2019 </w:t>
      </w:r>
      <w:r w:rsidRPr="001005F3">
        <w:t xml:space="preserve">regulatory assessment fees </w:t>
      </w:r>
      <w:r>
        <w:t>are for the period fro</w:t>
      </w:r>
      <w:r w:rsidR="00C64C77">
        <w:t>m January 1, 2019</w:t>
      </w:r>
      <w:r w:rsidRPr="001005F3">
        <w:t xml:space="preserve"> to April 2, 2019</w:t>
      </w:r>
      <w:r>
        <w:t>.</w:t>
      </w:r>
    </w:p>
  </w:footnote>
  <w:footnote w:id="5">
    <w:p w:rsidR="00B55327" w:rsidRDefault="00B55327" w:rsidP="00B55327">
      <w:pPr>
        <w:pStyle w:val="FootnoteText"/>
      </w:pPr>
      <w:r>
        <w:rPr>
          <w:rStyle w:val="FootnoteReference"/>
        </w:rPr>
        <w:footnoteRef/>
      </w:r>
      <w:r>
        <w:t xml:space="preserve">Document No. </w:t>
      </w:r>
      <w:r w:rsidRPr="00ED10C1">
        <w:t>03123-2019, filed on March 15,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26E9D">
      <w:fldChar w:fldCharType="begin"/>
    </w:r>
    <w:r w:rsidR="00E26E9D">
      <w:instrText xml:space="preserve"> REF OrderNo0155 </w:instrText>
    </w:r>
    <w:r w:rsidR="00E26E9D">
      <w:fldChar w:fldCharType="separate"/>
    </w:r>
    <w:r w:rsidR="00E26E9D">
      <w:t>PSC-2019-0155-PAA-SU</w:t>
    </w:r>
    <w:r w:rsidR="00E26E9D">
      <w:fldChar w:fldCharType="end"/>
    </w:r>
  </w:p>
  <w:p w:rsidR="00FA6EFD" w:rsidRDefault="00B55327">
    <w:pPr>
      <w:pStyle w:val="OrderHeader"/>
    </w:pPr>
    <w:bookmarkStart w:id="10" w:name="HeaderDocketNo"/>
    <w:bookmarkEnd w:id="10"/>
    <w:r>
      <w:t>DOCKET NO. 20180232-SU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6E9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32-SU"/>
  </w:docVars>
  <w:rsids>
    <w:rsidRoot w:val="00B55327"/>
    <w:rsid w:val="000022B8"/>
    <w:rsid w:val="0003433F"/>
    <w:rsid w:val="00035A8C"/>
    <w:rsid w:val="00053AB9"/>
    <w:rsid w:val="00056229"/>
    <w:rsid w:val="00057AF1"/>
    <w:rsid w:val="00065FC2"/>
    <w:rsid w:val="00067685"/>
    <w:rsid w:val="00076E6B"/>
    <w:rsid w:val="0008247D"/>
    <w:rsid w:val="00090AFC"/>
    <w:rsid w:val="000B117D"/>
    <w:rsid w:val="000B4785"/>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7BD7"/>
    <w:rsid w:val="00276CDC"/>
    <w:rsid w:val="00277655"/>
    <w:rsid w:val="002824B7"/>
    <w:rsid w:val="00282AC4"/>
    <w:rsid w:val="0029529B"/>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7A3A"/>
    <w:rsid w:val="0035495B"/>
    <w:rsid w:val="00355A93"/>
    <w:rsid w:val="00361522"/>
    <w:rsid w:val="0037196E"/>
    <w:rsid w:val="003744F5"/>
    <w:rsid w:val="00380A5A"/>
    <w:rsid w:val="00387BDE"/>
    <w:rsid w:val="00390DD8"/>
    <w:rsid w:val="00394DC6"/>
    <w:rsid w:val="00397C3E"/>
    <w:rsid w:val="003B1A09"/>
    <w:rsid w:val="003D4CCA"/>
    <w:rsid w:val="003D52A6"/>
    <w:rsid w:val="003D6416"/>
    <w:rsid w:val="003E1D48"/>
    <w:rsid w:val="003F1D2B"/>
    <w:rsid w:val="00411DF2"/>
    <w:rsid w:val="00411E8F"/>
    <w:rsid w:val="0042527B"/>
    <w:rsid w:val="00435F0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7F7D"/>
    <w:rsid w:val="00571D3D"/>
    <w:rsid w:val="0058264B"/>
    <w:rsid w:val="005868AA"/>
    <w:rsid w:val="00590845"/>
    <w:rsid w:val="005963C2"/>
    <w:rsid w:val="005A0D69"/>
    <w:rsid w:val="005A31F4"/>
    <w:rsid w:val="005A73EA"/>
    <w:rsid w:val="005A7B86"/>
    <w:rsid w:val="005B45F7"/>
    <w:rsid w:val="005B63EA"/>
    <w:rsid w:val="005C1A88"/>
    <w:rsid w:val="005C5033"/>
    <w:rsid w:val="005E751B"/>
    <w:rsid w:val="005F3354"/>
    <w:rsid w:val="0060005E"/>
    <w:rsid w:val="0060095B"/>
    <w:rsid w:val="00601266"/>
    <w:rsid w:val="00610E73"/>
    <w:rsid w:val="00616DF2"/>
    <w:rsid w:val="0063168D"/>
    <w:rsid w:val="0063327B"/>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1A44"/>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ABF"/>
    <w:rsid w:val="008169A4"/>
    <w:rsid w:val="0082230A"/>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38DB"/>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3B5B"/>
    <w:rsid w:val="0094504B"/>
    <w:rsid w:val="00956210"/>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327"/>
    <w:rsid w:val="00B55AB0"/>
    <w:rsid w:val="00B55EE5"/>
    <w:rsid w:val="00B71D1F"/>
    <w:rsid w:val="00B73DE6"/>
    <w:rsid w:val="00B761CD"/>
    <w:rsid w:val="00B82336"/>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4C77"/>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17D1"/>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4DC0"/>
    <w:rsid w:val="00E26E9D"/>
    <w:rsid w:val="00E4225C"/>
    <w:rsid w:val="00E44879"/>
    <w:rsid w:val="00E72914"/>
    <w:rsid w:val="00E75AE0"/>
    <w:rsid w:val="00E80A11"/>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B55327"/>
  </w:style>
  <w:style w:type="paragraph" w:styleId="BalloonText">
    <w:name w:val="Balloon Text"/>
    <w:basedOn w:val="Normal"/>
    <w:link w:val="BalloonTextChar"/>
    <w:rsid w:val="0063327B"/>
    <w:rPr>
      <w:rFonts w:ascii="Tahoma" w:hAnsi="Tahoma" w:cs="Tahoma"/>
      <w:sz w:val="16"/>
      <w:szCs w:val="16"/>
    </w:rPr>
  </w:style>
  <w:style w:type="character" w:customStyle="1" w:styleId="BalloonTextChar">
    <w:name w:val="Balloon Text Char"/>
    <w:basedOn w:val="DefaultParagraphFont"/>
    <w:link w:val="BalloonText"/>
    <w:rsid w:val="00633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B55327"/>
  </w:style>
  <w:style w:type="paragraph" w:styleId="BalloonText">
    <w:name w:val="Balloon Text"/>
    <w:basedOn w:val="Normal"/>
    <w:link w:val="BalloonTextChar"/>
    <w:rsid w:val="0063327B"/>
    <w:rPr>
      <w:rFonts w:ascii="Tahoma" w:hAnsi="Tahoma" w:cs="Tahoma"/>
      <w:sz w:val="16"/>
      <w:szCs w:val="16"/>
    </w:rPr>
  </w:style>
  <w:style w:type="character" w:customStyle="1" w:styleId="BalloonTextChar">
    <w:name w:val="Balloon Text Char"/>
    <w:basedOn w:val="DefaultParagraphFont"/>
    <w:link w:val="BalloonText"/>
    <w:rsid w:val="00633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1151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2019-04-24T17:33:00Z</dcterms:created>
  <dcterms:modified xsi:type="dcterms:W3CDTF">2019-04-24T18:32:00Z</dcterms:modified>
</cp:coreProperties>
</file>